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F9BF" w14:textId="77777777" w:rsidR="00912665" w:rsidRDefault="00912665" w:rsidP="000C4401">
      <w:pPr>
        <w:spacing w:after="0" w:line="240" w:lineRule="auto"/>
        <w:ind w:right="-46"/>
        <w:jc w:val="center"/>
        <w:rPr>
          <w:rFonts w:ascii="Times New Roman" w:hAnsi="Times New Roman" w:cs="Times New Roman"/>
          <w:b/>
          <w:color w:val="000000" w:themeColor="text1"/>
          <w:sz w:val="24"/>
          <w:szCs w:val="24"/>
          <w:lang w:val="ro-RO"/>
        </w:rPr>
      </w:pPr>
    </w:p>
    <w:p w14:paraId="031A0D06" w14:textId="77777777" w:rsidR="008F0AD3" w:rsidRDefault="008F0AD3" w:rsidP="000C4401">
      <w:pPr>
        <w:spacing w:after="0" w:line="240" w:lineRule="auto"/>
        <w:ind w:right="-46"/>
        <w:jc w:val="center"/>
        <w:rPr>
          <w:rFonts w:ascii="Times New Roman" w:hAnsi="Times New Roman" w:cs="Times New Roman"/>
          <w:b/>
          <w:color w:val="000000" w:themeColor="text1"/>
          <w:sz w:val="24"/>
          <w:szCs w:val="24"/>
          <w:lang w:val="ro-RO"/>
        </w:rPr>
      </w:pPr>
    </w:p>
    <w:p w14:paraId="19726398" w14:textId="77777777" w:rsidR="00846099" w:rsidRPr="00912665" w:rsidRDefault="00846099" w:rsidP="000C4401">
      <w:pPr>
        <w:spacing w:after="0" w:line="240" w:lineRule="auto"/>
        <w:ind w:right="-46"/>
        <w:jc w:val="center"/>
        <w:rPr>
          <w:rFonts w:ascii="Times New Roman" w:hAnsi="Times New Roman" w:cs="Times New Roman"/>
          <w:b/>
          <w:color w:val="000000" w:themeColor="text1"/>
          <w:sz w:val="24"/>
          <w:szCs w:val="24"/>
          <w:lang w:val="ro-RO"/>
        </w:rPr>
      </w:pPr>
    </w:p>
    <w:p w14:paraId="54636B7A" w14:textId="77777777" w:rsidR="00BF3938" w:rsidRDefault="00BF3938" w:rsidP="000C4401">
      <w:pPr>
        <w:spacing w:after="0" w:line="240" w:lineRule="auto"/>
        <w:ind w:right="-46"/>
        <w:jc w:val="center"/>
        <w:rPr>
          <w:rFonts w:ascii="Times New Roman" w:hAnsi="Times New Roman" w:cs="Times New Roman"/>
          <w:b/>
          <w:color w:val="000000" w:themeColor="text1"/>
          <w:sz w:val="24"/>
          <w:szCs w:val="24"/>
          <w:lang w:val="ro-RO"/>
        </w:rPr>
      </w:pPr>
      <w:r w:rsidRPr="00912665">
        <w:rPr>
          <w:rFonts w:ascii="Times New Roman" w:hAnsi="Times New Roman" w:cs="Times New Roman"/>
          <w:b/>
          <w:color w:val="000000" w:themeColor="text1"/>
          <w:sz w:val="24"/>
          <w:szCs w:val="24"/>
          <w:lang w:val="ro-RO"/>
        </w:rPr>
        <w:t>NOTĂ DE FUNDAMENTARE</w:t>
      </w:r>
    </w:p>
    <w:p w14:paraId="051F0D14" w14:textId="77777777" w:rsidR="00396848" w:rsidRPr="00912665" w:rsidRDefault="00396848" w:rsidP="000C4401">
      <w:pPr>
        <w:spacing w:after="0" w:line="240" w:lineRule="auto"/>
        <w:ind w:right="-46"/>
        <w:jc w:val="center"/>
        <w:rPr>
          <w:rFonts w:ascii="Times New Roman" w:hAnsi="Times New Roman" w:cs="Times New Roman"/>
          <w:b/>
          <w:color w:val="000000" w:themeColor="text1"/>
          <w:sz w:val="24"/>
          <w:szCs w:val="24"/>
          <w:lang w:val="ro-RO"/>
        </w:rPr>
      </w:pPr>
    </w:p>
    <w:p w14:paraId="13455F02" w14:textId="77777777" w:rsidR="00BF3938" w:rsidRPr="00912665" w:rsidRDefault="00BF3938" w:rsidP="000C4401">
      <w:pPr>
        <w:spacing w:after="0" w:line="240" w:lineRule="auto"/>
        <w:ind w:right="-46"/>
        <w:jc w:val="both"/>
        <w:rPr>
          <w:rFonts w:ascii="Times New Roman" w:hAnsi="Times New Roman" w:cs="Times New Roman"/>
          <w:b/>
          <w:color w:val="000000" w:themeColor="text1"/>
          <w:sz w:val="24"/>
          <w:szCs w:val="24"/>
          <w:lang w:val="ro-RO"/>
        </w:rPr>
      </w:pPr>
    </w:p>
    <w:tbl>
      <w:tblPr>
        <w:tblStyle w:val="TableGrid"/>
        <w:tblW w:w="9464" w:type="dxa"/>
        <w:tblLook w:val="04A0" w:firstRow="1" w:lastRow="0" w:firstColumn="1" w:lastColumn="0" w:noHBand="0" w:noVBand="1"/>
      </w:tblPr>
      <w:tblGrid>
        <w:gridCol w:w="3256"/>
        <w:gridCol w:w="1419"/>
        <w:gridCol w:w="584"/>
        <w:gridCol w:w="585"/>
        <w:gridCol w:w="584"/>
        <w:gridCol w:w="585"/>
        <w:gridCol w:w="2451"/>
      </w:tblGrid>
      <w:tr w:rsidR="00BF3938" w:rsidRPr="00120AE7" w14:paraId="3DBF3AF5" w14:textId="77777777" w:rsidTr="000C4401">
        <w:tc>
          <w:tcPr>
            <w:tcW w:w="9464" w:type="dxa"/>
            <w:gridSpan w:val="7"/>
          </w:tcPr>
          <w:p w14:paraId="675A7FAE" w14:textId="77777777" w:rsidR="008C3BDE" w:rsidRPr="00912665" w:rsidRDefault="008C3BDE" w:rsidP="000C4401">
            <w:pPr>
              <w:ind w:right="-46"/>
              <w:jc w:val="center"/>
              <w:rPr>
                <w:rFonts w:ascii="Times New Roman" w:eastAsiaTheme="majorEastAsia" w:hAnsi="Times New Roman" w:cs="Times New Roman"/>
                <w:b/>
                <w:bCs/>
                <w:color w:val="000000" w:themeColor="text1"/>
                <w:sz w:val="24"/>
                <w:szCs w:val="24"/>
                <w:lang w:eastAsia="en-US"/>
              </w:rPr>
            </w:pPr>
          </w:p>
          <w:p w14:paraId="15E119A5" w14:textId="77777777" w:rsidR="00BF3938" w:rsidRPr="00912665" w:rsidRDefault="00BF3938" w:rsidP="000C4401">
            <w:pPr>
              <w:ind w:right="-46"/>
              <w:jc w:val="center"/>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b/>
                <w:bCs/>
                <w:color w:val="000000" w:themeColor="text1"/>
                <w:sz w:val="24"/>
                <w:szCs w:val="24"/>
                <w:lang w:eastAsia="en-US"/>
              </w:rPr>
              <w:t>Secțiunea 1:</w:t>
            </w:r>
          </w:p>
          <w:p w14:paraId="77A183D6" w14:textId="77777777" w:rsidR="00BF3938" w:rsidRPr="00912665" w:rsidRDefault="00BF3938" w:rsidP="000C4401">
            <w:pPr>
              <w:ind w:right="-46"/>
              <w:jc w:val="center"/>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b/>
                <w:bCs/>
                <w:color w:val="000000" w:themeColor="text1"/>
                <w:sz w:val="24"/>
                <w:szCs w:val="24"/>
                <w:lang w:eastAsia="en-US"/>
              </w:rPr>
              <w:t>Titlul proiectului de act normativ</w:t>
            </w:r>
          </w:p>
          <w:p w14:paraId="0A4BB217" w14:textId="77777777" w:rsidR="00A0304D" w:rsidRDefault="00BF3938" w:rsidP="000C4401">
            <w:pPr>
              <w:ind w:right="-46"/>
              <w:jc w:val="center"/>
              <w:rPr>
                <w:rFonts w:ascii="Times New Roman" w:eastAsia="Times New Roman" w:hAnsi="Times New Roman" w:cs="Times New Roman"/>
                <w:b/>
                <w:bCs/>
                <w:color w:val="000000" w:themeColor="text1"/>
                <w:sz w:val="24"/>
                <w:szCs w:val="24"/>
                <w:shd w:val="clear" w:color="auto" w:fill="FFFFFF"/>
                <w:lang w:eastAsia="en-US"/>
              </w:rPr>
            </w:pPr>
            <w:r w:rsidRPr="00912665">
              <w:rPr>
                <w:rFonts w:ascii="Times New Roman" w:hAnsi="Times New Roman" w:cs="Times New Roman"/>
                <w:b/>
                <w:color w:val="000000" w:themeColor="text1"/>
                <w:sz w:val="24"/>
                <w:szCs w:val="24"/>
              </w:rPr>
              <w:t xml:space="preserve">Hotărâre a Guvernului </w:t>
            </w:r>
            <w:r w:rsidRPr="00912665">
              <w:rPr>
                <w:rFonts w:ascii="Times New Roman" w:eastAsia="Times New Roman" w:hAnsi="Times New Roman" w:cs="Times New Roman"/>
                <w:b/>
                <w:bCs/>
                <w:color w:val="000000" w:themeColor="text1"/>
                <w:sz w:val="24"/>
                <w:szCs w:val="24"/>
                <w:shd w:val="clear" w:color="auto" w:fill="FFFFFF"/>
                <w:lang w:eastAsia="en-US"/>
              </w:rPr>
              <w:t xml:space="preserve">pentru modificarea și completarea Hotărârii Guvernului </w:t>
            </w:r>
          </w:p>
          <w:p w14:paraId="14FBCDE3" w14:textId="77777777" w:rsidR="00BF3938" w:rsidRPr="00912665" w:rsidRDefault="00BF3938" w:rsidP="000C4401">
            <w:pPr>
              <w:ind w:right="-46"/>
              <w:jc w:val="center"/>
              <w:rPr>
                <w:rFonts w:ascii="Times New Roman" w:eastAsia="Times New Roman" w:hAnsi="Times New Roman" w:cs="Times New Roman"/>
                <w:b/>
                <w:bCs/>
                <w:color w:val="000000" w:themeColor="text1"/>
                <w:sz w:val="24"/>
                <w:szCs w:val="24"/>
                <w:shd w:val="clear" w:color="auto" w:fill="FFFFFF"/>
                <w:lang w:eastAsia="en-US"/>
              </w:rPr>
            </w:pPr>
            <w:r w:rsidRPr="00912665">
              <w:rPr>
                <w:rFonts w:ascii="Times New Roman" w:eastAsia="Times New Roman" w:hAnsi="Times New Roman" w:cs="Times New Roman"/>
                <w:b/>
                <w:bCs/>
                <w:color w:val="000000" w:themeColor="text1"/>
                <w:sz w:val="24"/>
                <w:szCs w:val="24"/>
                <w:shd w:val="clear" w:color="auto" w:fill="FFFFFF"/>
                <w:lang w:eastAsia="en-US"/>
              </w:rPr>
              <w:t>nr. 558/2017 privind aprobarea Programului pentru dezvoltarea investițiilor în turism - Masterplanul investițiilor în turism - și a criteriilor de eligibilitate a proiectelor de investiții în turism</w:t>
            </w:r>
          </w:p>
          <w:p w14:paraId="1B16336A" w14:textId="77777777" w:rsidR="00BF3938" w:rsidRPr="00912665" w:rsidRDefault="00BF3938" w:rsidP="000C4401">
            <w:pPr>
              <w:ind w:right="-46"/>
              <w:jc w:val="center"/>
              <w:rPr>
                <w:rFonts w:ascii="Times New Roman" w:eastAsia="Times New Roman" w:hAnsi="Times New Roman" w:cs="Times New Roman"/>
                <w:b/>
                <w:bCs/>
                <w:color w:val="000000" w:themeColor="text1"/>
                <w:sz w:val="24"/>
                <w:szCs w:val="24"/>
                <w:shd w:val="clear" w:color="auto" w:fill="FFFFFF"/>
                <w:lang w:eastAsia="en-US"/>
              </w:rPr>
            </w:pPr>
          </w:p>
        </w:tc>
      </w:tr>
      <w:tr w:rsidR="00BF3938" w:rsidRPr="00120AE7" w14:paraId="1DE9CEC5" w14:textId="77777777" w:rsidTr="000C4401">
        <w:tc>
          <w:tcPr>
            <w:tcW w:w="9464" w:type="dxa"/>
            <w:gridSpan w:val="7"/>
          </w:tcPr>
          <w:p w14:paraId="6C458D7C" w14:textId="77777777" w:rsidR="008C3BDE" w:rsidRPr="00912665" w:rsidRDefault="008C3BDE" w:rsidP="000C4401">
            <w:pPr>
              <w:ind w:right="-46"/>
              <w:jc w:val="center"/>
              <w:rPr>
                <w:rFonts w:ascii="Times New Roman" w:eastAsiaTheme="majorEastAsia" w:hAnsi="Times New Roman" w:cs="Times New Roman"/>
                <w:b/>
                <w:color w:val="000000" w:themeColor="text1"/>
                <w:sz w:val="24"/>
                <w:szCs w:val="24"/>
                <w:lang w:eastAsia="en-US"/>
              </w:rPr>
            </w:pPr>
          </w:p>
          <w:p w14:paraId="4351CF00" w14:textId="77777777" w:rsidR="00BF3938" w:rsidRPr="00912665" w:rsidRDefault="00BF3938" w:rsidP="000C4401">
            <w:pPr>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Secțiunea a 2-a:</w:t>
            </w:r>
          </w:p>
          <w:p w14:paraId="347EFDB4" w14:textId="77777777" w:rsidR="00BF3938" w:rsidRPr="00912665" w:rsidRDefault="00BF3938" w:rsidP="000C4401">
            <w:pPr>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Motivul emiterii actului normativ</w:t>
            </w:r>
          </w:p>
          <w:p w14:paraId="06D7BFE8" w14:textId="77777777" w:rsidR="00FE61F6" w:rsidRPr="00912665" w:rsidRDefault="00FE61F6" w:rsidP="000C4401">
            <w:pPr>
              <w:ind w:right="-46"/>
              <w:jc w:val="center"/>
              <w:rPr>
                <w:rFonts w:ascii="Times New Roman" w:eastAsiaTheme="majorEastAsia" w:hAnsi="Times New Roman" w:cs="Times New Roman"/>
                <w:b/>
                <w:color w:val="000000" w:themeColor="text1"/>
                <w:sz w:val="24"/>
                <w:szCs w:val="24"/>
                <w:lang w:eastAsia="en-US"/>
              </w:rPr>
            </w:pPr>
          </w:p>
        </w:tc>
      </w:tr>
      <w:tr w:rsidR="00BF3938" w:rsidRPr="00120AE7" w14:paraId="6A94B67F" w14:textId="77777777" w:rsidTr="000C4401">
        <w:tc>
          <w:tcPr>
            <w:tcW w:w="9464" w:type="dxa"/>
            <w:gridSpan w:val="7"/>
          </w:tcPr>
          <w:p w14:paraId="2DAE2AD8"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2.1. Sursa proiectului de act normativ </w:t>
            </w:r>
          </w:p>
          <w:p w14:paraId="0DAE5AB1"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a) indicarea și detalierea sursei      </w:t>
            </w:r>
          </w:p>
          <w:p w14:paraId="74D9F0F2"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lang w:eastAsia="ro-RO"/>
              </w:rPr>
            </w:pPr>
            <w:r w:rsidRPr="00912665">
              <w:rPr>
                <w:rFonts w:ascii="Times New Roman" w:eastAsia="Times New Roman" w:hAnsi="Times New Roman" w:cs="Times New Roman"/>
                <w:color w:val="000000" w:themeColor="text1"/>
                <w:sz w:val="24"/>
                <w:szCs w:val="24"/>
                <w:lang w:eastAsia="ro-RO"/>
              </w:rPr>
              <w:t>Studiu de cercetare privind dezvoltarea investițiilor publice în infrastructura turistică specifică din România pentru perioada 2007-2016 și direcțiile principale de dezvoltare a acestora;</w:t>
            </w:r>
          </w:p>
          <w:p w14:paraId="67FD5A0A"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Strategia pentru dezvoltarea turismului balnear;</w:t>
            </w:r>
          </w:p>
          <w:p w14:paraId="7D7421A6"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Master Planul pentru Dezvoltarea Turismului Național 2007-2026;</w:t>
            </w:r>
          </w:p>
          <w:p w14:paraId="6B3BCC59"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Strategia Națională de Dezvoltare a Turismului 2019-2030;</w:t>
            </w:r>
          </w:p>
          <w:p w14:paraId="701B53A9"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Strategia Națională pentru Dezvoltare Durabilă a României 2030;</w:t>
            </w:r>
          </w:p>
          <w:p w14:paraId="636578CC" w14:textId="77777777" w:rsidR="00BF3938" w:rsidRDefault="00BF3938" w:rsidP="000C4401">
            <w:pPr>
              <w:ind w:right="-46"/>
              <w:jc w:val="both"/>
              <w:rPr>
                <w:rFonts w:ascii="Times New Roman" w:hAnsi="Times New Roman" w:cs="Times New Roman"/>
                <w:bCs/>
                <w:color w:val="000000" w:themeColor="text1"/>
                <w:sz w:val="24"/>
                <w:szCs w:val="24"/>
                <w:shd w:val="clear" w:color="auto" w:fill="FFFFFF"/>
              </w:rPr>
            </w:pPr>
            <w:r w:rsidRPr="00912665">
              <w:rPr>
                <w:rFonts w:ascii="Times New Roman" w:hAnsi="Times New Roman" w:cs="Times New Roman"/>
                <w:bCs/>
                <w:color w:val="000000" w:themeColor="text1"/>
                <w:sz w:val="24"/>
                <w:szCs w:val="24"/>
                <w:shd w:val="clear" w:color="auto" w:fill="FFFFFF"/>
              </w:rPr>
              <w:t>Strategia națională de dezvoltare a ecoturismului - context, viziune şi obiective - 2019-2029.</w:t>
            </w:r>
          </w:p>
          <w:p w14:paraId="46D8146F" w14:textId="77777777" w:rsidR="005D08EC" w:rsidRPr="00912665" w:rsidRDefault="005D08EC" w:rsidP="000C4401">
            <w:pPr>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0DB6F9C8" w14:textId="77777777" w:rsidTr="000C4401">
        <w:tc>
          <w:tcPr>
            <w:tcW w:w="9464" w:type="dxa"/>
            <w:gridSpan w:val="7"/>
          </w:tcPr>
          <w:p w14:paraId="662A0D9C"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2.2. Descrierea situației actuale</w:t>
            </w:r>
          </w:p>
          <w:p w14:paraId="765913F4"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a) prezentarea cadrului legal și instituțional existent;</w:t>
            </w:r>
          </w:p>
          <w:p w14:paraId="525F6243" w14:textId="77777777" w:rsidR="00BF3938" w:rsidRPr="00912665" w:rsidRDefault="00BF3938" w:rsidP="000C4401">
            <w:pPr>
              <w:ind w:right="-46"/>
              <w:jc w:val="both"/>
              <w:rPr>
                <w:rStyle w:val="shdr"/>
                <w:rFonts w:ascii="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 xml:space="preserve">Hotărârea Guvernului </w:t>
            </w:r>
            <w:r w:rsidRPr="00912665">
              <w:rPr>
                <w:rFonts w:ascii="Times New Roman" w:hAnsi="Times New Roman" w:cs="Times New Roman"/>
                <w:color w:val="000000" w:themeColor="text1"/>
                <w:sz w:val="24"/>
                <w:szCs w:val="24"/>
              </w:rPr>
              <w:t xml:space="preserve">nr. 558/2017 </w:t>
            </w:r>
            <w:r w:rsidRPr="00912665">
              <w:rPr>
                <w:rStyle w:val="shdr"/>
                <w:rFonts w:ascii="Times New Roman" w:hAnsi="Times New Roman" w:cs="Times New Roman"/>
                <w:color w:val="000000" w:themeColor="text1"/>
                <w:sz w:val="24"/>
                <w:szCs w:val="24"/>
              </w:rPr>
              <w:t>privind aprobarea Programului pentru dezvoltarea investițiilor în turism - Masterplanul investițiilor în turism - și a criteriilor de eligibilitate a proiectelor de investiții în turism, cu modificările și completările ulterioare;</w:t>
            </w:r>
          </w:p>
          <w:p w14:paraId="30499076" w14:textId="77777777" w:rsidR="002D53D8" w:rsidRPr="00912665" w:rsidRDefault="002D53D8" w:rsidP="000C4401">
            <w:pPr>
              <w:ind w:right="-46"/>
              <w:jc w:val="both"/>
              <w:rPr>
                <w:rStyle w:val="shdr"/>
                <w:rFonts w:ascii="Times New Roman" w:hAnsi="Times New Roman" w:cs="Times New Roman"/>
                <w:sz w:val="24"/>
                <w:szCs w:val="24"/>
              </w:rPr>
            </w:pPr>
            <w:r w:rsidRPr="00912665">
              <w:rPr>
                <w:rStyle w:val="shdr"/>
                <w:rFonts w:ascii="Times New Roman" w:hAnsi="Times New Roman" w:cs="Times New Roman"/>
                <w:color w:val="000000" w:themeColor="text1"/>
                <w:sz w:val="24"/>
                <w:szCs w:val="24"/>
              </w:rPr>
              <w:t xml:space="preserve">Hotărârea </w:t>
            </w:r>
            <w:r w:rsidR="003B2A20" w:rsidRPr="00912665">
              <w:rPr>
                <w:rFonts w:ascii="Times New Roman" w:eastAsia="Times New Roman" w:hAnsi="Times New Roman" w:cs="Times New Roman"/>
                <w:color w:val="000000" w:themeColor="text1"/>
                <w:sz w:val="24"/>
                <w:szCs w:val="24"/>
              </w:rPr>
              <w:t>Guvernului</w:t>
            </w:r>
            <w:r w:rsidR="003B2A20" w:rsidRPr="00912665">
              <w:rPr>
                <w:rStyle w:val="shdr"/>
                <w:rFonts w:ascii="Times New Roman" w:hAnsi="Times New Roman" w:cs="Times New Roman"/>
                <w:color w:val="000000" w:themeColor="text1"/>
                <w:sz w:val="24"/>
                <w:szCs w:val="24"/>
              </w:rPr>
              <w:t xml:space="preserve"> </w:t>
            </w:r>
            <w:r w:rsidRPr="00912665">
              <w:rPr>
                <w:rStyle w:val="shdr"/>
                <w:rFonts w:ascii="Times New Roman" w:hAnsi="Times New Roman" w:cs="Times New Roman"/>
                <w:color w:val="000000" w:themeColor="text1"/>
                <w:sz w:val="24"/>
                <w:szCs w:val="24"/>
              </w:rPr>
              <w:t>nr. 1.193/2024 privind aprobarea </w:t>
            </w:r>
            <w:hyperlink r:id="rId8" w:history="1">
              <w:r w:rsidRPr="00912665">
                <w:rPr>
                  <w:rStyle w:val="shdr"/>
                  <w:rFonts w:ascii="Times New Roman" w:hAnsi="Times New Roman" w:cs="Times New Roman"/>
                  <w:color w:val="000000" w:themeColor="text1"/>
                  <w:sz w:val="24"/>
                  <w:szCs w:val="24"/>
                </w:rPr>
                <w:t>Strategiei naționale</w:t>
              </w:r>
            </w:hyperlink>
            <w:r w:rsidRPr="00912665">
              <w:rPr>
                <w:rStyle w:val="shdr"/>
                <w:rFonts w:ascii="Times New Roman" w:hAnsi="Times New Roman" w:cs="Times New Roman"/>
                <w:color w:val="000000" w:themeColor="text1"/>
                <w:sz w:val="24"/>
                <w:szCs w:val="24"/>
              </w:rPr>
              <w:t> pentru dezvoltarea turismului pentru perioada 2025-2035;</w:t>
            </w:r>
          </w:p>
          <w:p w14:paraId="1137DCD5"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Hotărârea Guvernului nr. 571/2019 privind aprobarea Strategiei pentru dezvoltarea turismului balnear;</w:t>
            </w:r>
          </w:p>
          <w:p w14:paraId="271F8251"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 xml:space="preserve">Hotărârea Guvernului </w:t>
            </w:r>
            <w:r w:rsidRPr="00912665">
              <w:rPr>
                <w:rFonts w:ascii="Times New Roman" w:hAnsi="Times New Roman" w:cs="Times New Roman"/>
                <w:color w:val="000000" w:themeColor="text1"/>
                <w:sz w:val="24"/>
                <w:szCs w:val="24"/>
                <w:shd w:val="clear" w:color="auto" w:fill="FFFFFF"/>
              </w:rPr>
              <w:t xml:space="preserve">nr. 877/2018 privind adoptarea </w:t>
            </w:r>
            <w:r w:rsidRPr="00912665">
              <w:rPr>
                <w:rFonts w:ascii="Times New Roman" w:hAnsi="Times New Roman" w:cs="Times New Roman"/>
                <w:bCs/>
                <w:color w:val="000000" w:themeColor="text1"/>
                <w:sz w:val="24"/>
                <w:szCs w:val="24"/>
                <w:bdr w:val="none" w:sz="0" w:space="0" w:color="auto" w:frame="1"/>
                <w:shd w:val="clear" w:color="auto" w:fill="FFFFFF"/>
              </w:rPr>
              <w:t xml:space="preserve">Strategiei naționale pentru dezvoltarea durabilă a României 2030, </w:t>
            </w:r>
            <w:r w:rsidRPr="00912665">
              <w:rPr>
                <w:rStyle w:val="shdr"/>
                <w:rFonts w:ascii="Times New Roman" w:hAnsi="Times New Roman" w:cs="Times New Roman"/>
                <w:color w:val="000000" w:themeColor="text1"/>
                <w:sz w:val="24"/>
                <w:szCs w:val="24"/>
              </w:rPr>
              <w:t>cu modificările și completările ulterioare</w:t>
            </w:r>
            <w:r w:rsidRPr="00912665">
              <w:rPr>
                <w:rFonts w:ascii="Times New Roman" w:hAnsi="Times New Roman" w:cs="Times New Roman"/>
                <w:color w:val="000000" w:themeColor="text1"/>
                <w:sz w:val="24"/>
                <w:szCs w:val="24"/>
                <w:shd w:val="clear" w:color="auto" w:fill="FFFFFF"/>
              </w:rPr>
              <w:t>;</w:t>
            </w:r>
          </w:p>
          <w:p w14:paraId="7ED713F8"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Legea nr. 526/2003 pentru aprobarea Programului național de dezvoltare a turismului „Schi în România”, cu modificările și completările ulterioare;</w:t>
            </w:r>
          </w:p>
          <w:p w14:paraId="1C261A4A"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Ordonanța de urgență a Guvernului nr. 142/2008 privind aprobarea Planului de amenajare a teritoriului național Secțiunea a VIII-a - zone cu resurse turistice, aprobată cu modificări prin Legea nr. 190/2009, cu modificările ulterioare;</w:t>
            </w:r>
          </w:p>
          <w:p w14:paraId="7CCB52D5"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Hotărârea Guvernului nr. 1.016/2011 privind acordarea statutului de stațiune balneară și balneoclimatică pentru unele localități și areale care dispun de factori naturali de cură, cu modificările și completările ulterioare;</w:t>
            </w:r>
          </w:p>
          <w:p w14:paraId="1F35C04C"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Hotărârea Guvernului nr. 852/2008 pentru aprobarea normelor și criteriilor de atestare a stațiunilor turistice, cu modificările și completările ulterioare;</w:t>
            </w:r>
          </w:p>
          <w:p w14:paraId="6C1EF474"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Ordonanța Guvernului nr. 58/1998 privind organizarea și  desfășurarea activității de turism în România, aprobată cu modificările și completările ulterioare;</w:t>
            </w:r>
          </w:p>
          <w:p w14:paraId="7A9505F7"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Legea nr. 273/2006 privind finanțele publice locale, cu modificări și completări ulterioare;</w:t>
            </w:r>
          </w:p>
          <w:p w14:paraId="4212D070"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lastRenderedPageBreak/>
              <w:t>Ordonanța de urgență a Guvernului nr. 10/2019 pentru stabilirea unor măsuri privind finanțarea investițiilor în turism și modificarea unor acte normative, aprobată prin Legea nr. 183/2019;</w:t>
            </w:r>
          </w:p>
          <w:p w14:paraId="66D32E54" w14:textId="77777777" w:rsidR="00BF3938" w:rsidRPr="00912665" w:rsidRDefault="00BF3938" w:rsidP="000C4401">
            <w:pPr>
              <w:ind w:right="-46"/>
              <w:jc w:val="both"/>
              <w:rPr>
                <w:rStyle w:val="shdr"/>
                <w:rFonts w:ascii="Times New Roman" w:hAnsi="Times New Roman" w:cs="Times New Roman"/>
                <w:bCs/>
                <w:color w:val="000000" w:themeColor="text1"/>
                <w:sz w:val="24"/>
                <w:szCs w:val="24"/>
                <w:bdr w:val="none" w:sz="0" w:space="0" w:color="auto" w:frame="1"/>
                <w:shd w:val="clear" w:color="auto" w:fill="FFFFFF"/>
              </w:rPr>
            </w:pPr>
            <w:r w:rsidRPr="00912665">
              <w:rPr>
                <w:rStyle w:val="sden"/>
                <w:rFonts w:ascii="Times New Roman" w:hAnsi="Times New Roman" w:cs="Times New Roman"/>
                <w:bCs/>
                <w:color w:val="000000" w:themeColor="text1"/>
                <w:sz w:val="24"/>
                <w:szCs w:val="24"/>
                <w:bdr w:val="none" w:sz="0" w:space="0" w:color="auto" w:frame="1"/>
                <w:shd w:val="clear" w:color="auto" w:fill="FFFFFF"/>
              </w:rPr>
              <w:t xml:space="preserve">Hotărârea Guvernului nr. 907/2016 </w:t>
            </w:r>
            <w:r w:rsidRPr="00912665">
              <w:rPr>
                <w:rStyle w:val="shdr"/>
                <w:rFonts w:ascii="Times New Roman" w:hAnsi="Times New Roman" w:cs="Times New Roman"/>
                <w:bCs/>
                <w:color w:val="000000" w:themeColor="text1"/>
                <w:sz w:val="24"/>
                <w:szCs w:val="24"/>
                <w:bdr w:val="none" w:sz="0" w:space="0" w:color="auto" w:frame="1"/>
                <w:shd w:val="clear" w:color="auto" w:fill="FFFFFF"/>
              </w:rPr>
              <w:t>privind etapele de elaborare și conținutul-cadru al documentațiilor tehnico-economice aferente obiectivelor/proiectelor de investiții finanțate din fonduri publice, cu modificările și completările ulterioare;</w:t>
            </w:r>
          </w:p>
          <w:p w14:paraId="4EA53DF5" w14:textId="77777777" w:rsidR="00C4148F" w:rsidRDefault="00BF3938" w:rsidP="000C4401">
            <w:pPr>
              <w:ind w:right="-46"/>
              <w:jc w:val="both"/>
              <w:rPr>
                <w:rFonts w:ascii="Times New Roman" w:hAnsi="Times New Roman" w:cs="Times New Roman"/>
                <w:bCs/>
                <w:color w:val="000000" w:themeColor="text1"/>
                <w:sz w:val="24"/>
                <w:szCs w:val="24"/>
                <w:shd w:val="clear" w:color="auto" w:fill="FFFFFF"/>
              </w:rPr>
            </w:pPr>
            <w:r w:rsidRPr="00912665">
              <w:rPr>
                <w:rFonts w:ascii="Times New Roman" w:hAnsi="Times New Roman" w:cs="Times New Roman"/>
                <w:bCs/>
                <w:color w:val="000000" w:themeColor="text1"/>
                <w:sz w:val="24"/>
                <w:szCs w:val="24"/>
                <w:shd w:val="clear" w:color="auto" w:fill="FFFFFF"/>
              </w:rPr>
              <w:t xml:space="preserve">Hotărârea Guvernului nr. 163/2024 pentru modificarea şi completarea Hotărârii Guvernului </w:t>
            </w:r>
          </w:p>
          <w:p w14:paraId="3446B9FE" w14:textId="77777777" w:rsidR="00842751" w:rsidRPr="00912665" w:rsidRDefault="00BF3938" w:rsidP="000C4401">
            <w:pPr>
              <w:ind w:right="-46"/>
              <w:jc w:val="both"/>
              <w:rPr>
                <w:rStyle w:val="shdr"/>
                <w:rFonts w:ascii="Times New Roman" w:hAnsi="Times New Roman" w:cs="Times New Roman"/>
                <w:bCs/>
                <w:color w:val="000000" w:themeColor="text1"/>
                <w:sz w:val="24"/>
                <w:szCs w:val="24"/>
                <w:bdr w:val="none" w:sz="0" w:space="0" w:color="auto" w:frame="1"/>
                <w:shd w:val="clear" w:color="auto" w:fill="FFFFFF"/>
              </w:rPr>
            </w:pPr>
            <w:r w:rsidRPr="00912665">
              <w:rPr>
                <w:rFonts w:ascii="Times New Roman" w:hAnsi="Times New Roman" w:cs="Times New Roman"/>
                <w:bCs/>
                <w:color w:val="000000" w:themeColor="text1"/>
                <w:sz w:val="24"/>
                <w:szCs w:val="24"/>
                <w:shd w:val="clear" w:color="auto" w:fill="FFFFFF"/>
              </w:rPr>
              <w:t>nr. 358/2019 privind aprobarea Strategiei naţionale de dezvoltare a ecoturismului - context, viziune şi obiective - 2019-2029</w:t>
            </w:r>
            <w:r w:rsidRPr="00912665">
              <w:rPr>
                <w:rStyle w:val="shdr"/>
                <w:rFonts w:ascii="Times New Roman" w:hAnsi="Times New Roman" w:cs="Times New Roman"/>
                <w:bCs/>
                <w:color w:val="000000" w:themeColor="text1"/>
                <w:sz w:val="24"/>
                <w:szCs w:val="24"/>
                <w:bdr w:val="none" w:sz="0" w:space="0" w:color="auto" w:frame="1"/>
                <w:shd w:val="clear" w:color="auto" w:fill="FFFFFF"/>
              </w:rPr>
              <w:t>;</w:t>
            </w:r>
          </w:p>
          <w:p w14:paraId="185A24E2" w14:textId="77777777" w:rsidR="00BF3938" w:rsidRPr="00912665" w:rsidRDefault="00BF3938" w:rsidP="000C4401">
            <w:pPr>
              <w:ind w:right="-46"/>
              <w:jc w:val="both"/>
              <w:rPr>
                <w:rFonts w:ascii="Times New Roman" w:hAnsi="Times New Roman" w:cs="Times New Roman"/>
                <w:b/>
                <w:color w:val="000000" w:themeColor="text1"/>
                <w:sz w:val="24"/>
                <w:szCs w:val="24"/>
              </w:rPr>
            </w:pPr>
            <w:r w:rsidRPr="00912665">
              <w:rPr>
                <w:rFonts w:ascii="Times New Roman" w:hAnsi="Times New Roman" w:cs="Times New Roman"/>
                <w:color w:val="000000" w:themeColor="text1"/>
                <w:sz w:val="24"/>
                <w:szCs w:val="24"/>
              </w:rPr>
              <w:t>b) definirea problemei/problemelor la rezolvarea căreia/cărora va contribui proiectul de act normativ;</w:t>
            </w:r>
          </w:p>
          <w:p w14:paraId="5545C33F" w14:textId="77777777" w:rsidR="00DD2D88" w:rsidRPr="00912665" w:rsidRDefault="00DD2D8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Lipsa investiţiilor</w:t>
            </w:r>
            <w:r w:rsidR="00925378" w:rsidRPr="00912665">
              <w:rPr>
                <w:rFonts w:ascii="Times New Roman" w:hAnsi="Times New Roman" w:cs="Times New Roman"/>
                <w:color w:val="000000" w:themeColor="text1"/>
                <w:sz w:val="24"/>
                <w:szCs w:val="24"/>
              </w:rPr>
              <w:t>,</w:t>
            </w:r>
            <w:r w:rsidRPr="00912665">
              <w:rPr>
                <w:rFonts w:ascii="Times New Roman" w:hAnsi="Times New Roman" w:cs="Times New Roman"/>
                <w:color w:val="000000" w:themeColor="text1"/>
                <w:sz w:val="24"/>
                <w:szCs w:val="24"/>
              </w:rPr>
              <w:t xml:space="preserve"> a unui cadru legislativ clar şi unitar afectează creşterea calităţii şi competitivităţii turismului românesc, sens în care se impun măsuri de corelare a cadrului legal cu nevoile investitorilor în industria turismului, dar şi cu trendul internaţional în domeniu, astfel încât să fie asigurat un flux ascendent de turişti.</w:t>
            </w:r>
          </w:p>
          <w:p w14:paraId="70603D39" w14:textId="77777777" w:rsidR="00DD2D88" w:rsidRPr="00912665" w:rsidRDefault="00DD2D88" w:rsidP="000C4401">
            <w:pPr>
              <w:ind w:right="-46"/>
              <w:jc w:val="both"/>
              <w:rPr>
                <w:rFonts w:ascii="Times New Roman" w:eastAsia="Times New Roman" w:hAnsi="Times New Roman" w:cs="Times New Roman"/>
                <w:bCs/>
                <w:color w:val="000000" w:themeColor="text1"/>
                <w:sz w:val="24"/>
                <w:szCs w:val="24"/>
              </w:rPr>
            </w:pPr>
            <w:r w:rsidRPr="00912665">
              <w:rPr>
                <w:rFonts w:ascii="Times New Roman" w:eastAsia="Times New Roman" w:hAnsi="Times New Roman" w:cs="Times New Roman"/>
                <w:bCs/>
                <w:color w:val="000000" w:themeColor="text1"/>
                <w:sz w:val="24"/>
                <w:szCs w:val="24"/>
              </w:rPr>
              <w:t>Una dintre principalele probleme a stațiunilor balneare și balneoclimatice o constituie lipsa/ numărul redus al posibilităților de agrement și de wellness, a unei infrastructuri care să asigure o petrecere plăcută a timpului după efectuarea procedurilor de tratament.</w:t>
            </w:r>
          </w:p>
          <w:p w14:paraId="37199EC8" w14:textId="77777777" w:rsidR="004C6645" w:rsidRPr="00912665" w:rsidRDefault="00D85677"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Datorită schimbărilor</w:t>
            </w:r>
            <w:r w:rsidR="004C6645" w:rsidRPr="00912665">
              <w:rPr>
                <w:rFonts w:ascii="Times New Roman" w:hAnsi="Times New Roman" w:cs="Times New Roman"/>
                <w:color w:val="000000" w:themeColor="text1"/>
                <w:sz w:val="24"/>
                <w:szCs w:val="24"/>
              </w:rPr>
              <w:t xml:space="preserve"> climatice din ultima perioada a devenit prioritară modernizarea/extinderea domeniilor schiabile actuale, prin diversificarea agrementului turistic, atât pentru iarnă (après-schi), cât și pentru vară, cu scopul de a le transforma în stațiuni turistice rentabile pentru tot timpul anului.</w:t>
            </w:r>
          </w:p>
          <w:p w14:paraId="6CED27DC" w14:textId="77777777" w:rsidR="00E24F6F" w:rsidRPr="00912665" w:rsidRDefault="00D85677" w:rsidP="000C4401">
            <w:pPr>
              <w:ind w:right="-46"/>
              <w:jc w:val="both"/>
              <w:rPr>
                <w:rFonts w:ascii="Times New Roman" w:hAnsi="Times New Roman" w:cs="Times New Roman"/>
                <w:color w:val="000000"/>
                <w:sz w:val="24"/>
                <w:szCs w:val="24"/>
                <w:shd w:val="clear" w:color="auto" w:fill="FFFFFF"/>
              </w:rPr>
            </w:pPr>
            <w:r w:rsidRPr="00912665">
              <w:rPr>
                <w:rFonts w:ascii="Times New Roman" w:hAnsi="Times New Roman" w:cs="Times New Roman"/>
                <w:color w:val="000000" w:themeColor="text1"/>
                <w:sz w:val="24"/>
                <w:szCs w:val="24"/>
              </w:rPr>
              <w:t xml:space="preserve">Dezvoltarea ecoturismului reprezintă una dintre prioritățile de schimbări climatice și tranziție verde asumate de Ministerul Economiei, </w:t>
            </w:r>
            <w:r w:rsidR="00C312B4" w:rsidRPr="00912665">
              <w:rPr>
                <w:rFonts w:ascii="Times New Roman" w:hAnsi="Times New Roman" w:cs="Times New Roman"/>
                <w:sz w:val="24"/>
                <w:szCs w:val="24"/>
              </w:rPr>
              <w:t>Digitalizării</w:t>
            </w:r>
            <w:r w:rsidR="00C312B4" w:rsidRPr="00912665">
              <w:rPr>
                <w:rFonts w:ascii="Times New Roman" w:hAnsi="Times New Roman" w:cs="Times New Roman"/>
                <w:color w:val="000000" w:themeColor="text1"/>
                <w:sz w:val="24"/>
                <w:szCs w:val="24"/>
              </w:rPr>
              <w:t xml:space="preserve">, </w:t>
            </w:r>
            <w:r w:rsidRPr="00912665">
              <w:rPr>
                <w:rFonts w:ascii="Times New Roman" w:hAnsi="Times New Roman" w:cs="Times New Roman"/>
                <w:color w:val="000000" w:themeColor="text1"/>
                <w:sz w:val="24"/>
                <w:szCs w:val="24"/>
              </w:rPr>
              <w:t>Antreprenoriatului și Turismului pentru anul</w:t>
            </w:r>
            <w:r w:rsidR="002C2EB1" w:rsidRPr="00912665">
              <w:rPr>
                <w:rFonts w:ascii="Times New Roman" w:hAnsi="Times New Roman" w:cs="Times New Roman"/>
                <w:color w:val="FF0000"/>
                <w:sz w:val="24"/>
                <w:szCs w:val="24"/>
              </w:rPr>
              <w:t xml:space="preserve"> </w:t>
            </w:r>
            <w:r w:rsidR="00CE2EB9" w:rsidRPr="00912665">
              <w:rPr>
                <w:rFonts w:ascii="Times New Roman" w:hAnsi="Times New Roman" w:cs="Times New Roman"/>
                <w:sz w:val="24"/>
                <w:szCs w:val="24"/>
              </w:rPr>
              <w:t>2025</w:t>
            </w:r>
            <w:r w:rsidRPr="00912665">
              <w:rPr>
                <w:rFonts w:ascii="Times New Roman" w:hAnsi="Times New Roman" w:cs="Times New Roman"/>
                <w:color w:val="000000" w:themeColor="text1"/>
                <w:sz w:val="24"/>
                <w:szCs w:val="24"/>
              </w:rPr>
              <w:t xml:space="preserve"> în cadrul Comitetului Interministerial pentru Schimbări Climatice (CISC). Astfel, se propune introducerea unei noi activități majore, care contribuie totodată și </w:t>
            </w:r>
            <w:r w:rsidRPr="00912665">
              <w:rPr>
                <w:rFonts w:ascii="Times New Roman" w:eastAsia="Arial" w:hAnsi="Times New Roman" w:cs="Times New Roman"/>
                <w:color w:val="000000" w:themeColor="text1"/>
                <w:sz w:val="24"/>
                <w:szCs w:val="24"/>
              </w:rPr>
              <w:t xml:space="preserve">la implementarea </w:t>
            </w:r>
            <w:r w:rsidR="007454B9">
              <w:rPr>
                <w:rFonts w:ascii="Times New Roman" w:hAnsi="Times New Roman" w:cs="Times New Roman"/>
                <w:color w:val="000000"/>
                <w:sz w:val="24"/>
                <w:szCs w:val="24"/>
                <w:shd w:val="clear" w:color="auto" w:fill="FFFFFF"/>
              </w:rPr>
              <w:t>Strategiei naț</w:t>
            </w:r>
            <w:r w:rsidRPr="00912665">
              <w:rPr>
                <w:rFonts w:ascii="Times New Roman" w:hAnsi="Times New Roman" w:cs="Times New Roman"/>
                <w:color w:val="000000"/>
                <w:sz w:val="24"/>
                <w:szCs w:val="24"/>
                <w:shd w:val="clear" w:color="auto" w:fill="FFFFFF"/>
              </w:rPr>
              <w:t>ionale de dezvoltare a ecoturismului, aprobată prin H</w:t>
            </w:r>
            <w:r w:rsidR="00F90CE1" w:rsidRPr="00912665">
              <w:rPr>
                <w:rFonts w:ascii="Times New Roman" w:hAnsi="Times New Roman" w:cs="Times New Roman"/>
                <w:color w:val="000000"/>
                <w:sz w:val="24"/>
                <w:szCs w:val="24"/>
                <w:shd w:val="clear" w:color="auto" w:fill="FFFFFF"/>
              </w:rPr>
              <w:t>.</w:t>
            </w:r>
            <w:r w:rsidRPr="00912665">
              <w:rPr>
                <w:rFonts w:ascii="Times New Roman" w:hAnsi="Times New Roman" w:cs="Times New Roman"/>
                <w:color w:val="000000"/>
                <w:sz w:val="24"/>
                <w:szCs w:val="24"/>
                <w:shd w:val="clear" w:color="auto" w:fill="FFFFFF"/>
              </w:rPr>
              <w:t>G</w:t>
            </w:r>
            <w:r w:rsidR="00F90CE1" w:rsidRPr="00912665">
              <w:rPr>
                <w:rFonts w:ascii="Times New Roman" w:hAnsi="Times New Roman" w:cs="Times New Roman"/>
                <w:color w:val="000000"/>
                <w:sz w:val="24"/>
                <w:szCs w:val="24"/>
                <w:shd w:val="clear" w:color="auto" w:fill="FFFFFF"/>
              </w:rPr>
              <w:t>.</w:t>
            </w:r>
            <w:r w:rsidRPr="00912665">
              <w:rPr>
                <w:rFonts w:ascii="Times New Roman" w:hAnsi="Times New Roman" w:cs="Times New Roman"/>
                <w:color w:val="000000"/>
                <w:sz w:val="24"/>
                <w:szCs w:val="24"/>
                <w:shd w:val="clear" w:color="auto" w:fill="FFFFFF"/>
              </w:rPr>
              <w:t xml:space="preserve"> nr. 358/2019</w:t>
            </w:r>
            <w:r w:rsidR="00733887">
              <w:rPr>
                <w:rFonts w:ascii="Times New Roman" w:hAnsi="Times New Roman" w:cs="Times New Roman"/>
                <w:color w:val="000000"/>
                <w:sz w:val="24"/>
                <w:szCs w:val="24"/>
                <w:shd w:val="clear" w:color="auto" w:fill="FFFFFF"/>
              </w:rPr>
              <w:t>,</w:t>
            </w:r>
            <w:r w:rsidRPr="00912665">
              <w:rPr>
                <w:rFonts w:ascii="Times New Roman" w:hAnsi="Times New Roman" w:cs="Times New Roman"/>
                <w:color w:val="000000"/>
                <w:sz w:val="24"/>
                <w:szCs w:val="24"/>
                <w:shd w:val="clear" w:color="auto" w:fill="FFFFFF"/>
              </w:rPr>
              <w:t xml:space="preserve"> cu modificările și completările ulterioare.</w:t>
            </w:r>
          </w:p>
          <w:p w14:paraId="611F0E84" w14:textId="77777777" w:rsidR="00AB4323" w:rsidRPr="00912665" w:rsidRDefault="00B11C0B" w:rsidP="000C4401">
            <w:pPr>
              <w:ind w:right="-46"/>
              <w:jc w:val="both"/>
              <w:rPr>
                <w:rStyle w:val="spctbdy"/>
                <w:rFonts w:ascii="Times New Roman" w:hAnsi="Times New Roman" w:cs="Times New Roman"/>
                <w:color w:val="000000"/>
                <w:sz w:val="24"/>
                <w:szCs w:val="24"/>
                <w:bdr w:val="none" w:sz="0" w:space="0" w:color="auto" w:frame="1"/>
                <w:shd w:val="clear" w:color="auto" w:fill="FFFFFF"/>
              </w:rPr>
            </w:pPr>
            <w:bookmarkStart w:id="0" w:name="_Hlk183965457"/>
            <w:bookmarkStart w:id="1" w:name="_Hlk183966128"/>
            <w:r w:rsidRPr="00912665">
              <w:rPr>
                <w:rStyle w:val="spctbdy"/>
                <w:rFonts w:ascii="Times New Roman" w:hAnsi="Times New Roman" w:cs="Times New Roman"/>
                <w:color w:val="000000"/>
                <w:sz w:val="24"/>
                <w:szCs w:val="24"/>
                <w:bdr w:val="none" w:sz="0" w:space="0" w:color="auto" w:frame="1"/>
                <w:shd w:val="clear" w:color="auto" w:fill="FFFFFF"/>
              </w:rPr>
              <w:t>Conform art. 2, punct 26 din O.U.G. nr. 195/2005 privind protecția mediului, termenul de ecoturism reprezintă</w:t>
            </w:r>
            <w:r w:rsidR="00AB4323" w:rsidRPr="00912665">
              <w:rPr>
                <w:rStyle w:val="spctbdy"/>
                <w:rFonts w:ascii="Times New Roman" w:hAnsi="Times New Roman" w:cs="Times New Roman"/>
                <w:color w:val="000000"/>
                <w:sz w:val="24"/>
                <w:szCs w:val="24"/>
                <w:bdr w:val="none" w:sz="0" w:space="0" w:color="auto" w:frame="1"/>
                <w:shd w:val="clear" w:color="auto" w:fill="FFFFFF"/>
              </w:rPr>
              <w:t xml:space="preserve"> forma</w:t>
            </w:r>
            <w:r w:rsidRPr="00912665">
              <w:rPr>
                <w:rStyle w:val="spctbdy"/>
                <w:rFonts w:ascii="Times New Roman" w:hAnsi="Times New Roman" w:cs="Times New Roman"/>
                <w:color w:val="000000"/>
                <w:sz w:val="24"/>
                <w:szCs w:val="24"/>
                <w:bdr w:val="none" w:sz="0" w:space="0" w:color="auto" w:frame="1"/>
                <w:shd w:val="clear" w:color="auto" w:fill="FFFFFF"/>
              </w:rPr>
              <w:t xml:space="preserve"> de turism în care principalul obiectiv este observarea și conștientizarea valorii naturii și a tradițiilor locale și care trebuie să îndeplinească următoarele condiții:</w:t>
            </w:r>
          </w:p>
          <w:p w14:paraId="7F7CD7DC" w14:textId="77777777" w:rsidR="00AB4323" w:rsidRPr="00912665" w:rsidRDefault="00706FE4" w:rsidP="000C4401">
            <w:pPr>
              <w:ind w:right="-46"/>
              <w:jc w:val="both"/>
              <w:rPr>
                <w:rStyle w:val="spctbdy"/>
                <w:rFonts w:ascii="Times New Roman" w:hAnsi="Times New Roman" w:cs="Times New Roman"/>
                <w:color w:val="000000"/>
                <w:sz w:val="24"/>
                <w:szCs w:val="24"/>
                <w:bdr w:val="none" w:sz="0" w:space="0" w:color="auto" w:frame="1"/>
                <w:shd w:val="clear" w:color="auto" w:fill="FFFFFF"/>
              </w:rPr>
            </w:pPr>
            <w:r>
              <w:rPr>
                <w:rStyle w:val="spctbdy"/>
                <w:rFonts w:ascii="Times New Roman" w:hAnsi="Times New Roman" w:cs="Times New Roman"/>
                <w:color w:val="000000"/>
                <w:sz w:val="24"/>
                <w:szCs w:val="24"/>
                <w:bdr w:val="none" w:sz="0" w:space="0" w:color="auto" w:frame="1"/>
                <w:shd w:val="clear" w:color="auto" w:fill="FFFFFF"/>
              </w:rPr>
              <w:t>-</w:t>
            </w:r>
            <w:r w:rsidR="00B11C0B" w:rsidRPr="00912665">
              <w:rPr>
                <w:rStyle w:val="spctbdy"/>
                <w:rFonts w:ascii="Times New Roman" w:hAnsi="Times New Roman" w:cs="Times New Roman"/>
                <w:color w:val="000000"/>
                <w:sz w:val="24"/>
                <w:szCs w:val="24"/>
                <w:bdr w:val="none" w:sz="0" w:space="0" w:color="auto" w:frame="1"/>
                <w:shd w:val="clear" w:color="auto" w:fill="FFFFFF"/>
              </w:rPr>
              <w:t> să contribuie la conservarea și protecția naturii;</w:t>
            </w:r>
          </w:p>
          <w:p w14:paraId="73720110" w14:textId="77777777" w:rsidR="00AB4323" w:rsidRPr="00912665" w:rsidRDefault="00706FE4" w:rsidP="000C4401">
            <w:pPr>
              <w:ind w:right="-46"/>
              <w:jc w:val="both"/>
              <w:rPr>
                <w:rStyle w:val="spctbdy"/>
                <w:rFonts w:ascii="Times New Roman" w:hAnsi="Times New Roman" w:cs="Times New Roman"/>
                <w:color w:val="000000"/>
                <w:sz w:val="24"/>
                <w:szCs w:val="24"/>
                <w:bdr w:val="none" w:sz="0" w:space="0" w:color="auto" w:frame="1"/>
                <w:shd w:val="clear" w:color="auto" w:fill="FFFFFF"/>
              </w:rPr>
            </w:pPr>
            <w:r>
              <w:rPr>
                <w:rStyle w:val="spctbdy"/>
                <w:rFonts w:ascii="Times New Roman" w:hAnsi="Times New Roman" w:cs="Times New Roman"/>
                <w:color w:val="000000"/>
                <w:sz w:val="24"/>
                <w:szCs w:val="24"/>
                <w:bdr w:val="none" w:sz="0" w:space="0" w:color="auto" w:frame="1"/>
                <w:shd w:val="clear" w:color="auto" w:fill="FFFFFF"/>
              </w:rPr>
              <w:t>-</w:t>
            </w:r>
            <w:r w:rsidR="00B11C0B" w:rsidRPr="00912665">
              <w:rPr>
                <w:rStyle w:val="spctbdy"/>
                <w:rFonts w:ascii="Times New Roman" w:hAnsi="Times New Roman" w:cs="Times New Roman"/>
                <w:color w:val="000000"/>
                <w:sz w:val="24"/>
                <w:szCs w:val="24"/>
                <w:bdr w:val="none" w:sz="0" w:space="0" w:color="auto" w:frame="1"/>
                <w:shd w:val="clear" w:color="auto" w:fill="FFFFFF"/>
              </w:rPr>
              <w:t> să utilizeze resursele umane locale;</w:t>
            </w:r>
          </w:p>
          <w:p w14:paraId="779FC39C" w14:textId="77777777" w:rsidR="00AB4323" w:rsidRPr="00912665" w:rsidRDefault="00706FE4" w:rsidP="000C4401">
            <w:pPr>
              <w:ind w:right="-46"/>
              <w:jc w:val="both"/>
              <w:rPr>
                <w:rStyle w:val="spctbdy"/>
                <w:rFonts w:ascii="Times New Roman" w:hAnsi="Times New Roman" w:cs="Times New Roman"/>
                <w:color w:val="000000"/>
                <w:sz w:val="24"/>
                <w:szCs w:val="24"/>
                <w:bdr w:val="none" w:sz="0" w:space="0" w:color="auto" w:frame="1"/>
                <w:shd w:val="clear" w:color="auto" w:fill="FFFFFF"/>
              </w:rPr>
            </w:pPr>
            <w:r>
              <w:rPr>
                <w:rStyle w:val="spctbdy"/>
                <w:rFonts w:ascii="Times New Roman" w:hAnsi="Times New Roman" w:cs="Times New Roman"/>
                <w:color w:val="000000"/>
                <w:sz w:val="24"/>
                <w:szCs w:val="24"/>
                <w:bdr w:val="none" w:sz="0" w:space="0" w:color="auto" w:frame="1"/>
                <w:shd w:val="clear" w:color="auto" w:fill="FFFFFF"/>
              </w:rPr>
              <w:t>-</w:t>
            </w:r>
            <w:r w:rsidR="00B11C0B" w:rsidRPr="00912665">
              <w:rPr>
                <w:rStyle w:val="spctbdy"/>
                <w:rFonts w:ascii="Times New Roman" w:hAnsi="Times New Roman" w:cs="Times New Roman"/>
                <w:color w:val="000000"/>
                <w:sz w:val="24"/>
                <w:szCs w:val="24"/>
                <w:bdr w:val="none" w:sz="0" w:space="0" w:color="auto" w:frame="1"/>
                <w:shd w:val="clear" w:color="auto" w:fill="FFFFFF"/>
              </w:rPr>
              <w:t> să aibă caracter educativ, respect pentru natură - conștientizarea turiștilor și a comunităților locale;</w:t>
            </w:r>
          </w:p>
          <w:p w14:paraId="4720412A" w14:textId="77777777" w:rsidR="00D15D3E" w:rsidRPr="00912665" w:rsidRDefault="00706FE4" w:rsidP="000C4401">
            <w:pPr>
              <w:ind w:right="-46"/>
              <w:jc w:val="both"/>
              <w:rPr>
                <w:rStyle w:val="spctbdy"/>
                <w:rFonts w:ascii="Times New Roman" w:hAnsi="Times New Roman" w:cs="Times New Roman"/>
                <w:color w:val="000000"/>
                <w:sz w:val="24"/>
                <w:szCs w:val="24"/>
              </w:rPr>
            </w:pPr>
            <w:r>
              <w:rPr>
                <w:rStyle w:val="spctbdy"/>
                <w:rFonts w:ascii="Times New Roman" w:hAnsi="Times New Roman" w:cs="Times New Roman"/>
                <w:color w:val="000000"/>
                <w:sz w:val="24"/>
                <w:szCs w:val="24"/>
                <w:bdr w:val="none" w:sz="0" w:space="0" w:color="auto" w:frame="1"/>
                <w:shd w:val="clear" w:color="auto" w:fill="FFFFFF"/>
              </w:rPr>
              <w:t>-</w:t>
            </w:r>
            <w:r w:rsidR="00B11C0B" w:rsidRPr="00912665">
              <w:rPr>
                <w:rStyle w:val="spctbdy"/>
                <w:rFonts w:ascii="Times New Roman" w:hAnsi="Times New Roman" w:cs="Times New Roman"/>
                <w:color w:val="000000"/>
                <w:sz w:val="24"/>
                <w:szCs w:val="24"/>
                <w:bdr w:val="none" w:sz="0" w:space="0" w:color="auto" w:frame="1"/>
                <w:shd w:val="clear" w:color="auto" w:fill="FFFFFF"/>
              </w:rPr>
              <w:t> să aibă impact negativ nesemnificativ asupra mediului natural și socio-cultural</w:t>
            </w:r>
            <w:r w:rsidR="005B370E" w:rsidRPr="00912665">
              <w:rPr>
                <w:rStyle w:val="spctbdy"/>
                <w:rFonts w:ascii="Times New Roman" w:hAnsi="Times New Roman" w:cs="Times New Roman"/>
                <w:sz w:val="24"/>
                <w:szCs w:val="24"/>
                <w:bdr w:val="none" w:sz="0" w:space="0" w:color="auto" w:frame="1"/>
                <w:shd w:val="clear" w:color="auto" w:fill="FFFFFF"/>
              </w:rPr>
              <w:t>.</w:t>
            </w:r>
            <w:r w:rsidR="00B11C0B" w:rsidRPr="00912665">
              <w:rPr>
                <w:rStyle w:val="spctbdy"/>
                <w:rFonts w:ascii="Times New Roman" w:hAnsi="Times New Roman" w:cs="Times New Roman"/>
                <w:sz w:val="24"/>
                <w:szCs w:val="24"/>
              </w:rPr>
              <w:t xml:space="preserve"> </w:t>
            </w:r>
          </w:p>
          <w:p w14:paraId="3B70CE16" w14:textId="77777777" w:rsidR="00D15D3E" w:rsidRPr="00912665" w:rsidRDefault="00D15D3E" w:rsidP="000C4401">
            <w:pPr>
              <w:ind w:right="-46"/>
              <w:jc w:val="both"/>
              <w:rPr>
                <w:rStyle w:val="spctbdy"/>
                <w:rFonts w:ascii="Times New Roman" w:hAnsi="Times New Roman" w:cs="Times New Roman"/>
                <w:color w:val="000000"/>
                <w:sz w:val="24"/>
                <w:szCs w:val="24"/>
              </w:rPr>
            </w:pPr>
            <w:r w:rsidRPr="00912665">
              <w:rPr>
                <w:rStyle w:val="spctbdy"/>
                <w:rFonts w:ascii="Times New Roman" w:hAnsi="Times New Roman" w:cs="Times New Roman"/>
                <w:color w:val="000000"/>
                <w:sz w:val="24"/>
                <w:szCs w:val="24"/>
              </w:rPr>
              <w:t xml:space="preserve">De asemenea, potrivit Art. 88, </w:t>
            </w:r>
            <w:r w:rsidRPr="00912665">
              <w:rPr>
                <w:rFonts w:ascii="Times New Roman" w:hAnsi="Times New Roman" w:cs="Times New Roman"/>
                <w:i/>
                <w:color w:val="000000"/>
                <w:sz w:val="24"/>
                <w:szCs w:val="24"/>
                <w:shd w:val="clear" w:color="auto" w:fill="FFFFFF"/>
              </w:rPr>
              <w:t>Autoritatea publică centrală în domeniul transporturilor, construcțiilor și turismului are următoarele atribuții și răspunderi</w:t>
            </w:r>
            <w:r w:rsidRPr="00912665">
              <w:rPr>
                <w:rFonts w:ascii="Times New Roman" w:hAnsi="Times New Roman" w:cs="Times New Roman"/>
                <w:color w:val="000000"/>
                <w:sz w:val="24"/>
                <w:szCs w:val="24"/>
                <w:shd w:val="clear" w:color="auto" w:fill="FFFFFF"/>
              </w:rPr>
              <w:t>:</w:t>
            </w:r>
            <w:r w:rsidRPr="00912665">
              <w:rPr>
                <w:rStyle w:val="spctbdy"/>
                <w:rFonts w:ascii="Times New Roman" w:hAnsi="Times New Roman" w:cs="Times New Roman"/>
                <w:color w:val="000000"/>
                <w:sz w:val="24"/>
                <w:szCs w:val="24"/>
              </w:rPr>
              <w:t xml:space="preserve"> (...) </w:t>
            </w:r>
            <w:r w:rsidRPr="00912665">
              <w:rPr>
                <w:rStyle w:val="slitttl"/>
                <w:rFonts w:ascii="Times New Roman" w:hAnsi="Times New Roman" w:cs="Times New Roman"/>
                <w:bCs/>
                <w:sz w:val="24"/>
                <w:szCs w:val="24"/>
                <w:bdr w:val="none" w:sz="0" w:space="0" w:color="auto" w:frame="1"/>
                <w:shd w:val="clear" w:color="auto" w:fill="FFFFFF"/>
              </w:rPr>
              <w:t>e)</w:t>
            </w:r>
            <w:r w:rsidRPr="00912665">
              <w:rPr>
                <w:rFonts w:ascii="Times New Roman" w:hAnsi="Times New Roman" w:cs="Times New Roman"/>
                <w:color w:val="000000"/>
                <w:sz w:val="24"/>
                <w:szCs w:val="24"/>
                <w:shd w:val="clear" w:color="auto" w:fill="FFFFFF"/>
              </w:rPr>
              <w:t> </w:t>
            </w:r>
            <w:r w:rsidRPr="00912665">
              <w:rPr>
                <w:rStyle w:val="slitbdy"/>
                <w:rFonts w:ascii="Times New Roman" w:hAnsi="Times New Roman" w:cs="Times New Roman"/>
                <w:color w:val="000000"/>
                <w:sz w:val="24"/>
                <w:szCs w:val="24"/>
                <w:bdr w:val="none" w:sz="0" w:space="0" w:color="auto" w:frame="1"/>
                <w:shd w:val="clear" w:color="auto" w:fill="FFFFFF"/>
              </w:rPr>
              <w:t>urmărește protejarea patrimoniului natural, inclusiv prin măsuri impuse unităților care desfășoară activități în domeniul turismului și încurajează aplicarea principiilor ecoturismului.</w:t>
            </w:r>
          </w:p>
          <w:p w14:paraId="719EF60F" w14:textId="77777777" w:rsidR="00885801" w:rsidRPr="00912665" w:rsidRDefault="00D15D3E" w:rsidP="000C4401">
            <w:pPr>
              <w:ind w:right="-46"/>
              <w:jc w:val="both"/>
              <w:rPr>
                <w:rFonts w:ascii="Times New Roman" w:hAnsi="Times New Roman" w:cs="Times New Roman"/>
                <w:sz w:val="24"/>
                <w:szCs w:val="24"/>
                <w:bdr w:val="none" w:sz="0" w:space="0" w:color="auto" w:frame="1"/>
              </w:rPr>
            </w:pPr>
            <w:r w:rsidRPr="00912665">
              <w:rPr>
                <w:rFonts w:ascii="Times New Roman" w:hAnsi="Times New Roman" w:cs="Times New Roman"/>
                <w:sz w:val="24"/>
                <w:szCs w:val="24"/>
                <w:shd w:val="clear" w:color="auto" w:fill="FFFFFF"/>
              </w:rPr>
              <w:t>Totodată,</w:t>
            </w:r>
            <w:r w:rsidRPr="00912665">
              <w:rPr>
                <w:rStyle w:val="spctbdy"/>
                <w:rFonts w:ascii="Times New Roman" w:hAnsi="Times New Roman" w:cs="Times New Roman"/>
                <w:color w:val="000000"/>
                <w:sz w:val="24"/>
                <w:szCs w:val="24"/>
              </w:rPr>
              <w:t xml:space="preserve"> </w:t>
            </w:r>
            <w:r w:rsidRPr="00912665">
              <w:rPr>
                <w:rFonts w:ascii="Times New Roman" w:hAnsi="Times New Roman" w:cs="Times New Roman"/>
                <w:color w:val="000000"/>
                <w:sz w:val="24"/>
                <w:szCs w:val="24"/>
                <w:shd w:val="clear" w:color="auto" w:fill="FFFFFF"/>
              </w:rPr>
              <w:t>a</w:t>
            </w:r>
            <w:r w:rsidR="00E24F6F" w:rsidRPr="00912665">
              <w:rPr>
                <w:rFonts w:ascii="Times New Roman" w:hAnsi="Times New Roman" w:cs="Times New Roman"/>
                <w:color w:val="000000"/>
                <w:sz w:val="24"/>
                <w:szCs w:val="24"/>
                <w:shd w:val="clear" w:color="auto" w:fill="FFFFFF"/>
              </w:rPr>
              <w:t xml:space="preserve">ceastă modificare și completare este necesară pentru </w:t>
            </w:r>
            <w:r w:rsidR="009D517A" w:rsidRPr="00912665">
              <w:rPr>
                <w:rFonts w:ascii="Times New Roman" w:hAnsi="Times New Roman" w:cs="Times New Roman"/>
                <w:color w:val="000000"/>
                <w:sz w:val="24"/>
                <w:szCs w:val="24"/>
                <w:shd w:val="clear" w:color="auto" w:fill="FFFFFF"/>
              </w:rPr>
              <w:t>corelarea actelor de nivel secundar, respectiv H.G. nr. 571/2019 prin care a fost aprobată S</w:t>
            </w:r>
            <w:r w:rsidR="00E24F6F" w:rsidRPr="00912665">
              <w:rPr>
                <w:rFonts w:ascii="Times New Roman" w:hAnsi="Times New Roman" w:cs="Times New Roman"/>
                <w:color w:val="000000"/>
                <w:sz w:val="24"/>
                <w:szCs w:val="24"/>
                <w:shd w:val="clear" w:color="auto" w:fill="FFFFFF"/>
              </w:rPr>
              <w:t>trategi</w:t>
            </w:r>
            <w:r w:rsidR="009D517A" w:rsidRPr="00912665">
              <w:rPr>
                <w:rFonts w:ascii="Times New Roman" w:hAnsi="Times New Roman" w:cs="Times New Roman"/>
                <w:color w:val="000000"/>
                <w:sz w:val="24"/>
                <w:szCs w:val="24"/>
                <w:shd w:val="clear" w:color="auto" w:fill="FFFFFF"/>
              </w:rPr>
              <w:t>a</w:t>
            </w:r>
            <w:r w:rsidR="00E24F6F" w:rsidRPr="00912665">
              <w:rPr>
                <w:rFonts w:ascii="Times New Roman" w:hAnsi="Times New Roman" w:cs="Times New Roman"/>
                <w:b/>
                <w:bCs/>
                <w:color w:val="00008B"/>
                <w:sz w:val="24"/>
                <w:szCs w:val="24"/>
                <w:shd w:val="clear" w:color="auto" w:fill="FFFFFF"/>
              </w:rPr>
              <w:t> </w:t>
            </w:r>
            <w:r w:rsidR="00E24F6F" w:rsidRPr="00912665">
              <w:rPr>
                <w:rFonts w:ascii="Times New Roman" w:hAnsi="Times New Roman" w:cs="Times New Roman"/>
                <w:color w:val="000000"/>
                <w:sz w:val="24"/>
                <w:szCs w:val="24"/>
                <w:shd w:val="clear" w:color="auto" w:fill="FFFFFF"/>
              </w:rPr>
              <w:t xml:space="preserve">pentru dezvoltarea turismului balnear, </w:t>
            </w:r>
            <w:r w:rsidR="009D517A" w:rsidRPr="00912665">
              <w:rPr>
                <w:rFonts w:ascii="Times New Roman" w:hAnsi="Times New Roman" w:cs="Times New Roman"/>
                <w:color w:val="000000"/>
                <w:sz w:val="24"/>
                <w:szCs w:val="24"/>
                <w:shd w:val="clear" w:color="auto" w:fill="FFFFFF"/>
              </w:rPr>
              <w:t>H.</w:t>
            </w:r>
            <w:r w:rsidR="009D517A" w:rsidRPr="00912665">
              <w:rPr>
                <w:rFonts w:ascii="Times New Roman" w:hAnsi="Times New Roman" w:cs="Times New Roman"/>
                <w:sz w:val="24"/>
                <w:szCs w:val="24"/>
                <w:shd w:val="clear" w:color="auto" w:fill="FFFFFF"/>
              </w:rPr>
              <w:t xml:space="preserve">G. nr. 358/2019 de aprobare a </w:t>
            </w:r>
            <w:r w:rsidR="00FD7244" w:rsidRPr="00912665">
              <w:rPr>
                <w:rFonts w:ascii="Times New Roman" w:hAnsi="Times New Roman" w:cs="Times New Roman"/>
                <w:color w:val="000000"/>
                <w:sz w:val="24"/>
                <w:szCs w:val="24"/>
                <w:shd w:val="clear" w:color="auto" w:fill="FFFFFF"/>
              </w:rPr>
              <w:t>Strategiei de dezvoltare a ecoturismului - context, viziune și obiective - 2019-2029</w:t>
            </w:r>
            <w:r w:rsidR="009D517A" w:rsidRPr="00912665">
              <w:rPr>
                <w:rFonts w:ascii="Times New Roman" w:hAnsi="Times New Roman" w:cs="Times New Roman"/>
                <w:color w:val="000000"/>
                <w:sz w:val="24"/>
                <w:szCs w:val="24"/>
                <w:shd w:val="clear" w:color="auto" w:fill="FFFFFF"/>
              </w:rPr>
              <w:t xml:space="preserve"> și </w:t>
            </w:r>
            <w:bookmarkEnd w:id="0"/>
            <w:r w:rsidR="009D517A" w:rsidRPr="00912665">
              <w:rPr>
                <w:rFonts w:ascii="Times New Roman" w:hAnsi="Times New Roman" w:cs="Times New Roman"/>
                <w:sz w:val="24"/>
                <w:szCs w:val="24"/>
                <w:shd w:val="clear" w:color="auto" w:fill="FFFFFF"/>
              </w:rPr>
              <w:t xml:space="preserve">H.G. nr. 1193/2024 de aprobare a </w:t>
            </w:r>
            <w:r w:rsidR="00885801" w:rsidRPr="00912665">
              <w:rPr>
                <w:rFonts w:ascii="Times New Roman" w:hAnsi="Times New Roman" w:cs="Times New Roman"/>
                <w:sz w:val="24"/>
                <w:szCs w:val="24"/>
                <w:shd w:val="clear" w:color="auto" w:fill="FFFFFF"/>
              </w:rPr>
              <w:t>Strategiei naționale pentru dezvoltarea turismului pentru perioada 2025-2035</w:t>
            </w:r>
            <w:r w:rsidR="009D517A" w:rsidRPr="00912665">
              <w:rPr>
                <w:rFonts w:ascii="Times New Roman" w:hAnsi="Times New Roman" w:cs="Times New Roman"/>
                <w:sz w:val="24"/>
                <w:szCs w:val="24"/>
                <w:shd w:val="clear" w:color="auto" w:fill="FFFFFF"/>
              </w:rPr>
              <w:t xml:space="preserve">. </w:t>
            </w:r>
            <w:r w:rsidR="00885801" w:rsidRPr="00912665">
              <w:rPr>
                <w:rFonts w:ascii="Times New Roman" w:hAnsi="Times New Roman" w:cs="Times New Roman"/>
                <w:sz w:val="24"/>
                <w:szCs w:val="24"/>
                <w:shd w:val="clear" w:color="auto" w:fill="FFFFFF"/>
              </w:rPr>
              <w:t xml:space="preserve">În cadrul </w:t>
            </w:r>
            <w:r w:rsidRPr="00912665">
              <w:rPr>
                <w:rFonts w:ascii="Times New Roman" w:hAnsi="Times New Roman" w:cs="Times New Roman"/>
                <w:sz w:val="24"/>
                <w:szCs w:val="24"/>
                <w:shd w:val="clear" w:color="auto" w:fill="FFFFFF"/>
              </w:rPr>
              <w:t>acesteia</w:t>
            </w:r>
            <w:r w:rsidR="00885801" w:rsidRPr="00912665">
              <w:rPr>
                <w:rFonts w:ascii="Times New Roman" w:hAnsi="Times New Roman" w:cs="Times New Roman"/>
                <w:sz w:val="24"/>
                <w:szCs w:val="24"/>
                <w:shd w:val="clear" w:color="auto" w:fill="FFFFFF"/>
              </w:rPr>
              <w:t>, două din cele patru forme de turism identificate în România pentru dezvoltarea sectorului la nivel internațional sunt:</w:t>
            </w:r>
          </w:p>
          <w:p w14:paraId="7A529601" w14:textId="77777777" w:rsidR="00885801" w:rsidRPr="00912665" w:rsidRDefault="00B9580F" w:rsidP="000C4401">
            <w:pPr>
              <w:ind w:right="-46"/>
              <w:jc w:val="both"/>
              <w:rPr>
                <w:rFonts w:ascii="Times New Roman" w:hAnsi="Times New Roman" w:cs="Times New Roman"/>
                <w:sz w:val="24"/>
                <w:szCs w:val="24"/>
                <w:shd w:val="clear" w:color="auto" w:fill="FFFFFF"/>
              </w:rPr>
            </w:pPr>
            <w:r w:rsidRPr="00912665">
              <w:rPr>
                <w:rFonts w:ascii="Times New Roman" w:hAnsi="Times New Roman" w:cs="Times New Roman"/>
                <w:sz w:val="24"/>
                <w:szCs w:val="24"/>
                <w:shd w:val="clear" w:color="auto" w:fill="FFFFFF"/>
              </w:rPr>
              <w:t>-</w:t>
            </w:r>
            <w:r w:rsidR="00C312B4" w:rsidRPr="00912665">
              <w:rPr>
                <w:rFonts w:ascii="Times New Roman" w:hAnsi="Times New Roman" w:cs="Times New Roman"/>
                <w:sz w:val="24"/>
                <w:szCs w:val="24"/>
                <w:shd w:val="clear" w:color="auto" w:fill="FFFFFF"/>
              </w:rPr>
              <w:t xml:space="preserve"> </w:t>
            </w:r>
            <w:r w:rsidR="00682B98" w:rsidRPr="00912665">
              <w:rPr>
                <w:rFonts w:ascii="Times New Roman" w:hAnsi="Times New Roman" w:cs="Times New Roman"/>
                <w:sz w:val="24"/>
                <w:szCs w:val="24"/>
                <w:shd w:val="clear" w:color="auto" w:fill="FFFFFF"/>
              </w:rPr>
              <w:t>Natura și Aventura, cuprinzând ecoturismul și turismul rural</w:t>
            </w:r>
          </w:p>
          <w:p w14:paraId="4D51AE9B" w14:textId="77777777" w:rsidR="00885801" w:rsidRPr="00912665" w:rsidRDefault="00B9580F" w:rsidP="000C4401">
            <w:pPr>
              <w:ind w:right="-46"/>
              <w:jc w:val="both"/>
              <w:rPr>
                <w:rFonts w:ascii="Times New Roman" w:hAnsi="Times New Roman" w:cs="Times New Roman"/>
                <w:color w:val="000000"/>
                <w:sz w:val="24"/>
                <w:szCs w:val="24"/>
                <w:shd w:val="clear" w:color="auto" w:fill="FFFFFF"/>
              </w:rPr>
            </w:pPr>
            <w:r w:rsidRPr="00912665">
              <w:rPr>
                <w:rFonts w:ascii="Times New Roman" w:hAnsi="Times New Roman" w:cs="Times New Roman"/>
                <w:sz w:val="24"/>
                <w:szCs w:val="24"/>
                <w:shd w:val="clear" w:color="auto" w:fill="FFFFFF"/>
              </w:rPr>
              <w:t>-</w:t>
            </w:r>
            <w:r w:rsidR="00C312B4" w:rsidRPr="00912665">
              <w:rPr>
                <w:rFonts w:ascii="Times New Roman" w:hAnsi="Times New Roman" w:cs="Times New Roman"/>
                <w:sz w:val="24"/>
                <w:szCs w:val="24"/>
                <w:shd w:val="clear" w:color="auto" w:fill="FFFFFF"/>
              </w:rPr>
              <w:t xml:space="preserve"> </w:t>
            </w:r>
            <w:r w:rsidR="00FB3155" w:rsidRPr="00912665">
              <w:rPr>
                <w:rFonts w:ascii="Times New Roman" w:hAnsi="Times New Roman" w:cs="Times New Roman"/>
                <w:sz w:val="24"/>
                <w:szCs w:val="24"/>
                <w:shd w:val="clear" w:color="auto" w:fill="FFFFFF"/>
              </w:rPr>
              <w:t>Sănătate și wellness, cu accent pus pe resursele balneare bogate ale Românie</w:t>
            </w:r>
            <w:r w:rsidR="00FB3155" w:rsidRPr="0069571A">
              <w:rPr>
                <w:rFonts w:ascii="Times New Roman" w:hAnsi="Times New Roman" w:cs="Times New Roman"/>
                <w:sz w:val="24"/>
                <w:szCs w:val="24"/>
                <w:shd w:val="clear" w:color="auto" w:fill="FFFFFF"/>
              </w:rPr>
              <w:t>i</w:t>
            </w:r>
            <w:r w:rsidR="00F90CE1" w:rsidRPr="0069571A">
              <w:rPr>
                <w:rFonts w:ascii="Times New Roman" w:hAnsi="Times New Roman" w:cs="Times New Roman"/>
                <w:sz w:val="24"/>
                <w:szCs w:val="24"/>
                <w:shd w:val="clear" w:color="auto" w:fill="FFFFFF"/>
              </w:rPr>
              <w:t>.</w:t>
            </w:r>
          </w:p>
          <w:p w14:paraId="51A44F18" w14:textId="77777777" w:rsidR="0088140B" w:rsidRDefault="009D517A" w:rsidP="000C4401">
            <w:pPr>
              <w:ind w:right="-46"/>
              <w:jc w:val="both"/>
              <w:rPr>
                <w:rFonts w:ascii="Times New Roman" w:hAnsi="Times New Roman" w:cs="Times New Roman"/>
                <w:sz w:val="24"/>
                <w:szCs w:val="24"/>
                <w:shd w:val="clear" w:color="auto" w:fill="FFFFFF"/>
              </w:rPr>
            </w:pPr>
            <w:r w:rsidRPr="00912665">
              <w:rPr>
                <w:rFonts w:ascii="Times New Roman" w:hAnsi="Times New Roman" w:cs="Times New Roman"/>
                <w:sz w:val="24"/>
                <w:szCs w:val="24"/>
                <w:shd w:val="clear" w:color="auto" w:fill="FFFFFF"/>
              </w:rPr>
              <w:t xml:space="preserve">Se </w:t>
            </w:r>
            <w:r w:rsidR="00885801" w:rsidRPr="00912665">
              <w:rPr>
                <w:rFonts w:ascii="Times New Roman" w:hAnsi="Times New Roman" w:cs="Times New Roman"/>
                <w:sz w:val="24"/>
                <w:szCs w:val="24"/>
                <w:shd w:val="clear" w:color="auto" w:fill="FFFFFF"/>
              </w:rPr>
              <w:t>sprijin</w:t>
            </w:r>
            <w:r w:rsidRPr="00912665">
              <w:rPr>
                <w:rFonts w:ascii="Times New Roman" w:hAnsi="Times New Roman" w:cs="Times New Roman"/>
                <w:sz w:val="24"/>
                <w:szCs w:val="24"/>
                <w:shd w:val="clear" w:color="auto" w:fill="FFFFFF"/>
              </w:rPr>
              <w:t>ă</w:t>
            </w:r>
            <w:r w:rsidR="00885801" w:rsidRPr="00912665">
              <w:rPr>
                <w:rFonts w:ascii="Times New Roman" w:hAnsi="Times New Roman" w:cs="Times New Roman"/>
                <w:sz w:val="24"/>
                <w:szCs w:val="24"/>
                <w:shd w:val="clear" w:color="auto" w:fill="FFFFFF"/>
              </w:rPr>
              <w:t xml:space="preserve"> dezvoltarea infrastructurii</w:t>
            </w:r>
            <w:r w:rsidRPr="00912665">
              <w:rPr>
                <w:rFonts w:ascii="Times New Roman" w:hAnsi="Times New Roman" w:cs="Times New Roman"/>
                <w:sz w:val="24"/>
                <w:szCs w:val="24"/>
                <w:shd w:val="clear" w:color="auto" w:fill="FFFFFF"/>
              </w:rPr>
              <w:t xml:space="preserve"> prin </w:t>
            </w:r>
            <w:r w:rsidR="00885801" w:rsidRPr="00912665">
              <w:rPr>
                <w:rFonts w:ascii="Times New Roman" w:hAnsi="Times New Roman" w:cs="Times New Roman"/>
                <w:sz w:val="24"/>
                <w:szCs w:val="24"/>
                <w:shd w:val="clear" w:color="auto" w:fill="FFFFFF"/>
              </w:rPr>
              <w:t xml:space="preserve">diversificarea ofertei de agrement și wellness și dezvoltarea unor </w:t>
            </w:r>
            <w:r w:rsidR="00331972" w:rsidRPr="00912665">
              <w:rPr>
                <w:rFonts w:ascii="Times New Roman" w:hAnsi="Times New Roman" w:cs="Times New Roman"/>
                <w:sz w:val="24"/>
                <w:szCs w:val="24"/>
                <w:shd w:val="clear" w:color="auto" w:fill="FFFFFF"/>
              </w:rPr>
              <w:t xml:space="preserve">produse de </w:t>
            </w:r>
            <w:r w:rsidR="00885801" w:rsidRPr="00912665">
              <w:rPr>
                <w:rFonts w:ascii="Times New Roman" w:hAnsi="Times New Roman" w:cs="Times New Roman"/>
                <w:sz w:val="24"/>
                <w:szCs w:val="24"/>
                <w:shd w:val="clear" w:color="auto" w:fill="FFFFFF"/>
              </w:rPr>
              <w:t>ecoturis</w:t>
            </w:r>
            <w:r w:rsidR="00331972" w:rsidRPr="00912665">
              <w:rPr>
                <w:rFonts w:ascii="Times New Roman" w:hAnsi="Times New Roman" w:cs="Times New Roman"/>
                <w:sz w:val="24"/>
                <w:szCs w:val="24"/>
                <w:shd w:val="clear" w:color="auto" w:fill="FFFFFF"/>
              </w:rPr>
              <w:t>m,</w:t>
            </w:r>
            <w:r w:rsidR="00885801" w:rsidRPr="00912665">
              <w:rPr>
                <w:rFonts w:ascii="Times New Roman" w:hAnsi="Times New Roman" w:cs="Times New Roman"/>
                <w:sz w:val="24"/>
                <w:szCs w:val="24"/>
                <w:shd w:val="clear" w:color="auto" w:fill="FFFFFF"/>
              </w:rPr>
              <w:t xml:space="preserve"> astfel încât România să devină o destinație turistică atractivă și competitivă la nivel internațional.</w:t>
            </w:r>
          </w:p>
          <w:p w14:paraId="277B1CF1" w14:textId="77777777" w:rsidR="00AE09AF" w:rsidRPr="00912665" w:rsidRDefault="00AE09AF" w:rsidP="000C4401">
            <w:pPr>
              <w:ind w:right="-46"/>
              <w:jc w:val="both"/>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lastRenderedPageBreak/>
              <w:t xml:space="preserve">În forma </w:t>
            </w:r>
            <w:r w:rsidR="00C4148F">
              <w:rPr>
                <w:rFonts w:ascii="Times New Roman" w:eastAsia="Times New Roman" w:hAnsi="Times New Roman" w:cs="Times New Roman"/>
                <w:sz w:val="24"/>
                <w:szCs w:val="24"/>
              </w:rPr>
              <w:t>sa actuală, H.G.</w:t>
            </w:r>
            <w:r w:rsidRPr="00912665">
              <w:rPr>
                <w:rFonts w:ascii="Times New Roman" w:eastAsia="Times New Roman" w:hAnsi="Times New Roman" w:cs="Times New Roman"/>
                <w:sz w:val="24"/>
                <w:szCs w:val="24"/>
              </w:rPr>
              <w:t xml:space="preserve"> nr. 558/2017, prin care a fost aprobat Masterplanul investițiilor în turism ca program multianual de finanțare, nu include în mod explicit infrastructura de agrement în lista activităților majore, eligibile pentru sprijin financiar. Această limitare nu mai corespunde realităților actuale ale sectorului turistic și cerințelor pieței, întrucât agrementul reprezintă astăzi un pilon esențial al turismului modern, contribuind semnificativ la diversificarea ofertei, la creșterea atractivității destinațiilor și la extinderea sezonului turistic.</w:t>
            </w:r>
          </w:p>
          <w:p w14:paraId="39121F7F" w14:textId="77777777" w:rsidR="00EC7061" w:rsidRPr="00912665" w:rsidRDefault="00A4113D" w:rsidP="000C4401">
            <w:pPr>
              <w:ind w:right="-46"/>
              <w:jc w:val="both"/>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 xml:space="preserve">Includerea agrementului în cadrul activităților majore finanțate prin actul normativ este totodată în deplină concordanță cu direcțiile strategice promovate la nivel european, care pun accent pe turismul verde, sustenabil, activ și accesibil. Politici precum Pactul Verde European sau Strategia europeană și națională pentru turism durabil încurajează dezvoltarea unor produse turistice prietenoase cu mediul, care să contribuie atât la bunăstarea vizitatorilor, cât și la protejarea patrimoniului natural și cultural. </w:t>
            </w:r>
          </w:p>
          <w:p w14:paraId="074F0BBB" w14:textId="77777777" w:rsidR="008971AA" w:rsidRPr="00912665" w:rsidRDefault="00683568" w:rsidP="000C4401">
            <w:pPr>
              <w:ind w:right="-46"/>
              <w:jc w:val="both"/>
              <w:rPr>
                <w:rFonts w:ascii="Times New Roman" w:eastAsia="Times New Roman" w:hAnsi="Times New Roman" w:cs="Times New Roman"/>
                <w:sz w:val="24"/>
                <w:szCs w:val="24"/>
              </w:rPr>
            </w:pPr>
            <w:r w:rsidRPr="00912665">
              <w:rPr>
                <w:rFonts w:ascii="Times New Roman" w:hAnsi="Times New Roman" w:cs="Times New Roman"/>
                <w:sz w:val="24"/>
                <w:szCs w:val="24"/>
              </w:rPr>
              <w:t xml:space="preserve">Având în vedere </w:t>
            </w:r>
            <w:r w:rsidR="00036700" w:rsidRPr="00912665">
              <w:rPr>
                <w:rFonts w:ascii="Times New Roman" w:hAnsi="Times New Roman" w:cs="Times New Roman"/>
                <w:sz w:val="24"/>
                <w:szCs w:val="24"/>
              </w:rPr>
              <w:t xml:space="preserve">cele de mai sus, precum </w:t>
            </w:r>
            <w:r w:rsidRPr="00912665">
              <w:rPr>
                <w:rFonts w:ascii="Times New Roman" w:hAnsi="Times New Roman" w:cs="Times New Roman"/>
                <w:sz w:val="24"/>
                <w:szCs w:val="24"/>
              </w:rPr>
              <w:t>ș</w:t>
            </w:r>
            <w:r w:rsidR="00036700" w:rsidRPr="00912665">
              <w:rPr>
                <w:rFonts w:ascii="Times New Roman" w:hAnsi="Times New Roman" w:cs="Times New Roman"/>
                <w:sz w:val="24"/>
                <w:szCs w:val="24"/>
              </w:rPr>
              <w:t>i solicitările</w:t>
            </w:r>
            <w:r w:rsidRPr="00912665">
              <w:rPr>
                <w:rFonts w:ascii="Times New Roman" w:hAnsi="Times New Roman" w:cs="Times New Roman"/>
                <w:sz w:val="24"/>
                <w:szCs w:val="24"/>
              </w:rPr>
              <w:t xml:space="preserve"> </w:t>
            </w:r>
            <w:r w:rsidR="00CC7B8E" w:rsidRPr="00912665">
              <w:rPr>
                <w:rFonts w:ascii="Times New Roman" w:hAnsi="Times New Roman" w:cs="Times New Roman"/>
                <w:sz w:val="24"/>
                <w:szCs w:val="24"/>
              </w:rPr>
              <w:t>unităților administrativ terito</w:t>
            </w:r>
            <w:r w:rsidRPr="00912665">
              <w:rPr>
                <w:rFonts w:ascii="Times New Roman" w:hAnsi="Times New Roman" w:cs="Times New Roman"/>
                <w:sz w:val="24"/>
                <w:szCs w:val="24"/>
              </w:rPr>
              <w:t>riale</w:t>
            </w:r>
            <w:r w:rsidR="00CC7B8E" w:rsidRPr="00912665">
              <w:rPr>
                <w:rFonts w:ascii="Times New Roman" w:hAnsi="Times New Roman" w:cs="Times New Roman"/>
                <w:sz w:val="24"/>
                <w:szCs w:val="24"/>
              </w:rPr>
              <w:t>,</w:t>
            </w:r>
            <w:r w:rsidR="0088140B" w:rsidRPr="00912665">
              <w:rPr>
                <w:rFonts w:ascii="Times New Roman" w:hAnsi="Times New Roman" w:cs="Times New Roman"/>
                <w:sz w:val="24"/>
                <w:szCs w:val="24"/>
              </w:rPr>
              <w:t xml:space="preserve"> </w:t>
            </w:r>
            <w:r w:rsidR="00EC7061" w:rsidRPr="00912665">
              <w:rPr>
                <w:rFonts w:ascii="Times New Roman" w:hAnsi="Times New Roman" w:cs="Times New Roman"/>
                <w:sz w:val="24"/>
                <w:szCs w:val="24"/>
              </w:rPr>
              <w:t>se propune introducerea</w:t>
            </w:r>
            <w:r w:rsidR="0088140B" w:rsidRPr="00912665">
              <w:rPr>
                <w:rFonts w:ascii="Times New Roman" w:hAnsi="Times New Roman" w:cs="Times New Roman"/>
                <w:sz w:val="24"/>
                <w:szCs w:val="24"/>
              </w:rPr>
              <w:t xml:space="preserve"> activități</w:t>
            </w:r>
            <w:r w:rsidR="00EC7061" w:rsidRPr="00912665">
              <w:rPr>
                <w:rFonts w:ascii="Times New Roman" w:hAnsi="Times New Roman" w:cs="Times New Roman"/>
                <w:sz w:val="24"/>
                <w:szCs w:val="24"/>
              </w:rPr>
              <w:t>i</w:t>
            </w:r>
            <w:r w:rsidR="0088140B" w:rsidRPr="00912665">
              <w:rPr>
                <w:rFonts w:ascii="Times New Roman" w:hAnsi="Times New Roman" w:cs="Times New Roman"/>
                <w:sz w:val="24"/>
                <w:szCs w:val="24"/>
              </w:rPr>
              <w:t xml:space="preserve"> majore</w:t>
            </w:r>
            <w:r w:rsidR="00EC7061" w:rsidRPr="00912665">
              <w:rPr>
                <w:rFonts w:ascii="Times New Roman" w:hAnsi="Times New Roman" w:cs="Times New Roman"/>
                <w:sz w:val="24"/>
                <w:szCs w:val="24"/>
              </w:rPr>
              <w:t xml:space="preserve"> „Dezvoltarea </w:t>
            </w:r>
            <w:r w:rsidR="00EC7061" w:rsidRPr="00912665">
              <w:rPr>
                <w:rFonts w:ascii="Times New Roman" w:eastAsia="Times New Roman" w:hAnsi="Times New Roman" w:cs="Times New Roman"/>
                <w:sz w:val="24"/>
                <w:szCs w:val="24"/>
                <w:lang w:eastAsia="ro-RO"/>
              </w:rPr>
              <w:t>infrastructurii turistice de agrement”</w:t>
            </w:r>
            <w:r w:rsidR="0088140B" w:rsidRPr="00912665">
              <w:rPr>
                <w:rFonts w:ascii="Times New Roman" w:hAnsi="Times New Roman" w:cs="Times New Roman"/>
                <w:sz w:val="24"/>
                <w:szCs w:val="24"/>
              </w:rPr>
              <w:t xml:space="preserve">, </w:t>
            </w:r>
            <w:r w:rsidR="004B32A3" w:rsidRPr="00912665">
              <w:rPr>
                <w:rFonts w:ascii="Times New Roman" w:hAnsi="Times New Roman" w:cs="Times New Roman"/>
                <w:sz w:val="24"/>
                <w:szCs w:val="24"/>
              </w:rPr>
              <w:t xml:space="preserve">care </w:t>
            </w:r>
            <w:r w:rsidR="004B32A3" w:rsidRPr="00912665">
              <w:rPr>
                <w:rFonts w:ascii="Times New Roman" w:eastAsia="Times New Roman" w:hAnsi="Times New Roman" w:cs="Times New Roman"/>
                <w:sz w:val="24"/>
                <w:szCs w:val="24"/>
              </w:rPr>
              <w:t>nu este doar oportună, ci necesară</w:t>
            </w:r>
            <w:r w:rsidR="00E679EE" w:rsidRPr="00912665">
              <w:rPr>
                <w:rFonts w:ascii="Times New Roman" w:eastAsia="Times New Roman" w:hAnsi="Times New Roman" w:cs="Times New Roman"/>
                <w:sz w:val="24"/>
                <w:szCs w:val="24"/>
              </w:rPr>
              <w:t xml:space="preserve">, </w:t>
            </w:r>
            <w:r w:rsidR="008971AA" w:rsidRPr="00912665">
              <w:rPr>
                <w:rFonts w:ascii="Times New Roman" w:eastAsia="Times New Roman" w:hAnsi="Times New Roman" w:cs="Times New Roman"/>
                <w:sz w:val="24"/>
                <w:szCs w:val="24"/>
              </w:rPr>
              <w:t>fiind o etapă importantă pentru modernizarea și adaptarea turismului românesc la tendințele internaționale și la așteptările turiștilor actuali.</w:t>
            </w:r>
            <w:r w:rsidR="004B32A3" w:rsidRPr="00912665">
              <w:rPr>
                <w:rFonts w:ascii="Times New Roman" w:eastAsia="Times New Roman" w:hAnsi="Times New Roman" w:cs="Times New Roman"/>
                <w:sz w:val="24"/>
                <w:szCs w:val="24"/>
              </w:rPr>
              <w:t xml:space="preserve"> Ea răspunde unei cerințe reale a pieței turistice, contribuie la obiectivele de dezvoltare locală și regională și permite adaptarea politicilor publice la tendințele actuale și viitoare ale turismului. Această modificare va sprijini crearea unor destinații turistice mai atractive, mai competitive și mai sustenabile, în beneficiul atât al comunităților locale, cât și al economiei naționale.</w:t>
            </w:r>
            <w:bookmarkEnd w:id="1"/>
          </w:p>
          <w:p w14:paraId="7E81A812" w14:textId="77777777" w:rsidR="001E2C38" w:rsidRPr="00912665" w:rsidRDefault="001E2C38" w:rsidP="000C4401">
            <w:pPr>
              <w:pStyle w:val="NormalWeb"/>
              <w:spacing w:before="0" w:beforeAutospacing="0" w:after="0" w:afterAutospacing="0"/>
              <w:ind w:right="-46"/>
              <w:jc w:val="both"/>
              <w:rPr>
                <w:rFonts w:eastAsiaTheme="minorHAnsi"/>
              </w:rPr>
            </w:pPr>
            <w:r w:rsidRPr="00912665">
              <w:t>În anul 2018, în structurile de primire turistică au sosit 2,8 milioane de turişti străini, 2,7 milioane în 2019, peste 454 mii în anul 2020 (an pandemic), 879 mii în anul 2021, 1,7 milioane în anul 2022, 2,1 milioane în anul 2023 și 2,4 milioane turiști străini în anul 2024.</w:t>
            </w:r>
          </w:p>
          <w:p w14:paraId="4F19C202" w14:textId="77777777" w:rsidR="001E2C38" w:rsidRPr="00912665" w:rsidRDefault="001E2C38" w:rsidP="000C4401">
            <w:pPr>
              <w:pStyle w:val="NormalWeb"/>
              <w:spacing w:before="0" w:beforeAutospacing="0" w:after="0" w:afterAutospacing="0"/>
              <w:ind w:right="-46"/>
              <w:jc w:val="both"/>
            </w:pPr>
            <w:r w:rsidRPr="00912665">
              <w:t>În acelaşi timp, peste 10 milioane de turişti români au sosit în unităţile de primire turistică în anul 2018, 10,7 milioane în 2019, 5,9 milioane în anul 2020, 9,3 milioane în anul 2021, 10,9 milioane în anul 2022, 11,8 milioane în anul 2023 și 12,2 milioane turiști români în anul 2024.</w:t>
            </w:r>
          </w:p>
          <w:p w14:paraId="2A34B027" w14:textId="77777777" w:rsidR="001E2C38" w:rsidRPr="00912665" w:rsidRDefault="001E2C38" w:rsidP="000C4401">
            <w:pPr>
              <w:pStyle w:val="NormalWeb"/>
              <w:spacing w:before="0" w:beforeAutospacing="0" w:after="0" w:afterAutospacing="0"/>
              <w:ind w:right="-46"/>
              <w:jc w:val="both"/>
            </w:pPr>
            <w:r w:rsidRPr="00912665">
              <w:t>Conform datelor statistice oficiale, furnizate de Institutul Național de Statistică, în anul 2024:</w:t>
            </w:r>
          </w:p>
          <w:p w14:paraId="42569173" w14:textId="77777777" w:rsidR="001E2C38" w:rsidRPr="00912665" w:rsidRDefault="001E2C38" w:rsidP="000C4401">
            <w:pPr>
              <w:pStyle w:val="NormalWeb"/>
              <w:spacing w:before="0" w:beforeAutospacing="0" w:after="0" w:afterAutospacing="0"/>
              <w:ind w:right="-46"/>
              <w:jc w:val="both"/>
            </w:pPr>
            <w:r w:rsidRPr="00912665">
              <w:t>- existau 937 unități de cazare înregistrate în stațiunile balneare, reprezentând 6,9% din numărul total de unități de cazare existente la nivel național. În cadrul acestor structuri sunt oferite 40.372 locuri de cazare, reprezentând 9.0% din totalul numărului de locuri înregistrate.</w:t>
            </w:r>
          </w:p>
          <w:p w14:paraId="0E16B4FC" w14:textId="77777777" w:rsidR="001E2C38" w:rsidRPr="00912665" w:rsidRDefault="001E2C38" w:rsidP="000C4401">
            <w:pPr>
              <w:pStyle w:val="NormalWeb"/>
              <w:spacing w:before="0" w:beforeAutospacing="0" w:after="0" w:afterAutospacing="0"/>
              <w:ind w:right="-46"/>
              <w:jc w:val="both"/>
            </w:pPr>
            <w:r w:rsidRPr="00912665">
              <w:t>- existau 3.959 unități de cazare înregistrate în stațiuni montane, reprezentând 29,2% din numărul total de unități de cazare existente la nivel național. În cadrul acestor structuri sunt oferite 86.242 locuri de cazare, reprezentând 19,2% din totalul numărului de locuri înregistrate.</w:t>
            </w:r>
          </w:p>
          <w:p w14:paraId="1829D09C" w14:textId="77777777" w:rsidR="001E2C38" w:rsidRPr="00912665" w:rsidRDefault="001E2C38" w:rsidP="000C4401">
            <w:pPr>
              <w:pStyle w:val="NormalWeb"/>
              <w:spacing w:before="0" w:beforeAutospacing="0" w:after="0" w:afterAutospacing="0"/>
              <w:ind w:right="-46"/>
              <w:jc w:val="both"/>
            </w:pPr>
            <w:r w:rsidRPr="00912665">
              <w:t>În același an, numărul de turiști cazați în stațiunile balneare s-a ridicat la 1.248.678 persoane, reprezentând 8,6% din totalul turiștilor cazați în România, iar numărul de înnoptări a fost de 4.251.222, reprezentând 13,8% din total național.</w:t>
            </w:r>
          </w:p>
          <w:p w14:paraId="1734B8D5" w14:textId="77777777" w:rsidR="001E2C38" w:rsidRPr="00912665" w:rsidRDefault="001E2C38" w:rsidP="000C4401">
            <w:pPr>
              <w:pStyle w:val="NormalWeb"/>
              <w:spacing w:before="0" w:beforeAutospacing="0" w:after="0" w:afterAutospacing="0"/>
              <w:ind w:right="-46"/>
              <w:jc w:val="both"/>
            </w:pPr>
            <w:r w:rsidRPr="00912665">
              <w:t xml:space="preserve">Pe de altă parte, în anul 2024, în stațiunile montane s-au înregistrat </w:t>
            </w:r>
            <w:r w:rsidRPr="00912665">
              <w:rPr>
                <w:shd w:val="clear" w:color="auto" w:fill="FAFAFA"/>
              </w:rPr>
              <w:t>2.734.281</w:t>
            </w:r>
            <w:r w:rsidRPr="00912665">
              <w:t xml:space="preserve"> turiști cazați în structurile de primire turistică, </w:t>
            </w:r>
            <w:r w:rsidRPr="00912665">
              <w:rPr>
                <w:shd w:val="clear" w:color="auto" w:fill="FAFAFA"/>
              </w:rPr>
              <w:t>reprezentând 18,8% din total național, și 5.383.366</w:t>
            </w:r>
            <w:r w:rsidRPr="00912665">
              <w:t xml:space="preserve"> înnoptări, reprezentând 17,5% din total țară. </w:t>
            </w:r>
          </w:p>
          <w:p w14:paraId="5CA373C8" w14:textId="77777777" w:rsidR="001E2C38" w:rsidRPr="00912665" w:rsidRDefault="001E2C38" w:rsidP="000C4401">
            <w:pPr>
              <w:pStyle w:val="NormalWeb"/>
              <w:spacing w:before="0" w:beforeAutospacing="0" w:after="0" w:afterAutospacing="0"/>
              <w:ind w:right="-46"/>
              <w:jc w:val="both"/>
            </w:pPr>
            <w:r w:rsidRPr="00912665">
              <w:t>Turismul a fost unul din sectoarele cele mai afectate în perioada 2020-2021, ca urmare a crizei de sănătate fără precedent, precum și a unei crize sociale și de urgență economică pe fondul izbucnirii pandemiei de SARS-CoV-2, acest fapt reflectându-se atât în scăderea circulației turistice, cât și în activitatea redusă a profesioniștilor și operatorilor economici de profil.</w:t>
            </w:r>
          </w:p>
          <w:p w14:paraId="059DA689" w14:textId="77777777" w:rsidR="001E2C38" w:rsidRPr="00912665" w:rsidRDefault="001E2C38" w:rsidP="000C4401">
            <w:pPr>
              <w:pStyle w:val="NormalWeb"/>
              <w:spacing w:before="0" w:beforeAutospacing="0" w:after="0" w:afterAutospacing="0"/>
              <w:ind w:right="-46"/>
              <w:jc w:val="both"/>
            </w:pPr>
            <w:r w:rsidRPr="00912665">
              <w:t>Astfel, numărul de înnoptări în stațiunile balneare a scăzut cu 54% în anul 2020 față de 2019. Deși în anii următorii acest indicator a crescut cu 55,1% în 2021, cu 20,2% în 2022, cu 1,3% în 2023 și cu 1,9% în anul 2024, cu toate acestea, în ultimul an analizat (2024), numărul de înnoptări în stațiunile balneare a reprezentat doar 88,5% din numărul existent în anul 2019.</w:t>
            </w:r>
          </w:p>
          <w:p w14:paraId="0C0A984F" w14:textId="77777777" w:rsidR="001E2C38" w:rsidRPr="00912665" w:rsidRDefault="001E2C38" w:rsidP="000C4401">
            <w:pPr>
              <w:pStyle w:val="NormalWeb"/>
              <w:spacing w:before="0" w:beforeAutospacing="0" w:after="0" w:afterAutospacing="0"/>
              <w:ind w:right="-46"/>
              <w:jc w:val="both"/>
            </w:pPr>
            <w:r w:rsidRPr="00912665">
              <w:t>În contextul Pandemiei Covid-19, numărul de turiști cazați în stațiunile montane a scăzut cu 43,8% în anul 2020, comparativ cu anul 2019, iar numărul înnoptărilor a scăzut cu 45,7%.</w:t>
            </w:r>
          </w:p>
          <w:p w14:paraId="0D81CD91" w14:textId="77777777" w:rsidR="001E2C38" w:rsidRPr="00912665" w:rsidRDefault="001E2C38" w:rsidP="000C4401">
            <w:pPr>
              <w:pStyle w:val="NormalWeb"/>
              <w:spacing w:before="0" w:beforeAutospacing="0" w:after="0" w:afterAutospacing="0"/>
              <w:ind w:right="-46"/>
              <w:jc w:val="both"/>
            </w:pPr>
            <w:r w:rsidRPr="00912665">
              <w:t xml:space="preserve">În anul 2021, pe măsură ce restricțiile au fost ridicate, s-au înregistrat creșteri importante ale celor doi indicatori (+62,4%, respectiv +60,2%). Ulterior, chiar dacă ritmul de creștere a mai scăzut, s-a menținut totuși la un nivel destul de ridicat (10-15% anual în 2022 și 2023), pentru ca </w:t>
            </w:r>
            <w:r w:rsidRPr="00912665">
              <w:lastRenderedPageBreak/>
              <w:t>în anul 2024 să se fi înregistrat cu 18,6% mai mulți turiști și cu 11,9% mai multe înnoptări în structurile de primire turistică cu funcțiuni de cazare din stațiunile montane decât în anul 2019.</w:t>
            </w:r>
          </w:p>
          <w:p w14:paraId="47B7F65D" w14:textId="77777777" w:rsidR="00BF3938" w:rsidRPr="00912665" w:rsidRDefault="00BF3938" w:rsidP="000C4401">
            <w:pPr>
              <w:pStyle w:val="NormalWeb"/>
              <w:spacing w:before="0" w:beforeAutospacing="0" w:after="0" w:afterAutospacing="0"/>
              <w:ind w:right="-46"/>
              <w:jc w:val="both"/>
            </w:pPr>
            <w:r w:rsidRPr="00912665">
              <w:rPr>
                <w:color w:val="000000" w:themeColor="text1"/>
              </w:rPr>
              <w:t>c) grupurile-țintă afectate sau care beneficiază direct sau indirect în urma implementării proiectului de act normativ;</w:t>
            </w:r>
          </w:p>
          <w:p w14:paraId="77731A95" w14:textId="77777777" w:rsidR="008752F7" w:rsidRPr="00912665" w:rsidRDefault="008752F7" w:rsidP="000C4401">
            <w:pPr>
              <w:pStyle w:val="ListParagraph"/>
              <w:tabs>
                <w:tab w:val="left" w:pos="284"/>
              </w:tabs>
              <w:ind w:left="0" w:right="-46"/>
              <w:jc w:val="both"/>
              <w:rPr>
                <w:rFonts w:ascii="Times New Roman" w:eastAsia="Times New Roman" w:hAnsi="Times New Roman" w:cs="Times New Roman"/>
                <w:spacing w:val="2"/>
                <w:sz w:val="24"/>
                <w:szCs w:val="24"/>
              </w:rPr>
            </w:pPr>
            <w:r w:rsidRPr="00912665">
              <w:rPr>
                <w:rFonts w:ascii="Times New Roman" w:eastAsia="Times New Roman" w:hAnsi="Times New Roman" w:cs="Times New Roman"/>
                <w:sz w:val="24"/>
                <w:szCs w:val="24"/>
              </w:rPr>
              <w:t>Beneficiarii programului sunt unitățile administrativ-teritoriale reprezentate de autoritățile administrației publice locale, inclusiv consiliul județean în cazul în care obiectivele de investiții sunt realizate pe terenuri aflate în proprietatea publică sau privată a unităților administrativ-teritoriale județene ori în administrarea acestora, precum și unitățile administrativ-teritoriale membre ale asociațiilor de dezvoltare intercomunitară, constituite conform O</w:t>
            </w:r>
            <w:r w:rsidR="000F51FC">
              <w:rPr>
                <w:rFonts w:ascii="Times New Roman" w:eastAsia="Times New Roman" w:hAnsi="Times New Roman" w:cs="Times New Roman"/>
                <w:sz w:val="24"/>
                <w:szCs w:val="24"/>
              </w:rPr>
              <w:t xml:space="preserve">.U.G </w:t>
            </w:r>
            <w:r w:rsidRPr="00912665">
              <w:rPr>
                <w:rFonts w:ascii="Times New Roman" w:eastAsia="Times New Roman" w:hAnsi="Times New Roman" w:cs="Times New Roman"/>
                <w:sz w:val="24"/>
                <w:szCs w:val="24"/>
              </w:rPr>
              <w:t>nr. 57/2019 privind Codul administrativ, cu modificările și completările ulterioare, pentru investițiile realizate prin asociațiile de dezvoltare intercomunitară.</w:t>
            </w:r>
          </w:p>
          <w:p w14:paraId="15CFCD4D" w14:textId="77777777" w:rsidR="004F56C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Sumele de la bugetul de stat pentru finanţarea proiectelor de investiţii în turism se alocă, în limita fondurilor prevăzute pentru această destinaţie, prin transferuri de la bugetul autorității publice centrale responsabile în domeniul turismului către bugetele locale, pentru susţinerea financiară a autorităţilor administraţiei publice locale, în completarea surselor proprii ale acestora şi se defalcă prin ordin al conducătorului autorității publice centrale responsabile în domeniul turismului, după avizul Consiliului tehnico-economic pentru domeniul turism (CTE-T).</w:t>
            </w:r>
            <w:r w:rsidR="00035240" w:rsidRPr="00912665">
              <w:rPr>
                <w:rFonts w:ascii="Times New Roman" w:hAnsi="Times New Roman" w:cs="Times New Roman"/>
                <w:color w:val="000000" w:themeColor="text1"/>
                <w:sz w:val="24"/>
                <w:szCs w:val="24"/>
              </w:rPr>
              <w:t xml:space="preserve"> </w:t>
            </w:r>
          </w:p>
          <w:p w14:paraId="6003D086" w14:textId="77777777" w:rsidR="00035240" w:rsidRPr="00912665" w:rsidRDefault="00713D97"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Efectele </w:t>
            </w:r>
            <w:r w:rsidR="00E341F8" w:rsidRPr="00912665">
              <w:rPr>
                <w:rFonts w:ascii="Times New Roman" w:hAnsi="Times New Roman" w:cs="Times New Roman"/>
                <w:color w:val="000000" w:themeColor="text1"/>
                <w:sz w:val="24"/>
                <w:szCs w:val="24"/>
              </w:rPr>
              <w:t xml:space="preserve">pozitive ale </w:t>
            </w:r>
            <w:r w:rsidRPr="00912665">
              <w:rPr>
                <w:rFonts w:ascii="Times New Roman" w:hAnsi="Times New Roman" w:cs="Times New Roman"/>
                <w:color w:val="000000" w:themeColor="text1"/>
                <w:sz w:val="24"/>
                <w:szCs w:val="24"/>
              </w:rPr>
              <w:t xml:space="preserve">proiectelor de investiții se răsfrâng </w:t>
            </w:r>
            <w:r w:rsidR="003E35B7" w:rsidRPr="00912665">
              <w:rPr>
                <w:rFonts w:ascii="Times New Roman" w:hAnsi="Times New Roman" w:cs="Times New Roman"/>
                <w:color w:val="000000" w:themeColor="text1"/>
                <w:sz w:val="24"/>
                <w:szCs w:val="24"/>
              </w:rPr>
              <w:t xml:space="preserve">în mod direct </w:t>
            </w:r>
            <w:r w:rsidRPr="00912665">
              <w:rPr>
                <w:rFonts w:ascii="Times New Roman" w:hAnsi="Times New Roman" w:cs="Times New Roman"/>
                <w:color w:val="000000" w:themeColor="text1"/>
                <w:sz w:val="24"/>
                <w:szCs w:val="24"/>
              </w:rPr>
              <w:t xml:space="preserve">atât asupra turiştilor </w:t>
            </w:r>
            <w:r w:rsidR="00C10CDB" w:rsidRPr="00912665">
              <w:rPr>
                <w:rFonts w:ascii="Times New Roman" w:hAnsi="Times New Roman" w:cs="Times New Roman"/>
                <w:color w:val="000000" w:themeColor="text1"/>
                <w:sz w:val="24"/>
                <w:szCs w:val="24"/>
              </w:rPr>
              <w:t xml:space="preserve">(creșterea satisfacției </w:t>
            </w:r>
            <w:r w:rsidR="003E35B7" w:rsidRPr="00912665">
              <w:rPr>
                <w:rFonts w:ascii="Times New Roman" w:hAnsi="Times New Roman" w:cs="Times New Roman"/>
                <w:color w:val="000000" w:themeColor="text1"/>
                <w:sz w:val="24"/>
                <w:szCs w:val="24"/>
              </w:rPr>
              <w:t>acestora</w:t>
            </w:r>
            <w:r w:rsidR="00C10CDB" w:rsidRPr="00912665">
              <w:rPr>
                <w:rFonts w:ascii="Times New Roman" w:hAnsi="Times New Roman" w:cs="Times New Roman"/>
                <w:color w:val="000000" w:themeColor="text1"/>
                <w:sz w:val="24"/>
                <w:szCs w:val="24"/>
              </w:rPr>
              <w:t xml:space="preserve"> prin diversificarea posibilităților de agrement)</w:t>
            </w:r>
            <w:r w:rsidRPr="00912665">
              <w:rPr>
                <w:rFonts w:ascii="Times New Roman" w:hAnsi="Times New Roman" w:cs="Times New Roman"/>
                <w:color w:val="000000" w:themeColor="text1"/>
                <w:sz w:val="24"/>
                <w:szCs w:val="24"/>
              </w:rPr>
              <w:t xml:space="preserve">, cât şi asupra populaţiei </w:t>
            </w:r>
            <w:r w:rsidR="003E35B7" w:rsidRPr="00912665">
              <w:rPr>
                <w:rFonts w:ascii="Times New Roman" w:hAnsi="Times New Roman" w:cs="Times New Roman"/>
                <w:color w:val="000000" w:themeColor="text1"/>
                <w:sz w:val="24"/>
                <w:szCs w:val="24"/>
              </w:rPr>
              <w:t xml:space="preserve">rezidente </w:t>
            </w:r>
            <w:r w:rsidRPr="00912665">
              <w:rPr>
                <w:rFonts w:ascii="Times New Roman" w:hAnsi="Times New Roman" w:cs="Times New Roman"/>
                <w:color w:val="000000" w:themeColor="text1"/>
                <w:sz w:val="24"/>
                <w:szCs w:val="24"/>
              </w:rPr>
              <w:t>din zonele de impleme</w:t>
            </w:r>
            <w:r w:rsidR="00C10CDB" w:rsidRPr="00912665">
              <w:rPr>
                <w:rFonts w:ascii="Times New Roman" w:hAnsi="Times New Roman" w:cs="Times New Roman"/>
                <w:color w:val="000000" w:themeColor="text1"/>
                <w:sz w:val="24"/>
                <w:szCs w:val="24"/>
              </w:rPr>
              <w:t xml:space="preserve">ntare a acestora </w:t>
            </w:r>
            <w:r w:rsidRPr="00912665">
              <w:rPr>
                <w:rFonts w:ascii="Times New Roman" w:hAnsi="Times New Roman" w:cs="Times New Roman"/>
                <w:color w:val="000000" w:themeColor="text1"/>
                <w:sz w:val="24"/>
                <w:szCs w:val="24"/>
              </w:rPr>
              <w:t>(</w:t>
            </w:r>
            <w:r w:rsidR="00C10CDB" w:rsidRPr="00912665">
              <w:rPr>
                <w:rFonts w:ascii="Times New Roman" w:hAnsi="Times New Roman" w:cs="Times New Roman"/>
                <w:color w:val="000000" w:themeColor="text1"/>
                <w:sz w:val="24"/>
                <w:szCs w:val="24"/>
              </w:rPr>
              <w:t>creșterea numărului de locuri de muncă).</w:t>
            </w:r>
            <w:r w:rsidR="00FC7E89" w:rsidRPr="00912665">
              <w:rPr>
                <w:rFonts w:ascii="Times New Roman" w:hAnsi="Times New Roman" w:cs="Times New Roman"/>
                <w:color w:val="000000" w:themeColor="text1"/>
                <w:sz w:val="24"/>
                <w:szCs w:val="24"/>
              </w:rPr>
              <w:t xml:space="preserve"> Totodată, dezvoltarea infrastructurii turistice de către autoritatea publică locală generează un efect </w:t>
            </w:r>
            <w:r w:rsidR="003E35B7" w:rsidRPr="00912665">
              <w:rPr>
                <w:rFonts w:ascii="Times New Roman" w:hAnsi="Times New Roman" w:cs="Times New Roman"/>
                <w:color w:val="000000" w:themeColor="text1"/>
                <w:sz w:val="24"/>
                <w:szCs w:val="24"/>
              </w:rPr>
              <w:t xml:space="preserve">economic </w:t>
            </w:r>
            <w:r w:rsidR="00FC7E89" w:rsidRPr="00912665">
              <w:rPr>
                <w:rFonts w:ascii="Times New Roman" w:hAnsi="Times New Roman" w:cs="Times New Roman"/>
                <w:color w:val="000000" w:themeColor="text1"/>
                <w:sz w:val="24"/>
                <w:szCs w:val="24"/>
              </w:rPr>
              <w:t>multiplicator prin atragerea altor investitori privați și dezvoltarea de afaceri conexe.</w:t>
            </w:r>
          </w:p>
          <w:p w14:paraId="0D637E72"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d</w:t>
            </w:r>
            <w:r w:rsidRPr="00912665">
              <w:rPr>
                <w:rFonts w:ascii="Times New Roman" w:hAnsi="Times New Roman" w:cs="Times New Roman"/>
                <w:b/>
                <w:color w:val="000000" w:themeColor="text1"/>
                <w:sz w:val="24"/>
                <w:szCs w:val="24"/>
              </w:rPr>
              <w:t xml:space="preserve">) </w:t>
            </w:r>
            <w:r w:rsidRPr="00912665">
              <w:rPr>
                <w:rFonts w:ascii="Times New Roman" w:hAnsi="Times New Roman" w:cs="Times New Roman"/>
                <w:color w:val="000000" w:themeColor="text1"/>
                <w:sz w:val="24"/>
                <w:szCs w:val="24"/>
              </w:rPr>
              <w:t>enumerarea cauzelor și efectelor acesteia/acestora</w:t>
            </w:r>
            <w:r w:rsidR="00A653E3" w:rsidRPr="00912665">
              <w:rPr>
                <w:rFonts w:ascii="Times New Roman" w:hAnsi="Times New Roman" w:cs="Times New Roman"/>
                <w:sz w:val="24"/>
                <w:szCs w:val="24"/>
              </w:rPr>
              <w:t>;</w:t>
            </w:r>
          </w:p>
          <w:p w14:paraId="3CF6A61E" w14:textId="77777777" w:rsidR="000A1351"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Proiectele de investiții identificate, care vor fi finanțate de către autoritatea publică centrală în domeniul turismului, trebuie să aibă un impact pozitiv asupra patrimoniului natural și antropic, fără a aduce prejudicii resurselor existente la nivel local, susținând dezvoltarea durabilă a acestora și recompensarea comunităților implicate în dezvoltarea activităților de turism. Prin valorificarea resurselor naturale, materiale şi financiare, proiectele de investiții generează, pe lângă </w:t>
            </w:r>
            <w:r w:rsidR="00A107CD" w:rsidRPr="00912665">
              <w:rPr>
                <w:rFonts w:ascii="Times New Roman" w:hAnsi="Times New Roman" w:cs="Times New Roman"/>
                <w:color w:val="000000" w:themeColor="text1"/>
                <w:sz w:val="24"/>
                <w:szCs w:val="24"/>
              </w:rPr>
              <w:t xml:space="preserve">beneficiile </w:t>
            </w:r>
            <w:r w:rsidRPr="00912665">
              <w:rPr>
                <w:rFonts w:ascii="Times New Roman" w:hAnsi="Times New Roman" w:cs="Times New Roman"/>
                <w:color w:val="000000" w:themeColor="text1"/>
                <w:sz w:val="24"/>
                <w:szCs w:val="24"/>
              </w:rPr>
              <w:t xml:space="preserve">economice şi efecte cu o profundă semnificaţie socio-umană, care se constituie într-un important factor al creşterii economice, progresului şi civilizaţiei. </w:t>
            </w:r>
          </w:p>
          <w:p w14:paraId="5D4FAA68" w14:textId="77777777" w:rsidR="00036884"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e) descrierea consecințelor generate de neadopta</w:t>
            </w:r>
            <w:r w:rsidR="000A1351" w:rsidRPr="00912665">
              <w:rPr>
                <w:rFonts w:ascii="Times New Roman" w:hAnsi="Times New Roman" w:cs="Times New Roman"/>
                <w:color w:val="000000" w:themeColor="text1"/>
                <w:sz w:val="24"/>
                <w:szCs w:val="24"/>
              </w:rPr>
              <w:t>rea proiectului de act normativ.</w:t>
            </w:r>
          </w:p>
          <w:p w14:paraId="54494BFE" w14:textId="77777777" w:rsidR="009F21A2" w:rsidRPr="00912665" w:rsidRDefault="002D5416"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Neadoptarea actului normativ duce la o finanțare a investițiilor turistice care nu este aliniată cu situația actuală, respectiv cu necesitatea de a practica turismul pe tot parcursul anului.</w:t>
            </w:r>
            <w:r w:rsidR="007537D6" w:rsidRPr="00912665">
              <w:rPr>
                <w:rFonts w:ascii="Times New Roman" w:hAnsi="Times New Roman" w:cs="Times New Roman"/>
                <w:color w:val="000000" w:themeColor="text1"/>
                <w:sz w:val="24"/>
                <w:szCs w:val="24"/>
              </w:rPr>
              <w:t xml:space="preserve"> </w:t>
            </w:r>
            <w:r w:rsidR="00BF3938" w:rsidRPr="00912665">
              <w:rPr>
                <w:rFonts w:ascii="Times New Roman" w:hAnsi="Times New Roman" w:cs="Times New Roman"/>
                <w:color w:val="000000" w:themeColor="text1"/>
                <w:sz w:val="24"/>
                <w:szCs w:val="24"/>
              </w:rPr>
              <w:t>Amenajarea domeniilor schiabile, pentru practicarea schiului, dar şi a celorlalte sporturi legate de zăpadă, este deosebit de importantă, de capacitatea şi calitatea acestora depinzând existenţa şi competitivitatea pe plan național și european a staţiunilor turistice din zona montană</w:t>
            </w:r>
            <w:r w:rsidR="00DF3DFA" w:rsidRPr="00912665">
              <w:rPr>
                <w:rFonts w:ascii="Times New Roman" w:hAnsi="Times New Roman" w:cs="Times New Roman"/>
                <w:color w:val="000000" w:themeColor="text1"/>
                <w:sz w:val="24"/>
                <w:szCs w:val="24"/>
              </w:rPr>
              <w:t xml:space="preserve">, dar fără o exploatare adecvată și pe timp de vară, infrastructura aferentă acestor domenii schiabile nu este utilizată </w:t>
            </w:r>
            <w:r w:rsidR="002B6CCF" w:rsidRPr="00912665">
              <w:rPr>
                <w:rFonts w:ascii="Times New Roman" w:hAnsi="Times New Roman" w:cs="Times New Roman"/>
                <w:sz w:val="24"/>
                <w:szCs w:val="24"/>
              </w:rPr>
              <w:t>la potențial maxim, ceea ce poate duce la pierderi financiare și la o diminuare a atractivității turistice pe tot parcursul anului.</w:t>
            </w:r>
          </w:p>
          <w:p w14:paraId="1AF544EA" w14:textId="77777777" w:rsidR="00BF3938" w:rsidRPr="00912665" w:rsidRDefault="002D5416"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Dezvoltarea turismului balnear beneficiază de avantaje semnificative, printre care posibilitatea de a valorifica factorii naturali de cură din stațiunile balneare și balneoclimatice pe tot parcursul anului, impactul pozitiv asupra dezvoltării socio-economice a anumitor zone, utilizarea acestor resurse în scop preventiv și pentru îmbunătățirea stării de sănătate, precum și pentru recuperarea organismului după efort sau în urma infecției cu COVID-19. În plus, România se distinge la nivel european prin diversitatea unică a resurselor balneare, constituind astfel premise incontestabile pentru inițierea de investiții menite să valorifice aceste resurse.</w:t>
            </w:r>
            <w:r w:rsidR="00783F01" w:rsidRPr="00912665">
              <w:rPr>
                <w:rFonts w:ascii="Times New Roman" w:hAnsi="Times New Roman" w:cs="Times New Roman"/>
                <w:color w:val="000000" w:themeColor="text1"/>
                <w:sz w:val="24"/>
                <w:szCs w:val="24"/>
              </w:rPr>
              <w:t xml:space="preserve"> </w:t>
            </w:r>
            <w:r w:rsidR="00BF3938" w:rsidRPr="00912665">
              <w:rPr>
                <w:rFonts w:ascii="Times New Roman" w:hAnsi="Times New Roman" w:cs="Times New Roman"/>
                <w:color w:val="000000" w:themeColor="text1"/>
                <w:sz w:val="24"/>
                <w:szCs w:val="24"/>
              </w:rPr>
              <w:t xml:space="preserve">Repartizarea acestor resurse/localități pe tot teritoriul și pe toate formele de relief este un alt avantaj important care ar susține o dezvoltare echilibrată la nivel național.  </w:t>
            </w:r>
          </w:p>
          <w:p w14:paraId="4E617F3A"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În dezvoltarea turistică viitoare a stațiunilor balneare și balneoclimatice ar trebui să existe un echilibru între oferta pentru turismul de sănătate (balnear, wellness) și existența unei oferte de </w:t>
            </w:r>
            <w:r w:rsidRPr="00912665">
              <w:rPr>
                <w:rFonts w:ascii="Times New Roman" w:hAnsi="Times New Roman" w:cs="Times New Roman"/>
                <w:color w:val="000000" w:themeColor="text1"/>
                <w:sz w:val="24"/>
                <w:szCs w:val="24"/>
              </w:rPr>
              <w:lastRenderedPageBreak/>
              <w:t xml:space="preserve">agrement turistic complementare, fiind astfel vizate câteva aspecte: stațiunile balneare/balneoclimatice să își modernizeze infrastructura balneară, pentru a o aduce la nivelul exigențelor actuale, iar ulterior să creeze o ofertă de agrement turistic în concordanță cu specificul respectivei stațiuni, iar localitățile cu potențial turistic care dețin </w:t>
            </w:r>
            <w:r w:rsidRPr="00912665">
              <w:rPr>
                <w:rFonts w:ascii="Times New Roman" w:hAnsi="Times New Roman" w:cs="Times New Roman"/>
                <w:bCs/>
                <w:color w:val="000000" w:themeColor="text1"/>
                <w:kern w:val="36"/>
                <w:sz w:val="24"/>
                <w:szCs w:val="24"/>
              </w:rPr>
              <w:t xml:space="preserve">factori naturali terapeutici </w:t>
            </w:r>
            <w:r w:rsidRPr="00912665">
              <w:rPr>
                <w:rFonts w:ascii="Times New Roman" w:hAnsi="Times New Roman" w:cs="Times New Roman"/>
                <w:color w:val="000000" w:themeColor="text1"/>
                <w:sz w:val="24"/>
                <w:szCs w:val="24"/>
              </w:rPr>
              <w:t xml:space="preserve">atestați prin studii de specialitate, ar trebui să dezvolte infrastructura balneară (în cazul în care nu este dezvoltată), investițiile realizate vizând valorificarea în scop turistic a factorilor naturali terapeutici recunoscuți. De asemenea, dezvoltarea unor noi forme de agrement, care să contribuie la prelungirea sejurului noilor segmente de turiști, reprezintă o prioritate. </w:t>
            </w:r>
          </w:p>
          <w:p w14:paraId="0D5AB315" w14:textId="77777777" w:rsidR="00BF3938" w:rsidRPr="00A41525" w:rsidRDefault="00BF3938" w:rsidP="000C4401">
            <w:pPr>
              <w:ind w:right="-46"/>
              <w:jc w:val="both"/>
              <w:rPr>
                <w:rFonts w:ascii="Times New Roman" w:eastAsia="Times New Roman" w:hAnsi="Times New Roman" w:cs="Times New Roman"/>
                <w:bCs/>
                <w:color w:val="000000" w:themeColor="text1"/>
                <w:sz w:val="24"/>
                <w:szCs w:val="24"/>
              </w:rPr>
            </w:pPr>
            <w:r w:rsidRPr="00912665">
              <w:rPr>
                <w:rFonts w:ascii="Times New Roman" w:eastAsia="Times New Roman" w:hAnsi="Times New Roman" w:cs="Times New Roman"/>
                <w:color w:val="000000" w:themeColor="text1"/>
                <w:sz w:val="24"/>
                <w:szCs w:val="24"/>
              </w:rPr>
              <w:t xml:space="preserve">Turismul şi domeniul balnear sunt două sectoare diferite care se întrepătrund, dar diversificarea de la balnear spre turism poate fi extrem de dificilă. </w:t>
            </w:r>
            <w:r w:rsidR="002D5416" w:rsidRPr="00912665">
              <w:rPr>
                <w:rFonts w:ascii="Times New Roman" w:eastAsia="Times New Roman" w:hAnsi="Times New Roman" w:cs="Times New Roman"/>
                <w:bCs/>
                <w:color w:val="000000" w:themeColor="text1"/>
                <w:sz w:val="24"/>
                <w:szCs w:val="24"/>
              </w:rPr>
              <w:t>Pe</w:t>
            </w:r>
            <w:r w:rsidRPr="00912665">
              <w:rPr>
                <w:rFonts w:ascii="Times New Roman" w:hAnsi="Times New Roman" w:cs="Times New Roman"/>
                <w:color w:val="000000" w:themeColor="text1"/>
                <w:sz w:val="24"/>
                <w:szCs w:val="24"/>
              </w:rPr>
              <w:t xml:space="preserve"> de altă parte, conform Strategiei de dezvoltare a turismului balnear, aprobată prin H</w:t>
            </w:r>
            <w:r w:rsidR="000F51FC">
              <w:rPr>
                <w:rFonts w:ascii="Times New Roman" w:hAnsi="Times New Roman" w:cs="Times New Roman"/>
                <w:color w:val="000000" w:themeColor="text1"/>
                <w:sz w:val="24"/>
                <w:szCs w:val="24"/>
              </w:rPr>
              <w:t xml:space="preserve">.G. </w:t>
            </w:r>
            <w:r w:rsidR="005755B4" w:rsidRPr="00912665">
              <w:rPr>
                <w:rFonts w:ascii="Times New Roman" w:hAnsi="Times New Roman" w:cs="Times New Roman"/>
                <w:color w:val="000000" w:themeColor="text1"/>
                <w:sz w:val="24"/>
                <w:szCs w:val="24"/>
              </w:rPr>
              <w:t>nr.</w:t>
            </w:r>
            <w:r w:rsidRPr="00912665">
              <w:rPr>
                <w:rFonts w:ascii="Times New Roman" w:hAnsi="Times New Roman" w:cs="Times New Roman"/>
                <w:color w:val="000000" w:themeColor="text1"/>
                <w:sz w:val="24"/>
                <w:szCs w:val="24"/>
              </w:rPr>
              <w:t xml:space="preserve"> 571/2019, pe lângă valorificarea potențialului balnear din stațiunile turistice se va acorda prioritate la investiții și proiectelor care vizează valorificarea și punerea în valoare a potențialului balnear din alte localități care nu sunt stațiuni turistice, dar au resurse de ape termale și care prin valorificarea acestora ar putea deschide calea dezvoltării economice și sociale a localităților respective.</w:t>
            </w:r>
          </w:p>
          <w:p w14:paraId="6B94EC64" w14:textId="77777777" w:rsidR="00BF3938" w:rsidRPr="00912665" w:rsidRDefault="009F21A2" w:rsidP="000C4401">
            <w:pPr>
              <w:ind w:right="-46"/>
              <w:jc w:val="both"/>
              <w:rPr>
                <w:rFonts w:ascii="Times New Roman" w:hAnsi="Times New Roman" w:cs="Times New Roman"/>
                <w:strike/>
                <w:color w:val="000000" w:themeColor="text1"/>
                <w:sz w:val="24"/>
                <w:szCs w:val="24"/>
              </w:rPr>
            </w:pPr>
            <w:r w:rsidRPr="00912665">
              <w:rPr>
                <w:rFonts w:ascii="Times New Roman" w:hAnsi="Times New Roman" w:cs="Times New Roman"/>
                <w:color w:val="000000" w:themeColor="text1"/>
                <w:sz w:val="24"/>
                <w:szCs w:val="24"/>
              </w:rPr>
              <w:t>S</w:t>
            </w:r>
            <w:r w:rsidR="00BF3938" w:rsidRPr="00912665">
              <w:rPr>
                <w:rFonts w:ascii="Times New Roman" w:hAnsi="Times New Roman" w:cs="Times New Roman"/>
                <w:color w:val="000000" w:themeColor="text1"/>
                <w:sz w:val="24"/>
                <w:szCs w:val="24"/>
              </w:rPr>
              <w:t xml:space="preserve">tațiunile turistice care dețin </w:t>
            </w:r>
            <w:r w:rsidR="00BF3938" w:rsidRPr="00912665">
              <w:rPr>
                <w:rFonts w:ascii="Times New Roman" w:hAnsi="Times New Roman" w:cs="Times New Roman"/>
                <w:bCs/>
                <w:color w:val="000000" w:themeColor="text1"/>
                <w:kern w:val="36"/>
                <w:sz w:val="24"/>
                <w:szCs w:val="24"/>
              </w:rPr>
              <w:t xml:space="preserve">factori naturali terapeutici </w:t>
            </w:r>
            <w:r w:rsidR="00BF3938" w:rsidRPr="00912665">
              <w:rPr>
                <w:rFonts w:ascii="Times New Roman" w:hAnsi="Times New Roman" w:cs="Times New Roman"/>
                <w:color w:val="000000" w:themeColor="text1"/>
                <w:sz w:val="24"/>
                <w:szCs w:val="24"/>
              </w:rPr>
              <w:t xml:space="preserve">atestați prin studii de specialitate, ar trebui să dezvolte turismul balnear și balneoclimatic prin investițiile în construirea de </w:t>
            </w:r>
            <w:r w:rsidR="00BF3938" w:rsidRPr="00912665">
              <w:rPr>
                <w:rFonts w:ascii="Times New Roman" w:eastAsia="Times New Roman" w:hAnsi="Times New Roman" w:cs="Times New Roman"/>
                <w:color w:val="000000" w:themeColor="text1"/>
                <w:sz w:val="24"/>
                <w:szCs w:val="24"/>
              </w:rPr>
              <w:t>complexe balnear</w:t>
            </w:r>
            <w:r w:rsidR="00EB25D0" w:rsidRPr="00912665">
              <w:rPr>
                <w:rFonts w:ascii="Times New Roman" w:eastAsia="Times New Roman" w:hAnsi="Times New Roman" w:cs="Times New Roman"/>
                <w:sz w:val="24"/>
                <w:szCs w:val="24"/>
              </w:rPr>
              <w:t>e</w:t>
            </w:r>
            <w:r w:rsidR="00BF3938" w:rsidRPr="00912665">
              <w:rPr>
                <w:rFonts w:ascii="Times New Roman" w:eastAsia="Times New Roman" w:hAnsi="Times New Roman" w:cs="Times New Roman"/>
                <w:color w:val="000000" w:themeColor="text1"/>
                <w:sz w:val="24"/>
                <w:szCs w:val="24"/>
              </w:rPr>
              <w:t xml:space="preserve"> sau baze de tratament</w:t>
            </w:r>
            <w:r w:rsidR="00BF3938" w:rsidRPr="00912665">
              <w:rPr>
                <w:rFonts w:ascii="Times New Roman" w:hAnsi="Times New Roman" w:cs="Times New Roman"/>
                <w:color w:val="000000" w:themeColor="text1"/>
                <w:sz w:val="24"/>
                <w:szCs w:val="24"/>
              </w:rPr>
              <w:t xml:space="preserve">, investițiile realizate vizând valorificarea în scop turistic a factorilor naturali terapeutici recunoscuți și atestarea ulterioară ca stațiuni balneare sau balneoclimatice. </w:t>
            </w:r>
          </w:p>
          <w:p w14:paraId="4B3DA845" w14:textId="77777777" w:rsidR="00BF3938" w:rsidRPr="00912665" w:rsidRDefault="009F21A2" w:rsidP="000C4401">
            <w:pPr>
              <w:ind w:right="-46"/>
              <w:jc w:val="both"/>
              <w:rPr>
                <w:rFonts w:ascii="Times New Roman" w:hAnsi="Times New Roman" w:cs="Times New Roman"/>
                <w:sz w:val="24"/>
                <w:szCs w:val="24"/>
              </w:rPr>
            </w:pPr>
            <w:r w:rsidRPr="00912665">
              <w:rPr>
                <w:rFonts w:ascii="Times New Roman" w:hAnsi="Times New Roman" w:cs="Times New Roman"/>
                <w:sz w:val="24"/>
                <w:szCs w:val="24"/>
              </w:rPr>
              <w:t>Prin actul normativ a fost introdus la finanțare, de asemenea, un nou concept și anume complexul balnear, reglementat conform O</w:t>
            </w:r>
            <w:r w:rsidR="005755B4" w:rsidRPr="00912665">
              <w:rPr>
                <w:rFonts w:ascii="Times New Roman" w:hAnsi="Times New Roman" w:cs="Times New Roman"/>
                <w:sz w:val="24"/>
                <w:szCs w:val="24"/>
              </w:rPr>
              <w:t>.</w:t>
            </w:r>
            <w:r w:rsidRPr="00912665">
              <w:rPr>
                <w:rFonts w:ascii="Times New Roman" w:hAnsi="Times New Roman" w:cs="Times New Roman"/>
                <w:sz w:val="24"/>
                <w:szCs w:val="24"/>
              </w:rPr>
              <w:t>G</w:t>
            </w:r>
            <w:r w:rsidR="005755B4" w:rsidRPr="00912665">
              <w:rPr>
                <w:rFonts w:ascii="Times New Roman" w:hAnsi="Times New Roman" w:cs="Times New Roman"/>
                <w:sz w:val="24"/>
                <w:szCs w:val="24"/>
              </w:rPr>
              <w:t>.</w:t>
            </w:r>
            <w:r w:rsidRPr="00912665">
              <w:rPr>
                <w:rFonts w:ascii="Times New Roman" w:hAnsi="Times New Roman" w:cs="Times New Roman"/>
                <w:sz w:val="24"/>
                <w:szCs w:val="24"/>
              </w:rPr>
              <w:t xml:space="preserve"> </w:t>
            </w:r>
            <w:r w:rsidR="005755B4" w:rsidRPr="00912665">
              <w:rPr>
                <w:rFonts w:ascii="Times New Roman" w:hAnsi="Times New Roman" w:cs="Times New Roman"/>
                <w:sz w:val="24"/>
                <w:szCs w:val="24"/>
              </w:rPr>
              <w:t xml:space="preserve">nr. </w:t>
            </w:r>
            <w:r w:rsidRPr="00912665">
              <w:rPr>
                <w:rFonts w:ascii="Times New Roman" w:hAnsi="Times New Roman" w:cs="Times New Roman"/>
                <w:sz w:val="24"/>
                <w:szCs w:val="24"/>
              </w:rPr>
              <w:t>58/</w:t>
            </w:r>
            <w:r w:rsidR="00DF3DFA" w:rsidRPr="00912665">
              <w:rPr>
                <w:rFonts w:ascii="Times New Roman" w:hAnsi="Times New Roman" w:cs="Times New Roman"/>
                <w:sz w:val="24"/>
                <w:szCs w:val="24"/>
              </w:rPr>
              <w:t>1998</w:t>
            </w:r>
            <w:r w:rsidR="00220404" w:rsidRPr="00912665">
              <w:rPr>
                <w:rFonts w:ascii="Times New Roman" w:hAnsi="Times New Roman" w:cs="Times New Roman"/>
                <w:sz w:val="24"/>
                <w:szCs w:val="24"/>
              </w:rPr>
              <w:t>,</w:t>
            </w:r>
            <w:r w:rsidR="00DF3DFA" w:rsidRPr="00912665">
              <w:rPr>
                <w:rFonts w:ascii="Times New Roman" w:hAnsi="Times New Roman" w:cs="Times New Roman"/>
                <w:sz w:val="24"/>
                <w:szCs w:val="24"/>
              </w:rPr>
              <w:t xml:space="preserve"> cu modificările și completările ulterioare</w:t>
            </w:r>
            <w:r w:rsidRPr="00912665">
              <w:rPr>
                <w:rFonts w:ascii="Times New Roman" w:hAnsi="Times New Roman" w:cs="Times New Roman"/>
                <w:sz w:val="24"/>
                <w:szCs w:val="24"/>
              </w:rPr>
              <w:t>, d</w:t>
            </w:r>
            <w:r w:rsidR="002B6CCF" w:rsidRPr="00912665">
              <w:rPr>
                <w:rFonts w:ascii="Times New Roman" w:hAnsi="Times New Roman" w:cs="Times New Roman"/>
                <w:sz w:val="24"/>
                <w:szCs w:val="24"/>
              </w:rPr>
              <w:t xml:space="preserve">atorită specificului tratamentului balnear, </w:t>
            </w:r>
            <w:r w:rsidRPr="00912665">
              <w:rPr>
                <w:rFonts w:ascii="Times New Roman" w:hAnsi="Times New Roman" w:cs="Times New Roman"/>
                <w:sz w:val="24"/>
                <w:szCs w:val="24"/>
              </w:rPr>
              <w:t xml:space="preserve">unde </w:t>
            </w:r>
            <w:r w:rsidR="002B6CCF" w:rsidRPr="00912665">
              <w:rPr>
                <w:rFonts w:ascii="Times New Roman" w:hAnsi="Times New Roman" w:cs="Times New Roman"/>
                <w:sz w:val="24"/>
                <w:szCs w:val="24"/>
              </w:rPr>
              <w:t xml:space="preserve">cea mai eficientă variantă </w:t>
            </w:r>
            <w:r w:rsidR="00B126C9" w:rsidRPr="00912665">
              <w:rPr>
                <w:rFonts w:ascii="Times New Roman" w:hAnsi="Times New Roman" w:cs="Times New Roman"/>
                <w:sz w:val="24"/>
                <w:szCs w:val="24"/>
              </w:rPr>
              <w:t xml:space="preserve">este </w:t>
            </w:r>
            <w:r w:rsidR="002B6CCF" w:rsidRPr="00912665">
              <w:rPr>
                <w:rFonts w:ascii="Times New Roman" w:hAnsi="Times New Roman" w:cs="Times New Roman"/>
                <w:sz w:val="24"/>
                <w:szCs w:val="24"/>
              </w:rPr>
              <w:t xml:space="preserve">cazarea în hotelul în care există baza de tratament sau într-o structură legată funcțional de aceasta, </w:t>
            </w:r>
            <w:r w:rsidRPr="00912665">
              <w:rPr>
                <w:rFonts w:ascii="Times New Roman" w:hAnsi="Times New Roman" w:cs="Times New Roman"/>
                <w:sz w:val="24"/>
                <w:szCs w:val="24"/>
              </w:rPr>
              <w:t>având în vedere faptul că</w:t>
            </w:r>
            <w:r w:rsidR="002B6CCF" w:rsidRPr="00912665">
              <w:rPr>
                <w:rFonts w:ascii="Times New Roman" w:hAnsi="Times New Roman" w:cs="Times New Roman"/>
                <w:sz w:val="24"/>
                <w:szCs w:val="24"/>
              </w:rPr>
              <w:t xml:space="preserve"> după tratamentul balnear se recomandă repaus, pentru o eficiență crescută a procedurilor de tratament.</w:t>
            </w:r>
            <w:r w:rsidR="00B126C9" w:rsidRPr="00912665">
              <w:rPr>
                <w:rFonts w:ascii="Times New Roman" w:hAnsi="Times New Roman" w:cs="Times New Roman"/>
                <w:sz w:val="24"/>
                <w:szCs w:val="24"/>
              </w:rPr>
              <w:t xml:space="preserve"> </w:t>
            </w:r>
            <w:r w:rsidR="002B6CCF" w:rsidRPr="00912665">
              <w:rPr>
                <w:rFonts w:ascii="Times New Roman" w:hAnsi="Times New Roman" w:cs="Times New Roman"/>
                <w:sz w:val="24"/>
                <w:szCs w:val="24"/>
              </w:rPr>
              <w:t>Noul criteriu de eligibilitate referitor la complexele balneare, respectiv finanțarea unor structuri de cazare care nu pot depăși un număr de 200 de locuri, a fost introdus în vederea corelării capacității unității de cazare cu cea a bazei de tratament.</w:t>
            </w:r>
          </w:p>
          <w:p w14:paraId="176D474B" w14:textId="77777777" w:rsidR="00FA3747" w:rsidRPr="00912665" w:rsidRDefault="00BF3938" w:rsidP="000C4401">
            <w:pPr>
              <w:ind w:right="-46"/>
              <w:jc w:val="both"/>
              <w:rPr>
                <w:rFonts w:ascii="Times New Roman" w:eastAsia="Arial"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În ceea ce privește realizarea de investiții în infrastructura turistică în vederea dezvoltării ecoturismului, aceasta reprezintă una dintre prioritățile de schimbări climatice și tranziție verde asumate de Ministerul Economiei, </w:t>
            </w:r>
            <w:r w:rsidR="00C312B4" w:rsidRPr="00912665">
              <w:rPr>
                <w:rFonts w:ascii="Times New Roman" w:hAnsi="Times New Roman" w:cs="Times New Roman"/>
                <w:sz w:val="24"/>
                <w:szCs w:val="24"/>
              </w:rPr>
              <w:t>Digitalizării,</w:t>
            </w:r>
            <w:r w:rsidR="00C312B4" w:rsidRPr="00912665">
              <w:rPr>
                <w:rFonts w:ascii="Times New Roman" w:hAnsi="Times New Roman" w:cs="Times New Roman"/>
                <w:color w:val="000000" w:themeColor="text1"/>
                <w:sz w:val="24"/>
                <w:szCs w:val="24"/>
              </w:rPr>
              <w:t xml:space="preserve"> </w:t>
            </w:r>
            <w:r w:rsidRPr="00912665">
              <w:rPr>
                <w:rFonts w:ascii="Times New Roman" w:hAnsi="Times New Roman" w:cs="Times New Roman"/>
                <w:color w:val="000000" w:themeColor="text1"/>
                <w:sz w:val="24"/>
                <w:szCs w:val="24"/>
              </w:rPr>
              <w:t xml:space="preserve">Antreprenoriatului și Turismului pentru anul </w:t>
            </w:r>
            <w:r w:rsidR="00CE2EB9" w:rsidRPr="00912665">
              <w:rPr>
                <w:rFonts w:ascii="Times New Roman" w:hAnsi="Times New Roman" w:cs="Times New Roman"/>
                <w:sz w:val="24"/>
                <w:szCs w:val="24"/>
              </w:rPr>
              <w:t>2025</w:t>
            </w:r>
            <w:r w:rsidRPr="00912665">
              <w:rPr>
                <w:rFonts w:ascii="Times New Roman" w:hAnsi="Times New Roman" w:cs="Times New Roman"/>
                <w:sz w:val="24"/>
                <w:szCs w:val="24"/>
              </w:rPr>
              <w:t xml:space="preserve"> </w:t>
            </w:r>
            <w:r w:rsidRPr="00912665">
              <w:rPr>
                <w:rFonts w:ascii="Times New Roman" w:hAnsi="Times New Roman" w:cs="Times New Roman"/>
                <w:color w:val="000000" w:themeColor="text1"/>
                <w:sz w:val="24"/>
                <w:szCs w:val="24"/>
              </w:rPr>
              <w:t>în cadrul Comitetului Interministerial pentru Schimbări Climatice (CISC), având în vedere că, Organizația Mondială</w:t>
            </w:r>
            <w:r w:rsidRPr="00912665">
              <w:rPr>
                <w:rFonts w:ascii="Times New Roman" w:eastAsia="Arial" w:hAnsi="Times New Roman" w:cs="Times New Roman"/>
                <w:color w:val="000000" w:themeColor="text1"/>
                <w:sz w:val="24"/>
                <w:szCs w:val="24"/>
              </w:rPr>
              <w:t xml:space="preserve"> a Turismului (UNWTO) a stabilit ca tema  Zilei mondiale a turismului 2023 să fie </w:t>
            </w:r>
            <w:r w:rsidR="00A653E3" w:rsidRPr="00912665">
              <w:rPr>
                <w:rFonts w:ascii="Times New Roman" w:eastAsia="Arial" w:hAnsi="Times New Roman" w:cs="Times New Roman"/>
                <w:sz w:val="24"/>
                <w:szCs w:val="24"/>
              </w:rPr>
              <w:t>„</w:t>
            </w:r>
            <w:r w:rsidR="00A653E3" w:rsidRPr="00912665">
              <w:rPr>
                <w:rFonts w:ascii="Times New Roman" w:eastAsia="Arial" w:hAnsi="Times New Roman" w:cs="Times New Roman"/>
                <w:color w:val="000000" w:themeColor="text1"/>
                <w:sz w:val="24"/>
                <w:szCs w:val="24"/>
              </w:rPr>
              <w:t>Turismul şi investiţiile verzi”</w:t>
            </w:r>
            <w:r w:rsidRPr="00912665">
              <w:rPr>
                <w:rFonts w:ascii="Times New Roman" w:eastAsia="Arial" w:hAnsi="Times New Roman" w:cs="Times New Roman"/>
                <w:color w:val="000000" w:themeColor="text1"/>
                <w:sz w:val="24"/>
                <w:szCs w:val="24"/>
              </w:rPr>
              <w:t xml:space="preserve">, fiind evidenţiată astfel necesitatea mai multor investiţii, care să fie cât mai bine direcţionate către Obiectivele de Dezvoltare Durabilă, foaia de parcurs a ONU pentru o lume mai bună până în 2030. </w:t>
            </w:r>
          </w:p>
          <w:p w14:paraId="5654D51F" w14:textId="77777777" w:rsidR="00C061A2" w:rsidRDefault="00133F0E" w:rsidP="000C4401">
            <w:pPr>
              <w:ind w:right="-46"/>
              <w:jc w:val="both"/>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Dezvoltarea de facilități de agrement, cum ar fi</w:t>
            </w:r>
            <w:r w:rsidR="00804A49" w:rsidRPr="00912665">
              <w:rPr>
                <w:rFonts w:ascii="Times New Roman" w:eastAsia="Times New Roman" w:hAnsi="Times New Roman" w:cs="Times New Roman"/>
                <w:sz w:val="24"/>
                <w:szCs w:val="24"/>
              </w:rPr>
              <w:t>:</w:t>
            </w:r>
            <w:r w:rsidRPr="00912665">
              <w:rPr>
                <w:rFonts w:ascii="Times New Roman" w:eastAsia="Times New Roman" w:hAnsi="Times New Roman" w:cs="Times New Roman"/>
                <w:sz w:val="24"/>
                <w:szCs w:val="24"/>
              </w:rPr>
              <w:t xml:space="preserve"> </w:t>
            </w:r>
            <w:r w:rsidR="00A40FBD" w:rsidRPr="00912665">
              <w:rPr>
                <w:rStyle w:val="spar"/>
                <w:rFonts w:ascii="Times New Roman" w:hAnsi="Times New Roman" w:cs="Times New Roman"/>
                <w:sz w:val="24"/>
                <w:szCs w:val="24"/>
              </w:rPr>
              <w:t>parcuri tematice, aquaparcuri, instalații sanie/tobogan/carusel pentru petrecerea timpului liber alternativă de vară, centre de bowling, centre de interpretare turistică a patrimoniului cultural și natural, zone de agrement, patinoare, porturi de agrement, amenajări în scop turistic a lacurilor pentru agrement, infrastructură pentr</w:t>
            </w:r>
            <w:r w:rsidR="00442D41" w:rsidRPr="00912665">
              <w:rPr>
                <w:rStyle w:val="spar"/>
                <w:rFonts w:ascii="Times New Roman" w:hAnsi="Times New Roman" w:cs="Times New Roman"/>
                <w:sz w:val="24"/>
                <w:szCs w:val="24"/>
              </w:rPr>
              <w:t>u alte activități recreaționale</w:t>
            </w:r>
            <w:r w:rsidRPr="00912665">
              <w:rPr>
                <w:rFonts w:ascii="Times New Roman" w:eastAsia="Times New Roman" w:hAnsi="Times New Roman" w:cs="Times New Roman"/>
                <w:sz w:val="24"/>
                <w:szCs w:val="24"/>
              </w:rPr>
              <w:t>, răspunde direct cererii tot mai mari din partea turiștilor români și străini pentru experiențe active și recreative în aer liber. Includerea acestor tipuri de investiții ar permite valorificarea durabilă a resurselor naturale și culturale, în special în zonele care, deși au un potențial turistic ridicat, nu atrag suficienți vizitatori din cauza lipsei infrastructurii complementare.</w:t>
            </w:r>
            <w:r w:rsidR="00711D4B" w:rsidRPr="00912665">
              <w:rPr>
                <w:rFonts w:ascii="Times New Roman" w:hAnsi="Times New Roman" w:cs="Times New Roman"/>
                <w:sz w:val="24"/>
                <w:szCs w:val="24"/>
              </w:rPr>
              <w:t xml:space="preserve"> </w:t>
            </w:r>
            <w:r w:rsidRPr="00912665">
              <w:rPr>
                <w:rFonts w:ascii="Times New Roman" w:eastAsia="Times New Roman" w:hAnsi="Times New Roman" w:cs="Times New Roman"/>
                <w:sz w:val="24"/>
                <w:szCs w:val="24"/>
              </w:rPr>
              <w:t xml:space="preserve">Mai mult, susținerea agrementului contribuie la dezvoltarea economică locală prin generarea de locuri de muncă, stimularea antreprenoriatului și sprijinirea întreprinderilor mici și mijlocii din turism și industriile conexe. </w:t>
            </w:r>
          </w:p>
          <w:p w14:paraId="0F80EE0A" w14:textId="77777777" w:rsidR="00C06FDC" w:rsidRDefault="00133F0E" w:rsidP="000C4401">
            <w:pPr>
              <w:ind w:right="-46"/>
              <w:jc w:val="both"/>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Aceste proiecte facilitează integrarea comunităților locale în lanțul valoric al turismului și creează premisele unei creșteri economice sustenabile și echilibrate din punct de vedere teritorial.</w:t>
            </w:r>
          </w:p>
          <w:p w14:paraId="6038BF10" w14:textId="77777777" w:rsidR="00995322" w:rsidRPr="00912665" w:rsidRDefault="00995322" w:rsidP="00995322">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lastRenderedPageBreak/>
              <w:t>f) concluzii ale studiilor, lucrărilor de cercetare, anchetelor sociologice, evaluărilor statistice etc.</w:t>
            </w:r>
          </w:p>
          <w:p w14:paraId="7C06A2F3" w14:textId="77777777" w:rsidR="00995322" w:rsidRPr="00912665" w:rsidRDefault="00995322" w:rsidP="00995322">
            <w:pPr>
              <w:ind w:right="-46"/>
              <w:jc w:val="both"/>
              <w:rPr>
                <w:rFonts w:ascii="Times New Roman" w:hAnsi="Times New Roman" w:cs="Times New Roman"/>
                <w:color w:val="000000" w:themeColor="text1"/>
                <w:sz w:val="24"/>
                <w:szCs w:val="24"/>
              </w:rPr>
            </w:pPr>
            <w:r w:rsidRPr="00F47CB3">
              <w:rPr>
                <w:rFonts w:ascii="Times New Roman" w:eastAsia="Arial" w:hAnsi="Times New Roman" w:cs="Times New Roman"/>
                <w:sz w:val="24"/>
                <w:szCs w:val="24"/>
              </w:rPr>
              <w:t>Conform ultimelor tendințe, turismul trebuie să se adapteze și statul să regândească modul în care acesta este finanţat.</w:t>
            </w:r>
            <w:r w:rsidRPr="00912665">
              <w:rPr>
                <w:rFonts w:ascii="Times New Roman" w:eastAsia="Arial" w:hAnsi="Times New Roman" w:cs="Times New Roman"/>
                <w:color w:val="000000" w:themeColor="text1"/>
                <w:sz w:val="24"/>
                <w:szCs w:val="24"/>
              </w:rPr>
              <w:t xml:space="preserve"> Astfel, guvernul trebuie să investească în practici turistice durabile şi rezistente, să adopte mecanisme cu emisii zero, să reducă consumul de energie şi să folosească formele regenerabile de energie, protejând  biodiversitatea şi echilibrul ecologic al tuturor destinaţiilor. Investiţiile direcţionate pot crea locuri de muncă şi pot sprijini întreprinderile şi industriile locale, atenuând în acelaşi timp impactul turismului asupra mediului, împuternicind comunităţile, promovând culturile lor şi contribuind la sistemele esenţiale de protecţie socială. </w:t>
            </w:r>
          </w:p>
          <w:p w14:paraId="25A631D3" w14:textId="77777777" w:rsidR="00995322" w:rsidRPr="00912665" w:rsidRDefault="00995322" w:rsidP="00995322">
            <w:pPr>
              <w:ind w:right="-46"/>
              <w:jc w:val="both"/>
              <w:rPr>
                <w:rFonts w:ascii="Times New Roman" w:eastAsia="Arial" w:hAnsi="Times New Roman" w:cs="Times New Roman"/>
                <w:color w:val="000000" w:themeColor="text1"/>
                <w:sz w:val="24"/>
                <w:szCs w:val="24"/>
              </w:rPr>
            </w:pPr>
            <w:r w:rsidRPr="00912665">
              <w:rPr>
                <w:rFonts w:ascii="Times New Roman" w:eastAsia="Arial" w:hAnsi="Times New Roman" w:cs="Times New Roman"/>
                <w:color w:val="000000" w:themeColor="text1"/>
                <w:sz w:val="24"/>
                <w:szCs w:val="24"/>
              </w:rPr>
              <w:t>La nivel internațional se pune tot mai mult accent pe creșterea sustenabilității turismului (90% dintre călători iau în considerare aspectele legate de sustenabilitate atunci când aleg destinații), ecoturismul devenind astfel o formă de turism tot mai populară.</w:t>
            </w:r>
          </w:p>
          <w:p w14:paraId="73D234B4" w14:textId="77777777" w:rsidR="00995322" w:rsidRPr="00912665" w:rsidRDefault="00995322" w:rsidP="00995322">
            <w:pPr>
              <w:ind w:right="-46"/>
              <w:jc w:val="both"/>
              <w:rPr>
                <w:rFonts w:ascii="Times New Roman" w:eastAsia="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De asemenea, având în vedere faptul că schimbările climatice au efecte din ce în ce mai importante asupra turismului de iarnă, și în ceea ce privește dezvoltarea turismului pe timp de iarnă, viitoarele abordări în amenajarea domeniilor schiabile trebuie orientate spre calitate și mai puțin spre cantitate. În aceste condiții, pentru a primi finanțare din fonduri publice, investițiile trebuie orientate spre acele locații care prezintă condiții favorabile practicării sporturilor de iarnă (număr redus de zile cu vânt și ceață, risc redus de producere a </w:t>
            </w:r>
            <w:r w:rsidRPr="00912665">
              <w:rPr>
                <w:rFonts w:ascii="Times New Roman" w:eastAsia="Times New Roman" w:hAnsi="Times New Roman" w:cs="Times New Roman"/>
                <w:color w:val="000000" w:themeColor="text1"/>
                <w:sz w:val="24"/>
                <w:szCs w:val="24"/>
              </w:rPr>
              <w:t xml:space="preserve">avalanșelor) și caracteristici care să favorizeze menținerea stratului de zăpadă pentru cel puțin 120 de zile pe an. </w:t>
            </w:r>
          </w:p>
          <w:p w14:paraId="623CE16A" w14:textId="77777777" w:rsidR="00995322" w:rsidRDefault="00995322" w:rsidP="00995322">
            <w:pPr>
              <w:ind w:right="-46"/>
              <w:jc w:val="both"/>
              <w:rPr>
                <w:rFonts w:ascii="Times New Roman" w:hAnsi="Times New Roman" w:cs="Times New Roman"/>
                <w:sz w:val="24"/>
                <w:szCs w:val="24"/>
              </w:rPr>
            </w:pPr>
            <w:r w:rsidRPr="00912665">
              <w:rPr>
                <w:rFonts w:ascii="Times New Roman" w:eastAsia="Times New Roman" w:hAnsi="Times New Roman" w:cs="Times New Roman"/>
                <w:sz w:val="24"/>
                <w:szCs w:val="24"/>
              </w:rPr>
              <w:t>Referitor la dezvoltarea sectorului balnear, pe lângă stațiunile</w:t>
            </w:r>
            <w:r w:rsidRPr="00912665">
              <w:rPr>
                <w:rFonts w:ascii="Times New Roman" w:hAnsi="Times New Roman" w:cs="Times New Roman"/>
                <w:sz w:val="24"/>
                <w:szCs w:val="24"/>
              </w:rPr>
              <w:t xml:space="preserve"> balneare și balneoclimatice recunoscute prin act normativ, au fost identificate pe baza unei documentaţii riguroase aproximativ 400 de localităţi, din care circa 100 din mediul rural sunt deţinătoare de resurse minerale cu calităţi terapeutice, de o diversitate aproape unică în Europa (ape minerale, lacuri terapeutice, nămoluri terapeutice, gaze terapeutice, mediul de salină/peșteri, bioclimat) și a </w:t>
            </w:r>
            <w:r w:rsidRPr="00912665">
              <w:rPr>
                <w:rFonts w:ascii="Times New Roman" w:eastAsia="Times New Roman" w:hAnsi="Times New Roman" w:cs="Times New Roman"/>
                <w:sz w:val="24"/>
                <w:szCs w:val="24"/>
              </w:rPr>
              <w:t xml:space="preserve">căror valorificare, prin turism balnear, ar aduce României beneficii incomparabil mai importante decât oricare altă formă de turism </w:t>
            </w:r>
            <w:r>
              <w:rPr>
                <w:rFonts w:ascii="Times New Roman" w:hAnsi="Times New Roman" w:cs="Times New Roman"/>
                <w:sz w:val="24"/>
                <w:szCs w:val="24"/>
              </w:rPr>
              <w:t>(Studiu privind PATN, Turismul -</w:t>
            </w:r>
            <w:r w:rsidRPr="00912665">
              <w:rPr>
                <w:rFonts w:ascii="Times New Roman" w:hAnsi="Times New Roman" w:cs="Times New Roman"/>
                <w:sz w:val="24"/>
                <w:szCs w:val="24"/>
              </w:rPr>
              <w:t xml:space="preserve"> element principal al relansării economice, octombrie 1999, întocmit de către Urbanproiect, Institutul Național de Cercetare Dezvoltare în Turism și Institutul Național de Recuperare, Medicină Fizică și Balneologie).</w:t>
            </w:r>
          </w:p>
          <w:p w14:paraId="54A07B72" w14:textId="77777777" w:rsidR="007757AF" w:rsidRDefault="007757AF" w:rsidP="00995322">
            <w:pPr>
              <w:ind w:right="-46"/>
              <w:jc w:val="both"/>
              <w:rPr>
                <w:rFonts w:ascii="Times New Roman" w:hAnsi="Times New Roman" w:cs="Times New Roman"/>
                <w:sz w:val="24"/>
                <w:szCs w:val="24"/>
              </w:rPr>
            </w:pPr>
          </w:p>
          <w:p w14:paraId="2BAC9962" w14:textId="77777777" w:rsidR="00995322" w:rsidRPr="00912665" w:rsidRDefault="00995322" w:rsidP="00995322">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i) prezentarea situației actuale din perspectiva obiectivelor de dezvoltare durabilă;</w:t>
            </w:r>
          </w:p>
          <w:p w14:paraId="17851DB2" w14:textId="77777777" w:rsidR="00995322" w:rsidRPr="00912665" w:rsidRDefault="00995322" w:rsidP="00995322">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Proiectul de act normativ contribuie la atingerea următorului obiectiv de dezvoltare durabilă:</w:t>
            </w:r>
          </w:p>
          <w:p w14:paraId="68D0E804" w14:textId="77777777" w:rsidR="00995322" w:rsidRDefault="00995322" w:rsidP="00995322">
            <w:pPr>
              <w:ind w:right="-46"/>
              <w:jc w:val="both"/>
              <w:rPr>
                <w:rFonts w:ascii="Times New Roman" w:hAnsi="Times New Roman" w:cs="Times New Roman"/>
                <w:bCs/>
                <w:color w:val="000000" w:themeColor="text1"/>
                <w:sz w:val="24"/>
                <w:szCs w:val="24"/>
                <w:bdr w:val="none" w:sz="0" w:space="0" w:color="auto" w:frame="1"/>
                <w:shd w:val="clear" w:color="auto" w:fill="FFFFFF"/>
              </w:rPr>
            </w:pPr>
            <w:r w:rsidRPr="00912665">
              <w:rPr>
                <w:rFonts w:ascii="Times New Roman" w:hAnsi="Times New Roman" w:cs="Times New Roman"/>
                <w:bCs/>
                <w:color w:val="000000" w:themeColor="text1"/>
                <w:sz w:val="24"/>
                <w:szCs w:val="24"/>
              </w:rPr>
              <w:t xml:space="preserve">Obiectivul 8 – Muncă decentă și creștere economică: Promovarea unei creșteri economice susținute, deschisă tuturor și durabilă, a ocupării depline și productive a forței de muncă și asigurarea de locuri de muncă decente pentru toți, din </w:t>
            </w:r>
            <w:r>
              <w:rPr>
                <w:rFonts w:ascii="Times New Roman" w:eastAsia="Times New Roman" w:hAnsi="Times New Roman" w:cs="Times New Roman"/>
                <w:color w:val="000000" w:themeColor="text1"/>
                <w:sz w:val="24"/>
                <w:szCs w:val="24"/>
              </w:rPr>
              <w:t>H.G.</w:t>
            </w:r>
            <w:r w:rsidRPr="00912665">
              <w:rPr>
                <w:rFonts w:ascii="Times New Roman" w:eastAsia="Times New Roman" w:hAnsi="Times New Roman" w:cs="Times New Roman"/>
                <w:color w:val="000000" w:themeColor="text1"/>
                <w:sz w:val="24"/>
                <w:szCs w:val="24"/>
              </w:rPr>
              <w:t xml:space="preserve"> </w:t>
            </w:r>
            <w:r w:rsidRPr="00912665">
              <w:rPr>
                <w:rFonts w:ascii="Times New Roman" w:hAnsi="Times New Roman" w:cs="Times New Roman"/>
                <w:color w:val="000000" w:themeColor="text1"/>
                <w:sz w:val="24"/>
                <w:szCs w:val="24"/>
                <w:shd w:val="clear" w:color="auto" w:fill="FFFFFF"/>
              </w:rPr>
              <w:t xml:space="preserve">nr. 877/2018 privind adoptarea </w:t>
            </w:r>
            <w:r w:rsidRPr="00912665">
              <w:rPr>
                <w:rFonts w:ascii="Times New Roman" w:hAnsi="Times New Roman" w:cs="Times New Roman"/>
                <w:bCs/>
                <w:color w:val="000000" w:themeColor="text1"/>
                <w:sz w:val="24"/>
                <w:szCs w:val="24"/>
                <w:bdr w:val="none" w:sz="0" w:space="0" w:color="auto" w:frame="1"/>
                <w:shd w:val="clear" w:color="auto" w:fill="FFFFFF"/>
              </w:rPr>
              <w:t>Strategiei naționale pentru dezvoltarea durabilă a României 2030.</w:t>
            </w:r>
          </w:p>
          <w:p w14:paraId="3161BDB1" w14:textId="77777777" w:rsidR="005D08EC" w:rsidRPr="00912665" w:rsidRDefault="005D08EC" w:rsidP="000C4401">
            <w:pPr>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37302059" w14:textId="77777777" w:rsidTr="000C4401">
        <w:tc>
          <w:tcPr>
            <w:tcW w:w="9464" w:type="dxa"/>
            <w:gridSpan w:val="7"/>
          </w:tcPr>
          <w:p w14:paraId="3F993643" w14:textId="77777777" w:rsidR="00C061A2"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lastRenderedPageBreak/>
              <w:t>2.3. Schimbări preconizate</w:t>
            </w:r>
          </w:p>
          <w:p w14:paraId="73C3828D"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a) prezentarea scopului și obiectivelor proiectului de act normativ             </w:t>
            </w:r>
          </w:p>
          <w:p w14:paraId="2E744FBD"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lang w:eastAsia="ro-RO"/>
              </w:rPr>
            </w:pPr>
            <w:r w:rsidRPr="00912665">
              <w:rPr>
                <w:rFonts w:ascii="Times New Roman" w:eastAsia="Times New Roman" w:hAnsi="Times New Roman" w:cs="Times New Roman"/>
                <w:color w:val="000000" w:themeColor="text1"/>
                <w:sz w:val="24"/>
                <w:szCs w:val="24"/>
                <w:lang w:eastAsia="ro-RO"/>
              </w:rPr>
              <w:t>Îmbunătăţirea performanţelor turismului din ultima perioadă arată că România are un potenţial turistic foarte ridicat, însă în momentul de faţă are un nivel redus de valorificare, iar una din cauzele importante este lipsa unei coerenţe în aplicarea măsurilor de redresare a sectorului.</w:t>
            </w:r>
          </w:p>
          <w:p w14:paraId="3F23CA85" w14:textId="77777777" w:rsidR="00BF3938"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Dezvoltarea infrastructurii de turism este esenţială pentru creşterea nivelului de competitivitate a industriei turistice româneşti pe harta turistică internaţională, iar un portofoliu diversificat de proiecte de investiţii va spori şansa României de a performa în cadrul unui sector atât de competitiv la nivel mondial. Natura şi intensitatea fluxurilor de turişti sunt direct determinate de gradul de dezvoltare şi de disponibilitate a infrastructurii turistice, iar volumul cheltuielilor turistice depinde în mare parte de gradul de diversificare a ofertei turistice, redată prin existenţa infrastructurii turistice balneare, pentru practicarea sporturilor de iarnă</w:t>
            </w:r>
            <w:r w:rsidR="00E61740" w:rsidRPr="00912665">
              <w:rPr>
                <w:rFonts w:ascii="Times New Roman" w:hAnsi="Times New Roman" w:cs="Times New Roman"/>
                <w:color w:val="000000" w:themeColor="text1"/>
                <w:sz w:val="24"/>
                <w:szCs w:val="24"/>
              </w:rPr>
              <w:t>, dezvoltării ecoturismului</w:t>
            </w:r>
            <w:r w:rsidRPr="00912665">
              <w:rPr>
                <w:rFonts w:ascii="Times New Roman" w:hAnsi="Times New Roman" w:cs="Times New Roman"/>
                <w:color w:val="000000" w:themeColor="text1"/>
                <w:sz w:val="24"/>
                <w:szCs w:val="24"/>
              </w:rPr>
              <w:t xml:space="preserve"> şi a altor oferte de agrement.</w:t>
            </w:r>
          </w:p>
          <w:p w14:paraId="5B1D2762" w14:textId="77777777" w:rsidR="00846099" w:rsidRPr="00912665" w:rsidRDefault="00846099" w:rsidP="000C4401">
            <w:pPr>
              <w:ind w:right="-46"/>
              <w:jc w:val="both"/>
              <w:rPr>
                <w:rFonts w:ascii="Times New Roman" w:hAnsi="Times New Roman" w:cs="Times New Roman"/>
                <w:color w:val="000000" w:themeColor="text1"/>
                <w:sz w:val="24"/>
                <w:szCs w:val="24"/>
              </w:rPr>
            </w:pPr>
          </w:p>
          <w:p w14:paraId="087CB6FE"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Autoritatea publică centrală responsabilă în domeniul turismului își propune să susțină proiecte investiționale ca suport în dezvoltarea destinațiilor turistice, care să faciliteze și să creeze oportunități de afaceri la nivel local.</w:t>
            </w:r>
          </w:p>
          <w:p w14:paraId="3384E054" w14:textId="77777777" w:rsidR="005245CD" w:rsidRDefault="003C52BD" w:rsidP="000C4401">
            <w:pPr>
              <w:ind w:right="-46"/>
              <w:jc w:val="both"/>
              <w:rPr>
                <w:rFonts w:ascii="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lastRenderedPageBreak/>
              <w:t xml:space="preserve">Prin acest proiect de modificare </w:t>
            </w:r>
            <w:r w:rsidRPr="00120AE7">
              <w:rPr>
                <w:rFonts w:ascii="Times New Roman" w:eastAsia="Times New Roman" w:hAnsi="Times New Roman" w:cs="Times New Roman"/>
                <w:color w:val="000000" w:themeColor="text1"/>
                <w:sz w:val="24"/>
                <w:szCs w:val="24"/>
              </w:rPr>
              <w:t>ș</w:t>
            </w:r>
            <w:r w:rsidRPr="00912665">
              <w:rPr>
                <w:rFonts w:ascii="Times New Roman" w:eastAsia="Times New Roman" w:hAnsi="Times New Roman" w:cs="Times New Roman"/>
                <w:color w:val="000000" w:themeColor="text1"/>
                <w:sz w:val="24"/>
                <w:szCs w:val="24"/>
              </w:rPr>
              <w:t>i c</w:t>
            </w:r>
            <w:r w:rsidR="001A2C25">
              <w:rPr>
                <w:rFonts w:ascii="Times New Roman" w:eastAsia="Times New Roman" w:hAnsi="Times New Roman" w:cs="Times New Roman"/>
                <w:color w:val="000000" w:themeColor="text1"/>
                <w:sz w:val="24"/>
                <w:szCs w:val="24"/>
              </w:rPr>
              <w:t>ompletare a H.G.</w:t>
            </w:r>
            <w:r w:rsidRPr="00912665">
              <w:rPr>
                <w:rFonts w:ascii="Times New Roman" w:eastAsia="Times New Roman" w:hAnsi="Times New Roman" w:cs="Times New Roman"/>
                <w:color w:val="000000" w:themeColor="text1"/>
                <w:sz w:val="24"/>
                <w:szCs w:val="24"/>
              </w:rPr>
              <w:t xml:space="preserve"> nr. 558/2017, se propun</w:t>
            </w:r>
            <w:r w:rsidR="00DC73E0" w:rsidRPr="00912665">
              <w:rPr>
                <w:rFonts w:ascii="Times New Roman" w:eastAsia="Times New Roman" w:hAnsi="Times New Roman" w:cs="Times New Roman"/>
                <w:color w:val="000000" w:themeColor="text1"/>
                <w:sz w:val="24"/>
                <w:szCs w:val="24"/>
              </w:rPr>
              <w:t>e</w:t>
            </w:r>
            <w:r w:rsidRPr="00912665">
              <w:rPr>
                <w:rFonts w:ascii="Times New Roman" w:eastAsia="Times New Roman" w:hAnsi="Times New Roman" w:cs="Times New Roman"/>
                <w:color w:val="000000" w:themeColor="text1"/>
                <w:sz w:val="24"/>
                <w:szCs w:val="24"/>
              </w:rPr>
              <w:t xml:space="preserve"> </w:t>
            </w:r>
            <w:r w:rsidR="00DC73E0" w:rsidRPr="00912665">
              <w:rPr>
                <w:rFonts w:ascii="Times New Roman" w:hAnsi="Times New Roman" w:cs="Times New Roman"/>
                <w:color w:val="000000" w:themeColor="text1"/>
                <w:sz w:val="24"/>
                <w:szCs w:val="24"/>
              </w:rPr>
              <w:t>completarea Programului cu</w:t>
            </w:r>
            <w:r w:rsidR="00DC73E0" w:rsidRPr="00912665">
              <w:rPr>
                <w:rFonts w:ascii="Times New Roman" w:eastAsia="Times New Roman" w:hAnsi="Times New Roman" w:cs="Times New Roman"/>
                <w:color w:val="000000" w:themeColor="text1"/>
                <w:sz w:val="24"/>
                <w:szCs w:val="24"/>
              </w:rPr>
              <w:t xml:space="preserve"> </w:t>
            </w:r>
            <w:r w:rsidRPr="00912665">
              <w:rPr>
                <w:rFonts w:ascii="Times New Roman" w:eastAsia="Times New Roman" w:hAnsi="Times New Roman" w:cs="Times New Roman"/>
                <w:color w:val="000000" w:themeColor="text1"/>
                <w:sz w:val="24"/>
                <w:szCs w:val="24"/>
              </w:rPr>
              <w:t>următoarele</w:t>
            </w:r>
            <w:r w:rsidR="00DC73E0" w:rsidRPr="00912665">
              <w:rPr>
                <w:rFonts w:ascii="Times New Roman" w:hAnsi="Times New Roman" w:cs="Times New Roman"/>
                <w:color w:val="FF0000"/>
                <w:sz w:val="24"/>
                <w:szCs w:val="24"/>
              </w:rPr>
              <w:t xml:space="preserve"> </w:t>
            </w:r>
            <w:r w:rsidR="00DC73E0" w:rsidRPr="00912665">
              <w:rPr>
                <w:rFonts w:ascii="Times New Roman" w:hAnsi="Times New Roman" w:cs="Times New Roman"/>
                <w:sz w:val="24"/>
                <w:szCs w:val="24"/>
              </w:rPr>
              <w:t>două noi activități</w:t>
            </w:r>
            <w:r w:rsidR="004B0143" w:rsidRPr="00912665">
              <w:rPr>
                <w:rFonts w:ascii="Times New Roman" w:hAnsi="Times New Roman" w:cs="Times New Roman"/>
                <w:sz w:val="24"/>
                <w:szCs w:val="24"/>
              </w:rPr>
              <w:t xml:space="preserve"> majore</w:t>
            </w:r>
            <w:r w:rsidRPr="00120AE7">
              <w:rPr>
                <w:rFonts w:ascii="Times New Roman" w:eastAsia="Times New Roman" w:hAnsi="Times New Roman" w:cs="Times New Roman"/>
                <w:sz w:val="24"/>
                <w:szCs w:val="24"/>
              </w:rPr>
              <w:t>:</w:t>
            </w:r>
            <w:r w:rsidR="00146EEE" w:rsidRPr="00120AE7">
              <w:rPr>
                <w:rFonts w:ascii="Times New Roman" w:eastAsia="Times New Roman" w:hAnsi="Times New Roman" w:cs="Times New Roman"/>
                <w:color w:val="000000" w:themeColor="text1"/>
                <w:sz w:val="24"/>
                <w:szCs w:val="24"/>
              </w:rPr>
              <w:t xml:space="preserve"> </w:t>
            </w:r>
            <w:r w:rsidR="002C403E" w:rsidRPr="00912665">
              <w:rPr>
                <w:rFonts w:ascii="Times New Roman" w:eastAsia="Times New Roman" w:hAnsi="Times New Roman" w:cs="Times New Roman"/>
                <w:color w:val="000000" w:themeColor="text1"/>
                <w:sz w:val="24"/>
                <w:szCs w:val="24"/>
                <w:lang w:eastAsia="ro-RO"/>
              </w:rPr>
              <w:t>d</w:t>
            </w:r>
            <w:r w:rsidR="00346E16" w:rsidRPr="00912665">
              <w:rPr>
                <w:rFonts w:ascii="Times New Roman" w:eastAsia="Times New Roman" w:hAnsi="Times New Roman" w:cs="Times New Roman"/>
                <w:color w:val="000000" w:themeColor="text1"/>
                <w:sz w:val="24"/>
                <w:szCs w:val="24"/>
                <w:lang w:eastAsia="ro-RO"/>
              </w:rPr>
              <w:t>ezvoltarea ecoturismului</w:t>
            </w:r>
            <w:r w:rsidR="00677944" w:rsidRPr="00912665">
              <w:rPr>
                <w:rFonts w:ascii="Times New Roman" w:hAnsi="Times New Roman" w:cs="Times New Roman"/>
                <w:color w:val="000000" w:themeColor="text1"/>
                <w:sz w:val="24"/>
                <w:szCs w:val="24"/>
              </w:rPr>
              <w:t xml:space="preserve"> și </w:t>
            </w:r>
            <w:r w:rsidR="00677944" w:rsidRPr="00912665">
              <w:rPr>
                <w:rFonts w:ascii="Times New Roman" w:hAnsi="Times New Roman" w:cs="Times New Roman"/>
                <w:sz w:val="24"/>
                <w:szCs w:val="24"/>
              </w:rPr>
              <w:t>dezvoltarea</w:t>
            </w:r>
            <w:r w:rsidR="00693FEE" w:rsidRPr="00912665">
              <w:rPr>
                <w:rFonts w:ascii="Times New Roman" w:hAnsi="Times New Roman" w:cs="Times New Roman"/>
                <w:sz w:val="24"/>
                <w:szCs w:val="24"/>
              </w:rPr>
              <w:t xml:space="preserve"> </w:t>
            </w:r>
            <w:r w:rsidR="00BE72F7" w:rsidRPr="00912665">
              <w:rPr>
                <w:rFonts w:ascii="Times New Roman" w:eastAsia="Times New Roman" w:hAnsi="Times New Roman" w:cs="Times New Roman"/>
                <w:sz w:val="24"/>
                <w:szCs w:val="24"/>
                <w:lang w:eastAsia="ro-RO"/>
              </w:rPr>
              <w:t>infrastructurii turistice de agrement</w:t>
            </w:r>
            <w:r w:rsidR="004B0143" w:rsidRPr="00912665">
              <w:rPr>
                <w:rFonts w:ascii="Times New Roman" w:hAnsi="Times New Roman" w:cs="Times New Roman"/>
                <w:sz w:val="24"/>
                <w:szCs w:val="24"/>
              </w:rPr>
              <w:t xml:space="preserve">, </w:t>
            </w:r>
            <w:r w:rsidR="00DF3DFA" w:rsidRPr="00912665">
              <w:rPr>
                <w:rFonts w:ascii="Times New Roman" w:hAnsi="Times New Roman" w:cs="Times New Roman"/>
                <w:sz w:val="24"/>
                <w:szCs w:val="24"/>
              </w:rPr>
              <w:t xml:space="preserve">având în vedere că </w:t>
            </w:r>
            <w:r w:rsidR="007B5D21" w:rsidRPr="00912665">
              <w:rPr>
                <w:rFonts w:ascii="Times New Roman" w:hAnsi="Times New Roman" w:cs="Times New Roman"/>
                <w:sz w:val="24"/>
                <w:szCs w:val="24"/>
              </w:rPr>
              <w:t xml:space="preserve">aceste activități </w:t>
            </w:r>
            <w:r w:rsidR="002B6CCF" w:rsidRPr="00912665">
              <w:rPr>
                <w:rFonts w:ascii="Times New Roman" w:hAnsi="Times New Roman" w:cs="Times New Roman"/>
                <w:sz w:val="24"/>
                <w:szCs w:val="24"/>
              </w:rPr>
              <w:t>joacă un rol crucial în promovarea sustenabilității și conservării mediului</w:t>
            </w:r>
            <w:r w:rsidR="002C403E" w:rsidRPr="00912665">
              <w:rPr>
                <w:rFonts w:ascii="Times New Roman" w:hAnsi="Times New Roman" w:cs="Times New Roman"/>
                <w:sz w:val="24"/>
                <w:szCs w:val="24"/>
              </w:rPr>
              <w:t>.</w:t>
            </w:r>
            <w:r w:rsidR="00B23006" w:rsidRPr="00912665">
              <w:rPr>
                <w:rFonts w:ascii="Times New Roman" w:hAnsi="Times New Roman" w:cs="Times New Roman"/>
                <w:sz w:val="24"/>
                <w:szCs w:val="24"/>
              </w:rPr>
              <w:t xml:space="preserve"> </w:t>
            </w:r>
            <w:r w:rsidR="002B6CCF" w:rsidRPr="00912665">
              <w:rPr>
                <w:rFonts w:ascii="Times New Roman" w:hAnsi="Times New Roman" w:cs="Times New Roman"/>
                <w:sz w:val="24"/>
                <w:szCs w:val="24"/>
              </w:rPr>
              <w:t>Ecoturismul devine astfel un instrument esențial pentru protejarea mediului, educarea publicului și sprijinirea dezvoltării economice sustenabile a comunităților locale.</w:t>
            </w:r>
            <w:r w:rsidR="00B23006" w:rsidRPr="00912665" w:rsidDel="002D6E0B">
              <w:rPr>
                <w:rFonts w:ascii="Times New Roman" w:hAnsi="Times New Roman" w:cs="Times New Roman"/>
                <w:color w:val="000000" w:themeColor="text1"/>
                <w:sz w:val="24"/>
                <w:szCs w:val="24"/>
              </w:rPr>
              <w:t xml:space="preserve"> </w:t>
            </w:r>
          </w:p>
          <w:p w14:paraId="0B9EB6E2" w14:textId="77777777" w:rsidR="00846099" w:rsidRPr="00912665" w:rsidRDefault="00846099" w:rsidP="000C4401">
            <w:pPr>
              <w:ind w:right="-46"/>
              <w:jc w:val="both"/>
              <w:rPr>
                <w:rFonts w:ascii="Times New Roman" w:hAnsi="Times New Roman" w:cs="Times New Roman"/>
                <w:color w:val="000000" w:themeColor="text1"/>
                <w:sz w:val="24"/>
                <w:szCs w:val="24"/>
              </w:rPr>
            </w:pPr>
          </w:p>
          <w:p w14:paraId="62DAB0B3" w14:textId="77777777" w:rsidR="00BF3938" w:rsidRDefault="00BF3938" w:rsidP="000C4401">
            <w:pPr>
              <w:ind w:right="-46"/>
              <w:jc w:val="both"/>
              <w:rPr>
                <w:rFonts w:ascii="Times New Roman" w:eastAsia="Times New Roman" w:hAnsi="Times New Roman" w:cs="Times New Roman"/>
                <w:sz w:val="24"/>
                <w:szCs w:val="24"/>
              </w:rPr>
            </w:pPr>
            <w:r w:rsidRPr="00912665">
              <w:rPr>
                <w:rFonts w:ascii="Times New Roman" w:hAnsi="Times New Roman" w:cs="Times New Roman"/>
                <w:color w:val="000000" w:themeColor="text1"/>
                <w:sz w:val="24"/>
                <w:szCs w:val="24"/>
              </w:rPr>
              <w:t xml:space="preserve">Pentru activitatea majoră dezvoltarea turismului balnear și balneoclimatic se are în vedere finanțarea următoarelor investiții: </w:t>
            </w:r>
            <w:r w:rsidRPr="00912665">
              <w:rPr>
                <w:rFonts w:ascii="Times New Roman" w:eastAsia="Times New Roman" w:hAnsi="Times New Roman" w:cs="Times New Roman"/>
                <w:color w:val="000000" w:themeColor="text1"/>
                <w:sz w:val="24"/>
                <w:szCs w:val="24"/>
              </w:rPr>
              <w:t xml:space="preserve">pentru unitățile administrativ-teritoriale atestate ca stațiuni </w:t>
            </w:r>
            <w:r w:rsidRPr="00912665">
              <w:rPr>
                <w:rFonts w:ascii="Times New Roman" w:hAnsi="Times New Roman" w:cs="Times New Roman"/>
                <w:color w:val="000000" w:themeColor="text1"/>
                <w:sz w:val="24"/>
                <w:szCs w:val="24"/>
              </w:rPr>
              <w:t xml:space="preserve">balneare și balneoclimatice: </w:t>
            </w:r>
            <w:r w:rsidR="003D32F3" w:rsidRPr="00912665">
              <w:rPr>
                <w:rFonts w:ascii="Times New Roman" w:hAnsi="Times New Roman" w:cs="Times New Roman"/>
                <w:color w:val="000000" w:themeColor="text1"/>
                <w:sz w:val="24"/>
                <w:szCs w:val="24"/>
              </w:rPr>
              <w:t xml:space="preserve">construire/reabilitare/modernizare/extindere complex balnear/bază de tratament/centru wellness, </w:t>
            </w:r>
            <w:r w:rsidR="00A95BEB" w:rsidRPr="00912665">
              <w:rPr>
                <w:rFonts w:ascii="Times New Roman" w:eastAsia="Times New Roman" w:hAnsi="Times New Roman" w:cs="Times New Roman"/>
                <w:sz w:val="24"/>
                <w:szCs w:val="24"/>
              </w:rPr>
              <w:t>inclusiv achiziția de echipamente, mobilier și aparatură medical</w:t>
            </w:r>
            <w:r w:rsidR="00E409CF" w:rsidRPr="00912665">
              <w:rPr>
                <w:rFonts w:ascii="Times New Roman" w:eastAsia="Times New Roman" w:hAnsi="Times New Roman" w:cs="Times New Roman"/>
                <w:sz w:val="24"/>
                <w:szCs w:val="24"/>
              </w:rPr>
              <w:t>ă</w:t>
            </w:r>
            <w:r w:rsidR="00A95BEB" w:rsidRPr="00912665">
              <w:rPr>
                <w:rFonts w:ascii="Times New Roman" w:eastAsia="Times New Roman" w:hAnsi="Times New Roman" w:cs="Times New Roman"/>
                <w:sz w:val="24"/>
                <w:szCs w:val="24"/>
              </w:rPr>
              <w:t xml:space="preserve"> specific</w:t>
            </w:r>
            <w:r w:rsidR="00E409CF" w:rsidRPr="00912665">
              <w:rPr>
                <w:rFonts w:ascii="Times New Roman" w:eastAsia="Times New Roman" w:hAnsi="Times New Roman" w:cs="Times New Roman"/>
                <w:sz w:val="24"/>
                <w:szCs w:val="24"/>
              </w:rPr>
              <w:t>ă</w:t>
            </w:r>
            <w:r w:rsidR="00A95BEB" w:rsidRPr="00912665">
              <w:rPr>
                <w:rFonts w:ascii="Times New Roman" w:eastAsia="Times New Roman" w:hAnsi="Times New Roman" w:cs="Times New Roman"/>
                <w:sz w:val="24"/>
                <w:szCs w:val="24"/>
              </w:rPr>
              <w:t xml:space="preserve"> procedurilor balneare, </w:t>
            </w:r>
            <w:r w:rsidR="003D32F3" w:rsidRPr="00912665">
              <w:rPr>
                <w:rFonts w:ascii="Times New Roman" w:hAnsi="Times New Roman" w:cs="Times New Roman"/>
                <w:color w:val="000000" w:themeColor="text1"/>
                <w:sz w:val="24"/>
                <w:szCs w:val="24"/>
              </w:rPr>
              <w:t>aquaparc, trasee pentru cură de teren, alei de promenadă, buvete, amenajare în scop turistic a lacurilor naturale cu proprietăți terapeutice, infrastructură de ag</w:t>
            </w:r>
            <w:r w:rsidR="00682B98" w:rsidRPr="00912665">
              <w:rPr>
                <w:rFonts w:ascii="Times New Roman" w:hAnsi="Times New Roman" w:cs="Times New Roman"/>
                <w:color w:val="000000" w:themeColor="text1"/>
                <w:sz w:val="24"/>
                <w:szCs w:val="24"/>
              </w:rPr>
              <w:t>rement turistic pentru petrecerea timpului liber în stațiuni;</w:t>
            </w:r>
            <w:r w:rsidR="00682B98" w:rsidRPr="00912665">
              <w:rPr>
                <w:rFonts w:ascii="Times New Roman" w:eastAsia="Times New Roman" w:hAnsi="Times New Roman" w:cs="Times New Roman"/>
                <w:color w:val="000000" w:themeColor="text1"/>
                <w:sz w:val="24"/>
                <w:szCs w:val="24"/>
              </w:rPr>
              <w:t xml:space="preserve"> pentru unitățile administrativ-teritoriale cu factori naturali terapeutici, altele decât cele atestate ca stațiuni balneare și balneoclimatice: </w:t>
            </w:r>
            <w:r w:rsidR="00682B98" w:rsidRPr="00912665">
              <w:rPr>
                <w:rFonts w:ascii="Times New Roman" w:hAnsi="Times New Roman" w:cs="Times New Roman"/>
                <w:color w:val="000000" w:themeColor="text1"/>
                <w:sz w:val="24"/>
                <w:szCs w:val="24"/>
                <w:shd w:val="clear" w:color="auto" w:fill="FFFFFF"/>
              </w:rPr>
              <w:t xml:space="preserve">construire </w:t>
            </w:r>
            <w:r w:rsidR="00682B98" w:rsidRPr="00912665">
              <w:rPr>
                <w:rFonts w:ascii="Times New Roman" w:eastAsia="Times New Roman" w:hAnsi="Times New Roman" w:cs="Times New Roman"/>
                <w:color w:val="000000" w:themeColor="text1"/>
                <w:sz w:val="24"/>
                <w:szCs w:val="24"/>
              </w:rPr>
              <w:t>complex balnear sau bază de tratament</w:t>
            </w:r>
            <w:r w:rsidR="00323165" w:rsidRPr="00912665">
              <w:rPr>
                <w:rFonts w:ascii="Times New Roman" w:eastAsia="Times New Roman" w:hAnsi="Times New Roman" w:cs="Times New Roman"/>
                <w:color w:val="000000" w:themeColor="text1"/>
                <w:sz w:val="24"/>
                <w:szCs w:val="24"/>
              </w:rPr>
              <w:t>,</w:t>
            </w:r>
            <w:r w:rsidR="00323165" w:rsidRPr="00912665">
              <w:rPr>
                <w:rFonts w:ascii="Times New Roman" w:eastAsia="Times New Roman" w:hAnsi="Times New Roman" w:cs="Times New Roman"/>
                <w:color w:val="FF0000"/>
                <w:sz w:val="24"/>
                <w:szCs w:val="24"/>
              </w:rPr>
              <w:t xml:space="preserve"> </w:t>
            </w:r>
            <w:r w:rsidR="00323165" w:rsidRPr="00912665">
              <w:rPr>
                <w:rFonts w:ascii="Times New Roman" w:eastAsia="Times New Roman" w:hAnsi="Times New Roman" w:cs="Times New Roman"/>
                <w:sz w:val="24"/>
                <w:szCs w:val="24"/>
              </w:rPr>
              <w:t>inclusiv achiziția de echipamente, mobilier și aparatură medicală s</w:t>
            </w:r>
            <w:r w:rsidR="008F37CC" w:rsidRPr="00912665">
              <w:rPr>
                <w:rFonts w:ascii="Times New Roman" w:eastAsia="Times New Roman" w:hAnsi="Times New Roman" w:cs="Times New Roman"/>
                <w:sz w:val="24"/>
                <w:szCs w:val="24"/>
              </w:rPr>
              <w:t>pecifică procedurilor balneare.</w:t>
            </w:r>
          </w:p>
          <w:p w14:paraId="7AB9B07F" w14:textId="77777777" w:rsidR="00846099" w:rsidRPr="00120AE7" w:rsidRDefault="00846099" w:rsidP="000C4401">
            <w:pPr>
              <w:ind w:right="-46"/>
              <w:jc w:val="both"/>
              <w:rPr>
                <w:rFonts w:ascii="Times New Roman" w:eastAsia="Times New Roman" w:hAnsi="Times New Roman" w:cs="Times New Roman"/>
                <w:color w:val="FF0000"/>
                <w:sz w:val="24"/>
                <w:szCs w:val="24"/>
              </w:rPr>
            </w:pPr>
          </w:p>
          <w:p w14:paraId="40B4E070" w14:textId="77777777" w:rsidR="00B64A06" w:rsidRPr="00C37AE4" w:rsidRDefault="00C37AE4" w:rsidP="00C37AE4">
            <w:pPr>
              <w:jc w:val="both"/>
              <w:rPr>
                <w:rFonts w:ascii="Trebuchet MS" w:hAnsi="Trebuchet MS"/>
              </w:rPr>
            </w:pPr>
            <w:r w:rsidRPr="00C37AE4">
              <w:rPr>
                <w:rFonts w:ascii="Times New Roman" w:hAnsi="Times New Roman" w:cs="Times New Roman"/>
                <w:color w:val="000000" w:themeColor="text1"/>
                <w:sz w:val="24"/>
                <w:szCs w:val="24"/>
              </w:rPr>
              <w:t>Pentru activitatea majoră dezvoltarea domeniului schiabil</w:t>
            </w:r>
            <w:r>
              <w:rPr>
                <w:rFonts w:ascii="Trebuchet MS" w:hAnsi="Trebuchet MS"/>
              </w:rPr>
              <w:t xml:space="preserve"> </w:t>
            </w:r>
            <w:r>
              <w:rPr>
                <w:rFonts w:ascii="Times New Roman" w:hAnsi="Times New Roman" w:cs="Times New Roman"/>
                <w:color w:val="000000" w:themeColor="text1"/>
                <w:sz w:val="24"/>
                <w:szCs w:val="24"/>
              </w:rPr>
              <w:t>s</w:t>
            </w:r>
            <w:r w:rsidR="00FB15A1" w:rsidRPr="00912665">
              <w:rPr>
                <w:rFonts w:ascii="Times New Roman" w:hAnsi="Times New Roman" w:cs="Times New Roman"/>
                <w:color w:val="000000" w:themeColor="text1"/>
                <w:sz w:val="24"/>
                <w:szCs w:val="24"/>
              </w:rPr>
              <w:t xml:space="preserve">e </w:t>
            </w:r>
            <w:r w:rsidR="00BF3938" w:rsidRPr="00912665">
              <w:rPr>
                <w:rFonts w:ascii="Times New Roman" w:hAnsi="Times New Roman" w:cs="Times New Roman"/>
                <w:color w:val="000000" w:themeColor="text1"/>
                <w:sz w:val="24"/>
                <w:szCs w:val="24"/>
              </w:rPr>
              <w:t xml:space="preserve">are în vedere finanțarea următoarelor investiții: </w:t>
            </w:r>
            <w:r w:rsidR="00BF3938" w:rsidRPr="00912665">
              <w:rPr>
                <w:rFonts w:ascii="Times New Roman" w:eastAsia="Times New Roman" w:hAnsi="Times New Roman" w:cs="Times New Roman"/>
                <w:color w:val="000000" w:themeColor="text1"/>
                <w:sz w:val="24"/>
                <w:szCs w:val="24"/>
                <w:lang w:eastAsia="ro-RO"/>
              </w:rPr>
              <w:t>c</w:t>
            </w:r>
            <w:r w:rsidR="00BF3938" w:rsidRPr="00912665">
              <w:rPr>
                <w:rFonts w:ascii="Times New Roman" w:eastAsia="Times New Roman" w:hAnsi="Times New Roman" w:cs="Times New Roman"/>
                <w:color w:val="000000" w:themeColor="text1"/>
                <w:sz w:val="24"/>
                <w:szCs w:val="24"/>
              </w:rPr>
              <w:t>onstruire/modernizare/extindere domenii</w:t>
            </w:r>
            <w:r w:rsidR="00A8424B">
              <w:rPr>
                <w:rFonts w:ascii="Times New Roman" w:eastAsia="Times New Roman" w:hAnsi="Times New Roman" w:cs="Times New Roman"/>
                <w:color w:val="000000" w:themeColor="text1"/>
                <w:sz w:val="24"/>
                <w:szCs w:val="24"/>
              </w:rPr>
              <w:t xml:space="preserve"> </w:t>
            </w:r>
            <w:r w:rsidR="00BF3938" w:rsidRPr="00912665">
              <w:rPr>
                <w:rFonts w:ascii="Times New Roman" w:eastAsia="Times New Roman" w:hAnsi="Times New Roman" w:cs="Times New Roman"/>
                <w:color w:val="000000" w:themeColor="text1"/>
                <w:sz w:val="24"/>
                <w:szCs w:val="24"/>
              </w:rPr>
              <w:t>schiabile: pârtii de schi/școală/ trasee de legătură</w:t>
            </w:r>
            <w:r w:rsidR="00900EAF" w:rsidRPr="00912665">
              <w:rPr>
                <w:rFonts w:ascii="Times New Roman" w:eastAsia="Times New Roman" w:hAnsi="Times New Roman" w:cs="Times New Roman"/>
                <w:color w:val="000000" w:themeColor="text1"/>
                <w:sz w:val="24"/>
                <w:szCs w:val="24"/>
              </w:rPr>
              <w:t xml:space="preserve"> </w:t>
            </w:r>
            <w:r w:rsidR="00900EAF" w:rsidRPr="00120AE7">
              <w:rPr>
                <w:rFonts w:ascii="Times New Roman" w:eastAsia="Times New Roman" w:hAnsi="Times New Roman" w:cs="Times New Roman"/>
                <w:sz w:val="24"/>
                <w:szCs w:val="24"/>
              </w:rPr>
              <w:t>cu dotările aferente</w:t>
            </w:r>
            <w:r w:rsidR="00900EAF" w:rsidRPr="00912665">
              <w:rPr>
                <w:rFonts w:ascii="Times New Roman" w:eastAsia="Times New Roman" w:hAnsi="Times New Roman" w:cs="Times New Roman"/>
                <w:color w:val="000000" w:themeColor="text1"/>
                <w:sz w:val="24"/>
                <w:szCs w:val="24"/>
              </w:rPr>
              <w:t>,</w:t>
            </w:r>
            <w:r w:rsidR="00BF3938" w:rsidRPr="00912665">
              <w:rPr>
                <w:rFonts w:ascii="Times New Roman" w:eastAsia="Times New Roman" w:hAnsi="Times New Roman" w:cs="Times New Roman"/>
                <w:color w:val="000000" w:themeColor="text1"/>
                <w:sz w:val="24"/>
                <w:szCs w:val="24"/>
              </w:rPr>
              <w:t xml:space="preserve"> instalație de transport pe cablu, bandă transportoare pentru pârtii școală, tubbing, instalație de iluminat nocturn, in</w:t>
            </w:r>
            <w:r w:rsidR="00905B74" w:rsidRPr="00912665">
              <w:rPr>
                <w:rFonts w:ascii="Times New Roman" w:eastAsia="Times New Roman" w:hAnsi="Times New Roman" w:cs="Times New Roman"/>
                <w:color w:val="000000" w:themeColor="text1"/>
                <w:sz w:val="24"/>
                <w:szCs w:val="24"/>
              </w:rPr>
              <w:t>stalație de zăpadă artificială</w:t>
            </w:r>
            <w:r w:rsidR="00BF3938" w:rsidRPr="00912665">
              <w:rPr>
                <w:rFonts w:ascii="Times New Roman" w:eastAsia="Times New Roman" w:hAnsi="Times New Roman" w:cs="Times New Roman"/>
                <w:color w:val="000000" w:themeColor="text1"/>
                <w:sz w:val="24"/>
                <w:szCs w:val="24"/>
              </w:rPr>
              <w:t>, clădire administrativă, parcare, pârtie/pistă de săniuș, drum de acces</w:t>
            </w:r>
            <w:r w:rsidR="006D6F6C" w:rsidRPr="00120AE7">
              <w:rPr>
                <w:rFonts w:ascii="Times New Roman" w:eastAsia="Times New Roman" w:hAnsi="Times New Roman" w:cs="Times New Roman"/>
                <w:sz w:val="24"/>
                <w:szCs w:val="24"/>
              </w:rPr>
              <w:t xml:space="preserve"> la obiectiv în limita a 500 m</w:t>
            </w:r>
            <w:r w:rsidR="00BF3938" w:rsidRPr="00912665">
              <w:rPr>
                <w:rFonts w:ascii="Times New Roman" w:eastAsia="Times New Roman" w:hAnsi="Times New Roman" w:cs="Times New Roman"/>
                <w:color w:val="000000" w:themeColor="text1"/>
                <w:sz w:val="24"/>
                <w:szCs w:val="24"/>
              </w:rPr>
              <w:t>, post de prim ajutor, amenajare/modernizare patinoar, infrastructură pentru petrecerea timpului liber pe timp de vară conexă domeniilor schiabile</w:t>
            </w:r>
            <w:r w:rsidR="00BC64E2">
              <w:rPr>
                <w:rFonts w:ascii="Times New Roman" w:eastAsia="Times New Roman" w:hAnsi="Times New Roman" w:cs="Times New Roman"/>
                <w:color w:val="000000" w:themeColor="text1"/>
                <w:sz w:val="24"/>
                <w:szCs w:val="24"/>
              </w:rPr>
              <w:t xml:space="preserve"> pentru același amplasament</w:t>
            </w:r>
            <w:r w:rsidR="00BF3938" w:rsidRPr="00912665">
              <w:rPr>
                <w:rFonts w:ascii="Times New Roman" w:eastAsia="Times New Roman" w:hAnsi="Times New Roman" w:cs="Times New Roman"/>
                <w:color w:val="000000" w:themeColor="text1"/>
                <w:sz w:val="24"/>
                <w:szCs w:val="24"/>
              </w:rPr>
              <w:t xml:space="preserve">. </w:t>
            </w:r>
          </w:p>
          <w:p w14:paraId="7612FC87" w14:textId="77777777" w:rsidR="00846099" w:rsidRPr="00912665" w:rsidRDefault="00846099" w:rsidP="000C4401">
            <w:pPr>
              <w:ind w:right="-46"/>
              <w:jc w:val="both"/>
              <w:rPr>
                <w:rFonts w:ascii="Times New Roman" w:eastAsia="Times New Roman" w:hAnsi="Times New Roman" w:cs="Times New Roman"/>
                <w:color w:val="000000" w:themeColor="text1"/>
                <w:sz w:val="24"/>
                <w:szCs w:val="24"/>
              </w:rPr>
            </w:pPr>
          </w:p>
          <w:p w14:paraId="516ED10F" w14:textId="77777777" w:rsidR="00CE294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 xml:space="preserve">Totodată, </w:t>
            </w:r>
            <w:r w:rsidRPr="00912665">
              <w:rPr>
                <w:rFonts w:ascii="Times New Roman" w:eastAsia="Times New Roman" w:hAnsi="Times New Roman" w:cs="Times New Roman"/>
                <w:sz w:val="24"/>
                <w:szCs w:val="24"/>
              </w:rPr>
              <w:t xml:space="preserve">domeniile schiabile </w:t>
            </w:r>
            <w:r w:rsidR="00905B74" w:rsidRPr="00912665">
              <w:rPr>
                <w:rFonts w:ascii="Times New Roman" w:eastAsia="Times New Roman" w:hAnsi="Times New Roman" w:cs="Times New Roman"/>
                <w:sz w:val="24"/>
                <w:szCs w:val="24"/>
              </w:rPr>
              <w:t>noi</w:t>
            </w:r>
            <w:r w:rsidR="00905B74" w:rsidRPr="00912665">
              <w:rPr>
                <w:rFonts w:ascii="Times New Roman" w:eastAsia="Times New Roman" w:hAnsi="Times New Roman" w:cs="Times New Roman"/>
                <w:color w:val="FF0000"/>
                <w:sz w:val="24"/>
                <w:szCs w:val="24"/>
              </w:rPr>
              <w:t xml:space="preserve"> </w:t>
            </w:r>
            <w:r w:rsidRPr="00912665">
              <w:rPr>
                <w:rFonts w:ascii="Times New Roman" w:eastAsia="Times New Roman" w:hAnsi="Times New Roman" w:cs="Times New Roman"/>
                <w:sz w:val="24"/>
                <w:szCs w:val="24"/>
              </w:rPr>
              <w:t>pentru a fi eligibile la finanțare sunt condiționate de realizarea cumulativă a următoarele investiții</w:t>
            </w:r>
            <w:r w:rsidR="00905B74" w:rsidRPr="00912665">
              <w:rPr>
                <w:rFonts w:ascii="Times New Roman" w:eastAsia="Times New Roman" w:hAnsi="Times New Roman" w:cs="Times New Roman"/>
                <w:sz w:val="24"/>
                <w:szCs w:val="24"/>
              </w:rPr>
              <w:t xml:space="preserve"> minimale</w:t>
            </w:r>
            <w:r w:rsidRPr="00912665">
              <w:rPr>
                <w:rFonts w:ascii="Times New Roman" w:eastAsia="Times New Roman" w:hAnsi="Times New Roman" w:cs="Times New Roman"/>
                <w:sz w:val="24"/>
                <w:szCs w:val="24"/>
              </w:rPr>
              <w:t>:</w:t>
            </w:r>
            <w:r w:rsidRPr="00912665">
              <w:rPr>
                <w:rFonts w:ascii="Times New Roman" w:eastAsia="Times New Roman" w:hAnsi="Times New Roman" w:cs="Times New Roman"/>
                <w:color w:val="FF0000"/>
                <w:sz w:val="24"/>
                <w:szCs w:val="24"/>
              </w:rPr>
              <w:t xml:space="preserve"> </w:t>
            </w:r>
            <w:r w:rsidR="00905B74" w:rsidRPr="00912665">
              <w:rPr>
                <w:rFonts w:ascii="Times New Roman" w:eastAsia="Times New Roman" w:hAnsi="Times New Roman" w:cs="Times New Roman"/>
                <w:sz w:val="24"/>
                <w:szCs w:val="24"/>
              </w:rPr>
              <w:t>pârtii</w:t>
            </w:r>
            <w:r w:rsidRPr="00912665">
              <w:rPr>
                <w:rFonts w:ascii="Times New Roman" w:eastAsia="Times New Roman" w:hAnsi="Times New Roman" w:cs="Times New Roman"/>
                <w:sz w:val="24"/>
                <w:szCs w:val="24"/>
              </w:rPr>
              <w:t xml:space="preserve"> </w:t>
            </w:r>
            <w:r w:rsidR="00CE2945" w:rsidRPr="00120AE7">
              <w:rPr>
                <w:rFonts w:ascii="Times New Roman" w:eastAsia="Times New Roman" w:hAnsi="Times New Roman" w:cs="Times New Roman"/>
                <w:sz w:val="24"/>
                <w:szCs w:val="24"/>
              </w:rPr>
              <w:t>de schi cu dotările aferente, instalația de transport pe cablu aferentă, instalație de zăpadă artificială, clădire administrativă, parcare și infrastructura pentru petrecerea timpului liber pe timp de vară conexă domeniilor schiabile</w:t>
            </w:r>
            <w:r w:rsidR="00CE2945" w:rsidRPr="00120AE7">
              <w:rPr>
                <w:rFonts w:ascii="Times New Roman" w:eastAsia="Times New Roman" w:hAnsi="Times New Roman" w:cs="Times New Roman"/>
                <w:color w:val="FF0000"/>
                <w:sz w:val="24"/>
                <w:szCs w:val="24"/>
              </w:rPr>
              <w:t xml:space="preserve"> </w:t>
            </w:r>
            <w:r w:rsidR="00CE2945" w:rsidRPr="00120AE7">
              <w:rPr>
                <w:rFonts w:ascii="Times New Roman" w:eastAsia="Times New Roman" w:hAnsi="Times New Roman" w:cs="Times New Roman"/>
                <w:sz w:val="24"/>
                <w:szCs w:val="24"/>
              </w:rPr>
              <w:t>pentru același amplasament</w:t>
            </w:r>
            <w:r w:rsidR="00B9580F" w:rsidRPr="00912665">
              <w:rPr>
                <w:rFonts w:ascii="Times New Roman" w:eastAsia="Times New Roman" w:hAnsi="Times New Roman" w:cs="Times New Roman"/>
                <w:color w:val="000000" w:themeColor="text1"/>
                <w:sz w:val="24"/>
                <w:szCs w:val="24"/>
              </w:rPr>
              <w:t>.</w:t>
            </w:r>
            <w:r w:rsidR="00C97879" w:rsidRPr="00912665">
              <w:rPr>
                <w:rFonts w:ascii="Times New Roman" w:eastAsia="Times New Roman" w:hAnsi="Times New Roman" w:cs="Times New Roman"/>
                <w:color w:val="000000" w:themeColor="text1"/>
                <w:sz w:val="24"/>
                <w:szCs w:val="24"/>
              </w:rPr>
              <w:t xml:space="preserve"> </w:t>
            </w:r>
          </w:p>
          <w:p w14:paraId="23571CC5" w14:textId="77777777" w:rsidR="00846099" w:rsidRPr="00912665" w:rsidRDefault="00846099" w:rsidP="000C4401">
            <w:pPr>
              <w:ind w:right="-46"/>
              <w:jc w:val="both"/>
              <w:rPr>
                <w:rFonts w:ascii="Times New Roman" w:eastAsia="Times New Roman" w:hAnsi="Times New Roman" w:cs="Times New Roman"/>
                <w:color w:val="000000" w:themeColor="text1"/>
                <w:sz w:val="24"/>
                <w:szCs w:val="24"/>
              </w:rPr>
            </w:pPr>
          </w:p>
          <w:p w14:paraId="5FF76FC1" w14:textId="77777777" w:rsidR="007E23AB"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Pentru activitatea majoră dezvoltarea ecoturismului se are în vedere </w:t>
            </w:r>
            <w:r w:rsidRPr="00912665">
              <w:rPr>
                <w:rFonts w:ascii="Times New Roman" w:eastAsia="Times New Roman" w:hAnsi="Times New Roman" w:cs="Times New Roman"/>
                <w:color w:val="000000" w:themeColor="text1"/>
                <w:sz w:val="24"/>
                <w:szCs w:val="24"/>
                <w:lang w:eastAsia="ro-RO"/>
              </w:rPr>
              <w:t>finanțarea următoarelor investiții: amenajare/reabilitare/extindere t</w:t>
            </w:r>
            <w:r w:rsidRPr="00912665">
              <w:rPr>
                <w:rFonts w:ascii="Times New Roman" w:eastAsia="Times New Roman" w:hAnsi="Times New Roman" w:cs="Times New Roman"/>
                <w:color w:val="000000" w:themeColor="text1"/>
                <w:sz w:val="24"/>
                <w:szCs w:val="24"/>
              </w:rPr>
              <w:t>rasee de turism în zone montane, cât și în alte zone</w:t>
            </w:r>
            <w:r w:rsidR="004D6DD5" w:rsidRPr="00912665">
              <w:rPr>
                <w:rFonts w:ascii="Times New Roman" w:eastAsia="Times New Roman" w:hAnsi="Times New Roman" w:cs="Times New Roman"/>
                <w:color w:val="000000" w:themeColor="text1"/>
                <w:sz w:val="24"/>
                <w:szCs w:val="24"/>
              </w:rPr>
              <w:t xml:space="preserve"> cu potențial turistic</w:t>
            </w:r>
            <w:r w:rsidRPr="00912665">
              <w:rPr>
                <w:rFonts w:ascii="Times New Roman" w:eastAsia="Times New Roman" w:hAnsi="Times New Roman" w:cs="Times New Roman"/>
                <w:color w:val="000000" w:themeColor="text1"/>
                <w:sz w:val="24"/>
                <w:szCs w:val="24"/>
              </w:rPr>
              <w:t xml:space="preserve">, </w:t>
            </w:r>
            <w:r w:rsidR="00F754E2" w:rsidRPr="00120AE7">
              <w:rPr>
                <w:rFonts w:ascii="Times New Roman" w:eastAsia="Times New Roman" w:hAnsi="Times New Roman" w:cs="Times New Roman"/>
                <w:sz w:val="24"/>
                <w:szCs w:val="24"/>
              </w:rPr>
              <w:t xml:space="preserve">trasee </w:t>
            </w:r>
            <w:r w:rsidR="00AF5C33" w:rsidRPr="00120AE7">
              <w:rPr>
                <w:rFonts w:ascii="Times New Roman" w:eastAsia="Times New Roman" w:hAnsi="Times New Roman" w:cs="Times New Roman"/>
                <w:sz w:val="24"/>
                <w:szCs w:val="24"/>
              </w:rPr>
              <w:t xml:space="preserve">senzoriale, </w:t>
            </w:r>
            <w:r w:rsidRPr="00912665">
              <w:rPr>
                <w:rFonts w:ascii="Times New Roman" w:eastAsia="Times New Roman" w:hAnsi="Times New Roman" w:cs="Times New Roman"/>
                <w:color w:val="000000" w:themeColor="text1"/>
                <w:sz w:val="24"/>
                <w:szCs w:val="24"/>
              </w:rPr>
              <w:t>centre de vizitare pentru interpretarea elementelor din ariile naturale protejate și comunitatea locală, exclusiv utilizate pentru educație, observatoare de faună, puncte de belvedere, infrastructură ușoară pentru accesul pedestru, ecvestru și velo peste râuri sau alte zone mai greu accesibile, infrastructură ușoară de acces și interpretare a patrimoniului, de tip podețe în zone umede și/sau în pădure care pot ajunge și la înălțimea coronamentului arborilor, panouri informative/puncte de informare pentru semnalizarea și orientarea către și în aria naturală protejată/destinația ecoturistică, parcare.</w:t>
            </w:r>
          </w:p>
          <w:p w14:paraId="3287362D" w14:textId="77777777" w:rsidR="00846099" w:rsidRPr="00912665" w:rsidRDefault="00846099" w:rsidP="000C4401">
            <w:pPr>
              <w:ind w:right="-46"/>
              <w:jc w:val="both"/>
              <w:rPr>
                <w:rFonts w:ascii="Times New Roman" w:eastAsia="Times New Roman" w:hAnsi="Times New Roman" w:cs="Times New Roman"/>
                <w:color w:val="000000" w:themeColor="text1"/>
                <w:sz w:val="24"/>
                <w:szCs w:val="24"/>
              </w:rPr>
            </w:pPr>
          </w:p>
          <w:p w14:paraId="083627E1" w14:textId="77777777" w:rsidR="007E23AB" w:rsidRPr="00120AE7" w:rsidRDefault="00525509" w:rsidP="000C4401">
            <w:pPr>
              <w:ind w:right="-46"/>
              <w:jc w:val="both"/>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P</w:t>
            </w:r>
            <w:r w:rsidRPr="00912665">
              <w:rPr>
                <w:rFonts w:ascii="Times New Roman" w:hAnsi="Times New Roman" w:cs="Times New Roman"/>
                <w:sz w:val="24"/>
                <w:szCs w:val="24"/>
              </w:rPr>
              <w:t xml:space="preserve">entru activitatea majoră dezvoltarea </w:t>
            </w:r>
            <w:r w:rsidR="00EC4643" w:rsidRPr="00912665">
              <w:rPr>
                <w:rFonts w:ascii="Times New Roman" w:eastAsia="Times New Roman" w:hAnsi="Times New Roman" w:cs="Times New Roman"/>
                <w:sz w:val="24"/>
                <w:szCs w:val="24"/>
                <w:lang w:eastAsia="ro-RO"/>
              </w:rPr>
              <w:t>infrastructurii turistice de agrement</w:t>
            </w:r>
            <w:r w:rsidRPr="00912665">
              <w:rPr>
                <w:rFonts w:ascii="Times New Roman" w:hAnsi="Times New Roman" w:cs="Times New Roman"/>
                <w:sz w:val="24"/>
                <w:szCs w:val="24"/>
              </w:rPr>
              <w:t xml:space="preserve"> se are în vedere </w:t>
            </w:r>
            <w:r w:rsidRPr="00912665">
              <w:rPr>
                <w:rFonts w:ascii="Times New Roman" w:eastAsia="Times New Roman" w:hAnsi="Times New Roman" w:cs="Times New Roman"/>
                <w:sz w:val="24"/>
                <w:szCs w:val="24"/>
                <w:lang w:eastAsia="ro-RO"/>
              </w:rPr>
              <w:t>finanțarea următoarelor in</w:t>
            </w:r>
            <w:r w:rsidR="00A41F3D" w:rsidRPr="00912665">
              <w:rPr>
                <w:rFonts w:ascii="Times New Roman" w:eastAsia="Times New Roman" w:hAnsi="Times New Roman" w:cs="Times New Roman"/>
                <w:sz w:val="24"/>
                <w:szCs w:val="24"/>
                <w:lang w:eastAsia="ro-RO"/>
              </w:rPr>
              <w:t>vestiții</w:t>
            </w:r>
            <w:r w:rsidR="00EC4643" w:rsidRPr="00912665">
              <w:rPr>
                <w:rFonts w:ascii="Times New Roman" w:hAnsi="Times New Roman" w:cs="Times New Roman"/>
                <w:sz w:val="24"/>
                <w:szCs w:val="24"/>
              </w:rPr>
              <w:t xml:space="preserve"> </w:t>
            </w:r>
            <w:r w:rsidR="00EC4643" w:rsidRPr="00912665">
              <w:rPr>
                <w:rStyle w:val="spar"/>
                <w:rFonts w:ascii="Times New Roman" w:hAnsi="Times New Roman" w:cs="Times New Roman"/>
                <w:sz w:val="24"/>
                <w:szCs w:val="24"/>
              </w:rPr>
              <w:t xml:space="preserve">pentru </w:t>
            </w:r>
            <w:r w:rsidR="00C84E17" w:rsidRPr="00912665">
              <w:rPr>
                <w:rStyle w:val="spar"/>
                <w:rFonts w:ascii="Times New Roman" w:hAnsi="Times New Roman" w:cs="Times New Roman"/>
                <w:sz w:val="24"/>
                <w:szCs w:val="24"/>
              </w:rPr>
              <w:t>construire/reabilitare/modernizare/extindere: parcuri tematice, aquaparcuri, instalații sanie/tobogan/carusel pentru petrecerea timpului liber alternativă de vară, centre de bowling, centre de interpretare turistică a patrimoniului cultural și natural, zone de agrement, patinoare, porturi de agrement, amenajări în scop turistic a lacurilor pentru agrement, infrastructură pentru alte activități recreaționale.</w:t>
            </w:r>
            <w:r w:rsidR="00C84E17" w:rsidRPr="00120AE7">
              <w:rPr>
                <w:rFonts w:ascii="Times New Roman" w:eastAsia="Times New Roman" w:hAnsi="Times New Roman" w:cs="Times New Roman"/>
                <w:sz w:val="24"/>
                <w:szCs w:val="24"/>
              </w:rPr>
              <w:t>”</w:t>
            </w:r>
          </w:p>
          <w:p w14:paraId="20A499D0" w14:textId="77777777" w:rsidR="00846099" w:rsidRPr="00120AE7" w:rsidRDefault="00846099" w:rsidP="000C4401">
            <w:pPr>
              <w:ind w:right="-46"/>
              <w:jc w:val="both"/>
              <w:rPr>
                <w:rFonts w:ascii="Times New Roman" w:eastAsia="Times New Roman" w:hAnsi="Times New Roman" w:cs="Times New Roman"/>
                <w:sz w:val="24"/>
                <w:szCs w:val="24"/>
              </w:rPr>
            </w:pPr>
          </w:p>
          <w:p w14:paraId="65AD8771" w14:textId="77777777" w:rsidR="00107698" w:rsidRPr="00912665" w:rsidRDefault="00107698" w:rsidP="000C4401">
            <w:pPr>
              <w:ind w:right="-46"/>
              <w:contextualSpacing/>
              <w:jc w:val="both"/>
              <w:rPr>
                <w:rFonts w:ascii="Times New Roman" w:hAnsi="Times New Roman" w:cs="Times New Roman"/>
                <w:sz w:val="24"/>
                <w:szCs w:val="24"/>
                <w:lang w:eastAsia="ro-RO"/>
              </w:rPr>
            </w:pPr>
            <w:r w:rsidRPr="00912665">
              <w:rPr>
                <w:rFonts w:ascii="Times New Roman" w:hAnsi="Times New Roman" w:cs="Times New Roman"/>
                <w:bCs/>
                <w:sz w:val="24"/>
                <w:szCs w:val="24"/>
              </w:rPr>
              <w:t>Pentru a elimina eventualele confuzii care pot apărea în interpretarea cheltuielilor eligibile de către beneficiarii proiectelor, au fost structurate tipurile de cheltui</w:t>
            </w:r>
            <w:r w:rsidR="00F80C37" w:rsidRPr="00912665">
              <w:rPr>
                <w:rFonts w:ascii="Times New Roman" w:hAnsi="Times New Roman" w:cs="Times New Roman"/>
                <w:bCs/>
                <w:sz w:val="24"/>
                <w:szCs w:val="24"/>
              </w:rPr>
              <w:t xml:space="preserve">eli, conform Devizului general </w:t>
            </w:r>
            <w:r w:rsidRPr="00912665">
              <w:rPr>
                <w:rFonts w:ascii="Times New Roman" w:hAnsi="Times New Roman" w:cs="Times New Roman"/>
                <w:bCs/>
                <w:sz w:val="24"/>
                <w:szCs w:val="24"/>
              </w:rPr>
              <w:lastRenderedPageBreak/>
              <w:t>al obiectivului de investiții, stabilit în baza H.G. nr. 907/2016</w:t>
            </w:r>
            <w:r w:rsidR="00487938">
              <w:rPr>
                <w:rFonts w:ascii="Times New Roman" w:hAnsi="Times New Roman" w:cs="Times New Roman"/>
                <w:bCs/>
                <w:sz w:val="24"/>
                <w:szCs w:val="24"/>
              </w:rPr>
              <w:t>,</w:t>
            </w:r>
            <w:r w:rsidRPr="00912665">
              <w:rPr>
                <w:rFonts w:ascii="Times New Roman" w:hAnsi="Times New Roman" w:cs="Times New Roman"/>
                <w:bCs/>
                <w:sz w:val="24"/>
                <w:szCs w:val="24"/>
              </w:rPr>
              <w:t xml:space="preserve"> cu modificările și  completările ulterioare. </w:t>
            </w:r>
            <w:r w:rsidRPr="00912665">
              <w:rPr>
                <w:rFonts w:ascii="Times New Roman" w:eastAsia="Times New Roman" w:hAnsi="Times New Roman" w:cs="Times New Roman"/>
                <w:bCs/>
                <w:sz w:val="24"/>
                <w:szCs w:val="24"/>
                <w:shd w:val="clear" w:color="auto" w:fill="FFFFFF"/>
                <w:lang w:eastAsia="en-US"/>
              </w:rPr>
              <w:t>În conformitate cu dispozițiile art. 34 alin. (2) din Legea nr. 273/2006, cu modificările și completările ulterioare, din bugetul statului prin bugetul autorității publice centrale responsabilă în domeniul turismului, se pot aloca resurse financiare către bugetele locale pentru finanțarea parțială a proiectelor de investiții în turism, astfel:</w:t>
            </w:r>
          </w:p>
          <w:p w14:paraId="4D31F3CF" w14:textId="77777777" w:rsidR="00903FAA" w:rsidRPr="00120AE7" w:rsidRDefault="00C12351" w:rsidP="000C4401">
            <w:pPr>
              <w:ind w:right="-46"/>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w:t>
            </w:r>
            <w:r w:rsidR="00903FAA" w:rsidRPr="00912665">
              <w:rPr>
                <w:rFonts w:ascii="Times New Roman" w:eastAsia="Times New Roman" w:hAnsi="Times New Roman" w:cs="Times New Roman"/>
                <w:sz w:val="24"/>
                <w:szCs w:val="24"/>
              </w:rPr>
              <w:t> pentru investițiile realizate în zonele identificate pentru dezvoltarea domeniilor schiabile, pentru dezvoltarea ecoturismului</w:t>
            </w:r>
            <w:r w:rsidR="00B227BC" w:rsidRPr="00912665">
              <w:rPr>
                <w:rFonts w:ascii="Times New Roman" w:eastAsia="Times New Roman" w:hAnsi="Times New Roman" w:cs="Times New Roman"/>
                <w:sz w:val="24"/>
                <w:szCs w:val="24"/>
              </w:rPr>
              <w:t xml:space="preserve">, pentru </w:t>
            </w:r>
            <w:r w:rsidR="00B227BC" w:rsidRPr="00912665">
              <w:rPr>
                <w:rFonts w:ascii="Times New Roman" w:eastAsia="Times New Roman" w:hAnsi="Times New Roman" w:cs="Times New Roman"/>
                <w:sz w:val="24"/>
                <w:szCs w:val="24"/>
                <w:lang w:eastAsia="ro-RO"/>
              </w:rPr>
              <w:t>dezvoltarea infrastructurii turistice de agrement</w:t>
            </w:r>
            <w:r w:rsidR="00903FAA" w:rsidRPr="00912665">
              <w:rPr>
                <w:rFonts w:ascii="Times New Roman" w:eastAsia="Times New Roman" w:hAnsi="Times New Roman" w:cs="Times New Roman"/>
                <w:sz w:val="24"/>
                <w:szCs w:val="24"/>
              </w:rPr>
              <w:t xml:space="preserve"> și în localitățile sau părți din localitățile atestate în condițiile legii ca stațiuni balneare și balneoclimatice, 90% din următoarele secțiuni ale devizului general actualizat în urma achiziției publice a contractului de execuție lucrări: din cap. 1 «Cheltuieli pentru obținerea și amenajarea terenului» subcap. 1.2 «Amenajarea terenului», 1.3. «Amenajări pentru protecția mediului și aducerea terenului la starea inițială» și 1.4 «Cheltuieli pentru relocarea/protecția utilităților»; cap. 2 «Cheltuieli pentru asigurarea utilităților necesare obiectivului de investiții»; cap. 4 «Cheltuieli pentru investiția de bază»; din cap. 5 «Alte cheltuieli» subcap. 5.1.1 «Lucrări de construcții și instalații aferente organizării de șantier»</w:t>
            </w:r>
            <w:r w:rsidR="004D0C3A" w:rsidRPr="00120AE7">
              <w:rPr>
                <w:rFonts w:ascii="Times New Roman" w:eastAsia="Times New Roman" w:hAnsi="Times New Roman" w:cs="Times New Roman"/>
                <w:sz w:val="24"/>
                <w:szCs w:val="24"/>
                <w:lang w:val="pt-BR"/>
              </w:rPr>
              <w:t>;</w:t>
            </w:r>
            <w:r w:rsidR="004D0C3A" w:rsidRPr="00912665">
              <w:rPr>
                <w:rFonts w:ascii="Times New Roman" w:eastAsia="Times New Roman" w:hAnsi="Times New Roman" w:cs="Times New Roman"/>
                <w:sz w:val="24"/>
                <w:szCs w:val="24"/>
              </w:rPr>
              <w:t xml:space="preserve"> cap. 7 «Cheltuieli aferente marjei de buget și pentru constituirea rezervei de implementare pentru ajustarea de preț», doar în baza unui memoriu tehnic care să dovedească intervenția faptului generator care justifică utilizarea de către beneficiar a acestor sume</w:t>
            </w:r>
            <w:r w:rsidR="002F6133" w:rsidRPr="00912665">
              <w:rPr>
                <w:rFonts w:ascii="Times New Roman" w:eastAsia="Times New Roman" w:hAnsi="Times New Roman" w:cs="Times New Roman"/>
                <w:sz w:val="24"/>
                <w:szCs w:val="24"/>
              </w:rPr>
              <w:t>.</w:t>
            </w:r>
          </w:p>
          <w:p w14:paraId="10632C69" w14:textId="77777777" w:rsidR="00846099" w:rsidRPr="00912665" w:rsidRDefault="00C12351" w:rsidP="000C4401">
            <w:pPr>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03FAA" w:rsidRPr="00912665">
              <w:rPr>
                <w:rFonts w:ascii="Times New Roman" w:eastAsia="Times New Roman" w:hAnsi="Times New Roman" w:cs="Times New Roman"/>
                <w:sz w:val="24"/>
                <w:szCs w:val="24"/>
              </w:rPr>
              <w:t> pentru investițiile în domeniul de aplicare al prezentei hotărâri, realizate în alte localități decât cele prevăzute la lit. a), 80% din următoarele secțiuni ale devizului general actualizat în urma achiziției publice a contractului de execuție lucrări: din cap. 1 «Cheltuieli pentru obținerea și amenajarea terenului» subcap. 1.2 «Amenajarea terenului», 1.3 «Amenajări pentru protecția mediului și aducerea terenului la starea inițială» și 1.4 «Cheltuieli pentru relocarea/protecția utilităților»; cap. 2 «Cheltuieli pentru asigurarea utilităților necesare obiectivului de investiții»; cap. 4 «Cheltuieli pentru investiția de bază»; din cap. 5 «Alte cheltuieli» subcap. 5.1.1 «Lucrări de construcții și instalații aferente organizării de șantier»</w:t>
            </w:r>
            <w:r w:rsidR="002F6133" w:rsidRPr="00120AE7">
              <w:rPr>
                <w:rFonts w:ascii="Times New Roman" w:eastAsia="Times New Roman" w:hAnsi="Times New Roman" w:cs="Times New Roman"/>
                <w:sz w:val="24"/>
                <w:szCs w:val="24"/>
                <w:lang w:val="pt-BR"/>
              </w:rPr>
              <w:t>;</w:t>
            </w:r>
            <w:r w:rsidR="002F6133" w:rsidRPr="00912665">
              <w:rPr>
                <w:rFonts w:ascii="Times New Roman" w:eastAsia="Times New Roman" w:hAnsi="Times New Roman" w:cs="Times New Roman"/>
                <w:sz w:val="24"/>
                <w:szCs w:val="24"/>
              </w:rPr>
              <w:t xml:space="preserve"> cap. 7 «Cheltuieli aferente marjei de buget și pentru constituirea rezervei de implementare pentru ajustarea de preț», doar în baza unui memoriu tehnic care să dovedească intervenția faptului generator care justifică utilizarea de către beneficiar a acestor sume.</w:t>
            </w:r>
          </w:p>
          <w:p w14:paraId="47AB7450" w14:textId="77777777" w:rsidR="0046668B" w:rsidRDefault="0046668B" w:rsidP="000C4401">
            <w:pPr>
              <w:ind w:right="-46"/>
              <w:jc w:val="both"/>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 xml:space="preserve">A </w:t>
            </w:r>
            <w:r w:rsidR="00BA61D8" w:rsidRPr="00912665">
              <w:rPr>
                <w:rFonts w:ascii="Times New Roman" w:eastAsia="Times New Roman" w:hAnsi="Times New Roman" w:cs="Times New Roman"/>
                <w:sz w:val="24"/>
                <w:szCs w:val="24"/>
              </w:rPr>
              <w:t>fost introdus cap.</w:t>
            </w:r>
            <w:r w:rsidRPr="00912665">
              <w:rPr>
                <w:rFonts w:ascii="Times New Roman" w:eastAsia="Times New Roman" w:hAnsi="Times New Roman" w:cs="Times New Roman"/>
                <w:sz w:val="24"/>
                <w:szCs w:val="24"/>
              </w:rPr>
              <w:t xml:space="preserve"> 7 </w:t>
            </w:r>
            <w:r w:rsidR="00B66161" w:rsidRPr="00912665">
              <w:rPr>
                <w:rFonts w:ascii="Times New Roman" w:eastAsia="Times New Roman" w:hAnsi="Times New Roman" w:cs="Times New Roman"/>
                <w:sz w:val="24"/>
                <w:szCs w:val="24"/>
              </w:rPr>
              <w:t xml:space="preserve">integral </w:t>
            </w:r>
            <w:r w:rsidRPr="00912665">
              <w:rPr>
                <w:rFonts w:ascii="Times New Roman" w:eastAsia="Times New Roman" w:hAnsi="Times New Roman" w:cs="Times New Roman"/>
                <w:sz w:val="24"/>
                <w:szCs w:val="24"/>
              </w:rPr>
              <w:t>la cheltuieli eligibile</w:t>
            </w:r>
            <w:r w:rsidR="00F754E2">
              <w:rPr>
                <w:rFonts w:ascii="Times New Roman" w:eastAsia="Times New Roman" w:hAnsi="Times New Roman" w:cs="Times New Roman"/>
                <w:sz w:val="24"/>
                <w:szCs w:val="24"/>
              </w:rPr>
              <w:t>,</w:t>
            </w:r>
            <w:r w:rsidR="003B5015">
              <w:rPr>
                <w:rFonts w:ascii="Times New Roman" w:eastAsia="Times New Roman" w:hAnsi="Times New Roman" w:cs="Times New Roman"/>
                <w:sz w:val="24"/>
                <w:szCs w:val="24"/>
              </w:rPr>
              <w:t xml:space="preserve"> deoarece</w:t>
            </w:r>
            <w:r w:rsidRPr="00912665">
              <w:rPr>
                <w:rFonts w:ascii="Times New Roman" w:eastAsia="Times New Roman" w:hAnsi="Times New Roman" w:cs="Times New Roman"/>
                <w:sz w:val="24"/>
                <w:szCs w:val="24"/>
              </w:rPr>
              <w:t xml:space="preserve"> sumele aferente ajustării de preț trebuie </w:t>
            </w:r>
            <w:r w:rsidR="00B66161" w:rsidRPr="00912665">
              <w:rPr>
                <w:rFonts w:ascii="Times New Roman" w:eastAsia="Times New Roman" w:hAnsi="Times New Roman" w:cs="Times New Roman"/>
                <w:sz w:val="24"/>
                <w:szCs w:val="24"/>
              </w:rPr>
              <w:t xml:space="preserve">să aibă același regim juridic cu </w:t>
            </w:r>
            <w:r w:rsidRPr="00912665">
              <w:rPr>
                <w:rFonts w:ascii="Times New Roman" w:eastAsia="Times New Roman" w:hAnsi="Times New Roman" w:cs="Times New Roman"/>
                <w:sz w:val="24"/>
                <w:szCs w:val="24"/>
              </w:rPr>
              <w:t>cele aferente marjei de buget. Ambele categorii de sume, o</w:t>
            </w:r>
            <w:r w:rsidR="00BA61D8" w:rsidRPr="00912665">
              <w:rPr>
                <w:rFonts w:ascii="Times New Roman" w:eastAsia="Times New Roman" w:hAnsi="Times New Roman" w:cs="Times New Roman"/>
                <w:sz w:val="24"/>
                <w:szCs w:val="24"/>
              </w:rPr>
              <w:t xml:space="preserve">dată </w:t>
            </w:r>
            <w:r w:rsidR="00F56154" w:rsidRPr="00912665">
              <w:rPr>
                <w:rFonts w:ascii="Times New Roman" w:eastAsia="Times New Roman" w:hAnsi="Times New Roman" w:cs="Times New Roman"/>
                <w:sz w:val="24"/>
                <w:szCs w:val="24"/>
              </w:rPr>
              <w:t>utilizate, vor majora capitolele</w:t>
            </w:r>
            <w:r w:rsidR="00BA61D8" w:rsidRPr="00912665">
              <w:rPr>
                <w:rFonts w:ascii="Times New Roman" w:eastAsia="Times New Roman" w:hAnsi="Times New Roman" w:cs="Times New Roman"/>
                <w:sz w:val="24"/>
                <w:szCs w:val="24"/>
              </w:rPr>
              <w:t xml:space="preserve"> din devizul general unde sunt prevăzute lucr</w:t>
            </w:r>
            <w:r w:rsidR="00516F83" w:rsidRPr="00912665">
              <w:rPr>
                <w:rFonts w:ascii="Times New Roman" w:eastAsia="Times New Roman" w:hAnsi="Times New Roman" w:cs="Times New Roman"/>
                <w:sz w:val="24"/>
                <w:szCs w:val="24"/>
              </w:rPr>
              <w:t xml:space="preserve">ări, </w:t>
            </w:r>
            <w:r w:rsidR="00F56154" w:rsidRPr="00912665">
              <w:rPr>
                <w:rFonts w:ascii="Times New Roman" w:eastAsia="Times New Roman" w:hAnsi="Times New Roman" w:cs="Times New Roman"/>
                <w:sz w:val="24"/>
                <w:szCs w:val="24"/>
              </w:rPr>
              <w:t xml:space="preserve">în principal </w:t>
            </w:r>
            <w:r w:rsidR="00516F83" w:rsidRPr="00912665">
              <w:rPr>
                <w:rFonts w:ascii="Times New Roman" w:eastAsia="Times New Roman" w:hAnsi="Times New Roman" w:cs="Times New Roman"/>
                <w:sz w:val="24"/>
                <w:szCs w:val="24"/>
              </w:rPr>
              <w:t>cap.</w:t>
            </w:r>
            <w:r w:rsidR="00BA61D8" w:rsidRPr="00912665">
              <w:rPr>
                <w:rFonts w:ascii="Times New Roman" w:eastAsia="Times New Roman" w:hAnsi="Times New Roman" w:cs="Times New Roman"/>
                <w:sz w:val="24"/>
                <w:szCs w:val="24"/>
              </w:rPr>
              <w:t xml:space="preserve"> 4.</w:t>
            </w:r>
            <w:r w:rsidR="00BD3F54" w:rsidRPr="00912665">
              <w:rPr>
                <w:rFonts w:ascii="Times New Roman" w:eastAsia="Times New Roman" w:hAnsi="Times New Roman" w:cs="Times New Roman"/>
                <w:sz w:val="24"/>
                <w:szCs w:val="24"/>
              </w:rPr>
              <w:t xml:space="preserve"> </w:t>
            </w:r>
            <w:r w:rsidR="00470A43" w:rsidRPr="00912665">
              <w:rPr>
                <w:rFonts w:ascii="Times New Roman" w:eastAsia="Times New Roman" w:hAnsi="Times New Roman" w:cs="Times New Roman"/>
                <w:sz w:val="24"/>
                <w:szCs w:val="24"/>
              </w:rPr>
              <w:t xml:space="preserve">Așa cum s-a precizat anterior, </w:t>
            </w:r>
            <w:r w:rsidR="00FB3F63" w:rsidRPr="00912665">
              <w:rPr>
                <w:rFonts w:ascii="Times New Roman" w:eastAsia="Times New Roman" w:hAnsi="Times New Roman" w:cs="Times New Roman"/>
                <w:sz w:val="24"/>
                <w:szCs w:val="24"/>
              </w:rPr>
              <w:t xml:space="preserve">acordarea efectivă </w:t>
            </w:r>
            <w:r w:rsidR="006D7DB3" w:rsidRPr="00912665">
              <w:rPr>
                <w:rFonts w:ascii="Times New Roman" w:eastAsia="Times New Roman" w:hAnsi="Times New Roman" w:cs="Times New Roman"/>
                <w:sz w:val="24"/>
                <w:szCs w:val="24"/>
              </w:rPr>
              <w:t xml:space="preserve">a acestui cap. </w:t>
            </w:r>
            <w:r w:rsidR="00470A43" w:rsidRPr="00912665">
              <w:rPr>
                <w:rFonts w:ascii="Times New Roman" w:eastAsia="Times New Roman" w:hAnsi="Times New Roman" w:cs="Times New Roman"/>
                <w:sz w:val="24"/>
                <w:szCs w:val="24"/>
              </w:rPr>
              <w:t>7 se va face</w:t>
            </w:r>
            <w:r w:rsidR="006D7DB3" w:rsidRPr="00912665">
              <w:rPr>
                <w:rFonts w:ascii="Times New Roman" w:eastAsia="Times New Roman" w:hAnsi="Times New Roman" w:cs="Times New Roman"/>
                <w:sz w:val="24"/>
                <w:szCs w:val="24"/>
              </w:rPr>
              <w:t xml:space="preserve"> în baza unui memoriu tehnic</w:t>
            </w:r>
            <w:r w:rsidR="00470A43" w:rsidRPr="00912665">
              <w:rPr>
                <w:rFonts w:ascii="Times New Roman" w:eastAsia="Times New Roman" w:hAnsi="Times New Roman" w:cs="Times New Roman"/>
                <w:sz w:val="24"/>
                <w:szCs w:val="24"/>
              </w:rPr>
              <w:t>.</w:t>
            </w:r>
            <w:r w:rsidR="006D7DB3" w:rsidRPr="00912665">
              <w:rPr>
                <w:rFonts w:ascii="Times New Roman" w:eastAsia="Times New Roman" w:hAnsi="Times New Roman" w:cs="Times New Roman"/>
                <w:sz w:val="24"/>
                <w:szCs w:val="24"/>
              </w:rPr>
              <w:t xml:space="preserve"> </w:t>
            </w:r>
          </w:p>
          <w:p w14:paraId="1799F56F" w14:textId="77777777" w:rsidR="007D1399" w:rsidRPr="00120AE7" w:rsidRDefault="007D1399" w:rsidP="000C4401">
            <w:pPr>
              <w:ind w:right="-46"/>
              <w:jc w:val="both"/>
              <w:rPr>
                <w:rFonts w:ascii="Times New Roman" w:eastAsia="Times New Roman" w:hAnsi="Times New Roman" w:cs="Times New Roman"/>
                <w:sz w:val="24"/>
                <w:szCs w:val="24"/>
                <w:lang w:val="pt-BR"/>
              </w:rPr>
            </w:pPr>
          </w:p>
          <w:p w14:paraId="08696B09" w14:textId="77777777" w:rsidR="00732FE8" w:rsidRPr="00912665" w:rsidRDefault="00732FE8" w:rsidP="000C4401">
            <w:pPr>
              <w:ind w:right="-46"/>
              <w:jc w:val="both"/>
              <w:rPr>
                <w:rStyle w:val="salnbdy"/>
                <w:rFonts w:ascii="Times New Roman" w:hAnsi="Times New Roman"/>
                <w:bCs/>
                <w:sz w:val="24"/>
                <w:szCs w:val="24"/>
                <w:shd w:val="clear" w:color="auto" w:fill="FFFFFF"/>
              </w:rPr>
            </w:pPr>
            <w:r w:rsidRPr="00912665">
              <w:rPr>
                <w:rStyle w:val="salnbdy"/>
                <w:rFonts w:ascii="Times New Roman" w:hAnsi="Times New Roman"/>
                <w:bCs/>
                <w:sz w:val="24"/>
                <w:szCs w:val="24"/>
                <w:shd w:val="clear" w:color="auto" w:fill="FFFFFF"/>
              </w:rPr>
              <w:t>De asemenea, articolul 13</w:t>
            </w:r>
            <w:r w:rsidRPr="00912665">
              <w:rPr>
                <w:rStyle w:val="salnbdy"/>
                <w:rFonts w:ascii="Times New Roman" w:hAnsi="Times New Roman"/>
                <w:bCs/>
                <w:sz w:val="24"/>
                <w:szCs w:val="24"/>
                <w:shd w:val="clear" w:color="auto" w:fill="FFFFFF"/>
                <w:vertAlign w:val="superscript"/>
              </w:rPr>
              <w:t xml:space="preserve">1 </w:t>
            </w:r>
            <w:r w:rsidRPr="00912665">
              <w:rPr>
                <w:rStyle w:val="salnbdy"/>
                <w:rFonts w:ascii="Times New Roman" w:hAnsi="Times New Roman"/>
                <w:bCs/>
                <w:sz w:val="24"/>
                <w:szCs w:val="24"/>
                <w:shd w:val="clear" w:color="auto" w:fill="FFFFFF"/>
              </w:rPr>
              <w:t>se modifică și va avea următorul cuprins:</w:t>
            </w:r>
          </w:p>
          <w:p w14:paraId="4F3BE53A" w14:textId="77777777" w:rsidR="00702162" w:rsidRDefault="00732FE8" w:rsidP="000C4401">
            <w:pPr>
              <w:ind w:right="-46"/>
              <w:jc w:val="both"/>
              <w:rPr>
                <w:rFonts w:ascii="Times New Roman" w:hAnsi="Times New Roman" w:cs="Times New Roman"/>
                <w:sz w:val="24"/>
                <w:szCs w:val="24"/>
              </w:rPr>
            </w:pPr>
            <w:r w:rsidRPr="00912665">
              <w:rPr>
                <w:rStyle w:val="salnbdy"/>
                <w:rFonts w:ascii="Times New Roman" w:hAnsi="Times New Roman"/>
                <w:bCs/>
                <w:sz w:val="24"/>
                <w:szCs w:val="24"/>
                <w:shd w:val="clear" w:color="auto" w:fill="FFFFFF"/>
              </w:rPr>
              <w:t>„Art. 13</w:t>
            </w:r>
            <w:r w:rsidRPr="00912665">
              <w:rPr>
                <w:rStyle w:val="salnbdy"/>
                <w:rFonts w:ascii="Times New Roman" w:hAnsi="Times New Roman"/>
                <w:bCs/>
                <w:sz w:val="24"/>
                <w:szCs w:val="24"/>
                <w:shd w:val="clear" w:color="auto" w:fill="FFFFFF"/>
                <w:vertAlign w:val="superscript"/>
              </w:rPr>
              <w:t xml:space="preserve">1  </w:t>
            </w:r>
            <w:r w:rsidRPr="00912665">
              <w:rPr>
                <w:rStyle w:val="salnbdy"/>
                <w:rFonts w:ascii="Times New Roman" w:hAnsi="Times New Roman"/>
                <w:bCs/>
                <w:sz w:val="24"/>
                <w:szCs w:val="24"/>
                <w:shd w:val="clear" w:color="auto" w:fill="FFFFFF"/>
              </w:rPr>
              <w:t xml:space="preserve">- </w:t>
            </w:r>
            <w:r w:rsidR="00903FAA" w:rsidRPr="00912665">
              <w:rPr>
                <w:rFonts w:ascii="Times New Roman" w:hAnsi="Times New Roman" w:cs="Times New Roman"/>
                <w:sz w:val="24"/>
                <w:szCs w:val="24"/>
              </w:rPr>
              <w:t>Cheltuielile neeligibile vor fi suportate integral de către beneficiarul finanțării și sunt din următoarele secțiuni ale devizului general actualizat în urma achiziției publice a contractului de execuție lucrări: din cap. 1 «Cheltuieli pentru obținerea și amenajarea terenului» subcap. 1.1 «Obținerea terenului»; cap. 3 «Cheltuieli pentru proiectare și asistență tehnică»; din cap. 5 «Alte cheltuieli» subcap. 5.1.2 «Cheltuieli conexe organizării de șantier», 5.2 «Comisioane, cote, taxe, costul creditului», 5.3 «Cheltuieli diverse și neprevăzute» și 5.4 «Cheltuieli pentru informare și publicitate»; cap. 6 «Cheltuieli pentru probe tehnologice și teste»</w:t>
            </w:r>
            <w:r w:rsidR="003760E9" w:rsidRPr="00912665">
              <w:rPr>
                <w:rFonts w:ascii="Times New Roman" w:hAnsi="Times New Roman" w:cs="Times New Roman"/>
                <w:sz w:val="24"/>
                <w:szCs w:val="24"/>
              </w:rPr>
              <w:t>.</w:t>
            </w:r>
            <w:r w:rsidR="00CD790D" w:rsidRPr="00912665">
              <w:rPr>
                <w:rFonts w:ascii="Times New Roman" w:hAnsi="Times New Roman" w:cs="Times New Roman"/>
                <w:sz w:val="24"/>
                <w:szCs w:val="24"/>
              </w:rPr>
              <w:t xml:space="preserve"> </w:t>
            </w:r>
          </w:p>
          <w:p w14:paraId="47D5BB4F" w14:textId="77777777" w:rsidR="007D1399" w:rsidRPr="00912665" w:rsidRDefault="007D1399" w:rsidP="000C4401">
            <w:pPr>
              <w:ind w:right="-46"/>
              <w:jc w:val="both"/>
              <w:rPr>
                <w:rFonts w:ascii="Times New Roman" w:hAnsi="Times New Roman" w:cs="Times New Roman"/>
                <w:strike/>
                <w:color w:val="FF0000"/>
                <w:sz w:val="24"/>
                <w:szCs w:val="24"/>
              </w:rPr>
            </w:pPr>
          </w:p>
          <w:p w14:paraId="6D7FAC59" w14:textId="77777777" w:rsidR="00674FE8" w:rsidRPr="00120AE7" w:rsidRDefault="00674FE8" w:rsidP="000C4401">
            <w:pPr>
              <w:pStyle w:val="ListParagraph"/>
              <w:ind w:left="0" w:right="-46"/>
              <w:jc w:val="both"/>
              <w:rPr>
                <w:rFonts w:ascii="Times New Roman" w:hAnsi="Times New Roman" w:cs="Times New Roman"/>
                <w:color w:val="FF0000"/>
                <w:sz w:val="24"/>
                <w:szCs w:val="24"/>
                <w:lang w:val="pt-BR"/>
              </w:rPr>
            </w:pPr>
            <w:r w:rsidRPr="00912665">
              <w:rPr>
                <w:rFonts w:ascii="Times New Roman" w:hAnsi="Times New Roman" w:cs="Times New Roman"/>
                <w:sz w:val="24"/>
                <w:szCs w:val="24"/>
              </w:rPr>
              <w:t xml:space="preserve">În conformitate cu prevederile H.G. nr. 558/2017, cu modificările și completările ulterioare, au fost încheiate nouă contracte de finanțare din care: trei s-au finalizat (Consiliul Local Borsec, județul Harghita, Consiliul Județean Sibiu, Consiliul Local Borșa, județul Maramureș), două s-au reziliat (Consiliul Județean Constanța și Consiliul Local Ocna Sibiului, județul Sibiu) și patru sunt în derulare la momentul actual (Consiliul Județean Călărași – două proiecte; Consiliul Local Reșița, județul Caraș Severin;  Consiliul Local Borsec, județul Harghita). </w:t>
            </w:r>
            <w:r w:rsidRPr="00120AE7">
              <w:rPr>
                <w:rFonts w:ascii="Times New Roman" w:hAnsi="Times New Roman" w:cs="Times New Roman"/>
                <w:sz w:val="24"/>
                <w:szCs w:val="24"/>
              </w:rPr>
              <w:t xml:space="preserve">Proiectele cu contracte de finanțare în derulare sunt menționate în Anexa nr. 1.A. Lista cuprinzând proiectele de investiții în turism cu contracte de finanțare în derulare. </w:t>
            </w:r>
            <w:r w:rsidRPr="00120AE7">
              <w:rPr>
                <w:rFonts w:ascii="Times New Roman" w:hAnsi="Times New Roman" w:cs="Times New Roman"/>
                <w:sz w:val="24"/>
                <w:szCs w:val="24"/>
                <w:lang w:val="pt-BR"/>
              </w:rPr>
              <w:t xml:space="preserve">Contractelor de finanțare aflate în </w:t>
            </w:r>
            <w:r w:rsidRPr="00120AE7">
              <w:rPr>
                <w:rFonts w:ascii="Times New Roman" w:hAnsi="Times New Roman" w:cs="Times New Roman"/>
                <w:sz w:val="24"/>
                <w:szCs w:val="24"/>
                <w:lang w:val="pt-BR"/>
              </w:rPr>
              <w:lastRenderedPageBreak/>
              <w:t>derulare la data intrării în vigoare a prezentei hotărâri li se aplică prevederile legale în vigoare la data încheierii acestora</w:t>
            </w:r>
            <w:r w:rsidR="00EC758A" w:rsidRPr="00120AE7">
              <w:rPr>
                <w:rFonts w:ascii="Times New Roman" w:hAnsi="Times New Roman" w:cs="Times New Roman"/>
                <w:sz w:val="24"/>
                <w:szCs w:val="24"/>
                <w:lang w:val="pt-BR"/>
              </w:rPr>
              <w:t>.</w:t>
            </w:r>
            <w:r w:rsidR="00355FA4" w:rsidRPr="00120AE7">
              <w:rPr>
                <w:rFonts w:ascii="Times New Roman" w:hAnsi="Times New Roman" w:cs="Times New Roman"/>
                <w:color w:val="FF0000"/>
                <w:sz w:val="24"/>
                <w:szCs w:val="24"/>
                <w:lang w:val="pt-BR"/>
              </w:rPr>
              <w:t> </w:t>
            </w:r>
          </w:p>
          <w:p w14:paraId="5603CCB0" w14:textId="77777777" w:rsidR="00674FE8" w:rsidRPr="00912665" w:rsidRDefault="00674FE8" w:rsidP="000C4401">
            <w:pPr>
              <w:ind w:right="-46"/>
              <w:jc w:val="both"/>
              <w:rPr>
                <w:rFonts w:ascii="Times New Roman" w:hAnsi="Times New Roman" w:cs="Times New Roman"/>
                <w:sz w:val="24"/>
                <w:szCs w:val="24"/>
                <w:lang w:val="fr-FR"/>
              </w:rPr>
            </w:pPr>
            <w:r w:rsidRPr="00912665">
              <w:rPr>
                <w:rFonts w:ascii="Times New Roman" w:hAnsi="Times New Roman" w:cs="Times New Roman"/>
                <w:sz w:val="24"/>
                <w:szCs w:val="24"/>
                <w:lang w:val="fr-FR"/>
              </w:rPr>
              <w:t xml:space="preserve">De </w:t>
            </w:r>
            <w:proofErr w:type="spellStart"/>
            <w:r w:rsidRPr="00912665">
              <w:rPr>
                <w:rFonts w:ascii="Times New Roman" w:hAnsi="Times New Roman" w:cs="Times New Roman"/>
                <w:sz w:val="24"/>
                <w:szCs w:val="24"/>
                <w:lang w:val="fr-FR"/>
              </w:rPr>
              <w:t>asemenea</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în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Anexa</w:t>
            </w:r>
            <w:proofErr w:type="spellEnd"/>
            <w:r w:rsidRPr="00912665">
              <w:rPr>
                <w:rFonts w:ascii="Times New Roman" w:hAnsi="Times New Roman" w:cs="Times New Roman"/>
                <w:sz w:val="24"/>
                <w:szCs w:val="24"/>
                <w:lang w:val="fr-FR"/>
              </w:rPr>
              <w:t xml:space="preserve"> nr. 1 a H.G. nr. 558/2017, </w:t>
            </w:r>
            <w:proofErr w:type="spellStart"/>
            <w:r w:rsidRPr="00912665">
              <w:rPr>
                <w:rFonts w:ascii="Times New Roman" w:hAnsi="Times New Roman" w:cs="Times New Roman"/>
                <w:sz w:val="24"/>
                <w:szCs w:val="24"/>
                <w:lang w:val="fr-FR"/>
              </w:rPr>
              <w:t>cu</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modificările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și</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completările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ulterioare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erau</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prevăzute</w:t>
            </w:r>
            <w:proofErr w:type="spellEnd"/>
            <w:r w:rsidRPr="00912665">
              <w:rPr>
                <w:rFonts w:ascii="Times New Roman" w:hAnsi="Times New Roman" w:cs="Times New Roman"/>
                <w:sz w:val="24"/>
                <w:szCs w:val="24"/>
                <w:lang w:val="fr-FR"/>
              </w:rPr>
              <w:t xml:space="preserve"> un </w:t>
            </w:r>
            <w:proofErr w:type="spellStart"/>
            <w:r w:rsidRPr="00912665">
              <w:rPr>
                <w:rFonts w:ascii="Times New Roman" w:hAnsi="Times New Roman" w:cs="Times New Roman"/>
                <w:sz w:val="24"/>
                <w:szCs w:val="24"/>
                <w:lang w:val="fr-FR"/>
              </w:rPr>
              <w:t>număr</w:t>
            </w:r>
            <w:proofErr w:type="spellEnd"/>
            <w:r w:rsidRPr="00912665">
              <w:rPr>
                <w:rFonts w:ascii="Times New Roman" w:hAnsi="Times New Roman" w:cs="Times New Roman"/>
                <w:sz w:val="24"/>
                <w:szCs w:val="24"/>
                <w:lang w:val="fr-FR"/>
              </w:rPr>
              <w:t xml:space="preserve"> de 154 de </w:t>
            </w:r>
            <w:proofErr w:type="spellStart"/>
            <w:r w:rsidRPr="00912665">
              <w:rPr>
                <w:rFonts w:ascii="Times New Roman" w:hAnsi="Times New Roman" w:cs="Times New Roman"/>
                <w:sz w:val="24"/>
                <w:szCs w:val="24"/>
                <w:lang w:val="fr-FR"/>
              </w:rPr>
              <w:t>proiecte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din</w:t>
            </w:r>
            <w:proofErr w:type="spellEnd"/>
            <w:r w:rsidRPr="00912665">
              <w:rPr>
                <w:rFonts w:ascii="Times New Roman" w:hAnsi="Times New Roman" w:cs="Times New Roman"/>
                <w:sz w:val="24"/>
                <w:szCs w:val="24"/>
                <w:lang w:val="fr-FR"/>
              </w:rPr>
              <w:t xml:space="preserve"> </w:t>
            </w:r>
            <w:proofErr w:type="gramStart"/>
            <w:r w:rsidRPr="00912665">
              <w:rPr>
                <w:rFonts w:ascii="Times New Roman" w:hAnsi="Times New Roman" w:cs="Times New Roman"/>
                <w:sz w:val="24"/>
                <w:szCs w:val="24"/>
                <w:lang w:val="fr-FR"/>
              </w:rPr>
              <w:t>care:</w:t>
            </w:r>
            <w:proofErr w:type="gramEnd"/>
            <w:r w:rsidRPr="00912665">
              <w:rPr>
                <w:rFonts w:ascii="Times New Roman" w:hAnsi="Times New Roman" w:cs="Times New Roman"/>
                <w:sz w:val="24"/>
                <w:szCs w:val="24"/>
                <w:lang w:val="fr-FR"/>
              </w:rPr>
              <w:t xml:space="preserve"> </w:t>
            </w:r>
          </w:p>
          <w:p w14:paraId="6AD06D9A" w14:textId="77777777" w:rsidR="00674FE8" w:rsidRPr="00912665" w:rsidRDefault="00674FE8" w:rsidP="000C4401">
            <w:pPr>
              <w:autoSpaceDN w:val="0"/>
              <w:ind w:right="-46"/>
              <w:jc w:val="both"/>
              <w:textAlignment w:val="baseline"/>
              <w:rPr>
                <w:rFonts w:ascii="Times New Roman" w:hAnsi="Times New Roman" w:cs="Times New Roman"/>
                <w:sz w:val="24"/>
                <w:szCs w:val="24"/>
              </w:rPr>
            </w:pPr>
            <w:r w:rsidRPr="00912665">
              <w:rPr>
                <w:rFonts w:ascii="Times New Roman" w:hAnsi="Times New Roman" w:cs="Times New Roman"/>
                <w:sz w:val="24"/>
                <w:szCs w:val="24"/>
                <w:lang w:val="fr-FR"/>
              </w:rPr>
              <w:t xml:space="preserve">     - 129 </w:t>
            </w:r>
            <w:proofErr w:type="spellStart"/>
            <w:r w:rsidRPr="00912665">
              <w:rPr>
                <w:rFonts w:ascii="Times New Roman" w:hAnsi="Times New Roman" w:cs="Times New Roman"/>
                <w:sz w:val="24"/>
                <w:szCs w:val="24"/>
                <w:lang w:val="fr-FR"/>
              </w:rPr>
              <w:t>proiecte</w:t>
            </w:r>
            <w:proofErr w:type="spellEnd"/>
            <w:r w:rsidRPr="00912665">
              <w:rPr>
                <w:rFonts w:ascii="Times New Roman" w:hAnsi="Times New Roman" w:cs="Times New Roman"/>
                <w:sz w:val="24"/>
                <w:szCs w:val="24"/>
                <w:lang w:val="fr-FR"/>
              </w:rPr>
              <w:t xml:space="preserve"> s-au </w:t>
            </w:r>
            <w:proofErr w:type="spellStart"/>
            <w:r w:rsidRPr="00912665">
              <w:rPr>
                <w:rFonts w:ascii="Times New Roman" w:hAnsi="Times New Roman" w:cs="Times New Roman"/>
                <w:sz w:val="24"/>
                <w:szCs w:val="24"/>
                <w:lang w:val="fr-FR"/>
              </w:rPr>
              <w:t>eliminat</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finalizate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nedepunere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documentație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în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conformitate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cu</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prevederile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actului</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normativ</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menționat</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anterior</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reziliate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sau</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renunțare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proiect</w:t>
            </w:r>
            <w:proofErr w:type="spellEnd"/>
            <w:r w:rsidRPr="00912665">
              <w:rPr>
                <w:rFonts w:ascii="Times New Roman" w:hAnsi="Times New Roman" w:cs="Times New Roman"/>
                <w:sz w:val="24"/>
                <w:szCs w:val="24"/>
                <w:lang w:val="fr-FR"/>
              </w:rPr>
              <w:t xml:space="preserve">), </w:t>
            </w:r>
          </w:p>
          <w:p w14:paraId="59099BD7" w14:textId="77777777" w:rsidR="00674FE8" w:rsidRPr="00912665" w:rsidRDefault="00674FE8" w:rsidP="000C4401">
            <w:pPr>
              <w:ind w:left="739" w:right="-46" w:hanging="425"/>
              <w:contextualSpacing/>
              <w:jc w:val="both"/>
              <w:rPr>
                <w:rFonts w:ascii="Times New Roman" w:hAnsi="Times New Roman" w:cs="Times New Roman"/>
                <w:sz w:val="24"/>
                <w:szCs w:val="24"/>
                <w:lang w:val="fr-FR"/>
              </w:rPr>
            </w:pPr>
            <w:r w:rsidRPr="00912665">
              <w:rPr>
                <w:rFonts w:ascii="Times New Roman" w:hAnsi="Times New Roman" w:cs="Times New Roman"/>
                <w:sz w:val="24"/>
                <w:szCs w:val="24"/>
                <w:lang w:val="fr-FR"/>
              </w:rPr>
              <w:t xml:space="preserve">-    21 </w:t>
            </w:r>
            <w:proofErr w:type="spellStart"/>
            <w:r w:rsidRPr="00912665">
              <w:rPr>
                <w:rFonts w:ascii="Times New Roman" w:hAnsi="Times New Roman" w:cs="Times New Roman"/>
                <w:sz w:val="24"/>
                <w:szCs w:val="24"/>
                <w:lang w:val="fr-FR"/>
              </w:rPr>
              <w:t>proiecte</w:t>
            </w:r>
            <w:proofErr w:type="spellEnd"/>
            <w:r w:rsidRPr="00912665">
              <w:rPr>
                <w:rFonts w:ascii="Times New Roman" w:hAnsi="Times New Roman" w:cs="Times New Roman"/>
                <w:sz w:val="24"/>
                <w:szCs w:val="24"/>
                <w:lang w:val="fr-FR"/>
              </w:rPr>
              <w:t>,</w:t>
            </w:r>
            <w:r w:rsidRPr="00912665">
              <w:rPr>
                <w:rFonts w:ascii="Times New Roman" w:hAnsi="Times New Roman" w:cs="Times New Roman"/>
                <w:color w:val="FF0000"/>
                <w:sz w:val="24"/>
                <w:szCs w:val="24"/>
                <w:lang w:val="fr-FR"/>
              </w:rPr>
              <w:t xml:space="preserve"> </w:t>
            </w:r>
            <w:r w:rsidRPr="00912665">
              <w:rPr>
                <w:rFonts w:ascii="Times New Roman" w:hAnsi="Times New Roman" w:cs="Times New Roman"/>
                <w:sz w:val="24"/>
                <w:szCs w:val="24"/>
                <w:lang w:val="fr-FR"/>
              </w:rPr>
              <w:t xml:space="preserve">care au </w:t>
            </w:r>
            <w:proofErr w:type="spellStart"/>
            <w:r w:rsidRPr="00912665">
              <w:rPr>
                <w:rFonts w:ascii="Times New Roman" w:hAnsi="Times New Roman" w:cs="Times New Roman"/>
                <w:sz w:val="24"/>
                <w:szCs w:val="24"/>
                <w:lang w:val="fr-FR"/>
              </w:rPr>
              <w:t>depus</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documentația</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în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conformitate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cu</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prevederile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actului</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normativ</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menționat</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anterior</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rămân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în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clarificări</w:t>
            </w:r>
            <w:proofErr w:type="spellEnd"/>
            <w:r w:rsidRPr="00912665">
              <w:rPr>
                <w:rFonts w:ascii="Times New Roman" w:hAnsi="Times New Roman" w:cs="Times New Roman"/>
                <w:sz w:val="24"/>
                <w:szCs w:val="24"/>
                <w:lang w:val="fr-FR"/>
              </w:rPr>
              <w:t>/</w:t>
            </w:r>
            <w:proofErr w:type="spellStart"/>
            <w:r w:rsidRPr="00912665">
              <w:rPr>
                <w:rFonts w:ascii="Times New Roman" w:hAnsi="Times New Roman" w:cs="Times New Roman"/>
                <w:sz w:val="24"/>
                <w:szCs w:val="24"/>
                <w:lang w:val="fr-FR"/>
              </w:rPr>
              <w:t>completări</w:t>
            </w:r>
            <w:proofErr w:type="spellEnd"/>
            <w:r w:rsidRPr="00912665">
              <w:rPr>
                <w:rFonts w:ascii="Times New Roman" w:hAnsi="Times New Roman" w:cs="Times New Roman"/>
                <w:sz w:val="24"/>
                <w:szCs w:val="24"/>
                <w:lang w:val="fr-FR"/>
              </w:rPr>
              <w:t>.</w:t>
            </w:r>
          </w:p>
          <w:p w14:paraId="60AC5A59" w14:textId="77777777" w:rsidR="00674FE8" w:rsidRDefault="00674FE8" w:rsidP="000C4401">
            <w:pPr>
              <w:ind w:left="739" w:right="-46" w:hanging="425"/>
              <w:contextualSpacing/>
              <w:jc w:val="both"/>
              <w:rPr>
                <w:rFonts w:ascii="Times New Roman" w:hAnsi="Times New Roman" w:cs="Times New Roman"/>
                <w:sz w:val="24"/>
                <w:szCs w:val="24"/>
                <w:lang w:val="fr-FR"/>
              </w:rPr>
            </w:pPr>
            <w:r w:rsidRPr="00912665">
              <w:rPr>
                <w:rFonts w:ascii="Times New Roman" w:hAnsi="Times New Roman" w:cs="Times New Roman"/>
                <w:sz w:val="24"/>
                <w:szCs w:val="24"/>
                <w:lang w:val="fr-FR"/>
              </w:rPr>
              <w:t>-  </w:t>
            </w:r>
            <w:r w:rsidRPr="00912665">
              <w:rPr>
                <w:rFonts w:ascii="Times New Roman" w:hAnsi="Times New Roman" w:cs="Times New Roman"/>
                <w:color w:val="FF0000"/>
                <w:sz w:val="24"/>
                <w:szCs w:val="24"/>
                <w:lang w:val="fr-FR"/>
              </w:rPr>
              <w:t>   </w:t>
            </w:r>
            <w:r w:rsidR="00F32DAE" w:rsidRPr="00912665">
              <w:rPr>
                <w:rFonts w:ascii="Times New Roman" w:hAnsi="Times New Roman" w:cs="Times New Roman"/>
                <w:color w:val="FF0000"/>
                <w:sz w:val="24"/>
                <w:szCs w:val="24"/>
                <w:lang w:val="fr-FR"/>
              </w:rPr>
              <w:t xml:space="preserve"> </w:t>
            </w:r>
            <w:r w:rsidR="0007049F" w:rsidRPr="00912665">
              <w:rPr>
                <w:rFonts w:ascii="Times New Roman" w:hAnsi="Times New Roman" w:cs="Times New Roman"/>
                <w:color w:val="FF0000"/>
                <w:sz w:val="24"/>
                <w:szCs w:val="24"/>
                <w:lang w:val="fr-FR"/>
              </w:rPr>
              <w:t xml:space="preserve"> </w:t>
            </w:r>
            <w:r w:rsidRPr="00912665">
              <w:rPr>
                <w:rFonts w:ascii="Times New Roman" w:hAnsi="Times New Roman" w:cs="Times New Roman"/>
                <w:sz w:val="24"/>
                <w:szCs w:val="24"/>
                <w:lang w:val="fr-FR"/>
              </w:rPr>
              <w:t xml:space="preserve">4 </w:t>
            </w:r>
            <w:proofErr w:type="spellStart"/>
            <w:r w:rsidRPr="00912665">
              <w:rPr>
                <w:rFonts w:ascii="Times New Roman" w:hAnsi="Times New Roman" w:cs="Times New Roman"/>
                <w:sz w:val="24"/>
                <w:szCs w:val="24"/>
                <w:lang w:val="fr-FR"/>
              </w:rPr>
              <w:t>proiecte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cu</w:t>
            </w:r>
            <w:proofErr w:type="spellEnd"/>
            <w:r w:rsidRPr="00912665">
              <w:rPr>
                <w:rFonts w:ascii="Times New Roman" w:hAnsi="Times New Roman" w:cs="Times New Roman"/>
                <w:sz w:val="24"/>
                <w:szCs w:val="24"/>
                <w:lang w:val="fr-FR"/>
              </w:rPr>
              <w:t xml:space="preserve"> contracte de </w:t>
            </w:r>
            <w:proofErr w:type="spellStart"/>
            <w:r w:rsidRPr="00912665">
              <w:rPr>
                <w:rFonts w:ascii="Times New Roman" w:hAnsi="Times New Roman" w:cs="Times New Roman"/>
                <w:sz w:val="24"/>
                <w:szCs w:val="24"/>
                <w:lang w:val="fr-FR"/>
              </w:rPr>
              <w:t>finanțare</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în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derulare</w:t>
            </w:r>
            <w:proofErr w:type="spellEnd"/>
            <w:r w:rsidRPr="00912665">
              <w:rPr>
                <w:rFonts w:ascii="Times New Roman" w:hAnsi="Times New Roman" w:cs="Times New Roman"/>
                <w:sz w:val="24"/>
                <w:szCs w:val="24"/>
                <w:lang w:val="fr-FR"/>
              </w:rPr>
              <w:t>.</w:t>
            </w:r>
          </w:p>
          <w:p w14:paraId="4F1300F7" w14:textId="77777777" w:rsidR="00C061A2" w:rsidRPr="00912665" w:rsidRDefault="00C061A2" w:rsidP="000C4401">
            <w:pPr>
              <w:ind w:left="739" w:right="-46" w:hanging="425"/>
              <w:contextualSpacing/>
              <w:jc w:val="both"/>
              <w:rPr>
                <w:rFonts w:ascii="Times New Roman" w:hAnsi="Times New Roman" w:cs="Times New Roman"/>
                <w:color w:val="FF0000"/>
                <w:sz w:val="24"/>
                <w:szCs w:val="24"/>
                <w:lang w:val="fr-FR"/>
              </w:rPr>
            </w:pPr>
          </w:p>
          <w:p w14:paraId="2718EE81" w14:textId="77777777" w:rsidR="00674FE8" w:rsidRPr="00912665" w:rsidRDefault="00674FE8" w:rsidP="000C4401">
            <w:pPr>
              <w:ind w:right="-46"/>
              <w:jc w:val="both"/>
              <w:rPr>
                <w:rFonts w:ascii="Times New Roman" w:hAnsi="Times New Roman" w:cs="Times New Roman"/>
                <w:sz w:val="24"/>
                <w:szCs w:val="24"/>
                <w:lang w:val="fr-FR"/>
              </w:rPr>
            </w:pPr>
            <w:proofErr w:type="spellStart"/>
            <w:r w:rsidRPr="00912665">
              <w:rPr>
                <w:rFonts w:ascii="Times New Roman" w:hAnsi="Times New Roman" w:cs="Times New Roman"/>
                <w:sz w:val="24"/>
                <w:szCs w:val="24"/>
                <w:lang w:val="fr-FR"/>
              </w:rPr>
              <w:t>În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Anexa</w:t>
            </w:r>
            <w:proofErr w:type="spellEnd"/>
            <w:r w:rsidRPr="00912665">
              <w:rPr>
                <w:rFonts w:ascii="Times New Roman" w:hAnsi="Times New Roman" w:cs="Times New Roman"/>
                <w:sz w:val="24"/>
                <w:szCs w:val="24"/>
                <w:lang w:val="fr-FR"/>
              </w:rPr>
              <w:t xml:space="preserve"> nr. 1.B. la </w:t>
            </w:r>
            <w:proofErr w:type="spellStart"/>
            <w:r w:rsidRPr="00912665">
              <w:rPr>
                <w:rFonts w:ascii="Times New Roman" w:hAnsi="Times New Roman" w:cs="Times New Roman"/>
                <w:sz w:val="24"/>
                <w:szCs w:val="24"/>
                <w:lang w:val="fr-FR"/>
              </w:rPr>
              <w:t>p</w:t>
            </w:r>
            <w:r w:rsidR="009C5377" w:rsidRPr="00912665">
              <w:rPr>
                <w:rFonts w:ascii="Times New Roman" w:hAnsi="Times New Roman" w:cs="Times New Roman"/>
                <w:sz w:val="24"/>
                <w:szCs w:val="24"/>
                <w:lang w:val="fr-FR"/>
              </w:rPr>
              <w:t>rezentul</w:t>
            </w:r>
            <w:proofErr w:type="spellEnd"/>
            <w:r w:rsidR="009C5377" w:rsidRPr="00912665">
              <w:rPr>
                <w:rFonts w:ascii="Times New Roman" w:hAnsi="Times New Roman" w:cs="Times New Roman"/>
                <w:sz w:val="24"/>
                <w:szCs w:val="24"/>
                <w:lang w:val="fr-FR"/>
              </w:rPr>
              <w:t xml:space="preserve"> </w:t>
            </w:r>
            <w:proofErr w:type="spellStart"/>
            <w:r w:rsidR="009C5377" w:rsidRPr="00912665">
              <w:rPr>
                <w:rFonts w:ascii="Times New Roman" w:hAnsi="Times New Roman" w:cs="Times New Roman"/>
                <w:sz w:val="24"/>
                <w:szCs w:val="24"/>
                <w:lang w:val="fr-FR"/>
              </w:rPr>
              <w:t>act</w:t>
            </w:r>
            <w:proofErr w:type="spellEnd"/>
            <w:r w:rsidR="009C5377" w:rsidRPr="00912665">
              <w:rPr>
                <w:rFonts w:ascii="Times New Roman" w:hAnsi="Times New Roman" w:cs="Times New Roman"/>
                <w:sz w:val="24"/>
                <w:szCs w:val="24"/>
                <w:lang w:val="fr-FR"/>
              </w:rPr>
              <w:t xml:space="preserve"> </w:t>
            </w:r>
            <w:proofErr w:type="spellStart"/>
            <w:r w:rsidR="009C5377" w:rsidRPr="00912665">
              <w:rPr>
                <w:rFonts w:ascii="Times New Roman" w:hAnsi="Times New Roman" w:cs="Times New Roman"/>
                <w:sz w:val="24"/>
                <w:szCs w:val="24"/>
                <w:lang w:val="fr-FR"/>
              </w:rPr>
              <w:t>normativ</w:t>
            </w:r>
            <w:proofErr w:type="spellEnd"/>
            <w:r w:rsidR="009C5377" w:rsidRPr="00912665">
              <w:rPr>
                <w:rFonts w:ascii="Times New Roman" w:hAnsi="Times New Roman" w:cs="Times New Roman"/>
                <w:sz w:val="24"/>
                <w:szCs w:val="24"/>
                <w:lang w:val="fr-FR"/>
              </w:rPr>
              <w:t xml:space="preserve"> se </w:t>
            </w:r>
            <w:proofErr w:type="spellStart"/>
            <w:r w:rsidR="009C5377" w:rsidRPr="00912665">
              <w:rPr>
                <w:rFonts w:ascii="Times New Roman" w:hAnsi="Times New Roman" w:cs="Times New Roman"/>
                <w:sz w:val="24"/>
                <w:szCs w:val="24"/>
                <w:lang w:val="fr-FR"/>
              </w:rPr>
              <w:t>găsesc</w:t>
            </w:r>
            <w:proofErr w:type="spellEnd"/>
            <w:r w:rsidRPr="00912665">
              <w:rPr>
                <w:rFonts w:ascii="Times New Roman" w:hAnsi="Times New Roman" w:cs="Times New Roman"/>
                <w:sz w:val="24"/>
                <w:szCs w:val="24"/>
                <w:lang w:val="fr-FR"/>
              </w:rPr>
              <w:t xml:space="preserve"> </w:t>
            </w:r>
            <w:r w:rsidR="00F47BD7" w:rsidRPr="00912665">
              <w:rPr>
                <w:rFonts w:ascii="Times New Roman" w:hAnsi="Times New Roman" w:cs="Times New Roman"/>
                <w:sz w:val="24"/>
                <w:szCs w:val="24"/>
                <w:lang w:val="fr-FR"/>
              </w:rPr>
              <w:t xml:space="preserve">29 </w:t>
            </w:r>
            <w:r w:rsidRPr="00912665">
              <w:rPr>
                <w:rFonts w:ascii="Times New Roman" w:hAnsi="Times New Roman" w:cs="Times New Roman"/>
                <w:sz w:val="24"/>
                <w:szCs w:val="24"/>
                <w:lang w:val="fr-FR"/>
              </w:rPr>
              <w:t xml:space="preserve">de </w:t>
            </w:r>
            <w:proofErr w:type="spellStart"/>
            <w:r w:rsidRPr="00912665">
              <w:rPr>
                <w:rFonts w:ascii="Times New Roman" w:hAnsi="Times New Roman" w:cs="Times New Roman"/>
                <w:sz w:val="24"/>
                <w:szCs w:val="24"/>
                <w:lang w:val="fr-FR"/>
              </w:rPr>
              <w:t>proiecte</w:t>
            </w:r>
            <w:proofErr w:type="spellEnd"/>
            <w:r w:rsidRPr="00912665">
              <w:rPr>
                <w:rFonts w:ascii="Times New Roman" w:hAnsi="Times New Roman" w:cs="Times New Roman"/>
                <w:sz w:val="24"/>
                <w:szCs w:val="24"/>
                <w:lang w:val="fr-FR"/>
              </w:rPr>
              <w:t xml:space="preserve">, </w:t>
            </w:r>
            <w:proofErr w:type="spellStart"/>
            <w:proofErr w:type="gramStart"/>
            <w:r w:rsidRPr="00912665">
              <w:rPr>
                <w:rFonts w:ascii="Times New Roman" w:hAnsi="Times New Roman" w:cs="Times New Roman"/>
                <w:sz w:val="24"/>
                <w:szCs w:val="24"/>
                <w:lang w:val="fr-FR"/>
              </w:rPr>
              <w:t>astfel</w:t>
            </w:r>
            <w:proofErr w:type="spellEnd"/>
            <w:r w:rsidRPr="00912665">
              <w:rPr>
                <w:rFonts w:ascii="Times New Roman" w:hAnsi="Times New Roman" w:cs="Times New Roman"/>
                <w:sz w:val="24"/>
                <w:szCs w:val="24"/>
                <w:lang w:val="fr-FR"/>
              </w:rPr>
              <w:t>:</w:t>
            </w:r>
            <w:proofErr w:type="gramEnd"/>
          </w:p>
          <w:p w14:paraId="02829E7D" w14:textId="77777777" w:rsidR="00674FE8" w:rsidRPr="00120AE7" w:rsidRDefault="00674FE8" w:rsidP="000C4401">
            <w:pPr>
              <w:ind w:right="-46"/>
              <w:jc w:val="both"/>
              <w:rPr>
                <w:rFonts w:ascii="Times New Roman" w:hAnsi="Times New Roman" w:cs="Times New Roman"/>
                <w:sz w:val="24"/>
                <w:szCs w:val="24"/>
                <w:lang w:val="pt-BR"/>
              </w:rPr>
            </w:pPr>
            <w:r w:rsidRPr="00912665">
              <w:rPr>
                <w:rFonts w:ascii="Times New Roman" w:hAnsi="Times New Roman" w:cs="Times New Roman"/>
                <w:sz w:val="24"/>
                <w:szCs w:val="24"/>
                <w:lang w:val="fr-FR"/>
              </w:rPr>
              <w:t xml:space="preserve">- 21 de </w:t>
            </w:r>
            <w:proofErr w:type="spellStart"/>
            <w:r w:rsidRPr="00912665">
              <w:rPr>
                <w:rFonts w:ascii="Times New Roman" w:hAnsi="Times New Roman" w:cs="Times New Roman"/>
                <w:sz w:val="24"/>
                <w:szCs w:val="24"/>
                <w:lang w:val="fr-FR"/>
              </w:rPr>
              <w:t>proiecte</w:t>
            </w:r>
            <w:proofErr w:type="spellEnd"/>
            <w:r w:rsidRPr="00912665">
              <w:rPr>
                <w:rFonts w:ascii="Times New Roman" w:hAnsi="Times New Roman" w:cs="Times New Roman"/>
                <w:sz w:val="24"/>
                <w:szCs w:val="24"/>
                <w:lang w:val="fr-FR"/>
              </w:rPr>
              <w:t xml:space="preserve"> care </w:t>
            </w:r>
            <w:proofErr w:type="spellStart"/>
            <w:r w:rsidRPr="00912665">
              <w:rPr>
                <w:rFonts w:ascii="Times New Roman" w:hAnsi="Times New Roman" w:cs="Times New Roman"/>
                <w:sz w:val="24"/>
                <w:szCs w:val="24"/>
                <w:lang w:val="fr-FR"/>
              </w:rPr>
              <w:t>sunt</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în</w:t>
            </w:r>
            <w:proofErr w:type="spellEnd"/>
            <w:r w:rsidRPr="00912665">
              <w:rPr>
                <w:rFonts w:ascii="Times New Roman" w:hAnsi="Times New Roman" w:cs="Times New Roman"/>
                <w:sz w:val="24"/>
                <w:szCs w:val="24"/>
                <w:lang w:val="fr-FR"/>
              </w:rPr>
              <w:t xml:space="preserve"> </w:t>
            </w:r>
            <w:proofErr w:type="spellStart"/>
            <w:r w:rsidRPr="00912665">
              <w:rPr>
                <w:rFonts w:ascii="Times New Roman" w:hAnsi="Times New Roman" w:cs="Times New Roman"/>
                <w:sz w:val="24"/>
                <w:szCs w:val="24"/>
                <w:lang w:val="fr-FR"/>
              </w:rPr>
              <w:t>clarificări</w:t>
            </w:r>
            <w:proofErr w:type="spellEnd"/>
            <w:r w:rsidRPr="00912665">
              <w:rPr>
                <w:rFonts w:ascii="Times New Roman" w:hAnsi="Times New Roman" w:cs="Times New Roman"/>
                <w:sz w:val="24"/>
                <w:szCs w:val="24"/>
                <w:lang w:val="fr-FR"/>
              </w:rPr>
              <w:t>/</w:t>
            </w:r>
            <w:proofErr w:type="spellStart"/>
            <w:r w:rsidRPr="00912665">
              <w:rPr>
                <w:rFonts w:ascii="Times New Roman" w:hAnsi="Times New Roman" w:cs="Times New Roman"/>
                <w:sz w:val="24"/>
                <w:szCs w:val="24"/>
                <w:lang w:val="fr-FR"/>
              </w:rPr>
              <w:t>completări</w:t>
            </w:r>
            <w:proofErr w:type="spellEnd"/>
            <w:r w:rsidRPr="00912665">
              <w:rPr>
                <w:rFonts w:ascii="Times New Roman" w:hAnsi="Times New Roman" w:cs="Times New Roman"/>
                <w:sz w:val="24"/>
                <w:szCs w:val="24"/>
                <w:lang w:val="fr-FR"/>
              </w:rPr>
              <w:t xml:space="preserve">. </w:t>
            </w:r>
            <w:r w:rsidRPr="00120AE7">
              <w:rPr>
                <w:rFonts w:ascii="Times New Roman" w:hAnsi="Times New Roman" w:cs="Times New Roman"/>
                <w:sz w:val="24"/>
                <w:szCs w:val="24"/>
                <w:lang w:val="pt-BR"/>
              </w:rPr>
              <w:t>Acestora li se aplică prevederile legale în vigoare la data depunerii documentațiilor aferente.</w:t>
            </w:r>
            <w:r w:rsidRPr="00120AE7">
              <w:rPr>
                <w:rFonts w:ascii="Times New Roman" w:hAnsi="Times New Roman" w:cs="Times New Roman"/>
                <w:sz w:val="24"/>
                <w:szCs w:val="24"/>
                <w:shd w:val="clear" w:color="auto" w:fill="FFFFFF"/>
                <w:lang w:val="pt-BR"/>
              </w:rPr>
              <w:t xml:space="preserve"> </w:t>
            </w:r>
          </w:p>
          <w:p w14:paraId="6806C9CB" w14:textId="77777777" w:rsidR="004F56C8" w:rsidRPr="00120AE7" w:rsidRDefault="0007049F" w:rsidP="000C4401">
            <w:pPr>
              <w:ind w:right="-46"/>
              <w:jc w:val="both"/>
              <w:rPr>
                <w:rFonts w:ascii="Times New Roman" w:hAnsi="Times New Roman" w:cs="Times New Roman"/>
                <w:sz w:val="24"/>
                <w:szCs w:val="24"/>
                <w:lang w:val="pt-BR"/>
              </w:rPr>
            </w:pPr>
            <w:r w:rsidRPr="00120AE7">
              <w:rPr>
                <w:rFonts w:ascii="Times New Roman" w:hAnsi="Times New Roman" w:cs="Times New Roman"/>
                <w:sz w:val="24"/>
                <w:szCs w:val="24"/>
                <w:lang w:val="pt-BR"/>
              </w:rPr>
              <w:t xml:space="preserve">- </w:t>
            </w:r>
            <w:r w:rsidR="00B111D9" w:rsidRPr="00120AE7">
              <w:rPr>
                <w:rFonts w:ascii="Times New Roman" w:hAnsi="Times New Roman" w:cs="Times New Roman"/>
                <w:sz w:val="24"/>
                <w:szCs w:val="24"/>
                <w:lang w:val="pt-BR"/>
              </w:rPr>
              <w:t xml:space="preserve">  </w:t>
            </w:r>
            <w:r w:rsidR="00A10AB0" w:rsidRPr="00120AE7">
              <w:rPr>
                <w:rFonts w:ascii="Times New Roman" w:hAnsi="Times New Roman" w:cs="Times New Roman"/>
                <w:sz w:val="24"/>
                <w:szCs w:val="24"/>
                <w:lang w:val="pt-BR"/>
              </w:rPr>
              <w:t>8</w:t>
            </w:r>
            <w:r w:rsidR="00674FE8" w:rsidRPr="00120AE7">
              <w:rPr>
                <w:rFonts w:ascii="Times New Roman" w:hAnsi="Times New Roman" w:cs="Times New Roman"/>
                <w:sz w:val="24"/>
                <w:szCs w:val="24"/>
                <w:lang w:val="pt-BR"/>
              </w:rPr>
              <w:t xml:space="preserve"> proiecte noi pentru care au</w:t>
            </w:r>
            <w:r w:rsidR="009C5377" w:rsidRPr="00120AE7">
              <w:rPr>
                <w:rFonts w:ascii="Times New Roman" w:hAnsi="Times New Roman" w:cs="Times New Roman"/>
                <w:sz w:val="24"/>
                <w:szCs w:val="24"/>
                <w:lang w:val="pt-BR"/>
              </w:rPr>
              <w:t xml:space="preserve"> fost depuse documentații</w:t>
            </w:r>
            <w:r w:rsidR="003E4039" w:rsidRPr="00120AE7">
              <w:rPr>
                <w:rFonts w:ascii="Times New Roman" w:hAnsi="Times New Roman" w:cs="Times New Roman"/>
                <w:sz w:val="24"/>
                <w:szCs w:val="24"/>
                <w:lang w:val="pt-BR"/>
              </w:rPr>
              <w:t xml:space="preserve"> până la data </w:t>
            </w:r>
            <w:r w:rsidR="00E10386" w:rsidRPr="00120AE7">
              <w:rPr>
                <w:rFonts w:ascii="Times New Roman" w:hAnsi="Times New Roman" w:cs="Times New Roman"/>
                <w:sz w:val="24"/>
                <w:szCs w:val="24"/>
                <w:lang w:val="pt-BR"/>
              </w:rPr>
              <w:t xml:space="preserve">de </w:t>
            </w:r>
            <w:r w:rsidR="00CF22A0" w:rsidRPr="00120AE7">
              <w:rPr>
                <w:rFonts w:ascii="Times New Roman" w:hAnsi="Times New Roman" w:cs="Times New Roman"/>
                <w:sz w:val="24"/>
                <w:szCs w:val="24"/>
                <w:lang w:val="pt-BR"/>
              </w:rPr>
              <w:t>1 august 2025</w:t>
            </w:r>
            <w:r w:rsidR="00674FE8" w:rsidRPr="00120AE7">
              <w:rPr>
                <w:rFonts w:ascii="Times New Roman" w:hAnsi="Times New Roman" w:cs="Times New Roman"/>
                <w:sz w:val="24"/>
                <w:szCs w:val="24"/>
                <w:lang w:val="pt-BR"/>
              </w:rPr>
              <w:t xml:space="preserve">, în conformitate cu prevederile actului normativ menționat anterior (Construire și dotare centru/bază de tratament </w:t>
            </w:r>
            <w:r w:rsidR="00286C76" w:rsidRPr="00120AE7">
              <w:rPr>
                <w:rFonts w:ascii="Times New Roman" w:hAnsi="Times New Roman" w:cs="Times New Roman"/>
                <w:sz w:val="24"/>
                <w:szCs w:val="24"/>
                <w:lang w:val="pt-BR"/>
              </w:rPr>
              <w:t xml:space="preserve">în orașul Sângeorz-Băi </w:t>
            </w:r>
            <w:r w:rsidR="00674FE8" w:rsidRPr="00120AE7">
              <w:rPr>
                <w:rFonts w:ascii="Times New Roman" w:hAnsi="Times New Roman" w:cs="Times New Roman"/>
                <w:sz w:val="24"/>
                <w:szCs w:val="24"/>
                <w:lang w:val="pt-BR"/>
              </w:rPr>
              <w:t xml:space="preserve">- </w:t>
            </w:r>
            <w:r w:rsidR="00674FE8" w:rsidRPr="00120AE7">
              <w:rPr>
                <w:rFonts w:ascii="Times New Roman" w:hAnsi="Times New Roman" w:cs="Times New Roman"/>
                <w:sz w:val="24"/>
                <w:szCs w:val="24"/>
                <w:lang w:val="pt-BR" w:eastAsia="en-US"/>
              </w:rPr>
              <w:t>Primăria orașului Sângeorz-Băi, județul Bistrița Năsăud</w:t>
            </w:r>
            <w:r w:rsidR="00674FE8" w:rsidRPr="00120AE7">
              <w:rPr>
                <w:rFonts w:ascii="Times New Roman" w:hAnsi="Times New Roman" w:cs="Times New Roman"/>
                <w:sz w:val="24"/>
                <w:szCs w:val="24"/>
                <w:lang w:val="pt-BR"/>
              </w:rPr>
              <w:t xml:space="preserve">; </w:t>
            </w:r>
            <w:r w:rsidR="005D77C5">
              <w:rPr>
                <w:rFonts w:ascii="Times New Roman" w:eastAsia="Times New Roman" w:hAnsi="Times New Roman"/>
                <w:sz w:val="24"/>
                <w:szCs w:val="24"/>
              </w:rPr>
              <w:t>Amenajare linie de transport ecologic pe cablu tip Telegondolă și a unei pârtii de schi cu instalație nocturnă</w:t>
            </w:r>
            <w:r w:rsidR="005D77C5" w:rsidRPr="00120AE7">
              <w:rPr>
                <w:rFonts w:ascii="Times New Roman" w:hAnsi="Times New Roman" w:cs="Times New Roman"/>
                <w:sz w:val="24"/>
                <w:szCs w:val="24"/>
                <w:lang w:val="pt-BR"/>
              </w:rPr>
              <w:t xml:space="preserve"> -</w:t>
            </w:r>
            <w:r w:rsidR="00674FE8" w:rsidRPr="00120AE7">
              <w:rPr>
                <w:rFonts w:ascii="Times New Roman" w:hAnsi="Times New Roman" w:cs="Times New Roman"/>
                <w:sz w:val="24"/>
                <w:szCs w:val="24"/>
                <w:lang w:val="pt-BR"/>
              </w:rPr>
              <w:t xml:space="preserve"> Primăria municipiului Petroșani, județul Hunedoara;</w:t>
            </w:r>
            <w:r w:rsidR="00F61A16" w:rsidRPr="00120AE7">
              <w:rPr>
                <w:rFonts w:ascii="Times New Roman" w:hAnsi="Times New Roman" w:cs="Times New Roman"/>
                <w:sz w:val="24"/>
                <w:szCs w:val="24"/>
                <w:lang w:val="pt-BR"/>
              </w:rPr>
              <w:t xml:space="preserve"> </w:t>
            </w:r>
            <w:r w:rsidR="00F61A16" w:rsidRPr="00912665">
              <w:rPr>
                <w:rFonts w:ascii="Times New Roman" w:hAnsi="Times New Roman" w:cs="Times New Roman"/>
                <w:bCs/>
                <w:sz w:val="24"/>
                <w:szCs w:val="24"/>
              </w:rPr>
              <w:t>Dezvoltare domeniu vară-iarnă Râușor, comuna Râu de Mori</w:t>
            </w:r>
            <w:r w:rsidR="005D77C5">
              <w:rPr>
                <w:rFonts w:ascii="Times New Roman" w:hAnsi="Times New Roman" w:cs="Times New Roman"/>
                <w:bCs/>
                <w:sz w:val="24"/>
                <w:szCs w:val="24"/>
              </w:rPr>
              <w:t xml:space="preserve"> -</w:t>
            </w:r>
            <w:r w:rsidR="00563A7E" w:rsidRPr="00912665">
              <w:rPr>
                <w:rFonts w:ascii="Times New Roman" w:hAnsi="Times New Roman" w:cs="Times New Roman"/>
                <w:bCs/>
                <w:sz w:val="24"/>
                <w:szCs w:val="24"/>
              </w:rPr>
              <w:t xml:space="preserve"> Primăria comunei Râu de Mori, județul </w:t>
            </w:r>
            <w:proofErr w:type="spellStart"/>
            <w:r w:rsidR="00563A7E" w:rsidRPr="00912665">
              <w:rPr>
                <w:rFonts w:ascii="Times New Roman" w:hAnsi="Times New Roman" w:cs="Times New Roman"/>
                <w:bCs/>
                <w:sz w:val="24"/>
                <w:szCs w:val="24"/>
              </w:rPr>
              <w:t>Hudenoara</w:t>
            </w:r>
            <w:proofErr w:type="spellEnd"/>
            <w:r w:rsidR="00563A7E" w:rsidRPr="00912665">
              <w:rPr>
                <w:rFonts w:ascii="Times New Roman" w:hAnsi="Times New Roman" w:cs="Times New Roman"/>
                <w:bCs/>
                <w:sz w:val="24"/>
                <w:szCs w:val="24"/>
              </w:rPr>
              <w:t>;</w:t>
            </w:r>
            <w:r w:rsidR="005D77C5" w:rsidRPr="00120AE7">
              <w:rPr>
                <w:rFonts w:ascii="Times New Roman" w:hAnsi="Times New Roman" w:cs="Times New Roman"/>
                <w:sz w:val="24"/>
                <w:szCs w:val="24"/>
                <w:lang w:val="pt-BR"/>
              </w:rPr>
              <w:t xml:space="preserve"> Plaja Nicolina -</w:t>
            </w:r>
            <w:r w:rsidR="00674FE8" w:rsidRPr="00120AE7">
              <w:rPr>
                <w:rFonts w:ascii="Times New Roman" w:hAnsi="Times New Roman" w:cs="Times New Roman"/>
                <w:sz w:val="24"/>
                <w:szCs w:val="24"/>
                <w:lang w:val="pt-BR"/>
              </w:rPr>
              <w:t xml:space="preserve"> Iași - Primăria municipiului Iași, județul Iași; </w:t>
            </w:r>
            <w:r w:rsidR="00674FE8" w:rsidRPr="00120AE7">
              <w:rPr>
                <w:rFonts w:ascii="Times New Roman" w:hAnsi="Times New Roman" w:cs="Times New Roman"/>
                <w:sz w:val="24"/>
                <w:szCs w:val="24"/>
                <w:lang w:val="pt-BR" w:eastAsia="en-US"/>
              </w:rPr>
              <w:t xml:space="preserve">Extindere domeniu schiabil pârtia olimpică Borșa </w:t>
            </w:r>
            <w:r w:rsidR="00674FE8" w:rsidRPr="00120AE7">
              <w:rPr>
                <w:rFonts w:ascii="Times New Roman" w:hAnsi="Times New Roman" w:cs="Times New Roman"/>
                <w:sz w:val="24"/>
                <w:szCs w:val="24"/>
                <w:lang w:val="pt-BR"/>
              </w:rPr>
              <w:t>-</w:t>
            </w:r>
            <w:r w:rsidR="00674FE8" w:rsidRPr="00120AE7">
              <w:rPr>
                <w:rFonts w:ascii="Times New Roman" w:hAnsi="Times New Roman" w:cs="Times New Roman"/>
                <w:sz w:val="24"/>
                <w:szCs w:val="24"/>
                <w:lang w:val="pt-BR" w:eastAsia="en-US"/>
              </w:rPr>
              <w:t xml:space="preserve"> Primăria orașului Borșa, județul Maramureș</w:t>
            </w:r>
            <w:r w:rsidR="00674FE8" w:rsidRPr="00120AE7">
              <w:rPr>
                <w:rFonts w:ascii="Times New Roman" w:hAnsi="Times New Roman" w:cs="Times New Roman"/>
                <w:sz w:val="24"/>
                <w:szCs w:val="24"/>
                <w:lang w:val="pt-BR"/>
              </w:rPr>
              <w:t xml:space="preserve">; </w:t>
            </w:r>
            <w:r w:rsidR="00A10AB0" w:rsidRPr="00912665">
              <w:rPr>
                <w:rFonts w:ascii="Times New Roman" w:hAnsi="Times New Roman" w:cs="Times New Roman"/>
                <w:bCs/>
                <w:sz w:val="24"/>
                <w:szCs w:val="24"/>
              </w:rPr>
              <w:t xml:space="preserve">Complex servicii balneare cu apă sărată în comuna Ocna Șugatag - </w:t>
            </w:r>
            <w:r w:rsidR="00462FC4" w:rsidRPr="00912665">
              <w:rPr>
                <w:rFonts w:ascii="Times New Roman" w:hAnsi="Times New Roman" w:cs="Times New Roman"/>
                <w:bCs/>
                <w:sz w:val="24"/>
                <w:szCs w:val="24"/>
              </w:rPr>
              <w:t>Primăria comunei Ocna Șugatag, județul Maramureș;</w:t>
            </w:r>
            <w:r w:rsidR="00462FC4" w:rsidRPr="00120AE7">
              <w:rPr>
                <w:rFonts w:ascii="Times New Roman" w:hAnsi="Times New Roman" w:cs="Times New Roman"/>
                <w:sz w:val="24"/>
                <w:szCs w:val="24"/>
                <w:lang w:val="pt-BR"/>
              </w:rPr>
              <w:t xml:space="preserve"> </w:t>
            </w:r>
            <w:r w:rsidR="00674FE8" w:rsidRPr="00120AE7">
              <w:rPr>
                <w:rFonts w:ascii="Times New Roman" w:hAnsi="Times New Roman" w:cs="Times New Roman"/>
                <w:sz w:val="24"/>
                <w:szCs w:val="24"/>
                <w:lang w:val="pt-BR"/>
              </w:rPr>
              <w:t>Modernizarea și dezvoltarea domeniului schiabil Azuga - Primăria orașului Azuga, județul Prahova;</w:t>
            </w:r>
            <w:r w:rsidR="00674FE8" w:rsidRPr="00120AE7">
              <w:rPr>
                <w:rFonts w:ascii="Times New Roman" w:hAnsi="Times New Roman" w:cs="Times New Roman"/>
                <w:sz w:val="24"/>
                <w:szCs w:val="24"/>
                <w:lang w:val="pt-BR" w:eastAsia="en-US"/>
              </w:rPr>
              <w:t xml:space="preserve"> Dezvoltarea integrată a domeniului schiabil Sinaia - Primăria orașului Sinaia, județul Prahova</w:t>
            </w:r>
            <w:r w:rsidR="00674FE8" w:rsidRPr="00120AE7">
              <w:rPr>
                <w:rFonts w:ascii="Times New Roman" w:hAnsi="Times New Roman" w:cs="Times New Roman"/>
                <w:sz w:val="24"/>
                <w:szCs w:val="24"/>
                <w:lang w:val="pt-BR"/>
              </w:rPr>
              <w:t>). Acestora li se aplică prevederile legale în vigoare la data depunerii documentațiilor aferente.</w:t>
            </w:r>
          </w:p>
          <w:p w14:paraId="67786D47" w14:textId="77777777" w:rsidR="007D1399" w:rsidRPr="00120AE7" w:rsidRDefault="007D1399" w:rsidP="000C4401">
            <w:pPr>
              <w:ind w:right="-46"/>
              <w:jc w:val="both"/>
              <w:rPr>
                <w:rFonts w:ascii="Times New Roman" w:hAnsi="Times New Roman" w:cs="Times New Roman"/>
                <w:sz w:val="24"/>
                <w:szCs w:val="24"/>
                <w:lang w:val="pt-BR"/>
              </w:rPr>
            </w:pPr>
          </w:p>
          <w:p w14:paraId="1205294B" w14:textId="77777777" w:rsidR="00BF3938" w:rsidRPr="00912665" w:rsidRDefault="00BF3938" w:rsidP="000C4401">
            <w:pPr>
              <w:ind w:right="-46"/>
              <w:jc w:val="both"/>
              <w:rPr>
                <w:rFonts w:ascii="Times New Roman" w:hAnsi="Times New Roman" w:cs="Times New Roman"/>
                <w:sz w:val="24"/>
                <w:szCs w:val="24"/>
              </w:rPr>
            </w:pPr>
            <w:r w:rsidRPr="00912665">
              <w:rPr>
                <w:rFonts w:ascii="Times New Roman" w:hAnsi="Times New Roman" w:cs="Times New Roman"/>
                <w:sz w:val="24"/>
                <w:szCs w:val="24"/>
                <w:shd w:val="clear" w:color="auto" w:fill="FFFFFF"/>
              </w:rPr>
              <w:t>Prin aceste măsuri se</w:t>
            </w:r>
            <w:r w:rsidRPr="00912665">
              <w:rPr>
                <w:rFonts w:ascii="Times New Roman" w:hAnsi="Times New Roman" w:cs="Times New Roman"/>
                <w:sz w:val="24"/>
                <w:szCs w:val="24"/>
              </w:rPr>
              <w:t xml:space="preserve"> urmăreşte dezvoltarea comunităţilor locale din zonele cu potenţial turistic mare şi foarte mare, prin creşterea investiţiilor publice în infrastructura turistică, dezvoltarea competitivă a turismului şi o direcţionare eficientă a investiţiilor publice, dezvoltarea unei reţele de destinaţii turistice competitive pe plan internaţional, identificarea unei abordări integrate a politicii turistice la nivelul regiunilor, prin dezvoltarea durabilă a turismului.</w:t>
            </w:r>
          </w:p>
          <w:p w14:paraId="6B0DD652" w14:textId="77777777" w:rsidR="00BF3938" w:rsidRPr="00912665" w:rsidRDefault="00BF3938" w:rsidP="000C4401">
            <w:pPr>
              <w:ind w:right="-46"/>
              <w:jc w:val="both"/>
              <w:rPr>
                <w:rFonts w:ascii="Times New Roman" w:hAnsi="Times New Roman" w:cs="Times New Roman"/>
                <w:strike/>
                <w:sz w:val="24"/>
                <w:szCs w:val="24"/>
                <w:shd w:val="clear" w:color="auto" w:fill="FFFFFF"/>
              </w:rPr>
            </w:pPr>
            <w:r w:rsidRPr="00912665">
              <w:rPr>
                <w:rFonts w:ascii="Times New Roman" w:hAnsi="Times New Roman" w:cs="Times New Roman"/>
                <w:color w:val="000000" w:themeColor="text1"/>
                <w:sz w:val="24"/>
                <w:szCs w:val="24"/>
              </w:rPr>
              <w:t>În funcție de modificările propuse prin prezentul act normativ, s-au actualizat/completat criteriile pentru propunerile de proiectele de investiții în turism ale unităților administrativ-teritoriale, așa cum sunt prevăzute în Anexa nr. 2</w:t>
            </w:r>
            <w:r w:rsidR="008E354F" w:rsidRPr="00912665">
              <w:rPr>
                <w:rFonts w:ascii="Times New Roman" w:hAnsi="Times New Roman" w:cs="Times New Roman"/>
                <w:color w:val="000000" w:themeColor="text1"/>
                <w:sz w:val="24"/>
                <w:szCs w:val="24"/>
              </w:rPr>
              <w:t>.</w:t>
            </w:r>
            <w:r w:rsidRPr="00912665">
              <w:rPr>
                <w:rFonts w:ascii="Times New Roman" w:hAnsi="Times New Roman" w:cs="Times New Roman"/>
                <w:color w:val="000000" w:themeColor="text1"/>
                <w:sz w:val="24"/>
                <w:szCs w:val="24"/>
              </w:rPr>
              <w:t xml:space="preserve"> </w:t>
            </w:r>
          </w:p>
          <w:p w14:paraId="0CE3EAD9" w14:textId="77777777" w:rsidR="00836BE4" w:rsidRPr="00912665" w:rsidRDefault="00836BE4" w:rsidP="000C4401">
            <w:pPr>
              <w:ind w:right="-46"/>
              <w:jc w:val="both"/>
              <w:rPr>
                <w:rFonts w:ascii="Times New Roman" w:hAnsi="Times New Roman" w:cs="Times New Roman"/>
                <w:sz w:val="24"/>
                <w:szCs w:val="24"/>
              </w:rPr>
            </w:pPr>
            <w:r w:rsidRPr="00912665">
              <w:rPr>
                <w:rFonts w:ascii="Times New Roman" w:eastAsia="Times New Roman" w:hAnsi="Times New Roman" w:cs="Times New Roman"/>
                <w:sz w:val="24"/>
                <w:szCs w:val="24"/>
              </w:rPr>
              <w:t>Propunerile de proiecte de investiții în turism ale</w:t>
            </w:r>
            <w:r w:rsidRPr="00912665">
              <w:rPr>
                <w:rFonts w:ascii="Times New Roman" w:eastAsia="Times New Roman" w:hAnsi="Times New Roman" w:cs="Times New Roman"/>
                <w:b/>
                <w:sz w:val="24"/>
                <w:szCs w:val="24"/>
              </w:rPr>
              <w:t xml:space="preserve"> </w:t>
            </w:r>
            <w:r w:rsidRPr="00912665">
              <w:rPr>
                <w:rFonts w:ascii="Times New Roman" w:eastAsia="Times New Roman" w:hAnsi="Times New Roman" w:cs="Times New Roman"/>
                <w:sz w:val="24"/>
                <w:szCs w:val="24"/>
              </w:rPr>
              <w:t>unităților administrativ-teritoriale trebuie să se regăsească în strategiile/studiile de dezvoltare locale/județene/regionale/naționale, respectiv planurile</w:t>
            </w:r>
            <w:r w:rsidR="0005794C" w:rsidRPr="00912665">
              <w:rPr>
                <w:rFonts w:ascii="Times New Roman" w:eastAsia="Times New Roman" w:hAnsi="Times New Roman" w:cs="Times New Roman"/>
                <w:sz w:val="24"/>
                <w:szCs w:val="24"/>
              </w:rPr>
              <w:t xml:space="preserve"> de management, unde este cazul.</w:t>
            </w:r>
          </w:p>
          <w:p w14:paraId="1EB53F68" w14:textId="77777777" w:rsidR="00BF3938" w:rsidRDefault="00BF3938" w:rsidP="000C4401">
            <w:pPr>
              <w:ind w:right="-46"/>
              <w:jc w:val="both"/>
              <w:rPr>
                <w:rFonts w:ascii="Times New Roman" w:hAnsi="Times New Roman" w:cs="Times New Roman"/>
                <w:sz w:val="24"/>
                <w:szCs w:val="24"/>
              </w:rPr>
            </w:pPr>
            <w:r w:rsidRPr="00912665">
              <w:rPr>
                <w:rFonts w:ascii="Times New Roman" w:hAnsi="Times New Roman" w:cs="Times New Roman"/>
                <w:color w:val="000000" w:themeColor="text1"/>
                <w:sz w:val="24"/>
                <w:szCs w:val="24"/>
              </w:rPr>
              <w:t>Se modifică data-limită de transmitere a propunerilor de proiecte de investi</w:t>
            </w:r>
            <w:r w:rsidR="00333208" w:rsidRPr="00912665">
              <w:rPr>
                <w:rFonts w:ascii="Times New Roman" w:hAnsi="Times New Roman" w:cs="Times New Roman"/>
                <w:color w:val="000000" w:themeColor="text1"/>
                <w:sz w:val="24"/>
                <w:szCs w:val="24"/>
              </w:rPr>
              <w:t>i în turism</w:t>
            </w:r>
            <w:r w:rsidR="008E354F" w:rsidRPr="00912665">
              <w:rPr>
                <w:rFonts w:ascii="Times New Roman" w:hAnsi="Times New Roman" w:cs="Times New Roman"/>
                <w:color w:val="000000" w:themeColor="text1"/>
                <w:sz w:val="24"/>
                <w:szCs w:val="24"/>
              </w:rPr>
              <w:t>, însoțite de documentațiile aferente,</w:t>
            </w:r>
            <w:r w:rsidR="00333208" w:rsidRPr="00912665">
              <w:rPr>
                <w:rFonts w:ascii="Times New Roman" w:hAnsi="Times New Roman" w:cs="Times New Roman"/>
                <w:color w:val="000000" w:themeColor="text1"/>
                <w:sz w:val="24"/>
                <w:szCs w:val="24"/>
              </w:rPr>
              <w:t xml:space="preserve"> în vederea actualiză</w:t>
            </w:r>
            <w:r w:rsidRPr="00912665">
              <w:rPr>
                <w:rFonts w:ascii="Times New Roman" w:hAnsi="Times New Roman" w:cs="Times New Roman"/>
                <w:color w:val="000000" w:themeColor="text1"/>
                <w:sz w:val="24"/>
                <w:szCs w:val="24"/>
              </w:rPr>
              <w:t xml:space="preserve">rii Anexei nr. </w:t>
            </w:r>
            <w:r w:rsidR="005E237D" w:rsidRPr="00912665">
              <w:rPr>
                <w:rFonts w:ascii="Times New Roman" w:hAnsi="Times New Roman" w:cs="Times New Roman"/>
                <w:color w:val="000000" w:themeColor="text1"/>
                <w:sz w:val="24"/>
                <w:szCs w:val="24"/>
              </w:rPr>
              <w:t xml:space="preserve">1, </w:t>
            </w:r>
            <w:r w:rsidR="005E237D" w:rsidRPr="00912665">
              <w:rPr>
                <w:rFonts w:ascii="Times New Roman" w:hAnsi="Times New Roman" w:cs="Times New Roman"/>
                <w:sz w:val="24"/>
                <w:szCs w:val="24"/>
              </w:rPr>
              <w:t xml:space="preserve">din 1 august a fiecărui an </w:t>
            </w:r>
            <w:r w:rsidR="00702A23">
              <w:rPr>
                <w:rFonts w:ascii="Times New Roman" w:hAnsi="Times New Roman" w:cs="Times New Roman"/>
                <w:sz w:val="24"/>
                <w:szCs w:val="24"/>
              </w:rPr>
              <w:t>în 31 august</w:t>
            </w:r>
            <w:r w:rsidRPr="00912665">
              <w:rPr>
                <w:rFonts w:ascii="Times New Roman" w:hAnsi="Times New Roman" w:cs="Times New Roman"/>
                <w:sz w:val="24"/>
                <w:szCs w:val="24"/>
              </w:rPr>
              <w:t xml:space="preserve"> a fiecărui an</w:t>
            </w:r>
            <w:r w:rsidR="005B0F26" w:rsidRPr="00912665">
              <w:rPr>
                <w:rFonts w:ascii="Times New Roman" w:hAnsi="Times New Roman" w:cs="Times New Roman"/>
                <w:sz w:val="24"/>
                <w:szCs w:val="24"/>
              </w:rPr>
              <w:t>.</w:t>
            </w:r>
          </w:p>
          <w:p w14:paraId="2A4E3194" w14:textId="77777777" w:rsidR="007D1399" w:rsidRPr="00912665" w:rsidRDefault="007D1399" w:rsidP="000C4401">
            <w:pPr>
              <w:ind w:right="-46"/>
              <w:jc w:val="both"/>
              <w:rPr>
                <w:rFonts w:ascii="Times New Roman" w:hAnsi="Times New Roman" w:cs="Times New Roman"/>
                <w:sz w:val="24"/>
                <w:szCs w:val="24"/>
              </w:rPr>
            </w:pPr>
          </w:p>
          <w:p w14:paraId="14D0C878" w14:textId="77777777" w:rsidR="008E354F" w:rsidRPr="00120AE7" w:rsidRDefault="008E354F" w:rsidP="000C4401">
            <w:pPr>
              <w:ind w:right="-46"/>
              <w:jc w:val="both"/>
              <w:rPr>
                <w:rFonts w:ascii="Times New Roman" w:hAnsi="Times New Roman" w:cs="Times New Roman"/>
                <w:sz w:val="24"/>
                <w:szCs w:val="24"/>
              </w:rPr>
            </w:pPr>
            <w:r w:rsidRPr="00120AE7">
              <w:rPr>
                <w:rFonts w:ascii="Times New Roman" w:hAnsi="Times New Roman" w:cs="Times New Roman"/>
                <w:sz w:val="24"/>
                <w:szCs w:val="24"/>
              </w:rPr>
              <w:t xml:space="preserve">Unitățile administrativ-teritoriale pot solicita decontarea sumelor cheltuite pentru întocmirea </w:t>
            </w:r>
            <w:r w:rsidR="00801323" w:rsidRPr="00120AE7">
              <w:rPr>
                <w:rFonts w:ascii="Times New Roman" w:hAnsi="Times New Roman" w:cs="Times New Roman"/>
                <w:sz w:val="24"/>
                <w:szCs w:val="24"/>
              </w:rPr>
              <w:t>proiectului tehnic</w:t>
            </w:r>
            <w:r w:rsidR="00801323" w:rsidRPr="00120AE7">
              <w:rPr>
                <w:rFonts w:ascii="Times New Roman" w:eastAsia="Times New Roman" w:hAnsi="Times New Roman" w:cs="Times New Roman"/>
                <w:sz w:val="24"/>
                <w:szCs w:val="24"/>
              </w:rPr>
              <w:t xml:space="preserve"> </w:t>
            </w:r>
            <w:r w:rsidR="00B724F1" w:rsidRPr="00120AE7">
              <w:rPr>
                <w:rFonts w:ascii="Times New Roman" w:eastAsia="Times New Roman" w:hAnsi="Times New Roman" w:cs="Times New Roman"/>
                <w:sz w:val="24"/>
                <w:szCs w:val="24"/>
              </w:rPr>
              <w:t>la data încheierii procesului-verbal de recepție la terminarea lucrării, dar nu mai mult de 3% din valoarea fondurilor alocate în contractul de finanțare</w:t>
            </w:r>
            <w:r w:rsidR="00B724F1" w:rsidRPr="00120AE7">
              <w:rPr>
                <w:rFonts w:ascii="Times New Roman" w:hAnsi="Times New Roman" w:cs="Times New Roman"/>
                <w:sz w:val="24"/>
                <w:szCs w:val="24"/>
              </w:rPr>
              <w:t>.</w:t>
            </w:r>
          </w:p>
          <w:p w14:paraId="28A764EF" w14:textId="77777777" w:rsidR="007D1399" w:rsidRPr="00912665" w:rsidRDefault="007D1399" w:rsidP="000C4401">
            <w:pPr>
              <w:ind w:right="-46"/>
              <w:jc w:val="both"/>
              <w:rPr>
                <w:rFonts w:ascii="Times New Roman" w:hAnsi="Times New Roman" w:cs="Times New Roman"/>
                <w:color w:val="000000" w:themeColor="text1"/>
                <w:sz w:val="24"/>
                <w:szCs w:val="24"/>
                <w:shd w:val="clear" w:color="auto" w:fill="FFFFFF"/>
              </w:rPr>
            </w:pPr>
          </w:p>
          <w:p w14:paraId="38D7E749" w14:textId="77777777" w:rsidR="0043198A"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O altă noutate a actului normativ o constituie faptul că beneficiarul nu mai este eligibil pentru finanțare în cazul emiterii ordinului de începere a lucrărilor de execuție înainte de avizul CTE-T.</w:t>
            </w:r>
          </w:p>
          <w:p w14:paraId="4DD0B9C7" w14:textId="77777777" w:rsidR="00DE726B" w:rsidRPr="00912665" w:rsidRDefault="00DE726B" w:rsidP="000C4401">
            <w:pPr>
              <w:ind w:right="-46"/>
              <w:jc w:val="both"/>
              <w:rPr>
                <w:rFonts w:ascii="Times New Roman" w:hAnsi="Times New Roman" w:cs="Times New Roman"/>
                <w:color w:val="000000" w:themeColor="text1"/>
                <w:sz w:val="24"/>
                <w:szCs w:val="24"/>
              </w:rPr>
            </w:pPr>
          </w:p>
          <w:p w14:paraId="5B73F476"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lang w:eastAsia="ro-RO"/>
              </w:rPr>
            </w:pPr>
            <w:r w:rsidRPr="00912665">
              <w:rPr>
                <w:rFonts w:ascii="Times New Roman" w:hAnsi="Times New Roman" w:cs="Times New Roman"/>
                <w:color w:val="000000" w:themeColor="text1"/>
                <w:sz w:val="24"/>
                <w:szCs w:val="24"/>
              </w:rPr>
              <w:t>c) informații despre monitorizarea și evaluarea implementării proiectului de act normativ.</w:t>
            </w:r>
            <w:r w:rsidRPr="00912665">
              <w:rPr>
                <w:rFonts w:ascii="Times New Roman" w:eastAsia="Times New Roman" w:hAnsi="Times New Roman" w:cs="Times New Roman"/>
                <w:color w:val="000000" w:themeColor="text1"/>
                <w:sz w:val="24"/>
                <w:szCs w:val="24"/>
                <w:lang w:eastAsia="ro-RO"/>
              </w:rPr>
              <w:t xml:space="preserve"> </w:t>
            </w:r>
          </w:p>
          <w:p w14:paraId="0A7645A9"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rPr>
            </w:pPr>
            <w:r w:rsidRPr="00912665">
              <w:rPr>
                <w:rFonts w:ascii="Times New Roman" w:eastAsia="Times New Roman" w:hAnsi="Times New Roman" w:cs="Times New Roman"/>
                <w:color w:val="000000" w:themeColor="text1"/>
                <w:sz w:val="24"/>
                <w:szCs w:val="24"/>
              </w:rPr>
              <w:t xml:space="preserve">Ministerul Economiei, </w:t>
            </w:r>
            <w:r w:rsidR="0002354E" w:rsidRPr="00912665">
              <w:rPr>
                <w:rFonts w:ascii="Times New Roman" w:eastAsia="Times New Roman" w:hAnsi="Times New Roman" w:cs="Times New Roman"/>
                <w:sz w:val="24"/>
                <w:szCs w:val="24"/>
              </w:rPr>
              <w:t>Digitalizării,</w:t>
            </w:r>
            <w:r w:rsidR="0002354E" w:rsidRPr="00912665">
              <w:rPr>
                <w:rFonts w:ascii="Times New Roman" w:eastAsia="Times New Roman" w:hAnsi="Times New Roman" w:cs="Times New Roman"/>
                <w:color w:val="000000" w:themeColor="text1"/>
                <w:sz w:val="24"/>
                <w:szCs w:val="24"/>
              </w:rPr>
              <w:t xml:space="preserve"> </w:t>
            </w:r>
            <w:r w:rsidRPr="00912665">
              <w:rPr>
                <w:rFonts w:ascii="Times New Roman" w:eastAsia="Times New Roman" w:hAnsi="Times New Roman" w:cs="Times New Roman"/>
                <w:color w:val="000000" w:themeColor="text1"/>
                <w:sz w:val="24"/>
                <w:szCs w:val="24"/>
              </w:rPr>
              <w:t xml:space="preserve">Antreprenoriatului și Turismului monitorizează anual derularea contractelor de finanțare prin structurile sale de specialitate sau în colaborare cu alte </w:t>
            </w:r>
            <w:r w:rsidRPr="00912665">
              <w:rPr>
                <w:rFonts w:ascii="Times New Roman" w:eastAsia="Times New Roman" w:hAnsi="Times New Roman" w:cs="Times New Roman"/>
                <w:color w:val="000000" w:themeColor="text1"/>
                <w:sz w:val="24"/>
                <w:szCs w:val="24"/>
              </w:rPr>
              <w:lastRenderedPageBreak/>
              <w:t>instituții publice pe baza unor protocoale în condițiile legii sau cu persoane juridice de drept privat, pe baza unor contracte/acorduri încheiate în condițiile legii.</w:t>
            </w:r>
          </w:p>
          <w:p w14:paraId="765B225B" w14:textId="77777777" w:rsidR="00CD4BCD" w:rsidRDefault="004F2036" w:rsidP="000C4401">
            <w:pPr>
              <w:ind w:right="-46"/>
              <w:jc w:val="both"/>
              <w:rPr>
                <w:rFonts w:ascii="Times New Roman" w:hAnsi="Times New Roman" w:cs="Times New Roman"/>
                <w:bCs/>
                <w:sz w:val="24"/>
                <w:szCs w:val="24"/>
              </w:rPr>
            </w:pPr>
            <w:r w:rsidRPr="00912665">
              <w:rPr>
                <w:rFonts w:ascii="Times New Roman" w:hAnsi="Times New Roman" w:cs="Times New Roman"/>
                <w:sz w:val="24"/>
                <w:szCs w:val="24"/>
              </w:rPr>
              <w:t xml:space="preserve">Activitatea de monitorizare a proiectelor de investiții în turism care au primit finanțare prin Programul pentru dezvoltarea investițiilor în turism se desfășoară în baza unui ordin emis de către conducătorul </w:t>
            </w:r>
            <w:r w:rsidRPr="00912665">
              <w:rPr>
                <w:rStyle w:val="salnbdy"/>
                <w:rFonts w:ascii="Times New Roman" w:hAnsi="Times New Roman"/>
                <w:bCs/>
                <w:sz w:val="24"/>
                <w:szCs w:val="24"/>
                <w:shd w:val="clear" w:color="auto" w:fill="FFFFFF"/>
              </w:rPr>
              <w:t>autorității publice centrale responsabile în domeniul turismului</w:t>
            </w:r>
            <w:r w:rsidRPr="00912665">
              <w:rPr>
                <w:rFonts w:ascii="Times New Roman" w:hAnsi="Times New Roman" w:cs="Times New Roman"/>
                <w:bCs/>
                <w:sz w:val="24"/>
                <w:szCs w:val="24"/>
              </w:rPr>
              <w:t xml:space="preserve">, </w:t>
            </w:r>
            <w:r w:rsidRPr="00912665">
              <w:rPr>
                <w:rFonts w:ascii="Times New Roman" w:hAnsi="Times New Roman" w:cs="Times New Roman"/>
                <w:sz w:val="24"/>
                <w:szCs w:val="24"/>
              </w:rPr>
              <w:t xml:space="preserve">care are prevăzuți în Anexă, indicatorii aferenți pentru fiecare activitate majoră. Pentru contractele de finanțare în derulare, se fac deplasări în teritoriu și se întocmesc </w:t>
            </w:r>
            <w:r w:rsidRPr="00912665">
              <w:rPr>
                <w:rFonts w:ascii="Times New Roman" w:hAnsi="Times New Roman" w:cs="Times New Roman"/>
                <w:bCs/>
                <w:sz w:val="24"/>
                <w:szCs w:val="24"/>
              </w:rPr>
              <w:t xml:space="preserve">rapoarte de progres de către unitățile administrativ teritoriale, la fiecare cerere de plată. </w:t>
            </w:r>
          </w:p>
          <w:p w14:paraId="21420595" w14:textId="77777777" w:rsidR="004F2036" w:rsidRPr="00912665" w:rsidRDefault="004F2036" w:rsidP="000C4401">
            <w:pPr>
              <w:ind w:right="-46"/>
              <w:jc w:val="both"/>
              <w:rPr>
                <w:rFonts w:ascii="Times New Roman" w:hAnsi="Times New Roman" w:cs="Times New Roman"/>
                <w:bCs/>
                <w:sz w:val="24"/>
                <w:szCs w:val="24"/>
              </w:rPr>
            </w:pPr>
            <w:r w:rsidRPr="00912665">
              <w:rPr>
                <w:rFonts w:ascii="Times New Roman" w:hAnsi="Times New Roman" w:cs="Times New Roman"/>
                <w:bCs/>
                <w:sz w:val="24"/>
                <w:szCs w:val="24"/>
              </w:rPr>
              <w:t xml:space="preserve">Monitorizarea proiectelor se va face pe o perioada de 5 ani de la data încheierii procesului verbal de recepție la terminarea lucrărilor/expirarea contractului de lucrări/finalizării fazei funcționale. </w:t>
            </w:r>
            <w:r w:rsidRPr="00912665">
              <w:rPr>
                <w:rFonts w:ascii="Times New Roman" w:hAnsi="Times New Roman" w:cs="Times New Roman"/>
                <w:sz w:val="24"/>
                <w:szCs w:val="24"/>
              </w:rPr>
              <w:t>Informațiile primite de la beneficiari sunt centralizate anual și se întocmește un raport anual sinteză privind proiectele derulate prin Programul pentru dezvoltarea investițiilor în turism.</w:t>
            </w:r>
          </w:p>
          <w:p w14:paraId="7CDCD6CE" w14:textId="77777777" w:rsidR="004F2036" w:rsidRPr="00120AE7" w:rsidRDefault="004F2036" w:rsidP="000C4401">
            <w:pPr>
              <w:ind w:right="-46"/>
              <w:jc w:val="both"/>
              <w:rPr>
                <w:rFonts w:ascii="Times New Roman" w:eastAsia="Times New Roman" w:hAnsi="Times New Roman" w:cs="Times New Roman"/>
                <w:sz w:val="24"/>
                <w:szCs w:val="24"/>
                <w:lang w:eastAsia="ro-RO"/>
              </w:rPr>
            </w:pPr>
            <w:r w:rsidRPr="00912665">
              <w:rPr>
                <w:rFonts w:ascii="Times New Roman" w:hAnsi="Times New Roman" w:cs="Times New Roman"/>
                <w:sz w:val="24"/>
                <w:szCs w:val="24"/>
              </w:rPr>
              <w:t xml:space="preserve">După aprobarea proiectului de act normativ, ordinul menționat anterior va fi completat cu indicatori specifici pentru </w:t>
            </w:r>
            <w:r w:rsidR="0021136D" w:rsidRPr="00912665">
              <w:rPr>
                <w:rFonts w:ascii="Times New Roman" w:hAnsi="Times New Roman" w:cs="Times New Roman"/>
                <w:sz w:val="24"/>
                <w:szCs w:val="24"/>
              </w:rPr>
              <w:t>activitățile majore introduse</w:t>
            </w:r>
            <w:r w:rsidRPr="00912665">
              <w:rPr>
                <w:rFonts w:ascii="Times New Roman" w:hAnsi="Times New Roman" w:cs="Times New Roman"/>
                <w:sz w:val="24"/>
                <w:szCs w:val="24"/>
              </w:rPr>
              <w:t>: „</w:t>
            </w:r>
            <w:r w:rsidRPr="00912665">
              <w:rPr>
                <w:rFonts w:ascii="Times New Roman" w:hAnsi="Times New Roman" w:cs="Times New Roman"/>
                <w:sz w:val="24"/>
                <w:szCs w:val="24"/>
                <w:lang w:eastAsia="ro-RO"/>
              </w:rPr>
              <w:t>dezvoltarea ecoturismului</w:t>
            </w:r>
            <w:r w:rsidRPr="00912665">
              <w:rPr>
                <w:rFonts w:ascii="Times New Roman" w:hAnsi="Times New Roman" w:cs="Times New Roman"/>
                <w:sz w:val="24"/>
                <w:szCs w:val="24"/>
              </w:rPr>
              <w:t>”</w:t>
            </w:r>
            <w:r w:rsidR="0021136D" w:rsidRPr="00912665">
              <w:rPr>
                <w:rFonts w:ascii="Times New Roman" w:hAnsi="Times New Roman" w:cs="Times New Roman"/>
                <w:sz w:val="24"/>
                <w:szCs w:val="24"/>
              </w:rPr>
              <w:t xml:space="preserve"> și „</w:t>
            </w:r>
            <w:r w:rsidR="0021136D" w:rsidRPr="00912665">
              <w:rPr>
                <w:rFonts w:ascii="Times New Roman" w:eastAsia="Times New Roman" w:hAnsi="Times New Roman" w:cs="Times New Roman"/>
                <w:sz w:val="24"/>
                <w:szCs w:val="24"/>
                <w:lang w:eastAsia="ro-RO"/>
              </w:rPr>
              <w:t>dezvoltarea infrastructurii turistice de agrement.</w:t>
            </w:r>
            <w:r w:rsidR="0021136D" w:rsidRPr="00120AE7">
              <w:rPr>
                <w:rFonts w:ascii="Times New Roman" w:eastAsia="Times New Roman" w:hAnsi="Times New Roman" w:cs="Times New Roman"/>
                <w:sz w:val="24"/>
                <w:szCs w:val="24"/>
                <w:lang w:eastAsia="ro-RO"/>
              </w:rPr>
              <w:t>”</w:t>
            </w:r>
          </w:p>
          <w:p w14:paraId="3F298716" w14:textId="77777777" w:rsidR="00CD4BCD" w:rsidRPr="00912665" w:rsidRDefault="00CD4BCD" w:rsidP="000C4401">
            <w:pPr>
              <w:ind w:right="-46"/>
              <w:jc w:val="both"/>
              <w:rPr>
                <w:rFonts w:ascii="Times New Roman" w:hAnsi="Times New Roman" w:cs="Times New Roman"/>
                <w:bCs/>
                <w:color w:val="FF0000"/>
                <w:sz w:val="24"/>
                <w:szCs w:val="24"/>
                <w:shd w:val="clear" w:color="auto" w:fill="FFFFFF"/>
              </w:rPr>
            </w:pPr>
          </w:p>
        </w:tc>
      </w:tr>
      <w:tr w:rsidR="00BF3938" w:rsidRPr="00120AE7" w14:paraId="5D38CA69" w14:textId="77777777" w:rsidTr="000C4401">
        <w:tc>
          <w:tcPr>
            <w:tcW w:w="9464" w:type="dxa"/>
            <w:gridSpan w:val="7"/>
          </w:tcPr>
          <w:p w14:paraId="4C55C981" w14:textId="77777777" w:rsidR="00BF3938" w:rsidRPr="00912665" w:rsidRDefault="00BF3938" w:rsidP="000C4401">
            <w:pPr>
              <w:ind w:right="-46"/>
              <w:jc w:val="both"/>
              <w:rPr>
                <w:rFonts w:ascii="Times New Roman" w:eastAsiaTheme="majorEastAsia" w:hAnsi="Times New Roman" w:cs="Times New Roman"/>
                <w:bCs/>
                <w:color w:val="000000" w:themeColor="text1"/>
                <w:sz w:val="24"/>
                <w:szCs w:val="24"/>
                <w:lang w:eastAsia="en-US"/>
              </w:rPr>
            </w:pPr>
            <w:r w:rsidRPr="00912665">
              <w:rPr>
                <w:rFonts w:ascii="Times New Roman" w:eastAsiaTheme="majorEastAsia" w:hAnsi="Times New Roman" w:cs="Times New Roman"/>
                <w:bCs/>
                <w:color w:val="000000" w:themeColor="text1"/>
                <w:sz w:val="24"/>
                <w:szCs w:val="24"/>
                <w:lang w:eastAsia="en-US"/>
              </w:rPr>
              <w:lastRenderedPageBreak/>
              <w:t>2.4. Alte informații</w:t>
            </w:r>
          </w:p>
          <w:p w14:paraId="1220252B" w14:textId="77777777" w:rsidR="00F679A6"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Nu au fost identificate.</w:t>
            </w:r>
          </w:p>
          <w:p w14:paraId="763EAB26" w14:textId="77777777" w:rsidR="008F0AD3" w:rsidRPr="00912665" w:rsidRDefault="008F0AD3" w:rsidP="000C4401">
            <w:pPr>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51F29565" w14:textId="77777777" w:rsidTr="000C4401">
        <w:tc>
          <w:tcPr>
            <w:tcW w:w="9464" w:type="dxa"/>
            <w:gridSpan w:val="7"/>
          </w:tcPr>
          <w:p w14:paraId="66BA16DA" w14:textId="77777777" w:rsidR="002D3B55" w:rsidRDefault="002D3B55" w:rsidP="008F0AD3">
            <w:pPr>
              <w:ind w:right="-46"/>
              <w:rPr>
                <w:rFonts w:ascii="Times New Roman" w:eastAsiaTheme="majorEastAsia" w:hAnsi="Times New Roman" w:cs="Times New Roman"/>
                <w:b/>
                <w:color w:val="000000" w:themeColor="text1"/>
                <w:sz w:val="24"/>
                <w:szCs w:val="24"/>
                <w:lang w:eastAsia="en-US"/>
              </w:rPr>
            </w:pPr>
          </w:p>
          <w:p w14:paraId="0C0B9AF1" w14:textId="77777777" w:rsidR="00BF3938" w:rsidRPr="00912665" w:rsidRDefault="00BF3938" w:rsidP="000C4401">
            <w:pPr>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Secțiunea a 3-a:</w:t>
            </w:r>
          </w:p>
          <w:p w14:paraId="3443B8B0" w14:textId="77777777" w:rsidR="00FE61F6" w:rsidRDefault="00BF3938" w:rsidP="000C4401">
            <w:pPr>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Impactul socioeconomic</w:t>
            </w:r>
          </w:p>
          <w:p w14:paraId="25110710" w14:textId="77777777" w:rsidR="002D3B55" w:rsidRPr="00912665" w:rsidRDefault="002D3B55" w:rsidP="000C4401">
            <w:pPr>
              <w:ind w:right="-46"/>
              <w:jc w:val="center"/>
              <w:rPr>
                <w:rFonts w:ascii="Times New Roman" w:eastAsiaTheme="majorEastAsia" w:hAnsi="Times New Roman" w:cs="Times New Roman"/>
                <w:b/>
                <w:color w:val="000000" w:themeColor="text1"/>
                <w:sz w:val="24"/>
                <w:szCs w:val="24"/>
                <w:lang w:eastAsia="en-US"/>
              </w:rPr>
            </w:pPr>
          </w:p>
          <w:p w14:paraId="1948C376" w14:textId="77777777" w:rsidR="00085513" w:rsidRDefault="00BF3938" w:rsidP="000C4401">
            <w:pPr>
              <w:ind w:right="-46"/>
              <w:jc w:val="both"/>
              <w:rPr>
                <w:rFonts w:ascii="Times New Roman" w:eastAsia="Times New Roman" w:hAnsi="Times New Roman" w:cs="Times New Roman"/>
                <w:color w:val="000000" w:themeColor="text1"/>
                <w:sz w:val="24"/>
                <w:szCs w:val="24"/>
                <w:lang w:eastAsia="en-US"/>
              </w:rPr>
            </w:pPr>
            <w:r w:rsidRPr="00912665">
              <w:rPr>
                <w:rFonts w:ascii="Times New Roman" w:eastAsia="Times New Roman" w:hAnsi="Times New Roman" w:cs="Times New Roman"/>
                <w:color w:val="000000" w:themeColor="text1"/>
                <w:sz w:val="24"/>
                <w:szCs w:val="24"/>
                <w:lang w:eastAsia="en-US"/>
              </w:rPr>
              <w:t xml:space="preserve">Turismul este un domeniu de activitate ce valorifică o „materie primă” practic inepuizabilă, şi anume, resursele turistice existente, care necesită doar amenajare sau facilităţi de vizitare. Este un domeniu cu un impact redus asupra mediului, nepoluant, atunci când se practică în mod organizat şi cu respectarea legislaţiei în vigoare, este o activitate generatoare de locuri de muncă, generatoare de plus valoare, contribuie la dezvoltare locală/regională, la creşterea calităţii vieţii, având un impact pozitiv semnificativ. Din aceste motive, turismul a fost inclus ca un domeniu prioritar în strategiile de dezvoltare naţionale, regionale sau locale şi a stat la baza promovării unor politici la nivel european sau naţional. </w:t>
            </w:r>
          </w:p>
          <w:p w14:paraId="177F46C2" w14:textId="77777777" w:rsidR="00BF3938" w:rsidRPr="00912665" w:rsidRDefault="00BF3938" w:rsidP="000C4401">
            <w:pPr>
              <w:ind w:right="-46"/>
              <w:jc w:val="both"/>
              <w:rPr>
                <w:rFonts w:ascii="Times New Roman" w:eastAsia="Times New Roman" w:hAnsi="Times New Roman" w:cs="Times New Roman"/>
                <w:color w:val="000000" w:themeColor="text1"/>
                <w:sz w:val="24"/>
                <w:szCs w:val="24"/>
                <w:lang w:eastAsia="en-US"/>
              </w:rPr>
            </w:pPr>
            <w:r w:rsidRPr="00912665">
              <w:rPr>
                <w:rFonts w:ascii="Times New Roman" w:eastAsia="Times New Roman" w:hAnsi="Times New Roman" w:cs="Times New Roman"/>
                <w:color w:val="000000" w:themeColor="text1"/>
                <w:sz w:val="24"/>
                <w:szCs w:val="24"/>
                <w:lang w:eastAsia="en-US"/>
              </w:rPr>
              <w:t>Turismul are un rol esenţial în dezvoltarea unor regiuni/zone, mai ales cele în care activitatea industrială a fost sistată, în localităţi montane, defavorizate, slab populate, prin valorificarea capitalului natural şi cultural.</w:t>
            </w:r>
          </w:p>
          <w:p w14:paraId="08CA3F7F" w14:textId="77777777" w:rsidR="00FA3747" w:rsidRPr="00912665" w:rsidRDefault="00FB15A1" w:rsidP="000C4401">
            <w:pPr>
              <w:ind w:right="-46"/>
              <w:jc w:val="both"/>
              <w:rPr>
                <w:rFonts w:ascii="Times New Roman" w:eastAsiaTheme="majorEastAsia" w:hAnsi="Times New Roman" w:cs="Times New Roman"/>
                <w:b/>
                <w:bCs/>
                <w:color w:val="000000" w:themeColor="text1"/>
                <w:sz w:val="24"/>
                <w:szCs w:val="24"/>
              </w:rPr>
            </w:pPr>
            <w:r w:rsidRPr="00912665">
              <w:rPr>
                <w:rFonts w:ascii="Times New Roman" w:eastAsia="Times New Roman" w:hAnsi="Times New Roman" w:cs="Times New Roman"/>
                <w:color w:val="000000" w:themeColor="text1"/>
                <w:sz w:val="24"/>
                <w:szCs w:val="24"/>
                <w:lang w:eastAsia="en-US"/>
              </w:rPr>
              <w:t>Turismul reprezintă un sector cu un efect multiplicator semnificativ asupra economiei locale, având capacitatea de a genera dezvoltare sustenabilă și de a atrage investiții pe multiple planuri. Un exemplu concret în acest sens îl reprezintă programul de investiții în infrastructura turistică, gestionat de ME</w:t>
            </w:r>
            <w:r w:rsidR="001679BF" w:rsidRPr="00912665">
              <w:rPr>
                <w:rFonts w:ascii="Times New Roman" w:eastAsia="Times New Roman" w:hAnsi="Times New Roman" w:cs="Times New Roman"/>
                <w:sz w:val="24"/>
                <w:szCs w:val="24"/>
                <w:lang w:eastAsia="en-US"/>
              </w:rPr>
              <w:t>D</w:t>
            </w:r>
            <w:r w:rsidRPr="00912665">
              <w:rPr>
                <w:rFonts w:ascii="Times New Roman" w:eastAsia="Times New Roman" w:hAnsi="Times New Roman" w:cs="Times New Roman"/>
                <w:color w:val="000000" w:themeColor="text1"/>
                <w:sz w:val="24"/>
                <w:szCs w:val="24"/>
                <w:lang w:eastAsia="en-US"/>
              </w:rPr>
              <w:t>AT și destinat autorităților publice locale. Acest program are un impact direct asupra dezvoltării comunităților locale, îmbunătățind accesul la resursele naturale și culturale existente, dezvoltând astfel facilitățile turistice și sporind atractivitatea regiunii atât pentru turiști cât și pentru investitori.</w:t>
            </w:r>
            <w:r w:rsidR="00A6315E" w:rsidRPr="00912665">
              <w:rPr>
                <w:rFonts w:ascii="Times New Roman" w:eastAsia="Times New Roman" w:hAnsi="Times New Roman" w:cs="Times New Roman"/>
                <w:color w:val="000000" w:themeColor="text1"/>
                <w:sz w:val="24"/>
                <w:szCs w:val="24"/>
                <w:lang w:eastAsia="en-US"/>
              </w:rPr>
              <w:t xml:space="preserve"> </w:t>
            </w:r>
            <w:r w:rsidR="00F70180" w:rsidRPr="00912665">
              <w:rPr>
                <w:rFonts w:ascii="Times New Roman" w:eastAsia="Times New Roman" w:hAnsi="Times New Roman" w:cs="Times New Roman"/>
                <w:color w:val="000000" w:themeColor="text1"/>
                <w:sz w:val="24"/>
                <w:szCs w:val="24"/>
                <w:lang w:eastAsia="en-US"/>
              </w:rPr>
              <w:t>Efectul multiplicator</w:t>
            </w:r>
            <w:r w:rsidR="005C2058" w:rsidRPr="00912665">
              <w:rPr>
                <w:rFonts w:ascii="Times New Roman" w:eastAsia="Times New Roman" w:hAnsi="Times New Roman" w:cs="Times New Roman"/>
                <w:color w:val="000000" w:themeColor="text1"/>
                <w:sz w:val="24"/>
                <w:szCs w:val="24"/>
                <w:lang w:eastAsia="en-US"/>
              </w:rPr>
              <w:t xml:space="preserve"> </w:t>
            </w:r>
            <w:r w:rsidR="00F70180" w:rsidRPr="00912665">
              <w:rPr>
                <w:rFonts w:ascii="Times New Roman" w:eastAsia="Times New Roman" w:hAnsi="Times New Roman" w:cs="Times New Roman"/>
                <w:color w:val="000000" w:themeColor="text1"/>
                <w:sz w:val="24"/>
                <w:szCs w:val="24"/>
                <w:lang w:eastAsia="en-US"/>
              </w:rPr>
              <w:t>devine vizibil pe termen mediu și lung, când, pe lângă dezvoltarea inițială, regiunile turistice se pot transforma în huburi economice regionale, susținute de un ecosistem de afaceri diversificat.</w:t>
            </w:r>
          </w:p>
        </w:tc>
      </w:tr>
      <w:tr w:rsidR="00BF3938" w:rsidRPr="00120AE7" w14:paraId="7450AA1B" w14:textId="77777777" w:rsidTr="000C4401">
        <w:trPr>
          <w:trHeight w:val="983"/>
        </w:trPr>
        <w:tc>
          <w:tcPr>
            <w:tcW w:w="9464" w:type="dxa"/>
            <w:gridSpan w:val="7"/>
          </w:tcPr>
          <w:p w14:paraId="625A2E9D" w14:textId="77777777" w:rsidR="00BF3938"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3.1. Descrierea generală a beneficiilor și costurilor estimate ca urmare a intrării în vigoare a actului normativ</w:t>
            </w:r>
          </w:p>
          <w:p w14:paraId="38BB1E98" w14:textId="77777777" w:rsidR="00A41525" w:rsidRPr="00912665" w:rsidRDefault="00A41525" w:rsidP="000C4401">
            <w:pPr>
              <w:ind w:right="-46"/>
              <w:jc w:val="both"/>
              <w:rPr>
                <w:rFonts w:ascii="Times New Roman" w:eastAsiaTheme="majorEastAsia" w:hAnsi="Times New Roman" w:cs="Times New Roman"/>
                <w:color w:val="000000" w:themeColor="text1"/>
                <w:sz w:val="24"/>
                <w:szCs w:val="24"/>
                <w:lang w:eastAsia="en-US"/>
              </w:rPr>
            </w:pPr>
          </w:p>
          <w:p w14:paraId="7D9173B9" w14:textId="77777777" w:rsidR="00A41525"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Beneficii estimate:</w:t>
            </w:r>
          </w:p>
          <w:p w14:paraId="50117D7D" w14:textId="77777777" w:rsidR="00BF3938" w:rsidRPr="00912665" w:rsidRDefault="00BF3938" w:rsidP="000C4401">
            <w:pPr>
              <w:pStyle w:val="ListParagraph"/>
              <w:numPr>
                <w:ilvl w:val="0"/>
                <w:numId w:val="6"/>
              </w:numPr>
              <w:ind w:right="-46"/>
              <w:jc w:val="both"/>
              <w:rPr>
                <w:rFonts w:ascii="Times New Roman" w:hAnsi="Times New Roman" w:cs="Times New Roman"/>
                <w:sz w:val="24"/>
                <w:szCs w:val="24"/>
              </w:rPr>
            </w:pPr>
            <w:r w:rsidRPr="00912665">
              <w:rPr>
                <w:rFonts w:ascii="Times New Roman" w:hAnsi="Times New Roman" w:cs="Times New Roman"/>
                <w:color w:val="000000" w:themeColor="text1"/>
                <w:sz w:val="24"/>
                <w:szCs w:val="24"/>
              </w:rPr>
              <w:t>creşterea numărului de turişti români și străini atraşi în localitățile care dezvoltă pr</w:t>
            </w:r>
            <w:r w:rsidR="00B6320C" w:rsidRPr="00912665">
              <w:rPr>
                <w:rFonts w:ascii="Times New Roman" w:hAnsi="Times New Roman" w:cs="Times New Roman"/>
                <w:color w:val="000000" w:themeColor="text1"/>
                <w:sz w:val="24"/>
                <w:szCs w:val="24"/>
              </w:rPr>
              <w:t>o</w:t>
            </w:r>
            <w:r w:rsidRPr="00912665">
              <w:rPr>
                <w:rFonts w:ascii="Times New Roman" w:hAnsi="Times New Roman" w:cs="Times New Roman"/>
                <w:color w:val="000000" w:themeColor="text1"/>
                <w:sz w:val="24"/>
                <w:szCs w:val="24"/>
              </w:rPr>
              <w:t>iecte de investiții</w:t>
            </w:r>
            <w:r w:rsidR="00B6320C" w:rsidRPr="00912665">
              <w:rPr>
                <w:rFonts w:ascii="Times New Roman" w:hAnsi="Times New Roman" w:cs="Times New Roman"/>
                <w:color w:val="000000" w:themeColor="text1"/>
                <w:sz w:val="24"/>
                <w:szCs w:val="24"/>
              </w:rPr>
              <w:t xml:space="preserve"> </w:t>
            </w:r>
            <w:r w:rsidR="00B6320C" w:rsidRPr="00912665">
              <w:rPr>
                <w:rFonts w:ascii="Times New Roman" w:hAnsi="Times New Roman" w:cs="Times New Roman"/>
                <w:sz w:val="24"/>
                <w:szCs w:val="24"/>
              </w:rPr>
              <w:t>în turism</w:t>
            </w:r>
            <w:r w:rsidRPr="00912665">
              <w:rPr>
                <w:rFonts w:ascii="Times New Roman" w:hAnsi="Times New Roman" w:cs="Times New Roman"/>
                <w:sz w:val="24"/>
                <w:szCs w:val="24"/>
              </w:rPr>
              <w:t>;</w:t>
            </w:r>
          </w:p>
          <w:p w14:paraId="4A07F2DC" w14:textId="77777777" w:rsidR="00BF3938" w:rsidRPr="00912665" w:rsidRDefault="00BF3938" w:rsidP="000C4401">
            <w:pPr>
              <w:pStyle w:val="ListParagraph"/>
              <w:numPr>
                <w:ilvl w:val="0"/>
                <w:numId w:val="6"/>
              </w:numPr>
              <w:ind w:right="-46"/>
              <w:jc w:val="both"/>
              <w:rPr>
                <w:rFonts w:ascii="Times New Roman" w:hAnsi="Times New Roman" w:cs="Times New Roman"/>
                <w:sz w:val="24"/>
                <w:szCs w:val="24"/>
              </w:rPr>
            </w:pPr>
            <w:r w:rsidRPr="00912665">
              <w:rPr>
                <w:rFonts w:ascii="Times New Roman" w:hAnsi="Times New Roman" w:cs="Times New Roman"/>
                <w:sz w:val="24"/>
                <w:szCs w:val="24"/>
              </w:rPr>
              <w:t>îmbunătăţirea infrastructurii generale şi a celei specific turistice la nivelul localităților care depun propuneri de proiecte;</w:t>
            </w:r>
          </w:p>
          <w:p w14:paraId="2DFCC295" w14:textId="77777777" w:rsidR="00BF3938" w:rsidRPr="00912665" w:rsidRDefault="00BF3938" w:rsidP="000C4401">
            <w:pPr>
              <w:pStyle w:val="ListParagraph"/>
              <w:numPr>
                <w:ilvl w:val="0"/>
                <w:numId w:val="6"/>
              </w:numPr>
              <w:ind w:right="-46"/>
              <w:jc w:val="both"/>
              <w:rPr>
                <w:rFonts w:ascii="Times New Roman" w:hAnsi="Times New Roman" w:cs="Times New Roman"/>
                <w:sz w:val="24"/>
                <w:szCs w:val="24"/>
              </w:rPr>
            </w:pPr>
            <w:r w:rsidRPr="00912665">
              <w:rPr>
                <w:rFonts w:ascii="Times New Roman" w:hAnsi="Times New Roman" w:cs="Times New Roman"/>
                <w:sz w:val="24"/>
                <w:szCs w:val="24"/>
              </w:rPr>
              <w:lastRenderedPageBreak/>
              <w:t>creşterea veniturilor atrase la bugetul local;</w:t>
            </w:r>
          </w:p>
          <w:p w14:paraId="54C18DBE" w14:textId="77777777" w:rsidR="00477C08" w:rsidRPr="00912665" w:rsidRDefault="00477C08" w:rsidP="000C4401">
            <w:pPr>
              <w:numPr>
                <w:ilvl w:val="0"/>
                <w:numId w:val="6"/>
              </w:numPr>
              <w:ind w:right="-46"/>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valorificarea durabilă a resurselor naturale și culturale locale;</w:t>
            </w:r>
          </w:p>
          <w:p w14:paraId="20679408" w14:textId="77777777" w:rsidR="00BF3938" w:rsidRPr="00912665" w:rsidRDefault="00BF3938" w:rsidP="000C4401">
            <w:pPr>
              <w:pStyle w:val="ListParagraph"/>
              <w:numPr>
                <w:ilvl w:val="0"/>
                <w:numId w:val="6"/>
              </w:num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crearea de locuri de muncă sustenabile prin dezvoltarea turismului şi a activităţilor conexe acestuia, concomitent cu reducerea şomajului, prin </w:t>
            </w:r>
            <w:r w:rsidRPr="00912665">
              <w:rPr>
                <w:rFonts w:ascii="Times New Roman" w:hAnsi="Times New Roman" w:cs="Times New Roman"/>
                <w:iCs/>
                <w:color w:val="000000" w:themeColor="text1"/>
                <w:sz w:val="24"/>
                <w:szCs w:val="24"/>
              </w:rPr>
              <w:t>ocuparea forţei de muncă de vârstă tânără</w:t>
            </w:r>
            <w:r w:rsidRPr="00912665">
              <w:rPr>
                <w:rFonts w:ascii="Times New Roman" w:hAnsi="Times New Roman" w:cs="Times New Roman"/>
                <w:color w:val="000000" w:themeColor="text1"/>
                <w:sz w:val="24"/>
                <w:szCs w:val="24"/>
              </w:rPr>
              <w:t>, dar şi cea disponibilizată din alte activităţi restructurate;</w:t>
            </w:r>
          </w:p>
          <w:p w14:paraId="40A6C0DC" w14:textId="77777777" w:rsidR="00BF3938" w:rsidRPr="00912665" w:rsidRDefault="00BF3938" w:rsidP="000C4401">
            <w:pPr>
              <w:pStyle w:val="ListParagraph"/>
              <w:numPr>
                <w:ilvl w:val="0"/>
                <w:numId w:val="6"/>
              </w:num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atragerea de investiţii private în turism;</w:t>
            </w:r>
          </w:p>
          <w:p w14:paraId="58419C79" w14:textId="77777777" w:rsidR="00BF3938" w:rsidRPr="00912665" w:rsidRDefault="00BF3938" w:rsidP="000C4401">
            <w:pPr>
              <w:pStyle w:val="ListParagraph"/>
              <w:numPr>
                <w:ilvl w:val="0"/>
                <w:numId w:val="6"/>
              </w:num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creşterea nivelului de trai şi a calităţii vieţii pentru comunitatea locală;</w:t>
            </w:r>
          </w:p>
          <w:p w14:paraId="681CC504" w14:textId="77777777" w:rsidR="002205EB" w:rsidRPr="00912665" w:rsidRDefault="00BF3938" w:rsidP="000C4401">
            <w:pPr>
              <w:pStyle w:val="ListParagraph"/>
              <w:numPr>
                <w:ilvl w:val="0"/>
                <w:numId w:val="6"/>
              </w:numPr>
              <w:ind w:right="-46"/>
              <w:jc w:val="both"/>
              <w:rPr>
                <w:rFonts w:ascii="Times New Roman" w:hAnsi="Times New Roman" w:cs="Times New Roman"/>
                <w:sz w:val="24"/>
                <w:szCs w:val="24"/>
              </w:rPr>
            </w:pPr>
            <w:r w:rsidRPr="00912665">
              <w:rPr>
                <w:rFonts w:ascii="Times New Roman" w:hAnsi="Times New Roman" w:cs="Times New Roman"/>
                <w:sz w:val="24"/>
                <w:szCs w:val="24"/>
              </w:rPr>
              <w:t>introducerea unor</w:t>
            </w:r>
            <w:r w:rsidR="00B6320C" w:rsidRPr="00912665">
              <w:rPr>
                <w:rFonts w:ascii="Times New Roman" w:hAnsi="Times New Roman" w:cs="Times New Roman"/>
                <w:sz w:val="24"/>
                <w:szCs w:val="24"/>
              </w:rPr>
              <w:t xml:space="preserve"> zone turistice în circuitul naț</w:t>
            </w:r>
            <w:r w:rsidRPr="00912665">
              <w:rPr>
                <w:rFonts w:ascii="Times New Roman" w:hAnsi="Times New Roman" w:cs="Times New Roman"/>
                <w:sz w:val="24"/>
                <w:szCs w:val="24"/>
              </w:rPr>
              <w:t>ional/european al loca</w:t>
            </w:r>
            <w:r w:rsidR="00B6320C" w:rsidRPr="00912665">
              <w:rPr>
                <w:rFonts w:ascii="Times New Roman" w:hAnsi="Times New Roman" w:cs="Times New Roman"/>
                <w:sz w:val="24"/>
                <w:szCs w:val="24"/>
              </w:rPr>
              <w:t>lităţilor cu potential balnear ș</w:t>
            </w:r>
            <w:r w:rsidRPr="00912665">
              <w:rPr>
                <w:rFonts w:ascii="Times New Roman" w:hAnsi="Times New Roman" w:cs="Times New Roman"/>
                <w:sz w:val="24"/>
                <w:szCs w:val="24"/>
              </w:rPr>
              <w:t>i balneoclimatic, respectiv pentru sport</w:t>
            </w:r>
            <w:r w:rsidR="00E91409" w:rsidRPr="00912665">
              <w:rPr>
                <w:rFonts w:ascii="Times New Roman" w:hAnsi="Times New Roman" w:cs="Times New Roman"/>
                <w:sz w:val="24"/>
                <w:szCs w:val="24"/>
              </w:rPr>
              <w:t>uri de iarnă,</w:t>
            </w:r>
            <w:r w:rsidR="00AE4CB8" w:rsidRPr="00912665">
              <w:rPr>
                <w:rFonts w:ascii="Times New Roman" w:hAnsi="Times New Roman" w:cs="Times New Roman"/>
                <w:sz w:val="24"/>
                <w:szCs w:val="24"/>
              </w:rPr>
              <w:t xml:space="preserve"> pentru</w:t>
            </w:r>
            <w:r w:rsidR="002205EB" w:rsidRPr="00912665">
              <w:rPr>
                <w:rFonts w:ascii="Times New Roman" w:hAnsi="Times New Roman" w:cs="Times New Roman"/>
                <w:sz w:val="24"/>
                <w:szCs w:val="24"/>
              </w:rPr>
              <w:t xml:space="preserve"> </w:t>
            </w:r>
            <w:r w:rsidR="00333208" w:rsidRPr="00912665">
              <w:rPr>
                <w:rFonts w:ascii="Times New Roman" w:hAnsi="Times New Roman" w:cs="Times New Roman"/>
                <w:sz w:val="24"/>
                <w:szCs w:val="24"/>
              </w:rPr>
              <w:t>dezvoltarea ecoturismului</w:t>
            </w:r>
            <w:r w:rsidR="00B6320C" w:rsidRPr="00912665">
              <w:rPr>
                <w:rFonts w:ascii="Times New Roman" w:hAnsi="Times New Roman" w:cs="Times New Roman"/>
                <w:sz w:val="24"/>
                <w:szCs w:val="24"/>
              </w:rPr>
              <w:t xml:space="preserve"> și a infrastructurii de agrement</w:t>
            </w:r>
            <w:r w:rsidR="002205EB" w:rsidRPr="00912665">
              <w:rPr>
                <w:rFonts w:ascii="Times New Roman" w:hAnsi="Times New Roman" w:cs="Times New Roman"/>
                <w:sz w:val="24"/>
                <w:szCs w:val="24"/>
              </w:rPr>
              <w:t>;</w:t>
            </w:r>
          </w:p>
          <w:p w14:paraId="32BF1C58" w14:textId="77777777" w:rsidR="00BF3938" w:rsidRPr="00912665" w:rsidRDefault="002622C1" w:rsidP="000C4401">
            <w:pPr>
              <w:pStyle w:val="ListParagraph"/>
              <w:numPr>
                <w:ilvl w:val="0"/>
                <w:numId w:val="6"/>
              </w:numPr>
              <w:ind w:right="-46"/>
              <w:jc w:val="both"/>
              <w:rPr>
                <w:rFonts w:ascii="Times New Roman" w:hAnsi="Times New Roman" w:cs="Times New Roman"/>
                <w:sz w:val="24"/>
                <w:szCs w:val="24"/>
              </w:rPr>
            </w:pPr>
            <w:r w:rsidRPr="00912665">
              <w:rPr>
                <w:rFonts w:ascii="Times New Roman" w:hAnsi="Times New Roman" w:cs="Times New Roman"/>
                <w:sz w:val="24"/>
                <w:szCs w:val="24"/>
              </w:rPr>
              <w:t>c</w:t>
            </w:r>
            <w:r w:rsidR="002205EB" w:rsidRPr="00912665">
              <w:rPr>
                <w:rFonts w:ascii="Times New Roman" w:hAnsi="Times New Roman" w:cs="Times New Roman"/>
                <w:sz w:val="24"/>
                <w:szCs w:val="24"/>
              </w:rPr>
              <w:t>onservare</w:t>
            </w:r>
            <w:r w:rsidR="00477C08" w:rsidRPr="00912665">
              <w:rPr>
                <w:rFonts w:ascii="Times New Roman" w:hAnsi="Times New Roman" w:cs="Times New Roman"/>
                <w:sz w:val="24"/>
                <w:szCs w:val="24"/>
              </w:rPr>
              <w:t>a și protecția mediului natural;</w:t>
            </w:r>
          </w:p>
          <w:p w14:paraId="68AF3967" w14:textId="77777777" w:rsidR="00477C08" w:rsidRPr="00912665" w:rsidRDefault="00477C08" w:rsidP="000C4401">
            <w:pPr>
              <w:numPr>
                <w:ilvl w:val="0"/>
                <w:numId w:val="6"/>
              </w:numPr>
              <w:ind w:right="-46"/>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dezvoltarea turismului activ și ecologic;</w:t>
            </w:r>
          </w:p>
          <w:p w14:paraId="253A11AA" w14:textId="77777777" w:rsidR="00477C08" w:rsidRPr="00912665" w:rsidRDefault="00477C08" w:rsidP="000C4401">
            <w:pPr>
              <w:numPr>
                <w:ilvl w:val="0"/>
                <w:numId w:val="6"/>
              </w:numPr>
              <w:ind w:right="-46"/>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extinderea sezonului turistic în multiple regiuni;</w:t>
            </w:r>
          </w:p>
          <w:p w14:paraId="3FC47A27" w14:textId="77777777" w:rsidR="00B12C1D" w:rsidRPr="00912665" w:rsidRDefault="00B12C1D" w:rsidP="000C4401">
            <w:pPr>
              <w:numPr>
                <w:ilvl w:val="0"/>
                <w:numId w:val="6"/>
              </w:numPr>
              <w:ind w:right="-46"/>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susținerea dezvoltării microîntreprinderilor și IMM-urilor din turism;</w:t>
            </w:r>
          </w:p>
          <w:p w14:paraId="6F8F0A60" w14:textId="77777777" w:rsidR="00B12C1D" w:rsidRDefault="00B12C1D" w:rsidP="000C4401">
            <w:pPr>
              <w:numPr>
                <w:ilvl w:val="0"/>
                <w:numId w:val="6"/>
              </w:numPr>
              <w:ind w:right="-46"/>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îmbunătățirea calității vieții prin facilități de recreere accesibile și moderne.</w:t>
            </w:r>
          </w:p>
          <w:p w14:paraId="5D8DE767" w14:textId="77777777" w:rsidR="00A41525" w:rsidRPr="00912665" w:rsidRDefault="00A41525" w:rsidP="00A41525">
            <w:pPr>
              <w:ind w:left="720" w:right="-46"/>
              <w:rPr>
                <w:rFonts w:ascii="Times New Roman" w:eastAsia="Times New Roman" w:hAnsi="Times New Roman" w:cs="Times New Roman"/>
                <w:sz w:val="24"/>
                <w:szCs w:val="24"/>
              </w:rPr>
            </w:pPr>
          </w:p>
          <w:p w14:paraId="27F3553A"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Costuri estimate</w:t>
            </w:r>
            <w:r w:rsidR="002D5416" w:rsidRPr="00912665">
              <w:rPr>
                <w:rFonts w:ascii="Times New Roman" w:eastAsiaTheme="majorEastAsia" w:hAnsi="Times New Roman" w:cs="Times New Roman"/>
                <w:color w:val="000000" w:themeColor="text1"/>
                <w:sz w:val="24"/>
                <w:szCs w:val="24"/>
                <w:lang w:eastAsia="en-US"/>
              </w:rPr>
              <w:t>:</w:t>
            </w:r>
            <w:r w:rsidRPr="00912665">
              <w:rPr>
                <w:rFonts w:ascii="Times New Roman" w:eastAsiaTheme="majorEastAsia" w:hAnsi="Times New Roman" w:cs="Times New Roman"/>
                <w:b/>
                <w:color w:val="000000" w:themeColor="text1"/>
                <w:sz w:val="24"/>
                <w:szCs w:val="24"/>
                <w:lang w:eastAsia="en-US"/>
              </w:rPr>
              <w:t xml:space="preserve"> </w:t>
            </w:r>
            <w:r w:rsidRPr="00912665">
              <w:rPr>
                <w:rFonts w:ascii="Times New Roman" w:eastAsiaTheme="majorEastAsia" w:hAnsi="Times New Roman" w:cs="Times New Roman"/>
                <w:color w:val="000000" w:themeColor="text1"/>
                <w:sz w:val="24"/>
                <w:szCs w:val="24"/>
                <w:lang w:eastAsia="en-US"/>
              </w:rPr>
              <w:t>costuri bugetare necesare derulării programului</w:t>
            </w:r>
          </w:p>
          <w:p w14:paraId="3D1960BF" w14:textId="77777777" w:rsidR="00A41525" w:rsidRDefault="00FB15A1"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Sumele de la bugetul de stat pentru finanţarea proiectelor de investiţii în turism se alocă, în limita fondurilor prevăzute pentru această destinaţie.</w:t>
            </w:r>
          </w:p>
          <w:p w14:paraId="11A14E97" w14:textId="77777777" w:rsidR="003D5530" w:rsidRPr="00912665" w:rsidRDefault="003D5530" w:rsidP="000C4401">
            <w:pPr>
              <w:ind w:right="-46"/>
              <w:jc w:val="both"/>
              <w:rPr>
                <w:rFonts w:ascii="Times New Roman" w:hAnsi="Times New Roman" w:cs="Times New Roman"/>
                <w:color w:val="000000" w:themeColor="text1"/>
                <w:sz w:val="24"/>
                <w:szCs w:val="24"/>
              </w:rPr>
            </w:pPr>
          </w:p>
        </w:tc>
      </w:tr>
      <w:tr w:rsidR="00BF3938" w:rsidRPr="00120AE7" w14:paraId="76FFE685" w14:textId="77777777" w:rsidTr="000C4401">
        <w:tc>
          <w:tcPr>
            <w:tcW w:w="9464" w:type="dxa"/>
            <w:gridSpan w:val="7"/>
          </w:tcPr>
          <w:p w14:paraId="559AB0F0"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lastRenderedPageBreak/>
              <w:t>3.2. Impactul social</w:t>
            </w:r>
          </w:p>
          <w:p w14:paraId="2A82CD04" w14:textId="77777777" w:rsidR="00BF3938" w:rsidRPr="00912665" w:rsidRDefault="00F70180" w:rsidP="000C4401">
            <w:pPr>
              <w:ind w:right="-46"/>
              <w:jc w:val="both"/>
              <w:rPr>
                <w:rFonts w:ascii="Times New Roman" w:eastAsiaTheme="majorEastAsia" w:hAnsi="Times New Roman" w:cs="Times New Roman"/>
                <w:color w:val="FF0000"/>
                <w:sz w:val="24"/>
                <w:szCs w:val="24"/>
                <w:lang w:eastAsia="en-US"/>
              </w:rPr>
            </w:pPr>
            <w:r w:rsidRPr="00912665">
              <w:rPr>
                <w:rFonts w:ascii="Times New Roman" w:eastAsiaTheme="majorEastAsia" w:hAnsi="Times New Roman" w:cs="Times New Roman"/>
                <w:color w:val="000000" w:themeColor="text1"/>
                <w:sz w:val="24"/>
                <w:szCs w:val="24"/>
                <w:lang w:eastAsia="en-US"/>
              </w:rPr>
              <w:t>Acest program are un impact direct asupra dezvoltării comunităților locale</w:t>
            </w:r>
            <w:r w:rsidR="00326454" w:rsidRPr="00912665">
              <w:rPr>
                <w:rFonts w:ascii="Times New Roman" w:eastAsiaTheme="majorEastAsia" w:hAnsi="Times New Roman" w:cs="Times New Roman"/>
                <w:color w:val="000000" w:themeColor="text1"/>
                <w:sz w:val="24"/>
                <w:szCs w:val="24"/>
                <w:lang w:eastAsia="en-US"/>
              </w:rPr>
              <w:t xml:space="preserve"> contribuind, pe termen mediu, prin dezvoltarea turismului şi a activităţilor conexe acestuia, la </w:t>
            </w:r>
            <w:r w:rsidR="004F2036" w:rsidRPr="00912665">
              <w:rPr>
                <w:rFonts w:ascii="Times New Roman" w:eastAsiaTheme="majorEastAsia" w:hAnsi="Times New Roman" w:cs="Times New Roman"/>
                <w:color w:val="000000" w:themeColor="text1"/>
                <w:sz w:val="24"/>
                <w:szCs w:val="24"/>
                <w:lang w:eastAsia="en-US"/>
              </w:rPr>
              <w:t>crearea de locuri de muncă, concomitent cu reducerea şomajului, prin ocuparea forţei de muncă de vârstă tânără, dar şi cea disponibilizată din alte activităţi restructurate</w:t>
            </w:r>
            <w:r w:rsidR="00721BC8" w:rsidRPr="00912665">
              <w:rPr>
                <w:rFonts w:ascii="Times New Roman" w:eastAsiaTheme="majorEastAsia" w:hAnsi="Times New Roman" w:cs="Times New Roman"/>
                <w:color w:val="000000" w:themeColor="text1"/>
                <w:sz w:val="24"/>
                <w:szCs w:val="24"/>
                <w:lang w:eastAsia="en-US"/>
              </w:rPr>
              <w:t xml:space="preserve">, </w:t>
            </w:r>
            <w:r w:rsidR="00260383" w:rsidRPr="00912665">
              <w:rPr>
                <w:rFonts w:ascii="Times New Roman" w:eastAsia="Times New Roman" w:hAnsi="Times New Roman" w:cs="Times New Roman"/>
                <w:sz w:val="24"/>
                <w:szCs w:val="24"/>
              </w:rPr>
              <w:t>încurajarea antreprenoriatului și creșterea atractivității comunităților.</w:t>
            </w:r>
          </w:p>
        </w:tc>
      </w:tr>
      <w:tr w:rsidR="00BF3938" w:rsidRPr="00912665" w14:paraId="61A73152" w14:textId="77777777" w:rsidTr="000C4401">
        <w:tc>
          <w:tcPr>
            <w:tcW w:w="9464" w:type="dxa"/>
            <w:gridSpan w:val="7"/>
          </w:tcPr>
          <w:p w14:paraId="523B74E0"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3.3. Impactul asupra drepturilor și libertăților fundamentale ale omului</w:t>
            </w:r>
          </w:p>
          <w:p w14:paraId="4DFF9941" w14:textId="77777777" w:rsidR="00BF3938" w:rsidRPr="00912665" w:rsidRDefault="00BF3938"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912665" w14:paraId="4328170C" w14:textId="77777777" w:rsidTr="000C4401">
        <w:tc>
          <w:tcPr>
            <w:tcW w:w="9464" w:type="dxa"/>
            <w:gridSpan w:val="7"/>
          </w:tcPr>
          <w:p w14:paraId="661C0767"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3.4. Impactul macroeconomic</w:t>
            </w:r>
          </w:p>
          <w:p w14:paraId="5C54FAD8" w14:textId="77777777" w:rsidR="00BF3938" w:rsidRPr="00912665" w:rsidRDefault="0077681A"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Pe termen mediu şi lung, proiectul de act normativ va crea un impact pozitiv prin intensificarea activităţilor turistice, generând, totodată, o cerere semnificativă pentru o gamă largă de bunuri şi servicii furnizate de către alte sectoare economice (transport, industria alimentară, industria uşoară şi artizanală).</w:t>
            </w:r>
          </w:p>
        </w:tc>
      </w:tr>
      <w:tr w:rsidR="00BF3938" w:rsidRPr="00120AE7" w14:paraId="03E05C22" w14:textId="77777777" w:rsidTr="000C4401">
        <w:trPr>
          <w:trHeight w:val="1038"/>
        </w:trPr>
        <w:tc>
          <w:tcPr>
            <w:tcW w:w="9464" w:type="dxa"/>
            <w:gridSpan w:val="7"/>
          </w:tcPr>
          <w:p w14:paraId="7408F462"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3.4.1. Impactul asupra economiei și asupra principalilor indicatori macroeconomici</w:t>
            </w:r>
          </w:p>
          <w:p w14:paraId="16944951" w14:textId="77777777" w:rsidR="0077681A" w:rsidRPr="00912665" w:rsidRDefault="0077681A" w:rsidP="000C4401">
            <w:pPr>
              <w:ind w:right="-46"/>
              <w:rPr>
                <w:rFonts w:ascii="Times New Roman" w:eastAsiaTheme="majorEastAsia" w:hAnsi="Times New Roman" w:cs="Times New Roman"/>
                <w:sz w:val="24"/>
                <w:szCs w:val="24"/>
                <w:lang w:eastAsia="en-US"/>
              </w:rPr>
            </w:pPr>
            <w:r w:rsidRPr="00912665">
              <w:rPr>
                <w:rFonts w:ascii="Times New Roman" w:eastAsiaTheme="majorEastAsia" w:hAnsi="Times New Roman" w:cs="Times New Roman"/>
                <w:sz w:val="24"/>
                <w:szCs w:val="24"/>
                <w:lang w:eastAsia="en-US"/>
              </w:rPr>
              <w:t>Pe termen mediu și lung impactul pozitiv este determinat de creșterea următorilor indicatori:</w:t>
            </w:r>
          </w:p>
          <w:p w14:paraId="51CD69B0" w14:textId="77777777" w:rsidR="00793FCD" w:rsidRPr="00912665" w:rsidRDefault="0077681A" w:rsidP="000C4401">
            <w:pPr>
              <w:pStyle w:val="ListParagraph"/>
              <w:numPr>
                <w:ilvl w:val="0"/>
                <w:numId w:val="8"/>
              </w:num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Creșterea PIB generat de activitatea de turism;</w:t>
            </w:r>
          </w:p>
          <w:p w14:paraId="505C66CB" w14:textId="77777777" w:rsidR="00BF3938" w:rsidRPr="00912665" w:rsidRDefault="0077681A" w:rsidP="000C4401">
            <w:pPr>
              <w:pStyle w:val="ListParagraph"/>
              <w:numPr>
                <w:ilvl w:val="0"/>
                <w:numId w:val="8"/>
              </w:num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Creșterea ponder</w:t>
            </w:r>
            <w:r w:rsidR="00F25623" w:rsidRPr="00912665">
              <w:rPr>
                <w:rFonts w:ascii="Times New Roman" w:eastAsiaTheme="majorEastAsia" w:hAnsi="Times New Roman" w:cs="Times New Roman"/>
                <w:color w:val="000000" w:themeColor="text1"/>
                <w:sz w:val="24"/>
                <w:szCs w:val="24"/>
                <w:lang w:eastAsia="en-US"/>
              </w:rPr>
              <w:t>ii populației ocupate în turism.</w:t>
            </w:r>
          </w:p>
        </w:tc>
      </w:tr>
      <w:tr w:rsidR="00BF3938" w:rsidRPr="00912665" w14:paraId="0F79C4A6" w14:textId="77777777" w:rsidTr="000C4401">
        <w:tc>
          <w:tcPr>
            <w:tcW w:w="9464" w:type="dxa"/>
            <w:gridSpan w:val="7"/>
          </w:tcPr>
          <w:p w14:paraId="513B246C"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3.4.2. Impactul asupra mediului concurențial si domeniul ajutoarelor de stat</w:t>
            </w:r>
          </w:p>
          <w:p w14:paraId="64F1132E" w14:textId="77777777" w:rsidR="00BF3938" w:rsidRPr="00912665" w:rsidRDefault="00BF3938"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120AE7" w14:paraId="231D53F2" w14:textId="77777777" w:rsidTr="000C4401">
        <w:tc>
          <w:tcPr>
            <w:tcW w:w="9464" w:type="dxa"/>
            <w:gridSpan w:val="7"/>
          </w:tcPr>
          <w:p w14:paraId="4D79CE39"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3.5. Impactul asupra mediului de afaceri</w:t>
            </w:r>
          </w:p>
          <w:p w14:paraId="54E94A35" w14:textId="77777777" w:rsidR="00644359" w:rsidRPr="00912665" w:rsidRDefault="00644359" w:rsidP="000C4401">
            <w:pPr>
              <w:ind w:right="-46"/>
              <w:jc w:val="both"/>
              <w:rPr>
                <w:rFonts w:ascii="Times New Roman" w:eastAsia="Times New Roman" w:hAnsi="Times New Roman" w:cs="Times New Roman"/>
                <w:color w:val="000000" w:themeColor="text1"/>
                <w:sz w:val="24"/>
                <w:szCs w:val="24"/>
                <w:lang w:eastAsia="en-US"/>
              </w:rPr>
            </w:pPr>
            <w:r w:rsidRPr="00912665">
              <w:rPr>
                <w:rFonts w:ascii="Times New Roman" w:eastAsia="Times New Roman" w:hAnsi="Times New Roman" w:cs="Times New Roman"/>
                <w:color w:val="000000" w:themeColor="text1"/>
                <w:sz w:val="24"/>
                <w:szCs w:val="24"/>
                <w:lang w:eastAsia="en-US"/>
              </w:rPr>
              <w:t>Acest program de investiții în infrastructura turistică îmbunătățește atât aspectul, cât și funcționalitatea unei regiuni, contribuind totodată la creșterea economică generală și la atragerea investitorilor interesați de valorificarea potențialului economic oferit de dezvoltarea turismului.</w:t>
            </w:r>
          </w:p>
          <w:p w14:paraId="14D0A381" w14:textId="77777777" w:rsidR="00BF3938" w:rsidRPr="00912665" w:rsidRDefault="00245546"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eastAsia="Times New Roman" w:hAnsi="Times New Roman" w:cs="Times New Roman"/>
                <w:color w:val="000000" w:themeColor="text1"/>
                <w:sz w:val="24"/>
                <w:szCs w:val="24"/>
                <w:lang w:eastAsia="en-US"/>
              </w:rPr>
              <w:t>Impactul pozitiv este determinat de creşterea circulaţiei turistice şi totodată a cifrei de afaceri a investitorilor din domeniul turismului.</w:t>
            </w:r>
          </w:p>
        </w:tc>
      </w:tr>
      <w:tr w:rsidR="00BF3938" w:rsidRPr="00120AE7" w14:paraId="32EA9810" w14:textId="77777777" w:rsidTr="000C4401">
        <w:tc>
          <w:tcPr>
            <w:tcW w:w="9464" w:type="dxa"/>
            <w:gridSpan w:val="7"/>
          </w:tcPr>
          <w:p w14:paraId="372A3AB7"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3.6. Impactul asupra mediului înconjurător</w:t>
            </w:r>
          </w:p>
          <w:p w14:paraId="6A1B431D" w14:textId="77777777" w:rsidR="00BF3938" w:rsidRPr="00912665" w:rsidRDefault="00BF3938"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912665" w14:paraId="50A2524B" w14:textId="77777777" w:rsidTr="000C4401">
        <w:tc>
          <w:tcPr>
            <w:tcW w:w="9464" w:type="dxa"/>
            <w:gridSpan w:val="7"/>
          </w:tcPr>
          <w:p w14:paraId="6CD86032"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3.7. Evaluarea costurilor și beneficiilor din perspectiva inovării și digitalizării</w:t>
            </w:r>
          </w:p>
          <w:p w14:paraId="43EF5BD2" w14:textId="77777777" w:rsidR="00BF3938" w:rsidRPr="00912665" w:rsidRDefault="00BF3938"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912665" w14:paraId="5267E12C" w14:textId="77777777" w:rsidTr="000C4401">
        <w:tc>
          <w:tcPr>
            <w:tcW w:w="9464" w:type="dxa"/>
            <w:gridSpan w:val="7"/>
          </w:tcPr>
          <w:p w14:paraId="7E3BDA43"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shd w:val="clear" w:color="auto" w:fill="FFFFFF" w:themeFill="background1"/>
                <w:lang w:eastAsia="en-US"/>
              </w:rPr>
              <w:t>3.8. Evaluarea costurilor și beneficiilor din perspectiva dezvoltării durabile</w:t>
            </w:r>
          </w:p>
          <w:p w14:paraId="5931466E" w14:textId="77777777" w:rsidR="00BF3938" w:rsidRPr="00912665" w:rsidRDefault="00BF3938"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120AE7" w14:paraId="0DFE062B" w14:textId="77777777" w:rsidTr="000C4401">
        <w:tc>
          <w:tcPr>
            <w:tcW w:w="9464" w:type="dxa"/>
            <w:gridSpan w:val="7"/>
          </w:tcPr>
          <w:p w14:paraId="76362E72"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lastRenderedPageBreak/>
              <w:t>3.9. Alte informații</w:t>
            </w:r>
          </w:p>
          <w:p w14:paraId="17A0C6F9" w14:textId="77777777" w:rsidR="00BF3938" w:rsidRPr="00912665" w:rsidRDefault="00BF3938" w:rsidP="000C4401">
            <w:pPr>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Nu au fost identificate.</w:t>
            </w:r>
          </w:p>
        </w:tc>
      </w:tr>
      <w:tr w:rsidR="00BF3938" w:rsidRPr="00120AE7" w14:paraId="4A6D0401" w14:textId="77777777" w:rsidTr="000C4401">
        <w:tc>
          <w:tcPr>
            <w:tcW w:w="9464" w:type="dxa"/>
            <w:gridSpan w:val="7"/>
          </w:tcPr>
          <w:p w14:paraId="653F4C93" w14:textId="77777777" w:rsidR="008F0AD3" w:rsidRDefault="008F0AD3" w:rsidP="000C4401">
            <w:pPr>
              <w:tabs>
                <w:tab w:val="left" w:pos="567"/>
              </w:tabs>
              <w:ind w:right="-46"/>
              <w:jc w:val="center"/>
              <w:rPr>
                <w:rFonts w:ascii="Times New Roman" w:eastAsiaTheme="majorEastAsia" w:hAnsi="Times New Roman" w:cs="Times New Roman"/>
                <w:b/>
                <w:bCs/>
                <w:color w:val="000000" w:themeColor="text1"/>
                <w:sz w:val="24"/>
                <w:szCs w:val="24"/>
                <w:lang w:eastAsia="en-US"/>
              </w:rPr>
            </w:pPr>
          </w:p>
          <w:p w14:paraId="4869A301" w14:textId="77777777" w:rsidR="00BF3938" w:rsidRPr="00912665" w:rsidRDefault="00BF3938" w:rsidP="000C4401">
            <w:pPr>
              <w:tabs>
                <w:tab w:val="left" w:pos="567"/>
              </w:tabs>
              <w:ind w:right="-46"/>
              <w:jc w:val="center"/>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b/>
                <w:bCs/>
                <w:color w:val="000000" w:themeColor="text1"/>
                <w:sz w:val="24"/>
                <w:szCs w:val="24"/>
                <w:lang w:eastAsia="en-US"/>
              </w:rPr>
              <w:t>Secțiunea a 4-a</w:t>
            </w:r>
          </w:p>
          <w:p w14:paraId="179F4405" w14:textId="77777777" w:rsidR="00FE61F6" w:rsidRDefault="00BF3938" w:rsidP="000C4401">
            <w:pPr>
              <w:ind w:right="-46"/>
              <w:jc w:val="center"/>
              <w:rPr>
                <w:rFonts w:ascii="Times New Roman" w:hAnsi="Times New Roman" w:cs="Times New Roman"/>
                <w:b/>
                <w:bCs/>
                <w:color w:val="000000" w:themeColor="text1"/>
                <w:sz w:val="24"/>
                <w:szCs w:val="24"/>
              </w:rPr>
            </w:pPr>
            <w:r w:rsidRPr="00912665">
              <w:rPr>
                <w:rFonts w:ascii="Times New Roman" w:hAnsi="Times New Roman" w:cs="Times New Roman"/>
                <w:b/>
                <w:bCs/>
                <w:color w:val="000000" w:themeColor="text1"/>
                <w:sz w:val="24"/>
                <w:szCs w:val="24"/>
              </w:rPr>
              <w:t>Impactul financiar asupra bugetului general consolidat atât pe termen scurt, pentru anul curent, cât şi pe termen lung (pe 5 ani), inclusiv informații cu privire la cheltuieli și venituri.***)</w:t>
            </w:r>
          </w:p>
          <w:p w14:paraId="54012172" w14:textId="77777777" w:rsidR="008F0AD3" w:rsidRPr="00912665" w:rsidRDefault="008F0AD3" w:rsidP="000C4401">
            <w:pPr>
              <w:ind w:right="-46"/>
              <w:jc w:val="center"/>
              <w:rPr>
                <w:rFonts w:ascii="Times New Roman" w:hAnsi="Times New Roman" w:cs="Times New Roman"/>
                <w:b/>
                <w:bCs/>
                <w:color w:val="000000" w:themeColor="text1"/>
                <w:sz w:val="24"/>
                <w:szCs w:val="24"/>
              </w:rPr>
            </w:pPr>
          </w:p>
        </w:tc>
      </w:tr>
      <w:tr w:rsidR="00BF3938" w:rsidRPr="00912665" w14:paraId="46762840" w14:textId="77777777" w:rsidTr="000C4401">
        <w:tc>
          <w:tcPr>
            <w:tcW w:w="9464" w:type="dxa"/>
            <w:gridSpan w:val="7"/>
          </w:tcPr>
          <w:p w14:paraId="533F824A"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în mii lei (RON) -</w:t>
            </w:r>
          </w:p>
        </w:tc>
      </w:tr>
      <w:tr w:rsidR="00BF3938" w:rsidRPr="00912665" w14:paraId="0DB0BE84" w14:textId="77777777" w:rsidTr="000C4401">
        <w:tc>
          <w:tcPr>
            <w:tcW w:w="3256" w:type="dxa"/>
          </w:tcPr>
          <w:p w14:paraId="3DF2F126" w14:textId="77777777" w:rsidR="00BF3938" w:rsidRPr="00912665" w:rsidRDefault="00BF3938" w:rsidP="000C4401">
            <w:pPr>
              <w:tabs>
                <w:tab w:val="left" w:pos="567"/>
              </w:tabs>
              <w:ind w:right="-46"/>
              <w:jc w:val="both"/>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Indicatori</w:t>
            </w:r>
          </w:p>
        </w:tc>
        <w:tc>
          <w:tcPr>
            <w:tcW w:w="1419" w:type="dxa"/>
          </w:tcPr>
          <w:p w14:paraId="2C1A06BD" w14:textId="77777777" w:rsidR="00BF3938" w:rsidRPr="00912665" w:rsidRDefault="00BF3938" w:rsidP="000C4401">
            <w:pPr>
              <w:tabs>
                <w:tab w:val="left" w:pos="567"/>
              </w:tabs>
              <w:ind w:right="-46"/>
              <w:jc w:val="both"/>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Anul curent</w:t>
            </w:r>
          </w:p>
        </w:tc>
        <w:tc>
          <w:tcPr>
            <w:tcW w:w="2338" w:type="dxa"/>
            <w:gridSpan w:val="4"/>
          </w:tcPr>
          <w:p w14:paraId="7D814285" w14:textId="77777777" w:rsidR="00BF3938" w:rsidRPr="00912665" w:rsidRDefault="00BF3938" w:rsidP="000C4401">
            <w:pPr>
              <w:tabs>
                <w:tab w:val="left" w:pos="567"/>
              </w:tabs>
              <w:ind w:right="-46"/>
              <w:jc w:val="both"/>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Următorii patru ani</w:t>
            </w:r>
          </w:p>
        </w:tc>
        <w:tc>
          <w:tcPr>
            <w:tcW w:w="2451" w:type="dxa"/>
          </w:tcPr>
          <w:p w14:paraId="62E1DB8E" w14:textId="77777777" w:rsidR="00BF3938" w:rsidRPr="00912665" w:rsidRDefault="00BF3938" w:rsidP="000C4401">
            <w:pPr>
              <w:tabs>
                <w:tab w:val="left" w:pos="567"/>
              </w:tabs>
              <w:ind w:right="-46"/>
              <w:jc w:val="both"/>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Media pe cinci ani</w:t>
            </w:r>
          </w:p>
        </w:tc>
      </w:tr>
      <w:tr w:rsidR="00BF3938" w:rsidRPr="00912665" w14:paraId="0C2372F8" w14:textId="77777777" w:rsidTr="000C4401">
        <w:tc>
          <w:tcPr>
            <w:tcW w:w="3256" w:type="dxa"/>
          </w:tcPr>
          <w:p w14:paraId="50897EF5"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1</w:t>
            </w:r>
          </w:p>
        </w:tc>
        <w:tc>
          <w:tcPr>
            <w:tcW w:w="1419" w:type="dxa"/>
          </w:tcPr>
          <w:p w14:paraId="45D84EE7"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2</w:t>
            </w:r>
          </w:p>
        </w:tc>
        <w:tc>
          <w:tcPr>
            <w:tcW w:w="584" w:type="dxa"/>
          </w:tcPr>
          <w:p w14:paraId="1657BBDA"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3</w:t>
            </w:r>
          </w:p>
        </w:tc>
        <w:tc>
          <w:tcPr>
            <w:tcW w:w="585" w:type="dxa"/>
          </w:tcPr>
          <w:p w14:paraId="3ECE5C0F"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w:t>
            </w:r>
          </w:p>
        </w:tc>
        <w:tc>
          <w:tcPr>
            <w:tcW w:w="584" w:type="dxa"/>
          </w:tcPr>
          <w:p w14:paraId="0DAE7854"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5</w:t>
            </w:r>
          </w:p>
        </w:tc>
        <w:tc>
          <w:tcPr>
            <w:tcW w:w="585" w:type="dxa"/>
          </w:tcPr>
          <w:p w14:paraId="794AEFED"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6</w:t>
            </w:r>
          </w:p>
        </w:tc>
        <w:tc>
          <w:tcPr>
            <w:tcW w:w="2451" w:type="dxa"/>
          </w:tcPr>
          <w:p w14:paraId="4AE346E4"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7</w:t>
            </w:r>
          </w:p>
        </w:tc>
      </w:tr>
      <w:tr w:rsidR="00BF3938" w:rsidRPr="00912665" w14:paraId="6CFCC128" w14:textId="77777777" w:rsidTr="000C4401">
        <w:tc>
          <w:tcPr>
            <w:tcW w:w="3256" w:type="dxa"/>
          </w:tcPr>
          <w:p w14:paraId="46FE5B47"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4.1. Modificări ale veniturilor bugetare, plus/minus, din care:</w:t>
            </w:r>
          </w:p>
        </w:tc>
        <w:tc>
          <w:tcPr>
            <w:tcW w:w="1419" w:type="dxa"/>
          </w:tcPr>
          <w:p w14:paraId="27007BB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589651C0"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19CB16C8"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1F35BCF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6B9E2B8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2DFA0E2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6F0EF64A" w14:textId="77777777" w:rsidTr="000C4401">
        <w:tc>
          <w:tcPr>
            <w:tcW w:w="3256" w:type="dxa"/>
          </w:tcPr>
          <w:p w14:paraId="378B0C13"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a) buget de stat, din acesta:</w:t>
            </w:r>
          </w:p>
          <w:p w14:paraId="6C5B0825"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i. impozit pe profit</w:t>
            </w:r>
          </w:p>
          <w:p w14:paraId="7B546C13"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ii. impozit pe venit</w:t>
            </w:r>
          </w:p>
        </w:tc>
        <w:tc>
          <w:tcPr>
            <w:tcW w:w="1419" w:type="dxa"/>
          </w:tcPr>
          <w:p w14:paraId="70C2FFD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03DD234A"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559F7512"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615B0D4D"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7D1A3409"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714B4124"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22F1F87D" w14:textId="77777777" w:rsidTr="000C4401">
        <w:tc>
          <w:tcPr>
            <w:tcW w:w="3256" w:type="dxa"/>
          </w:tcPr>
          <w:p w14:paraId="2C0B6A99"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b) bugete locale</w:t>
            </w:r>
          </w:p>
          <w:p w14:paraId="4D0530D8"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i. impozit pe profit</w:t>
            </w:r>
          </w:p>
        </w:tc>
        <w:tc>
          <w:tcPr>
            <w:tcW w:w="1419" w:type="dxa"/>
          </w:tcPr>
          <w:p w14:paraId="5B2FB05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4F8C4288"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52E14834"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279BC2D7"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1D8E84AE"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7F84C12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7B08D38D" w14:textId="77777777" w:rsidTr="000C4401">
        <w:tc>
          <w:tcPr>
            <w:tcW w:w="3256" w:type="dxa"/>
          </w:tcPr>
          <w:p w14:paraId="37D6A3A9"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 bugetul asigurărilor sociale de stat:</w:t>
            </w:r>
          </w:p>
          <w:p w14:paraId="4051527A"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i. contribuții de asigurări</w:t>
            </w:r>
          </w:p>
        </w:tc>
        <w:tc>
          <w:tcPr>
            <w:tcW w:w="1419" w:type="dxa"/>
          </w:tcPr>
          <w:p w14:paraId="0AD5E21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4A5083E5"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0DE0D0B8"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04B3E53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046DDFBB"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062CAD8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66616686" w14:textId="77777777" w:rsidTr="000C4401">
        <w:tc>
          <w:tcPr>
            <w:tcW w:w="3256" w:type="dxa"/>
          </w:tcPr>
          <w:p w14:paraId="1CA8B013"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d) alte tipuri de venituri </w:t>
            </w:r>
          </w:p>
          <w:p w14:paraId="0E779974"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(se va menționa natura acestora)</w:t>
            </w:r>
          </w:p>
        </w:tc>
        <w:tc>
          <w:tcPr>
            <w:tcW w:w="1419" w:type="dxa"/>
          </w:tcPr>
          <w:p w14:paraId="1D46B4B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3C904F9D"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074B002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63524C0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673CBE8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206539A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343AA7F2" w14:textId="77777777" w:rsidTr="000C4401">
        <w:tc>
          <w:tcPr>
            <w:tcW w:w="3256" w:type="dxa"/>
          </w:tcPr>
          <w:p w14:paraId="41A71EFC"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4.2. Modificări ale cheltuielilor bugetare, plus/minus, din care:</w:t>
            </w:r>
          </w:p>
        </w:tc>
        <w:tc>
          <w:tcPr>
            <w:tcW w:w="1419" w:type="dxa"/>
          </w:tcPr>
          <w:p w14:paraId="435C9080"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5120480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5E772F78"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1D64F805"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458BA119"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18B00849"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61C272B7" w14:textId="77777777" w:rsidTr="000C4401">
        <w:tc>
          <w:tcPr>
            <w:tcW w:w="3256" w:type="dxa"/>
          </w:tcPr>
          <w:p w14:paraId="4949B712"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a) buget de stat, din acesta:</w:t>
            </w:r>
          </w:p>
          <w:p w14:paraId="2C01044F" w14:textId="77777777" w:rsidR="00BF3938" w:rsidRPr="00912665" w:rsidRDefault="00BF3938" w:rsidP="000C4401">
            <w:pPr>
              <w:numPr>
                <w:ilvl w:val="0"/>
                <w:numId w:val="1"/>
              </w:num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cheltuieli de personal</w:t>
            </w:r>
          </w:p>
          <w:p w14:paraId="3E0F0B37"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bunuri și servicii</w:t>
            </w:r>
          </w:p>
        </w:tc>
        <w:tc>
          <w:tcPr>
            <w:tcW w:w="1419" w:type="dxa"/>
          </w:tcPr>
          <w:p w14:paraId="622DFF84"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19B0502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1C00DDC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68484EA4"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38FDCA6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7B4A058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0B278DCD" w14:textId="77777777" w:rsidTr="000C4401">
        <w:tc>
          <w:tcPr>
            <w:tcW w:w="3256" w:type="dxa"/>
          </w:tcPr>
          <w:p w14:paraId="7BB7C7B2"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b) bugete locale:</w:t>
            </w:r>
          </w:p>
          <w:p w14:paraId="5474E31C" w14:textId="77777777" w:rsidR="00BF3938" w:rsidRPr="00912665" w:rsidRDefault="00BF3938" w:rsidP="000C4401">
            <w:pPr>
              <w:numPr>
                <w:ilvl w:val="0"/>
                <w:numId w:val="4"/>
              </w:num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cheltuieli de personal</w:t>
            </w:r>
          </w:p>
          <w:p w14:paraId="2339954C" w14:textId="77777777" w:rsidR="00BF3938" w:rsidRPr="00912665" w:rsidRDefault="00BF3938" w:rsidP="000C4401">
            <w:pPr>
              <w:numPr>
                <w:ilvl w:val="0"/>
                <w:numId w:val="4"/>
              </w:num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bunuri și servicii</w:t>
            </w:r>
          </w:p>
        </w:tc>
        <w:tc>
          <w:tcPr>
            <w:tcW w:w="1419" w:type="dxa"/>
          </w:tcPr>
          <w:p w14:paraId="73213C34"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5D0F8E8D"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38DC943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012E9F0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7498A1D7"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1E85B96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5C589B7A" w14:textId="77777777" w:rsidTr="000C4401">
        <w:tc>
          <w:tcPr>
            <w:tcW w:w="3256" w:type="dxa"/>
          </w:tcPr>
          <w:p w14:paraId="0777A6FA" w14:textId="77777777" w:rsidR="00BF3938" w:rsidRPr="00912665" w:rsidRDefault="00BF3938" w:rsidP="000C4401">
            <w:p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 bugetul asigurărilor sociale de stat:</w:t>
            </w:r>
          </w:p>
          <w:p w14:paraId="144D6C76" w14:textId="77777777" w:rsidR="00BF3938" w:rsidRPr="00912665" w:rsidRDefault="00BF3938" w:rsidP="000C4401">
            <w:pPr>
              <w:numPr>
                <w:ilvl w:val="0"/>
                <w:numId w:val="3"/>
              </w:numPr>
              <w:tabs>
                <w:tab w:val="left" w:pos="567"/>
                <w:tab w:val="left" w:pos="2552"/>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cheltuieli de personal</w:t>
            </w:r>
          </w:p>
          <w:p w14:paraId="7946A1B6" w14:textId="77777777" w:rsidR="00BF3938" w:rsidRPr="00912665" w:rsidRDefault="00BF3938" w:rsidP="000C4401">
            <w:pPr>
              <w:tabs>
                <w:tab w:val="left" w:pos="567"/>
                <w:tab w:val="left" w:pos="2552"/>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bunuri și servicii</w:t>
            </w:r>
          </w:p>
        </w:tc>
        <w:tc>
          <w:tcPr>
            <w:tcW w:w="1419" w:type="dxa"/>
          </w:tcPr>
          <w:p w14:paraId="25B6C1D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6F36751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17380C5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5C3D422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3520FF35"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4DEB70F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18179F2A" w14:textId="77777777" w:rsidTr="000C4401">
        <w:tc>
          <w:tcPr>
            <w:tcW w:w="3256" w:type="dxa"/>
          </w:tcPr>
          <w:p w14:paraId="4E516D90" w14:textId="77777777" w:rsidR="00BF3938" w:rsidRPr="00912665" w:rsidRDefault="00BF3938" w:rsidP="000C4401">
            <w:pPr>
              <w:tabs>
                <w:tab w:val="left" w:pos="567"/>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d) alte tipuri de cheltuieli</w:t>
            </w:r>
          </w:p>
          <w:p w14:paraId="24E509C7" w14:textId="77777777" w:rsidR="00BF3938" w:rsidRPr="00912665" w:rsidRDefault="00BF3938" w:rsidP="000C4401">
            <w:pPr>
              <w:tabs>
                <w:tab w:val="left" w:pos="567"/>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(se va menționa natura acestora)</w:t>
            </w:r>
          </w:p>
        </w:tc>
        <w:tc>
          <w:tcPr>
            <w:tcW w:w="1419" w:type="dxa"/>
          </w:tcPr>
          <w:p w14:paraId="01B4D05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10A86FA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28D0CE7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6D8D5F74"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6393D62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398AACE5"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104A7468" w14:textId="77777777" w:rsidTr="000C4401">
        <w:tc>
          <w:tcPr>
            <w:tcW w:w="3256" w:type="dxa"/>
          </w:tcPr>
          <w:p w14:paraId="5D41DD28" w14:textId="77777777" w:rsidR="00BF3938" w:rsidRPr="00912665" w:rsidRDefault="00BF3938" w:rsidP="000C4401">
            <w:pPr>
              <w:tabs>
                <w:tab w:val="left" w:pos="567"/>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4.3. Impact financiar, plus/minus, din care:</w:t>
            </w:r>
          </w:p>
          <w:p w14:paraId="42CE2BA3" w14:textId="77777777" w:rsidR="00BF3938" w:rsidRPr="00912665" w:rsidRDefault="00BF3938" w:rsidP="000C4401">
            <w:pPr>
              <w:tabs>
                <w:tab w:val="left" w:pos="567"/>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a)</w:t>
            </w:r>
            <w:r w:rsidRPr="00912665">
              <w:rPr>
                <w:rFonts w:ascii="Times New Roman" w:eastAsiaTheme="majorEastAsia" w:hAnsi="Times New Roman" w:cs="Times New Roman"/>
                <w:color w:val="000000" w:themeColor="text1"/>
                <w:sz w:val="24"/>
                <w:szCs w:val="24"/>
                <w:vertAlign w:val="superscript"/>
                <w:lang w:eastAsia="en-US"/>
              </w:rPr>
              <w:t xml:space="preserve"> </w:t>
            </w:r>
            <w:r w:rsidRPr="00912665">
              <w:rPr>
                <w:rFonts w:ascii="Times New Roman" w:eastAsiaTheme="majorEastAsia" w:hAnsi="Times New Roman" w:cs="Times New Roman"/>
                <w:color w:val="000000" w:themeColor="text1"/>
                <w:sz w:val="24"/>
                <w:szCs w:val="24"/>
                <w:lang w:eastAsia="en-US"/>
              </w:rPr>
              <w:t>buget de stat</w:t>
            </w:r>
          </w:p>
        </w:tc>
        <w:tc>
          <w:tcPr>
            <w:tcW w:w="1419" w:type="dxa"/>
          </w:tcPr>
          <w:p w14:paraId="7A6CD97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3CDF8E7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676A0662"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6983C78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7F8B3FEA"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1C1FF017"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27069415" w14:textId="77777777" w:rsidTr="000C4401">
        <w:tc>
          <w:tcPr>
            <w:tcW w:w="3256" w:type="dxa"/>
          </w:tcPr>
          <w:p w14:paraId="1360694A" w14:textId="77777777" w:rsidR="00BF3938" w:rsidRPr="00912665" w:rsidRDefault="00BF3938" w:rsidP="000C4401">
            <w:pPr>
              <w:tabs>
                <w:tab w:val="left" w:pos="567"/>
              </w:tabs>
              <w:ind w:right="-46"/>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4.3 Impact financiar, plus/minus, din care:</w:t>
            </w:r>
          </w:p>
          <w:p w14:paraId="74B3F580" w14:textId="77777777" w:rsidR="00BF3938" w:rsidRPr="00912665" w:rsidRDefault="00BF3938" w:rsidP="000C4401">
            <w:pPr>
              <w:tabs>
                <w:tab w:val="left" w:pos="567"/>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a)</w:t>
            </w:r>
            <w:r w:rsidRPr="00912665">
              <w:rPr>
                <w:rFonts w:ascii="Times New Roman" w:eastAsiaTheme="majorEastAsia" w:hAnsi="Times New Roman" w:cs="Times New Roman"/>
                <w:color w:val="000000" w:themeColor="text1"/>
                <w:sz w:val="24"/>
                <w:szCs w:val="24"/>
                <w:vertAlign w:val="superscript"/>
                <w:lang w:eastAsia="en-US"/>
              </w:rPr>
              <w:t xml:space="preserve"> </w:t>
            </w:r>
            <w:r w:rsidRPr="00912665">
              <w:rPr>
                <w:rFonts w:ascii="Times New Roman" w:eastAsiaTheme="majorEastAsia" w:hAnsi="Times New Roman" w:cs="Times New Roman"/>
                <w:color w:val="000000" w:themeColor="text1"/>
                <w:sz w:val="24"/>
                <w:szCs w:val="24"/>
                <w:lang w:eastAsia="en-US"/>
              </w:rPr>
              <w:t>buget de stat</w:t>
            </w:r>
          </w:p>
        </w:tc>
        <w:tc>
          <w:tcPr>
            <w:tcW w:w="1419" w:type="dxa"/>
          </w:tcPr>
          <w:p w14:paraId="36DE237D"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0304532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57F6790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258DB912"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4901A282"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5EC42D31"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0ADF7018" w14:textId="77777777" w:rsidTr="000C4401">
        <w:trPr>
          <w:trHeight w:val="411"/>
        </w:trPr>
        <w:tc>
          <w:tcPr>
            <w:tcW w:w="3256" w:type="dxa"/>
          </w:tcPr>
          <w:p w14:paraId="426BB6F5" w14:textId="77777777" w:rsidR="00BF3938" w:rsidRPr="00912665" w:rsidRDefault="00BF3938" w:rsidP="000C4401">
            <w:pPr>
              <w:tabs>
                <w:tab w:val="left" w:pos="567"/>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b) bugete locale</w:t>
            </w:r>
          </w:p>
        </w:tc>
        <w:tc>
          <w:tcPr>
            <w:tcW w:w="1419" w:type="dxa"/>
          </w:tcPr>
          <w:p w14:paraId="395699DD"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4A598A5A"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681D7B14"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4E07AD0B"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178665BA"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19F9452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279A249F" w14:textId="77777777" w:rsidTr="000C4401">
        <w:tc>
          <w:tcPr>
            <w:tcW w:w="3256" w:type="dxa"/>
          </w:tcPr>
          <w:p w14:paraId="38DC0AA8" w14:textId="77777777" w:rsidR="00BF3938" w:rsidRPr="00912665" w:rsidRDefault="00BF3938" w:rsidP="000C4401">
            <w:pPr>
              <w:tabs>
                <w:tab w:val="left" w:pos="567"/>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4.4. Propuneri pentru acoperirea creșterii cheltuielilor bugetare</w:t>
            </w:r>
          </w:p>
        </w:tc>
        <w:tc>
          <w:tcPr>
            <w:tcW w:w="1419" w:type="dxa"/>
          </w:tcPr>
          <w:p w14:paraId="6C91A2E0"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2A224F08"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013EAFDD"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5CED6F79"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1BDA6C0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256ED2CF"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45B5CD62" w14:textId="77777777" w:rsidTr="000C4401">
        <w:tc>
          <w:tcPr>
            <w:tcW w:w="3256" w:type="dxa"/>
          </w:tcPr>
          <w:p w14:paraId="5F7B9DEF" w14:textId="77777777" w:rsidR="00BF3938" w:rsidRPr="00912665" w:rsidRDefault="00BF3938" w:rsidP="000C4401">
            <w:pPr>
              <w:tabs>
                <w:tab w:val="left" w:pos="567"/>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4.5. Propuneri pentru a compensa reducerea veniturilor </w:t>
            </w:r>
            <w:r w:rsidRPr="00912665">
              <w:rPr>
                <w:rFonts w:ascii="Times New Roman" w:eastAsiaTheme="majorEastAsia" w:hAnsi="Times New Roman" w:cs="Times New Roman"/>
                <w:color w:val="000000" w:themeColor="text1"/>
                <w:sz w:val="24"/>
                <w:szCs w:val="24"/>
                <w:lang w:eastAsia="en-US"/>
              </w:rPr>
              <w:lastRenderedPageBreak/>
              <w:t>bugetare</w:t>
            </w:r>
          </w:p>
        </w:tc>
        <w:tc>
          <w:tcPr>
            <w:tcW w:w="1419" w:type="dxa"/>
          </w:tcPr>
          <w:p w14:paraId="2466C02E"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14E75CD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0AE13318"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7C71DFC7"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37A2E11C"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7EA2C6E9"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120AE7" w14:paraId="6C0B170B" w14:textId="77777777" w:rsidTr="000C4401">
        <w:tc>
          <w:tcPr>
            <w:tcW w:w="3256" w:type="dxa"/>
          </w:tcPr>
          <w:p w14:paraId="6A950270" w14:textId="77777777" w:rsidR="00BF3938" w:rsidRPr="00912665" w:rsidRDefault="00BF3938" w:rsidP="000C4401">
            <w:pPr>
              <w:tabs>
                <w:tab w:val="left" w:pos="567"/>
              </w:tabs>
              <w:ind w:right="-46"/>
              <w:rPr>
                <w:rFonts w:ascii="Times New Roman" w:eastAsiaTheme="majorEastAsia" w:hAnsi="Times New Roman" w:cs="Times New Roman"/>
                <w:b/>
                <w:bCs/>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4.6. Calcule detaliate privind fundamentarea modificărilor veniturilor și/sau cheltuielilor bugetare</w:t>
            </w:r>
          </w:p>
        </w:tc>
        <w:tc>
          <w:tcPr>
            <w:tcW w:w="1419" w:type="dxa"/>
          </w:tcPr>
          <w:p w14:paraId="718B7AB8"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0EEFE49A"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24218FE2"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4" w:type="dxa"/>
          </w:tcPr>
          <w:p w14:paraId="3699A3D3"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585" w:type="dxa"/>
          </w:tcPr>
          <w:p w14:paraId="3F2E9D82"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c>
          <w:tcPr>
            <w:tcW w:w="2451" w:type="dxa"/>
          </w:tcPr>
          <w:p w14:paraId="7A5D657B"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p>
        </w:tc>
      </w:tr>
      <w:tr w:rsidR="00BF3938" w:rsidRPr="00912665" w14:paraId="0ADF4AFC" w14:textId="77777777" w:rsidTr="000C4401">
        <w:tc>
          <w:tcPr>
            <w:tcW w:w="9464" w:type="dxa"/>
            <w:gridSpan w:val="7"/>
          </w:tcPr>
          <w:p w14:paraId="007FE87A" w14:textId="77777777" w:rsidR="00BF3938" w:rsidRPr="00912665" w:rsidRDefault="00BF3938" w:rsidP="000C4401">
            <w:pPr>
              <w:autoSpaceDE w:val="0"/>
              <w:autoSpaceDN w:val="0"/>
              <w:adjustRightInd w:val="0"/>
              <w:ind w:right="-46"/>
              <w:jc w:val="both"/>
              <w:rPr>
                <w:rFonts w:ascii="Times New Roman" w:hAnsi="Times New Roman" w:cs="Times New Roman"/>
                <w:color w:val="000000" w:themeColor="text1"/>
                <w:sz w:val="24"/>
                <w:szCs w:val="24"/>
              </w:rPr>
            </w:pPr>
            <w:r w:rsidRPr="00912665">
              <w:rPr>
                <w:rFonts w:ascii="Times New Roman" w:eastAsiaTheme="majorEastAsia" w:hAnsi="Times New Roman" w:cs="Times New Roman"/>
                <w:color w:val="000000" w:themeColor="text1"/>
                <w:sz w:val="24"/>
                <w:szCs w:val="24"/>
                <w:lang w:eastAsia="en-US"/>
              </w:rPr>
              <w:t xml:space="preserve">4.7. Prezentarea, </w:t>
            </w:r>
            <w:r w:rsidRPr="00912665">
              <w:rPr>
                <w:rFonts w:ascii="Times New Roman" w:hAnsi="Times New Roman" w:cs="Times New Roman"/>
                <w:color w:val="000000" w:themeColor="text1"/>
                <w:sz w:val="24"/>
                <w:szCs w:val="24"/>
              </w:rPr>
              <w:t>în cazul proiectelor de acte normative a căror adoptare atrage majorarea cheltuielilor bugetare, a următoarelor documente:</w:t>
            </w:r>
          </w:p>
          <w:p w14:paraId="46063DF4" w14:textId="77777777" w:rsidR="00BF3938" w:rsidRPr="00912665" w:rsidRDefault="00BF3938" w:rsidP="000C4401">
            <w:pPr>
              <w:autoSpaceDE w:val="0"/>
              <w:autoSpaceDN w:val="0"/>
              <w:adjustRightInd w:val="0"/>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a) fișa financiară prevăzută la art.15 din Legea nr. 500/2002 privind finanțele publice, cu modificările şi completările ulterioare, însoțită de ipotezele și metodologia de calcul utilizată;</w:t>
            </w:r>
          </w:p>
          <w:p w14:paraId="788384DE" w14:textId="77777777" w:rsidR="00BF3938" w:rsidRPr="00912665" w:rsidRDefault="00BF3938" w:rsidP="000C4401">
            <w:pPr>
              <w:tabs>
                <w:tab w:val="left" w:pos="567"/>
              </w:tabs>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p w14:paraId="688D2C09"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120AE7" w14:paraId="7FB6FDD2" w14:textId="77777777" w:rsidTr="000C4401">
        <w:tc>
          <w:tcPr>
            <w:tcW w:w="9464" w:type="dxa"/>
            <w:gridSpan w:val="7"/>
          </w:tcPr>
          <w:p w14:paraId="334C66BC" w14:textId="77777777" w:rsidR="00BF3938" w:rsidRPr="00912665" w:rsidRDefault="00BF3938" w:rsidP="000C4401">
            <w:pPr>
              <w:tabs>
                <w:tab w:val="left" w:pos="567"/>
              </w:tabs>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4.8. Alte informații</w:t>
            </w:r>
          </w:p>
          <w:p w14:paraId="150E1530" w14:textId="77777777" w:rsidR="00BF3938" w:rsidRPr="00912665" w:rsidRDefault="00BF3938" w:rsidP="000C4401">
            <w:pPr>
              <w:tabs>
                <w:tab w:val="left" w:pos="567"/>
              </w:tabs>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Programul de investiții în tur</w:t>
            </w:r>
            <w:r w:rsidR="009148C4" w:rsidRPr="00912665">
              <w:rPr>
                <w:rFonts w:ascii="Times New Roman" w:hAnsi="Times New Roman" w:cs="Times New Roman"/>
                <w:color w:val="000000" w:themeColor="text1"/>
                <w:sz w:val="24"/>
                <w:szCs w:val="24"/>
              </w:rPr>
              <w:t xml:space="preserve">ism este prevăzut la Titlul 51 </w:t>
            </w:r>
            <w:r w:rsidR="009148C4" w:rsidRPr="00912665">
              <w:rPr>
                <w:rFonts w:ascii="Times New Roman" w:hAnsi="Times New Roman" w:cs="Times New Roman"/>
                <w:sz w:val="24"/>
                <w:szCs w:val="24"/>
              </w:rPr>
              <w:t>„</w:t>
            </w:r>
            <w:r w:rsidRPr="00912665">
              <w:rPr>
                <w:rFonts w:ascii="Times New Roman" w:hAnsi="Times New Roman" w:cs="Times New Roman"/>
                <w:sz w:val="24"/>
                <w:szCs w:val="24"/>
              </w:rPr>
              <w:t>Transferuri între uni</w:t>
            </w:r>
            <w:r w:rsidR="009148C4" w:rsidRPr="00912665">
              <w:rPr>
                <w:rFonts w:ascii="Times New Roman" w:hAnsi="Times New Roman" w:cs="Times New Roman"/>
                <w:sz w:val="24"/>
                <w:szCs w:val="24"/>
              </w:rPr>
              <w:t>tăţi ale administraţiei publice”  alineatul 51.02.21 „</w:t>
            </w:r>
            <w:r w:rsidRPr="00912665">
              <w:rPr>
                <w:rFonts w:ascii="Times New Roman" w:hAnsi="Times New Roman" w:cs="Times New Roman"/>
                <w:sz w:val="24"/>
                <w:szCs w:val="24"/>
              </w:rPr>
              <w:t>Transferuri de la b</w:t>
            </w:r>
            <w:r w:rsidRPr="00912665">
              <w:rPr>
                <w:rFonts w:ascii="Times New Roman" w:hAnsi="Times New Roman" w:cs="Times New Roman"/>
                <w:color w:val="000000" w:themeColor="text1"/>
                <w:sz w:val="24"/>
                <w:szCs w:val="24"/>
              </w:rPr>
              <w:t xml:space="preserve">ugetul de stat către bugetele locale pentru realizarea obiectivelor de investiții în turism”. Fondurile prevăzute pentru finanțarea investițiilor în turism sunt reglementate la art. </w:t>
            </w:r>
            <w:r w:rsidRPr="00912665">
              <w:rPr>
                <w:rStyle w:val="sartttl"/>
                <w:rFonts w:ascii="Times New Roman" w:hAnsi="Times New Roman" w:cs="Times New Roman"/>
                <w:color w:val="000000" w:themeColor="text1"/>
                <w:sz w:val="24"/>
                <w:szCs w:val="24"/>
              </w:rPr>
              <w:t>39 alin. (1) lit.</w:t>
            </w:r>
            <w:r w:rsidRPr="00912665">
              <w:rPr>
                <w:rFonts w:ascii="Times New Roman" w:hAnsi="Times New Roman" w:cs="Times New Roman"/>
                <w:color w:val="000000" w:themeColor="text1"/>
                <w:sz w:val="24"/>
                <w:szCs w:val="24"/>
              </w:rPr>
              <w:t xml:space="preserve"> </w:t>
            </w:r>
            <w:r w:rsidRPr="00912665">
              <w:rPr>
                <w:rStyle w:val="slitttl"/>
                <w:rFonts w:ascii="Times New Roman" w:hAnsi="Times New Roman" w:cs="Times New Roman"/>
                <w:color w:val="000000" w:themeColor="text1"/>
                <w:sz w:val="24"/>
                <w:szCs w:val="24"/>
              </w:rPr>
              <w:t>d)</w:t>
            </w:r>
            <w:r w:rsidRPr="00912665">
              <w:rPr>
                <w:rStyle w:val="slit"/>
                <w:rFonts w:ascii="Times New Roman" w:hAnsi="Times New Roman" w:cs="Times New Roman"/>
                <w:color w:val="000000" w:themeColor="text1"/>
                <w:sz w:val="24"/>
                <w:szCs w:val="24"/>
              </w:rPr>
              <w:t xml:space="preserve"> din </w:t>
            </w:r>
            <w:r w:rsidRPr="00912665">
              <w:rPr>
                <w:rFonts w:ascii="Times New Roman" w:hAnsi="Times New Roman" w:cs="Times New Roman"/>
                <w:color w:val="000000" w:themeColor="text1"/>
                <w:sz w:val="24"/>
                <w:szCs w:val="24"/>
              </w:rPr>
              <w:t>Ordonanța Guvernului nr. 58/1998 privind organizarea și  desfășurarea activității de turism în România, aprobată cu modificări și completări prin Legea nr. 755/2001, cu modificările și completările ulterioare</w:t>
            </w:r>
            <w:r w:rsidR="00644359" w:rsidRPr="00912665">
              <w:rPr>
                <w:rFonts w:ascii="Times New Roman" w:hAnsi="Times New Roman" w:cs="Times New Roman"/>
                <w:color w:val="000000" w:themeColor="text1"/>
                <w:sz w:val="24"/>
                <w:szCs w:val="24"/>
              </w:rPr>
              <w:t>.</w:t>
            </w:r>
          </w:p>
          <w:p w14:paraId="584F9293" w14:textId="77777777" w:rsidR="00C44608" w:rsidRPr="00912665" w:rsidRDefault="00C44608" w:rsidP="000C4401">
            <w:pPr>
              <w:ind w:right="-46"/>
              <w:jc w:val="both"/>
              <w:rPr>
                <w:rFonts w:ascii="Times New Roman" w:eastAsia="Times New Roman" w:hAnsi="Times New Roman" w:cs="Times New Roman"/>
                <w:sz w:val="24"/>
                <w:szCs w:val="24"/>
              </w:rPr>
            </w:pPr>
            <w:r w:rsidRPr="00912665">
              <w:rPr>
                <w:rFonts w:ascii="Times New Roman" w:eastAsia="Times New Roman" w:hAnsi="Times New Roman" w:cs="Times New Roman"/>
                <w:sz w:val="24"/>
                <w:szCs w:val="24"/>
              </w:rPr>
              <w:t>Actul normativ nu presupune alocări bugetare suplimentare față de cele deja prevăzute prin Masterplan, ci extinde eligibilitatea proiectelor care pot fi finanțate în cadrul plafonului existent. Finanțarea se va realiza în limita fondurilor aprobate anual prin bugetul Ministerului Economiei, Digitalizării, Antreprenoriatului și Turismului.</w:t>
            </w:r>
          </w:p>
        </w:tc>
      </w:tr>
      <w:tr w:rsidR="00BF3938" w:rsidRPr="00120AE7" w14:paraId="3A42B69B" w14:textId="77777777" w:rsidTr="000C4401">
        <w:tc>
          <w:tcPr>
            <w:tcW w:w="9464" w:type="dxa"/>
            <w:gridSpan w:val="7"/>
          </w:tcPr>
          <w:p w14:paraId="2A345B20" w14:textId="77777777" w:rsidR="008F0AD3" w:rsidRDefault="008F0AD3" w:rsidP="000C4401">
            <w:pPr>
              <w:ind w:right="-46"/>
              <w:jc w:val="center"/>
              <w:rPr>
                <w:rFonts w:ascii="Times New Roman" w:eastAsiaTheme="majorEastAsia" w:hAnsi="Times New Roman" w:cs="Times New Roman"/>
                <w:b/>
                <w:color w:val="000000" w:themeColor="text1"/>
                <w:sz w:val="24"/>
                <w:szCs w:val="24"/>
                <w:lang w:eastAsia="en-US"/>
              </w:rPr>
            </w:pPr>
          </w:p>
          <w:p w14:paraId="35989B97" w14:textId="77777777" w:rsidR="00BF3938" w:rsidRPr="00912665" w:rsidRDefault="00BF3938" w:rsidP="000C4401">
            <w:pPr>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Secțiunea a 5-a:</w:t>
            </w:r>
          </w:p>
          <w:p w14:paraId="3A95B5D7" w14:textId="77777777" w:rsidR="00133389" w:rsidRDefault="00BF3938" w:rsidP="000C4401">
            <w:pPr>
              <w:tabs>
                <w:tab w:val="left" w:pos="567"/>
              </w:tabs>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Efectele proiectului de act normativ asupra legislației în vigoare</w:t>
            </w:r>
          </w:p>
          <w:p w14:paraId="1C6DC59C" w14:textId="77777777" w:rsidR="008F0AD3" w:rsidRPr="00912665" w:rsidRDefault="008F0AD3" w:rsidP="000C4401">
            <w:pPr>
              <w:tabs>
                <w:tab w:val="left" w:pos="567"/>
              </w:tabs>
              <w:ind w:right="-46"/>
              <w:jc w:val="center"/>
              <w:rPr>
                <w:rFonts w:ascii="Times New Roman" w:eastAsiaTheme="majorEastAsia" w:hAnsi="Times New Roman" w:cs="Times New Roman"/>
                <w:b/>
                <w:color w:val="000000" w:themeColor="text1"/>
                <w:sz w:val="24"/>
                <w:szCs w:val="24"/>
                <w:lang w:eastAsia="en-US"/>
              </w:rPr>
            </w:pPr>
          </w:p>
        </w:tc>
      </w:tr>
      <w:tr w:rsidR="00BF3938" w:rsidRPr="00120AE7" w14:paraId="7E0FD837" w14:textId="77777777" w:rsidTr="000C4401">
        <w:tc>
          <w:tcPr>
            <w:tcW w:w="9464" w:type="dxa"/>
            <w:gridSpan w:val="7"/>
          </w:tcPr>
          <w:p w14:paraId="2C643658"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5.1. Măsuri normative necesare pentru aplicarea prevederilor proiectului de act normativ</w:t>
            </w:r>
          </w:p>
          <w:p w14:paraId="1B85A63D" w14:textId="77777777" w:rsidR="00BF3938" w:rsidRPr="00912665" w:rsidRDefault="00BF3938" w:rsidP="000C4401">
            <w:pPr>
              <w:tabs>
                <w:tab w:val="left" w:pos="567"/>
              </w:tabs>
              <w:ind w:right="-46"/>
              <w:jc w:val="both"/>
              <w:rPr>
                <w:rFonts w:ascii="Times New Roman" w:hAnsi="Times New Roman" w:cs="Times New Roman"/>
                <w:color w:val="000000" w:themeColor="text1"/>
                <w:sz w:val="24"/>
                <w:szCs w:val="24"/>
                <w:lang w:eastAsia="ro-RO"/>
              </w:rPr>
            </w:pPr>
            <w:r w:rsidRPr="00912665">
              <w:rPr>
                <w:rStyle w:val="slitttl"/>
                <w:rFonts w:ascii="Times New Roman" w:hAnsi="Times New Roman" w:cs="Times New Roman"/>
                <w:color w:val="000000" w:themeColor="text1"/>
                <w:sz w:val="24"/>
                <w:szCs w:val="24"/>
              </w:rPr>
              <w:t>a)</w:t>
            </w:r>
            <w:r w:rsidRPr="00912665">
              <w:rPr>
                <w:rStyle w:val="slit"/>
                <w:rFonts w:ascii="Times New Roman" w:hAnsi="Times New Roman" w:cs="Times New Roman"/>
                <w:color w:val="000000" w:themeColor="text1"/>
                <w:sz w:val="24"/>
                <w:szCs w:val="24"/>
              </w:rPr>
              <w:t> </w:t>
            </w:r>
            <w:r w:rsidRPr="00912665">
              <w:rPr>
                <w:rStyle w:val="slitbdy"/>
                <w:rFonts w:ascii="Times New Roman" w:hAnsi="Times New Roman" w:cs="Times New Roman"/>
                <w:color w:val="000000" w:themeColor="text1"/>
                <w:sz w:val="24"/>
                <w:szCs w:val="24"/>
              </w:rPr>
              <w:t>acte normative ce vor fi modificate ca urmare a intrării în vigoare a proiectului de act normativ.</w:t>
            </w:r>
            <w:r w:rsidRPr="00912665">
              <w:rPr>
                <w:rFonts w:ascii="Times New Roman" w:hAnsi="Times New Roman" w:cs="Times New Roman"/>
                <w:color w:val="000000" w:themeColor="text1"/>
                <w:sz w:val="24"/>
                <w:szCs w:val="24"/>
                <w:lang w:eastAsia="ro-RO"/>
              </w:rPr>
              <w:t xml:space="preserve"> </w:t>
            </w:r>
          </w:p>
          <w:p w14:paraId="71472496" w14:textId="77777777" w:rsidR="00BF3938" w:rsidRPr="00912665" w:rsidRDefault="00BF3938" w:rsidP="000C4401">
            <w:pPr>
              <w:tabs>
                <w:tab w:val="left" w:pos="567"/>
              </w:tabs>
              <w:ind w:right="-46"/>
              <w:jc w:val="both"/>
              <w:rPr>
                <w:rFonts w:ascii="Times New Roman" w:hAnsi="Times New Roman" w:cs="Times New Roman"/>
                <w:color w:val="000000" w:themeColor="text1"/>
                <w:sz w:val="24"/>
                <w:szCs w:val="24"/>
                <w:lang w:eastAsia="ro-RO"/>
              </w:rPr>
            </w:pPr>
            <w:r w:rsidRPr="00912665">
              <w:rPr>
                <w:rFonts w:ascii="Times New Roman" w:hAnsi="Times New Roman" w:cs="Times New Roman"/>
                <w:color w:val="000000" w:themeColor="text1"/>
                <w:sz w:val="24"/>
                <w:szCs w:val="24"/>
                <w:lang w:eastAsia="ro-RO"/>
              </w:rPr>
              <w:t>Nu este cazul</w:t>
            </w:r>
          </w:p>
          <w:p w14:paraId="515371B2" w14:textId="77777777" w:rsidR="00BF3938" w:rsidRPr="00912665" w:rsidRDefault="00BF3938" w:rsidP="000C4401">
            <w:pPr>
              <w:tabs>
                <w:tab w:val="left" w:pos="567"/>
              </w:tabs>
              <w:ind w:right="-46"/>
              <w:jc w:val="both"/>
              <w:rPr>
                <w:rFonts w:ascii="Times New Roman" w:hAnsi="Times New Roman" w:cs="Times New Roman"/>
                <w:color w:val="000000" w:themeColor="text1"/>
                <w:sz w:val="24"/>
                <w:szCs w:val="24"/>
                <w:lang w:eastAsia="ro-RO"/>
              </w:rPr>
            </w:pPr>
            <w:r w:rsidRPr="00912665">
              <w:rPr>
                <w:rFonts w:ascii="Times New Roman" w:hAnsi="Times New Roman" w:cs="Times New Roman"/>
                <w:color w:val="000000" w:themeColor="text1"/>
                <w:sz w:val="24"/>
                <w:szCs w:val="24"/>
                <w:lang w:eastAsia="ro-RO"/>
              </w:rPr>
              <w:t>b) acte normative ce vor fi abrogate ca urmare a intrării în vigoare a proiectului de act normativ.</w:t>
            </w:r>
          </w:p>
          <w:p w14:paraId="093DA664" w14:textId="77777777" w:rsidR="00BF3938" w:rsidRPr="00912665" w:rsidRDefault="00BF3938" w:rsidP="000C4401">
            <w:pPr>
              <w:tabs>
                <w:tab w:val="left" w:pos="567"/>
              </w:tabs>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lang w:eastAsia="ro-RO"/>
              </w:rPr>
              <w:t>Nu este cazul</w:t>
            </w:r>
          </w:p>
          <w:p w14:paraId="1D24ECF3" w14:textId="77777777" w:rsidR="00BF3938" w:rsidRPr="00912665" w:rsidRDefault="00BF3938" w:rsidP="000C4401">
            <w:pPr>
              <w:tabs>
                <w:tab w:val="left" w:pos="567"/>
              </w:tabs>
              <w:ind w:right="-46"/>
              <w:jc w:val="both"/>
              <w:rPr>
                <w:rFonts w:ascii="Times New Roman" w:eastAsiaTheme="majorEastAsia" w:hAnsi="Times New Roman" w:cs="Times New Roman"/>
                <w:bCs/>
                <w:color w:val="000000" w:themeColor="text1"/>
                <w:sz w:val="24"/>
                <w:szCs w:val="24"/>
                <w:lang w:eastAsia="en-US"/>
              </w:rPr>
            </w:pPr>
            <w:r w:rsidRPr="00912665">
              <w:rPr>
                <w:rFonts w:ascii="Times New Roman" w:eastAsiaTheme="majorEastAsia" w:hAnsi="Times New Roman" w:cs="Times New Roman"/>
                <w:bCs/>
                <w:color w:val="000000" w:themeColor="text1"/>
                <w:sz w:val="24"/>
                <w:szCs w:val="24"/>
                <w:lang w:eastAsia="en-US"/>
              </w:rPr>
              <w:t>c) acte normative ce urmează a fi elaborate ca urmare a intrării în vigoare a proiectului de act normativ</w:t>
            </w:r>
          </w:p>
          <w:p w14:paraId="2CA2D69C" w14:textId="77777777" w:rsidR="00BF3938" w:rsidRPr="00912665" w:rsidRDefault="00BF3938" w:rsidP="000C4401">
            <w:pPr>
              <w:tabs>
                <w:tab w:val="left" w:pos="567"/>
              </w:tabs>
              <w:ind w:right="-46"/>
              <w:jc w:val="both"/>
              <w:rPr>
                <w:rFonts w:ascii="Times New Roman" w:eastAsiaTheme="majorEastAsia" w:hAnsi="Times New Roman" w:cs="Times New Roman"/>
                <w:bCs/>
                <w:color w:val="000000" w:themeColor="text1"/>
                <w:sz w:val="24"/>
                <w:szCs w:val="24"/>
                <w:lang w:eastAsia="en-US"/>
              </w:rPr>
            </w:pPr>
            <w:r w:rsidRPr="00912665">
              <w:rPr>
                <w:rFonts w:ascii="Times New Roman" w:eastAsiaTheme="majorEastAsia" w:hAnsi="Times New Roman" w:cs="Times New Roman"/>
                <w:bCs/>
                <w:color w:val="000000" w:themeColor="text1"/>
                <w:sz w:val="24"/>
                <w:szCs w:val="24"/>
                <w:lang w:eastAsia="en-US"/>
              </w:rPr>
              <w:t>Nu este cazul</w:t>
            </w:r>
          </w:p>
        </w:tc>
      </w:tr>
      <w:tr w:rsidR="00BF3938" w:rsidRPr="00912665" w14:paraId="312446A3" w14:textId="77777777" w:rsidTr="000C4401">
        <w:tc>
          <w:tcPr>
            <w:tcW w:w="9464" w:type="dxa"/>
            <w:gridSpan w:val="7"/>
          </w:tcPr>
          <w:p w14:paraId="40E6A300" w14:textId="77777777" w:rsidR="00BF3938" w:rsidRPr="00912665" w:rsidRDefault="00BF3938" w:rsidP="000C4401">
            <w:pPr>
              <w:ind w:right="-46"/>
              <w:jc w:val="both"/>
              <w:rPr>
                <w:rFonts w:ascii="Times New Roman" w:eastAsiaTheme="majorEastAsia" w:hAnsi="Times New Roman" w:cs="Times New Roman"/>
                <w:iCs/>
                <w:color w:val="000000" w:themeColor="text1"/>
                <w:sz w:val="24"/>
                <w:szCs w:val="24"/>
                <w:lang w:eastAsia="en-US"/>
              </w:rPr>
            </w:pPr>
            <w:r w:rsidRPr="00912665">
              <w:rPr>
                <w:rFonts w:ascii="Times New Roman" w:eastAsiaTheme="majorEastAsia" w:hAnsi="Times New Roman" w:cs="Times New Roman"/>
                <w:iCs/>
                <w:color w:val="000000" w:themeColor="text1"/>
                <w:sz w:val="24"/>
                <w:szCs w:val="24"/>
                <w:lang w:eastAsia="en-US"/>
              </w:rPr>
              <w:t>5.2. Impactul asupra legislației in domeniul achizițiilor publice</w:t>
            </w:r>
          </w:p>
          <w:p w14:paraId="6B081BED"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lang w:eastAsia="zh-CN"/>
              </w:rPr>
              <w:t>Actul normativ nu se referă la acest subiect.</w:t>
            </w:r>
          </w:p>
        </w:tc>
      </w:tr>
      <w:tr w:rsidR="00BF3938" w:rsidRPr="00912665" w14:paraId="2099E59F" w14:textId="77777777" w:rsidTr="000C4401">
        <w:tc>
          <w:tcPr>
            <w:tcW w:w="9464" w:type="dxa"/>
            <w:gridSpan w:val="7"/>
          </w:tcPr>
          <w:p w14:paraId="57B6B8A6"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5.3. Conformitatea proiectului de act normativ cu legislația UE (în cazul proiectelor ce transpun sau asigură aplicarea unor prevederi de drept UE). </w:t>
            </w:r>
          </w:p>
          <w:p w14:paraId="17D6A58E"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lang w:eastAsia="zh-CN"/>
              </w:rPr>
              <w:t>Actul normativ nu se referă la acest subiect.</w:t>
            </w:r>
          </w:p>
        </w:tc>
      </w:tr>
      <w:tr w:rsidR="00BF3938" w:rsidRPr="00912665" w14:paraId="6F286679" w14:textId="77777777" w:rsidTr="000C4401">
        <w:tc>
          <w:tcPr>
            <w:tcW w:w="9464" w:type="dxa"/>
            <w:gridSpan w:val="7"/>
          </w:tcPr>
          <w:p w14:paraId="4B0ABE9B"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5.3.1. Măsuri normative necesare transpunerii directivelor UE</w:t>
            </w:r>
          </w:p>
          <w:p w14:paraId="763F22D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lang w:eastAsia="zh-CN"/>
              </w:rPr>
              <w:t>Actul normativ nu se referă la acest subiect.</w:t>
            </w:r>
          </w:p>
        </w:tc>
      </w:tr>
      <w:tr w:rsidR="00BF3938" w:rsidRPr="00912665" w14:paraId="528F3C40" w14:textId="77777777" w:rsidTr="000C4401">
        <w:tc>
          <w:tcPr>
            <w:tcW w:w="9464" w:type="dxa"/>
            <w:gridSpan w:val="7"/>
          </w:tcPr>
          <w:p w14:paraId="7BF01E2C"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5.3.2. Măsuri normative necesare aplicării actelor legislative UE  </w:t>
            </w:r>
          </w:p>
          <w:p w14:paraId="45C285AE"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lang w:eastAsia="zh-CN"/>
              </w:rPr>
              <w:t>Actul normativ nu se referă la acest subiect.</w:t>
            </w:r>
          </w:p>
        </w:tc>
      </w:tr>
      <w:tr w:rsidR="00BF3938" w:rsidRPr="00912665" w14:paraId="4D0314FD" w14:textId="77777777" w:rsidTr="000C4401">
        <w:tc>
          <w:tcPr>
            <w:tcW w:w="9464" w:type="dxa"/>
            <w:gridSpan w:val="7"/>
          </w:tcPr>
          <w:p w14:paraId="5C074D7F"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5.4. Hotărâri ale Curții de Justiție a Uniunii Europene </w:t>
            </w:r>
          </w:p>
          <w:p w14:paraId="1F34F0B5"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lang w:eastAsia="zh-CN"/>
              </w:rPr>
              <w:t>Actul normativ nu se referă la acest subiect.</w:t>
            </w:r>
          </w:p>
        </w:tc>
      </w:tr>
      <w:tr w:rsidR="00BF3938" w:rsidRPr="00912665" w14:paraId="2D09A3CF" w14:textId="77777777" w:rsidTr="000C4401">
        <w:tc>
          <w:tcPr>
            <w:tcW w:w="9464" w:type="dxa"/>
            <w:gridSpan w:val="7"/>
          </w:tcPr>
          <w:p w14:paraId="0A490175"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5.5. Alte acte normative  şi/sau documente internaționale din care decurg angajamente asumate </w:t>
            </w:r>
          </w:p>
          <w:p w14:paraId="2DC9AD49"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lang w:eastAsia="zh-CN"/>
              </w:rPr>
              <w:t>Actul normativ nu se referă la acest subiect.</w:t>
            </w:r>
          </w:p>
        </w:tc>
      </w:tr>
      <w:tr w:rsidR="00BF3938" w:rsidRPr="00120AE7" w14:paraId="479B2D9D" w14:textId="77777777" w:rsidTr="000C4401">
        <w:tc>
          <w:tcPr>
            <w:tcW w:w="9464" w:type="dxa"/>
            <w:gridSpan w:val="7"/>
          </w:tcPr>
          <w:p w14:paraId="65DE1151" w14:textId="77777777" w:rsidR="00BF3938" w:rsidRPr="00912665" w:rsidRDefault="00BF3938" w:rsidP="000C4401">
            <w:pPr>
              <w:tabs>
                <w:tab w:val="left" w:pos="567"/>
              </w:tabs>
              <w:ind w:right="-46"/>
              <w:jc w:val="both"/>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lastRenderedPageBreak/>
              <w:t>5.6. Alte informații</w:t>
            </w:r>
            <w:r w:rsidRPr="00912665">
              <w:rPr>
                <w:rFonts w:ascii="Times New Roman" w:eastAsiaTheme="majorEastAsia" w:hAnsi="Times New Roman" w:cs="Times New Roman"/>
                <w:b/>
                <w:color w:val="000000" w:themeColor="text1"/>
                <w:sz w:val="24"/>
                <w:szCs w:val="24"/>
                <w:lang w:eastAsia="en-US"/>
              </w:rPr>
              <w:t xml:space="preserve">  </w:t>
            </w:r>
          </w:p>
          <w:p w14:paraId="134B3775"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Nu au fost identificate.</w:t>
            </w:r>
          </w:p>
        </w:tc>
      </w:tr>
      <w:tr w:rsidR="00BF3938" w:rsidRPr="00120AE7" w14:paraId="64198438" w14:textId="77777777" w:rsidTr="000C4401">
        <w:tc>
          <w:tcPr>
            <w:tcW w:w="9464" w:type="dxa"/>
            <w:gridSpan w:val="7"/>
          </w:tcPr>
          <w:p w14:paraId="2731BD06" w14:textId="77777777" w:rsidR="00771053" w:rsidRDefault="00771053" w:rsidP="000C4401">
            <w:pPr>
              <w:ind w:right="-46"/>
              <w:jc w:val="center"/>
              <w:rPr>
                <w:rFonts w:ascii="Times New Roman" w:eastAsiaTheme="majorEastAsia" w:hAnsi="Times New Roman" w:cs="Times New Roman"/>
                <w:b/>
                <w:color w:val="000000" w:themeColor="text1"/>
                <w:sz w:val="24"/>
                <w:szCs w:val="24"/>
                <w:lang w:eastAsia="en-US"/>
              </w:rPr>
            </w:pPr>
          </w:p>
          <w:p w14:paraId="3A2D529E" w14:textId="77777777" w:rsidR="00BF3938" w:rsidRPr="00912665" w:rsidRDefault="00BF3938" w:rsidP="000C4401">
            <w:pPr>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Secțiunea a 6-a:</w:t>
            </w:r>
          </w:p>
          <w:p w14:paraId="77C73D27" w14:textId="77777777" w:rsidR="00133389" w:rsidRDefault="00BF3938" w:rsidP="000C4401">
            <w:pPr>
              <w:tabs>
                <w:tab w:val="left" w:pos="567"/>
              </w:tabs>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Consultările efectuate în vederea elaborării proiectului de act normativ</w:t>
            </w:r>
          </w:p>
          <w:p w14:paraId="3182057E" w14:textId="77777777" w:rsidR="008F0AD3" w:rsidRPr="00912665" w:rsidRDefault="008F0AD3" w:rsidP="000C4401">
            <w:pPr>
              <w:tabs>
                <w:tab w:val="left" w:pos="567"/>
              </w:tabs>
              <w:ind w:right="-46"/>
              <w:jc w:val="center"/>
              <w:rPr>
                <w:rFonts w:ascii="Times New Roman" w:eastAsiaTheme="majorEastAsia" w:hAnsi="Times New Roman" w:cs="Times New Roman"/>
                <w:b/>
                <w:color w:val="000000" w:themeColor="text1"/>
                <w:sz w:val="24"/>
                <w:szCs w:val="24"/>
                <w:lang w:eastAsia="en-US"/>
              </w:rPr>
            </w:pPr>
          </w:p>
        </w:tc>
      </w:tr>
      <w:tr w:rsidR="00BF3938" w:rsidRPr="00912665" w14:paraId="108B8BF6" w14:textId="77777777" w:rsidTr="000C4401">
        <w:tc>
          <w:tcPr>
            <w:tcW w:w="9464" w:type="dxa"/>
            <w:gridSpan w:val="7"/>
          </w:tcPr>
          <w:p w14:paraId="41F24331" w14:textId="77777777" w:rsidR="00BF3938" w:rsidRPr="00912665" w:rsidRDefault="00BF3938" w:rsidP="000C4401">
            <w:pPr>
              <w:ind w:right="-46"/>
              <w:jc w:val="both"/>
              <w:rPr>
                <w:rFonts w:ascii="Times New Roman" w:hAnsi="Times New Roman" w:cs="Times New Roman"/>
                <w:bCs/>
                <w:color w:val="000000" w:themeColor="text1"/>
                <w:sz w:val="24"/>
                <w:szCs w:val="24"/>
              </w:rPr>
            </w:pPr>
            <w:r w:rsidRPr="00912665">
              <w:rPr>
                <w:rFonts w:ascii="Times New Roman" w:hAnsi="Times New Roman" w:cs="Times New Roman"/>
                <w:bCs/>
                <w:color w:val="000000" w:themeColor="text1"/>
                <w:sz w:val="24"/>
                <w:szCs w:val="24"/>
              </w:rPr>
              <w:t>6.1. Informații privind neaplicarea procedurii de participare la elaborarea actelor normative</w:t>
            </w:r>
          </w:p>
          <w:p w14:paraId="06088965"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912665" w14:paraId="050E4248" w14:textId="77777777" w:rsidTr="000C4401">
        <w:tc>
          <w:tcPr>
            <w:tcW w:w="9464" w:type="dxa"/>
            <w:gridSpan w:val="7"/>
          </w:tcPr>
          <w:p w14:paraId="54850C8C"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bCs/>
                <w:color w:val="000000" w:themeColor="text1"/>
                <w:sz w:val="24"/>
                <w:szCs w:val="24"/>
              </w:rPr>
              <w:t>6.2. Informații privind procesul de consultare cu organizații neguvernamentale, institute de cercetare și alte organisme implicate.</w:t>
            </w:r>
            <w:r w:rsidRPr="00912665">
              <w:rPr>
                <w:rFonts w:ascii="Times New Roman" w:hAnsi="Times New Roman" w:cs="Times New Roman"/>
                <w:color w:val="000000" w:themeColor="text1"/>
                <w:sz w:val="24"/>
                <w:szCs w:val="24"/>
              </w:rPr>
              <w:t xml:space="preserve"> </w:t>
            </w:r>
          </w:p>
          <w:p w14:paraId="0F3F28D6" w14:textId="77777777" w:rsidR="00BF3938" w:rsidRPr="00912665" w:rsidRDefault="00BF3938" w:rsidP="000C4401">
            <w:pPr>
              <w:tabs>
                <w:tab w:val="left" w:pos="567"/>
              </w:tabs>
              <w:ind w:right="-46"/>
              <w:jc w:val="both"/>
              <w:rPr>
                <w:rFonts w:ascii="Times New Roman" w:eastAsiaTheme="majorEastAsia" w:hAnsi="Times New Roman" w:cs="Times New Roman"/>
                <w:b/>
                <w:bCs/>
                <w:color w:val="000000" w:themeColor="text1"/>
                <w:sz w:val="24"/>
                <w:szCs w:val="24"/>
                <w:lang w:eastAsia="en-US"/>
              </w:rPr>
            </w:pPr>
            <w:r w:rsidRPr="00912665">
              <w:rPr>
                <w:rFonts w:ascii="Times New Roman" w:hAnsi="Times New Roman" w:cs="Times New Roman"/>
                <w:color w:val="000000" w:themeColor="text1"/>
                <w:sz w:val="24"/>
                <w:szCs w:val="24"/>
              </w:rPr>
              <w:t>Actul normativ nu se referă la acest subiect.</w:t>
            </w:r>
          </w:p>
        </w:tc>
      </w:tr>
      <w:tr w:rsidR="00BF3938" w:rsidRPr="00912665" w14:paraId="7F6AC016" w14:textId="77777777" w:rsidTr="000C4401">
        <w:tc>
          <w:tcPr>
            <w:tcW w:w="9464" w:type="dxa"/>
            <w:gridSpan w:val="7"/>
          </w:tcPr>
          <w:p w14:paraId="0F1181E7"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6.3. Informații despre consultările organizate cu autoritățile administrației publice locale </w:t>
            </w:r>
          </w:p>
          <w:p w14:paraId="2DB121CF" w14:textId="77777777" w:rsidR="00BF3938" w:rsidRPr="00912665" w:rsidRDefault="00BF3938" w:rsidP="000C4401">
            <w:pPr>
              <w:ind w:right="-46"/>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În conformitate cu prevederile Hotărârii Guvernului nr. 635/2022 privind procedura de consultare a structurilor asociative ale autorităților administrației publice locale la elaborarea proiectelor de acte normative, </w:t>
            </w:r>
            <w:r w:rsidRPr="00912665">
              <w:rPr>
                <w:rFonts w:ascii="Times New Roman" w:hAnsi="Times New Roman" w:cs="Times New Roman"/>
                <w:sz w:val="24"/>
                <w:szCs w:val="24"/>
              </w:rPr>
              <w:t xml:space="preserve">proiectul de act normativ </w:t>
            </w:r>
            <w:r w:rsidR="008C49DC" w:rsidRPr="00912665">
              <w:rPr>
                <w:rFonts w:ascii="Times New Roman" w:hAnsi="Times New Roman" w:cs="Times New Roman"/>
                <w:sz w:val="24"/>
                <w:szCs w:val="24"/>
              </w:rPr>
              <w:t xml:space="preserve">va fi </w:t>
            </w:r>
            <w:r w:rsidR="003D32F3" w:rsidRPr="00912665">
              <w:rPr>
                <w:rFonts w:ascii="Times New Roman" w:hAnsi="Times New Roman" w:cs="Times New Roman"/>
                <w:sz w:val="24"/>
                <w:szCs w:val="24"/>
              </w:rPr>
              <w:t xml:space="preserve">transmis </w:t>
            </w:r>
            <w:r w:rsidRPr="00912665">
              <w:rPr>
                <w:rFonts w:ascii="Times New Roman" w:hAnsi="Times New Roman" w:cs="Times New Roman"/>
                <w:sz w:val="24"/>
                <w:szCs w:val="24"/>
              </w:rPr>
              <w:t>pentru punct de vedere la Asociația Orașelor din România, Asociația Municipiilor din România, Asociația Comunelor din România și Uniunea Națională a Consiliilor Județene din România.</w:t>
            </w:r>
            <w:r w:rsidR="003E070B" w:rsidRPr="00912665">
              <w:rPr>
                <w:rFonts w:ascii="Times New Roman" w:hAnsi="Times New Roman" w:cs="Times New Roman"/>
                <w:color w:val="FF0000"/>
                <w:sz w:val="24"/>
                <w:szCs w:val="24"/>
              </w:rPr>
              <w:t xml:space="preserve"> </w:t>
            </w:r>
          </w:p>
        </w:tc>
      </w:tr>
      <w:tr w:rsidR="00BF3938" w:rsidRPr="00912665" w14:paraId="553B5C09" w14:textId="77777777" w:rsidTr="000C4401">
        <w:tc>
          <w:tcPr>
            <w:tcW w:w="9464" w:type="dxa"/>
            <w:gridSpan w:val="7"/>
          </w:tcPr>
          <w:p w14:paraId="3D580D8B"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rPr>
            </w:pPr>
            <w:r w:rsidRPr="00912665">
              <w:rPr>
                <w:rFonts w:ascii="Times New Roman" w:eastAsiaTheme="majorEastAsia" w:hAnsi="Times New Roman" w:cs="Times New Roman"/>
                <w:color w:val="000000" w:themeColor="text1"/>
                <w:sz w:val="24"/>
                <w:szCs w:val="24"/>
              </w:rPr>
              <w:t xml:space="preserve">6.4. Informații privind puncte de vedere/opinii emise de organisme consultative constituite prin acte normative. </w:t>
            </w:r>
          </w:p>
          <w:p w14:paraId="760C6994" w14:textId="77777777" w:rsidR="00BF3938" w:rsidRPr="00912665" w:rsidRDefault="00BF3938" w:rsidP="000C4401">
            <w:pPr>
              <w:ind w:right="-46"/>
              <w:jc w:val="both"/>
              <w:rPr>
                <w:rFonts w:ascii="Times New Roman" w:hAnsi="Times New Roman" w:cs="Times New Roman"/>
                <w:bCs/>
                <w:color w:val="000000" w:themeColor="text1"/>
                <w:sz w:val="24"/>
                <w:szCs w:val="24"/>
              </w:rPr>
            </w:pPr>
            <w:r w:rsidRPr="00912665">
              <w:rPr>
                <w:rFonts w:ascii="Times New Roman" w:hAnsi="Times New Roman" w:cs="Times New Roman"/>
                <w:color w:val="000000" w:themeColor="text1"/>
                <w:sz w:val="24"/>
                <w:szCs w:val="24"/>
              </w:rPr>
              <w:t>Actul normativ nu se referă la acest subiect.</w:t>
            </w:r>
          </w:p>
        </w:tc>
      </w:tr>
      <w:tr w:rsidR="00BF3938" w:rsidRPr="00120AE7" w14:paraId="31916A18" w14:textId="77777777" w:rsidTr="000C4401">
        <w:tc>
          <w:tcPr>
            <w:tcW w:w="9464" w:type="dxa"/>
            <w:gridSpan w:val="7"/>
          </w:tcPr>
          <w:p w14:paraId="6146961E"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6.5. Informații privind avizarea de către: </w:t>
            </w:r>
          </w:p>
          <w:p w14:paraId="6BF9D65C"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 xml:space="preserve">a) Consiliul Legislativ  </w:t>
            </w:r>
          </w:p>
          <w:p w14:paraId="6AA182FA" w14:textId="77777777" w:rsidR="00BF3938" w:rsidRPr="00912665" w:rsidRDefault="00BF3938" w:rsidP="000C4401">
            <w:pPr>
              <w:ind w:right="-46"/>
              <w:jc w:val="both"/>
              <w:rPr>
                <w:rFonts w:ascii="Times New Roman" w:eastAsiaTheme="majorEastAsia" w:hAnsi="Times New Roman" w:cs="Times New Roman"/>
                <w:sz w:val="24"/>
                <w:szCs w:val="24"/>
                <w:lang w:eastAsia="en-US"/>
              </w:rPr>
            </w:pPr>
            <w:r w:rsidRPr="00912665">
              <w:rPr>
                <w:rFonts w:ascii="Times New Roman" w:eastAsiaTheme="majorEastAsia" w:hAnsi="Times New Roman" w:cs="Times New Roman"/>
                <w:sz w:val="24"/>
                <w:szCs w:val="24"/>
                <w:lang w:eastAsia="en-US"/>
              </w:rPr>
              <w:t>Proiectul de act normativ necesită avizul Consiliului Legislativ.</w:t>
            </w:r>
          </w:p>
          <w:p w14:paraId="512A9EE4" w14:textId="77777777" w:rsidR="00BF3938" w:rsidRPr="00912665" w:rsidRDefault="00BF3938" w:rsidP="000C4401">
            <w:pPr>
              <w:ind w:right="-46"/>
              <w:jc w:val="both"/>
              <w:rPr>
                <w:rFonts w:ascii="Times New Roman" w:eastAsiaTheme="majorEastAsia" w:hAnsi="Times New Roman" w:cs="Times New Roman"/>
                <w:sz w:val="24"/>
                <w:szCs w:val="24"/>
                <w:lang w:eastAsia="en-US"/>
              </w:rPr>
            </w:pPr>
            <w:r w:rsidRPr="00912665">
              <w:rPr>
                <w:rFonts w:ascii="Times New Roman" w:eastAsiaTheme="majorEastAsia" w:hAnsi="Times New Roman" w:cs="Times New Roman"/>
                <w:sz w:val="24"/>
                <w:szCs w:val="24"/>
                <w:lang w:eastAsia="en-US"/>
              </w:rPr>
              <w:t xml:space="preserve">b) Consiliul Suprem de Apărare a Țării </w:t>
            </w:r>
          </w:p>
          <w:p w14:paraId="6B1E6425" w14:textId="77777777" w:rsidR="00BF3938" w:rsidRPr="00912665" w:rsidRDefault="00BF3938" w:rsidP="000C4401">
            <w:pPr>
              <w:ind w:right="-46"/>
              <w:jc w:val="both"/>
              <w:rPr>
                <w:rFonts w:ascii="Times New Roman" w:eastAsiaTheme="majorEastAsia" w:hAnsi="Times New Roman" w:cs="Times New Roman"/>
                <w:sz w:val="24"/>
                <w:szCs w:val="24"/>
                <w:lang w:eastAsia="en-US"/>
              </w:rPr>
            </w:pPr>
            <w:r w:rsidRPr="00912665">
              <w:rPr>
                <w:rFonts w:ascii="Times New Roman" w:eastAsiaTheme="majorEastAsia" w:hAnsi="Times New Roman" w:cs="Times New Roman"/>
                <w:sz w:val="24"/>
                <w:szCs w:val="24"/>
                <w:lang w:eastAsia="en-US"/>
              </w:rPr>
              <w:t xml:space="preserve">c) Consiliul Economic și Social </w:t>
            </w:r>
          </w:p>
          <w:p w14:paraId="07F4DF0C" w14:textId="77777777" w:rsidR="00BF3938" w:rsidRPr="00912665" w:rsidRDefault="00BF3938" w:rsidP="000C4401">
            <w:pPr>
              <w:ind w:right="-46"/>
              <w:jc w:val="both"/>
              <w:rPr>
                <w:rFonts w:ascii="Times New Roman" w:eastAsiaTheme="majorEastAsia" w:hAnsi="Times New Roman" w:cs="Times New Roman"/>
                <w:sz w:val="24"/>
                <w:szCs w:val="24"/>
                <w:lang w:eastAsia="en-US"/>
              </w:rPr>
            </w:pPr>
            <w:r w:rsidRPr="00912665">
              <w:rPr>
                <w:rFonts w:ascii="Times New Roman" w:eastAsiaTheme="majorEastAsia" w:hAnsi="Times New Roman" w:cs="Times New Roman"/>
                <w:sz w:val="24"/>
                <w:szCs w:val="24"/>
                <w:lang w:eastAsia="en-US"/>
              </w:rPr>
              <w:t>Proiectul de act normativ necesită avizul Consiliului Economic și Social.</w:t>
            </w:r>
          </w:p>
          <w:p w14:paraId="581D8FB9" w14:textId="77777777" w:rsidR="00BF3938" w:rsidRPr="00912665" w:rsidRDefault="00BF3938" w:rsidP="000C4401">
            <w:pPr>
              <w:ind w:right="-46"/>
              <w:jc w:val="both"/>
              <w:rPr>
                <w:rFonts w:ascii="Times New Roman" w:eastAsiaTheme="majorEastAsia" w:hAnsi="Times New Roman" w:cs="Times New Roman"/>
                <w:sz w:val="24"/>
                <w:szCs w:val="24"/>
                <w:lang w:eastAsia="en-US"/>
              </w:rPr>
            </w:pPr>
            <w:r w:rsidRPr="00912665">
              <w:rPr>
                <w:rFonts w:ascii="Times New Roman" w:eastAsiaTheme="majorEastAsia" w:hAnsi="Times New Roman" w:cs="Times New Roman"/>
                <w:sz w:val="24"/>
                <w:szCs w:val="24"/>
                <w:lang w:eastAsia="en-US"/>
              </w:rPr>
              <w:t xml:space="preserve">d) Consiliul Concurenței </w:t>
            </w:r>
          </w:p>
          <w:p w14:paraId="011F872D" w14:textId="77777777" w:rsidR="00BF3938" w:rsidRPr="00912665" w:rsidRDefault="00BF3938" w:rsidP="000C4401">
            <w:pPr>
              <w:autoSpaceDE w:val="0"/>
              <w:autoSpaceDN w:val="0"/>
              <w:adjustRightInd w:val="0"/>
              <w:ind w:right="-46"/>
              <w:jc w:val="both"/>
              <w:rPr>
                <w:rFonts w:ascii="Times New Roman" w:eastAsiaTheme="majorEastAsia" w:hAnsi="Times New Roman" w:cs="Times New Roman"/>
                <w:sz w:val="24"/>
                <w:szCs w:val="24"/>
                <w:lang w:eastAsia="en-US"/>
              </w:rPr>
            </w:pPr>
            <w:r w:rsidRPr="00912665">
              <w:rPr>
                <w:rFonts w:ascii="Times New Roman" w:eastAsiaTheme="majorEastAsia" w:hAnsi="Times New Roman" w:cs="Times New Roman"/>
                <w:sz w:val="24"/>
                <w:szCs w:val="24"/>
                <w:lang w:eastAsia="en-US"/>
              </w:rPr>
              <w:t xml:space="preserve">e) Curtea de Conturi </w:t>
            </w:r>
          </w:p>
        </w:tc>
      </w:tr>
      <w:tr w:rsidR="00BF3938" w:rsidRPr="00120AE7" w14:paraId="06A56D2F" w14:textId="77777777" w:rsidTr="000C4401">
        <w:tc>
          <w:tcPr>
            <w:tcW w:w="9464" w:type="dxa"/>
            <w:gridSpan w:val="7"/>
          </w:tcPr>
          <w:p w14:paraId="329FDCA8"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6.6. Alte informaţii</w:t>
            </w:r>
          </w:p>
          <w:p w14:paraId="39E0F861" w14:textId="77777777" w:rsidR="00BF3938" w:rsidRPr="00912665" w:rsidRDefault="00BF3938" w:rsidP="000C4401">
            <w:pPr>
              <w:ind w:right="-46"/>
              <w:jc w:val="both"/>
              <w:rPr>
                <w:rFonts w:ascii="Times New Roman" w:hAnsi="Times New Roman" w:cs="Times New Roman"/>
                <w:bCs/>
                <w:color w:val="000000" w:themeColor="text1"/>
                <w:sz w:val="24"/>
                <w:szCs w:val="24"/>
              </w:rPr>
            </w:pPr>
            <w:r w:rsidRPr="00912665">
              <w:rPr>
                <w:rFonts w:ascii="Times New Roman" w:hAnsi="Times New Roman" w:cs="Times New Roman"/>
                <w:color w:val="000000" w:themeColor="text1"/>
                <w:sz w:val="24"/>
                <w:szCs w:val="24"/>
              </w:rPr>
              <w:t>Nu au fost identificate.</w:t>
            </w:r>
          </w:p>
        </w:tc>
      </w:tr>
      <w:tr w:rsidR="00BF3938" w:rsidRPr="00120AE7" w14:paraId="5F409EF9" w14:textId="77777777" w:rsidTr="000C4401">
        <w:tc>
          <w:tcPr>
            <w:tcW w:w="9464" w:type="dxa"/>
            <w:gridSpan w:val="7"/>
          </w:tcPr>
          <w:p w14:paraId="135A47E5" w14:textId="77777777" w:rsidR="00771053" w:rsidRDefault="00771053" w:rsidP="000C4401">
            <w:pPr>
              <w:ind w:right="-46"/>
              <w:jc w:val="center"/>
              <w:rPr>
                <w:rFonts w:ascii="Times New Roman" w:eastAsiaTheme="majorEastAsia" w:hAnsi="Times New Roman" w:cs="Times New Roman"/>
                <w:b/>
                <w:color w:val="000000" w:themeColor="text1"/>
                <w:sz w:val="24"/>
                <w:szCs w:val="24"/>
              </w:rPr>
            </w:pPr>
          </w:p>
          <w:p w14:paraId="0984C8ED" w14:textId="77777777" w:rsidR="00BF3938" w:rsidRPr="00912665" w:rsidRDefault="00BF3938" w:rsidP="000C4401">
            <w:pPr>
              <w:ind w:right="-46"/>
              <w:jc w:val="center"/>
              <w:rPr>
                <w:rFonts w:ascii="Times New Roman" w:eastAsiaTheme="majorEastAsia" w:hAnsi="Times New Roman" w:cs="Times New Roman"/>
                <w:b/>
                <w:color w:val="000000" w:themeColor="text1"/>
                <w:sz w:val="24"/>
                <w:szCs w:val="24"/>
              </w:rPr>
            </w:pPr>
            <w:r w:rsidRPr="00912665">
              <w:rPr>
                <w:rFonts w:ascii="Times New Roman" w:eastAsiaTheme="majorEastAsia" w:hAnsi="Times New Roman" w:cs="Times New Roman"/>
                <w:b/>
                <w:color w:val="000000" w:themeColor="text1"/>
                <w:sz w:val="24"/>
                <w:szCs w:val="24"/>
              </w:rPr>
              <w:t>Secțiunea a 7-a:</w:t>
            </w:r>
          </w:p>
          <w:p w14:paraId="461CF06F" w14:textId="77777777" w:rsidR="00771053" w:rsidRPr="00912665" w:rsidRDefault="00BF3938" w:rsidP="0065373B">
            <w:pPr>
              <w:ind w:right="-46"/>
              <w:jc w:val="center"/>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b/>
                <w:color w:val="000000" w:themeColor="text1"/>
                <w:sz w:val="24"/>
                <w:szCs w:val="24"/>
                <w:lang w:eastAsia="en-US"/>
              </w:rPr>
              <w:t>Activităţi de informare publică privind elaborarea şi implementarea proiectului de act normativ</w:t>
            </w:r>
          </w:p>
        </w:tc>
      </w:tr>
      <w:tr w:rsidR="00BF3938" w:rsidRPr="00120AE7" w14:paraId="531844BC" w14:textId="77777777" w:rsidTr="000C4401">
        <w:tc>
          <w:tcPr>
            <w:tcW w:w="9464" w:type="dxa"/>
            <w:gridSpan w:val="7"/>
          </w:tcPr>
          <w:p w14:paraId="4D1FAFB1" w14:textId="77777777" w:rsidR="00BF3938" w:rsidRPr="00912665" w:rsidRDefault="00BF3938" w:rsidP="000C4401">
            <w:pPr>
              <w:pStyle w:val="ListParagraph"/>
              <w:numPr>
                <w:ilvl w:val="1"/>
                <w:numId w:val="2"/>
              </w:numPr>
              <w:autoSpaceDE w:val="0"/>
              <w:autoSpaceDN w:val="0"/>
              <w:adjustRightInd w:val="0"/>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Informarea societății civile cu privire la elaborarea proiectului de act normativ</w:t>
            </w:r>
          </w:p>
          <w:p w14:paraId="53A3EF18" w14:textId="77777777" w:rsidR="00BF3938" w:rsidRPr="00912665" w:rsidRDefault="00BF3938" w:rsidP="000C4401">
            <w:pPr>
              <w:ind w:right="-46" w:hanging="23"/>
              <w:jc w:val="both"/>
              <w:rPr>
                <w:rFonts w:ascii="Times New Roman" w:hAnsi="Times New Roman" w:cs="Times New Roman"/>
                <w:color w:val="000000" w:themeColor="text1"/>
                <w:sz w:val="24"/>
                <w:szCs w:val="24"/>
              </w:rPr>
            </w:pPr>
            <w:r w:rsidRPr="00912665">
              <w:rPr>
                <w:rFonts w:ascii="Times New Roman" w:hAnsi="Times New Roman" w:cs="Times New Roman"/>
                <w:color w:val="000000" w:themeColor="text1"/>
                <w:sz w:val="24"/>
                <w:szCs w:val="24"/>
              </w:rPr>
              <w:t xml:space="preserve"> </w:t>
            </w:r>
            <w:r w:rsidRPr="00912665">
              <w:rPr>
                <w:rFonts w:ascii="Times New Roman" w:eastAsia="Times New Roman" w:hAnsi="Times New Roman" w:cs="Times New Roman"/>
                <w:sz w:val="24"/>
                <w:szCs w:val="24"/>
              </w:rPr>
              <w:t xml:space="preserve">Pentru proiectul de act normativ a fost îndeplinită procedura stabilită prin dispozițiile Legii nr. 52/2003 privind transparența decizională în administrația publică, republicată, cu modificările și completările ulterioare. </w:t>
            </w:r>
          </w:p>
        </w:tc>
      </w:tr>
      <w:tr w:rsidR="00BF3938" w:rsidRPr="00912665" w14:paraId="5093DD29" w14:textId="77777777" w:rsidTr="000C4401">
        <w:tc>
          <w:tcPr>
            <w:tcW w:w="9464" w:type="dxa"/>
            <w:gridSpan w:val="7"/>
          </w:tcPr>
          <w:p w14:paraId="6511B20B"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7.2. Informarea societății civile cu privire la eventualul impact asupra mediului în urma implementării proiectului de act normativ, precum şi efectele asupra sănătății și securității cetățenilor sau diversității biologice.</w:t>
            </w:r>
          </w:p>
          <w:p w14:paraId="72E8305A" w14:textId="77777777" w:rsidR="00BF3938" w:rsidRPr="00912665" w:rsidRDefault="00BF3938" w:rsidP="000C4401">
            <w:pPr>
              <w:ind w:right="-46"/>
              <w:jc w:val="both"/>
              <w:rPr>
                <w:rFonts w:ascii="Times New Roman" w:eastAsiaTheme="majorEastAsia" w:hAnsi="Times New Roman" w:cs="Times New Roman"/>
                <w:bCs/>
                <w:color w:val="000000" w:themeColor="text1"/>
                <w:sz w:val="24"/>
                <w:szCs w:val="24"/>
              </w:rPr>
            </w:pPr>
            <w:r w:rsidRPr="00912665">
              <w:rPr>
                <w:rFonts w:ascii="Times New Roman" w:hAnsi="Times New Roman" w:cs="Times New Roman"/>
                <w:color w:val="000000" w:themeColor="text1"/>
                <w:sz w:val="24"/>
                <w:szCs w:val="24"/>
              </w:rPr>
              <w:t>Actul normativ nu se referă la acest subiect.</w:t>
            </w:r>
          </w:p>
        </w:tc>
      </w:tr>
      <w:tr w:rsidR="00BF3938" w:rsidRPr="00912665" w14:paraId="3D632B67" w14:textId="77777777" w:rsidTr="000C4401">
        <w:tc>
          <w:tcPr>
            <w:tcW w:w="9464" w:type="dxa"/>
            <w:gridSpan w:val="7"/>
          </w:tcPr>
          <w:p w14:paraId="53986076" w14:textId="77777777" w:rsidR="00BF3938" w:rsidRPr="00912665" w:rsidRDefault="00BF3938" w:rsidP="000C4401">
            <w:pPr>
              <w:pStyle w:val="ListParagraph"/>
              <w:numPr>
                <w:ilvl w:val="1"/>
                <w:numId w:val="7"/>
              </w:numPr>
              <w:ind w:left="420" w:right="-46" w:hanging="420"/>
              <w:jc w:val="both"/>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Alte informații</w:t>
            </w:r>
            <w:r w:rsidRPr="00912665">
              <w:rPr>
                <w:rFonts w:ascii="Times New Roman" w:eastAsiaTheme="majorEastAsia" w:hAnsi="Times New Roman" w:cs="Times New Roman"/>
                <w:b/>
                <w:color w:val="000000" w:themeColor="text1"/>
                <w:sz w:val="24"/>
                <w:szCs w:val="24"/>
                <w:lang w:eastAsia="en-US"/>
              </w:rPr>
              <w:t xml:space="preserve"> </w:t>
            </w:r>
          </w:p>
          <w:p w14:paraId="17B95E4B" w14:textId="77777777" w:rsidR="00BF3938" w:rsidRPr="00912665" w:rsidRDefault="00BF3938" w:rsidP="000C4401">
            <w:pPr>
              <w:ind w:right="-46"/>
              <w:jc w:val="both"/>
              <w:rPr>
                <w:rFonts w:ascii="Times New Roman" w:eastAsiaTheme="majorEastAsia" w:hAnsi="Times New Roman" w:cs="Times New Roman"/>
                <w:b/>
                <w:color w:val="000000" w:themeColor="text1"/>
                <w:sz w:val="24"/>
                <w:szCs w:val="24"/>
              </w:rPr>
            </w:pPr>
            <w:r w:rsidRPr="00912665">
              <w:rPr>
                <w:rFonts w:ascii="Times New Roman" w:hAnsi="Times New Roman" w:cs="Times New Roman"/>
                <w:color w:val="000000" w:themeColor="text1"/>
                <w:sz w:val="24"/>
                <w:szCs w:val="24"/>
              </w:rPr>
              <w:t>Nu au fost identificate.</w:t>
            </w:r>
            <w:r w:rsidRPr="00912665">
              <w:rPr>
                <w:rFonts w:ascii="Times New Roman" w:eastAsiaTheme="majorEastAsia" w:hAnsi="Times New Roman" w:cs="Times New Roman"/>
                <w:b/>
                <w:color w:val="000000" w:themeColor="text1"/>
                <w:sz w:val="24"/>
                <w:szCs w:val="24"/>
                <w:lang w:eastAsia="en-US"/>
              </w:rPr>
              <w:t xml:space="preserve">            </w:t>
            </w:r>
          </w:p>
        </w:tc>
      </w:tr>
      <w:tr w:rsidR="0065373B" w:rsidRPr="00120AE7" w14:paraId="679EAD2D" w14:textId="77777777" w:rsidTr="000C4401">
        <w:tc>
          <w:tcPr>
            <w:tcW w:w="9464" w:type="dxa"/>
            <w:gridSpan w:val="7"/>
          </w:tcPr>
          <w:p w14:paraId="2084E530" w14:textId="77777777" w:rsidR="0065373B" w:rsidRPr="00A40EE6" w:rsidRDefault="0065373B" w:rsidP="0065373B">
            <w:pPr>
              <w:ind w:right="95"/>
              <w:jc w:val="center"/>
              <w:rPr>
                <w:rFonts w:ascii="Times New Roman" w:eastAsiaTheme="majorEastAsia" w:hAnsi="Times New Roman" w:cs="Times New Roman"/>
                <w:b/>
                <w:color w:val="000000" w:themeColor="text1"/>
                <w:sz w:val="24"/>
                <w:szCs w:val="24"/>
              </w:rPr>
            </w:pPr>
            <w:r w:rsidRPr="00A40EE6">
              <w:rPr>
                <w:rFonts w:ascii="Times New Roman" w:eastAsiaTheme="majorEastAsia" w:hAnsi="Times New Roman" w:cs="Times New Roman"/>
                <w:b/>
                <w:color w:val="000000" w:themeColor="text1"/>
                <w:sz w:val="24"/>
                <w:szCs w:val="24"/>
              </w:rPr>
              <w:t>Secțiunea a 8-a:</w:t>
            </w:r>
          </w:p>
          <w:p w14:paraId="255922F4" w14:textId="77777777" w:rsidR="0065373B" w:rsidRPr="0065373B" w:rsidRDefault="0065373B" w:rsidP="00D922B8">
            <w:pPr>
              <w:ind w:right="-46"/>
              <w:jc w:val="center"/>
              <w:rPr>
                <w:rFonts w:ascii="Times New Roman" w:eastAsiaTheme="majorEastAsia" w:hAnsi="Times New Roman" w:cs="Times New Roman"/>
                <w:color w:val="000000" w:themeColor="text1"/>
                <w:sz w:val="24"/>
                <w:szCs w:val="24"/>
                <w:lang w:eastAsia="en-US"/>
              </w:rPr>
            </w:pPr>
            <w:r w:rsidRPr="00A40EE6">
              <w:rPr>
                <w:rFonts w:ascii="Times New Roman" w:eastAsiaTheme="majorEastAsia" w:hAnsi="Times New Roman" w:cs="Times New Roman"/>
                <w:b/>
                <w:color w:val="000000" w:themeColor="text1"/>
                <w:sz w:val="24"/>
                <w:szCs w:val="24"/>
                <w:lang w:eastAsia="en-US"/>
              </w:rPr>
              <w:t>Măsuri privind implementarea, monitorizarea și evaluarea</w:t>
            </w:r>
            <w:r w:rsidRPr="00A40EE6">
              <w:rPr>
                <w:rFonts w:ascii="Times New Roman" w:hAnsi="Times New Roman" w:cs="Times New Roman"/>
                <w:b/>
                <w:color w:val="000000" w:themeColor="text1"/>
                <w:sz w:val="24"/>
                <w:szCs w:val="24"/>
              </w:rPr>
              <w:t xml:space="preserve"> </w:t>
            </w:r>
            <w:r w:rsidRPr="00A40EE6">
              <w:rPr>
                <w:rFonts w:ascii="Times New Roman" w:eastAsiaTheme="majorEastAsia" w:hAnsi="Times New Roman" w:cs="Times New Roman"/>
                <w:b/>
                <w:color w:val="000000" w:themeColor="text1"/>
                <w:sz w:val="24"/>
                <w:szCs w:val="24"/>
                <w:lang w:eastAsia="en-US"/>
              </w:rPr>
              <w:t>proiectului de act normativ</w:t>
            </w:r>
          </w:p>
        </w:tc>
      </w:tr>
      <w:tr w:rsidR="00BF3938" w:rsidRPr="00120AE7" w14:paraId="1972BAF2" w14:textId="77777777" w:rsidTr="000C4401">
        <w:tc>
          <w:tcPr>
            <w:tcW w:w="9464" w:type="dxa"/>
            <w:gridSpan w:val="7"/>
          </w:tcPr>
          <w:p w14:paraId="4D667C93" w14:textId="77777777" w:rsidR="00BF3938" w:rsidRPr="00912665" w:rsidRDefault="00BF3938" w:rsidP="000C4401">
            <w:pPr>
              <w:ind w:right="-46"/>
              <w:jc w:val="both"/>
              <w:rPr>
                <w:rFonts w:ascii="Times New Roman" w:eastAsiaTheme="majorEastAsia" w:hAnsi="Times New Roman" w:cs="Times New Roman"/>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8.1. Măsurile de punere în aplicare a proiectului de act normativ</w:t>
            </w:r>
            <w:r w:rsidRPr="00912665">
              <w:rPr>
                <w:rFonts w:ascii="Times New Roman" w:hAnsi="Times New Roman" w:cs="Times New Roman"/>
                <w:color w:val="000000" w:themeColor="text1"/>
                <w:sz w:val="24"/>
                <w:szCs w:val="24"/>
              </w:rPr>
              <w:t xml:space="preserve"> </w:t>
            </w:r>
          </w:p>
          <w:p w14:paraId="6FC5FC73" w14:textId="77777777" w:rsidR="00BF3938" w:rsidRPr="00912665" w:rsidRDefault="00BF3938" w:rsidP="000C4401">
            <w:pPr>
              <w:ind w:right="-46"/>
              <w:jc w:val="both"/>
              <w:rPr>
                <w:rFonts w:ascii="Times New Roman" w:eastAsiaTheme="majorEastAsia" w:hAnsi="Times New Roman" w:cs="Times New Roman"/>
                <w:bCs/>
                <w:color w:val="000000" w:themeColor="text1"/>
                <w:sz w:val="24"/>
                <w:szCs w:val="24"/>
              </w:rPr>
            </w:pPr>
            <w:r w:rsidRPr="00912665">
              <w:rPr>
                <w:rFonts w:ascii="Times New Roman" w:eastAsia="Times New Roman" w:hAnsi="Times New Roman" w:cs="Times New Roman"/>
                <w:color w:val="000000" w:themeColor="text1"/>
                <w:sz w:val="24"/>
                <w:szCs w:val="24"/>
              </w:rPr>
              <w:t>Proiectul de act normativ nu presupune înființarea unor noi organisme în cadrul administrației publice centrale şi/sau locale și nu necesită extinderea competențelor instituțiilor existente.</w:t>
            </w:r>
          </w:p>
        </w:tc>
      </w:tr>
      <w:tr w:rsidR="00BF3938" w:rsidRPr="00120AE7" w14:paraId="49F0221D" w14:textId="77777777" w:rsidTr="000C4401">
        <w:tc>
          <w:tcPr>
            <w:tcW w:w="9464" w:type="dxa"/>
            <w:gridSpan w:val="7"/>
          </w:tcPr>
          <w:p w14:paraId="617A906E" w14:textId="77777777" w:rsidR="00BF3938" w:rsidRPr="00912665" w:rsidRDefault="00BF3938" w:rsidP="000C4401">
            <w:pPr>
              <w:ind w:right="-46"/>
              <w:jc w:val="both"/>
              <w:rPr>
                <w:rFonts w:ascii="Times New Roman" w:eastAsiaTheme="majorEastAsia" w:hAnsi="Times New Roman" w:cs="Times New Roman"/>
                <w:b/>
                <w:color w:val="000000" w:themeColor="text1"/>
                <w:sz w:val="24"/>
                <w:szCs w:val="24"/>
                <w:lang w:eastAsia="en-US"/>
              </w:rPr>
            </w:pPr>
            <w:r w:rsidRPr="00912665">
              <w:rPr>
                <w:rFonts w:ascii="Times New Roman" w:eastAsiaTheme="majorEastAsia" w:hAnsi="Times New Roman" w:cs="Times New Roman"/>
                <w:color w:val="000000" w:themeColor="text1"/>
                <w:sz w:val="24"/>
                <w:szCs w:val="24"/>
                <w:lang w:eastAsia="en-US"/>
              </w:rPr>
              <w:t>8.2. Alte informații</w:t>
            </w:r>
            <w:r w:rsidRPr="00912665">
              <w:rPr>
                <w:rFonts w:ascii="Times New Roman" w:eastAsiaTheme="majorEastAsia" w:hAnsi="Times New Roman" w:cs="Times New Roman"/>
                <w:b/>
                <w:color w:val="000000" w:themeColor="text1"/>
                <w:sz w:val="24"/>
                <w:szCs w:val="24"/>
                <w:lang w:eastAsia="en-US"/>
              </w:rPr>
              <w:t xml:space="preserve">  </w:t>
            </w:r>
          </w:p>
          <w:p w14:paraId="3603C6D8" w14:textId="77777777" w:rsidR="00BF3938" w:rsidRPr="00912665" w:rsidRDefault="00BF3938" w:rsidP="000C4401">
            <w:pPr>
              <w:ind w:right="-46"/>
              <w:jc w:val="both"/>
              <w:rPr>
                <w:rFonts w:ascii="Times New Roman" w:eastAsiaTheme="majorEastAsia" w:hAnsi="Times New Roman" w:cs="Times New Roman"/>
                <w:bCs/>
                <w:color w:val="000000" w:themeColor="text1"/>
                <w:sz w:val="24"/>
                <w:szCs w:val="24"/>
              </w:rPr>
            </w:pPr>
            <w:r w:rsidRPr="00912665">
              <w:rPr>
                <w:rFonts w:ascii="Times New Roman" w:hAnsi="Times New Roman" w:cs="Times New Roman"/>
                <w:color w:val="000000" w:themeColor="text1"/>
                <w:sz w:val="24"/>
                <w:szCs w:val="24"/>
              </w:rPr>
              <w:t>Nu au fost identificate</w:t>
            </w:r>
            <w:r w:rsidRPr="00912665">
              <w:rPr>
                <w:rFonts w:ascii="Times New Roman" w:eastAsiaTheme="majorEastAsia" w:hAnsi="Times New Roman" w:cs="Times New Roman"/>
                <w:b/>
                <w:color w:val="000000" w:themeColor="text1"/>
                <w:sz w:val="24"/>
                <w:szCs w:val="24"/>
                <w:lang w:eastAsia="en-US"/>
              </w:rPr>
              <w:t xml:space="preserve">                </w:t>
            </w:r>
          </w:p>
        </w:tc>
      </w:tr>
    </w:tbl>
    <w:p w14:paraId="1C597D9E" w14:textId="77777777" w:rsidR="00BF3938" w:rsidRPr="00912665" w:rsidRDefault="00BF3938" w:rsidP="000C4401">
      <w:pPr>
        <w:spacing w:after="0" w:line="240" w:lineRule="auto"/>
        <w:ind w:right="-46"/>
        <w:jc w:val="both"/>
        <w:rPr>
          <w:rFonts w:ascii="Times New Roman" w:hAnsi="Times New Roman" w:cs="Times New Roman"/>
          <w:sz w:val="24"/>
          <w:szCs w:val="24"/>
          <w:u w:val="single"/>
          <w:lang w:val="ro-RO"/>
        </w:rPr>
      </w:pPr>
      <w:proofErr w:type="spellStart"/>
      <w:r w:rsidRPr="00912665">
        <w:rPr>
          <w:rFonts w:ascii="Times New Roman" w:hAnsi="Times New Roman" w:cs="Times New Roman"/>
          <w:sz w:val="24"/>
          <w:szCs w:val="24"/>
          <w:lang w:val="ro-RO"/>
        </w:rPr>
        <w:lastRenderedPageBreak/>
        <w:t>Faţă</w:t>
      </w:r>
      <w:proofErr w:type="spellEnd"/>
      <w:r w:rsidRPr="00912665">
        <w:rPr>
          <w:rFonts w:ascii="Times New Roman" w:hAnsi="Times New Roman" w:cs="Times New Roman"/>
          <w:sz w:val="24"/>
          <w:szCs w:val="24"/>
          <w:lang w:val="ro-RO"/>
        </w:rPr>
        <w:t xml:space="preserve"> de cele prezentate mai sus, am elaborat prezentul proiect de Hotărâre a Guvernului pentru modificarea și completarea Hotărârii Guvernului nr. 558/2017 privind aprobarea Programului pentru dezvoltarea investițiilor în turism - Masterplanul investițiilor în turism - și a criteriilor de eligibilitate a proiectelor de investiții în turism, pe care îl supunem aprobării.</w:t>
      </w:r>
    </w:p>
    <w:p w14:paraId="3034CA06" w14:textId="77777777" w:rsidR="00BF3938" w:rsidRDefault="00BF3938" w:rsidP="000C4401">
      <w:pPr>
        <w:spacing w:after="0" w:line="240" w:lineRule="auto"/>
        <w:ind w:right="-46"/>
        <w:jc w:val="both"/>
        <w:rPr>
          <w:rFonts w:ascii="Times New Roman" w:hAnsi="Times New Roman" w:cs="Times New Roman"/>
          <w:b/>
          <w:bCs/>
          <w:sz w:val="24"/>
          <w:szCs w:val="24"/>
          <w:lang w:val="ro-RO"/>
        </w:rPr>
      </w:pPr>
    </w:p>
    <w:p w14:paraId="743727C9" w14:textId="77777777" w:rsidR="00D83512" w:rsidRPr="00912665" w:rsidRDefault="00D83512" w:rsidP="000C4401">
      <w:pPr>
        <w:spacing w:after="0" w:line="240" w:lineRule="auto"/>
        <w:ind w:right="-46"/>
        <w:jc w:val="both"/>
        <w:rPr>
          <w:rFonts w:ascii="Times New Roman" w:hAnsi="Times New Roman" w:cs="Times New Roman"/>
          <w:b/>
          <w:bCs/>
          <w:sz w:val="24"/>
          <w:szCs w:val="24"/>
          <w:lang w:val="ro-RO"/>
        </w:rPr>
      </w:pPr>
    </w:p>
    <w:p w14:paraId="02FE4189" w14:textId="77777777" w:rsidR="00F774BC" w:rsidRPr="00912665" w:rsidRDefault="00F774BC" w:rsidP="000C4401">
      <w:pPr>
        <w:suppressAutoHyphens/>
        <w:spacing w:after="0" w:line="240" w:lineRule="auto"/>
        <w:ind w:leftChars="-1" w:left="-2" w:right="-46" w:firstLine="2"/>
        <w:jc w:val="center"/>
        <w:textDirection w:val="btLr"/>
        <w:textAlignment w:val="top"/>
        <w:outlineLvl w:val="0"/>
        <w:rPr>
          <w:rFonts w:ascii="Times New Roman" w:hAnsi="Times New Roman" w:cs="Times New Roman"/>
          <w:b/>
          <w:sz w:val="24"/>
          <w:szCs w:val="24"/>
          <w:lang w:val="fr-FR"/>
        </w:rPr>
      </w:pPr>
    </w:p>
    <w:p w14:paraId="6F24CD74" w14:textId="77777777" w:rsidR="00BF3938" w:rsidRPr="00120AE7" w:rsidRDefault="00BF3938" w:rsidP="000C4401">
      <w:pPr>
        <w:suppressAutoHyphens/>
        <w:spacing w:after="0" w:line="240" w:lineRule="auto"/>
        <w:ind w:leftChars="-1" w:left="-2" w:right="-46" w:firstLine="2"/>
        <w:jc w:val="center"/>
        <w:textDirection w:val="btLr"/>
        <w:textAlignment w:val="top"/>
        <w:outlineLvl w:val="0"/>
        <w:rPr>
          <w:rFonts w:ascii="Times New Roman" w:eastAsia="Times New Roman" w:hAnsi="Times New Roman" w:cs="Times New Roman"/>
          <w:b/>
          <w:sz w:val="24"/>
          <w:szCs w:val="24"/>
          <w:lang w:val="pt-BR"/>
        </w:rPr>
      </w:pPr>
      <w:r w:rsidRPr="00120AE7">
        <w:rPr>
          <w:rFonts w:ascii="Times New Roman" w:hAnsi="Times New Roman" w:cs="Times New Roman"/>
          <w:b/>
          <w:sz w:val="24"/>
          <w:szCs w:val="24"/>
          <w:lang w:val="pt-BR"/>
        </w:rPr>
        <w:t xml:space="preserve">MINISTRUL </w:t>
      </w:r>
      <w:r w:rsidRPr="00120AE7">
        <w:rPr>
          <w:rFonts w:ascii="Times New Roman" w:eastAsia="Times New Roman" w:hAnsi="Times New Roman" w:cs="Times New Roman"/>
          <w:b/>
          <w:sz w:val="24"/>
          <w:szCs w:val="24"/>
          <w:lang w:val="pt-BR"/>
        </w:rPr>
        <w:t xml:space="preserve">ECONOMIEI, </w:t>
      </w:r>
      <w:r w:rsidR="00641183" w:rsidRPr="00120AE7">
        <w:rPr>
          <w:rFonts w:ascii="Times New Roman" w:eastAsia="Times New Roman" w:hAnsi="Times New Roman" w:cs="Times New Roman"/>
          <w:b/>
          <w:sz w:val="24"/>
          <w:szCs w:val="24"/>
          <w:lang w:val="pt-BR"/>
        </w:rPr>
        <w:t>DIGITALIZĂRII,</w:t>
      </w:r>
    </w:p>
    <w:p w14:paraId="71EACD2E" w14:textId="77777777" w:rsidR="00BF3938" w:rsidRPr="00120AE7" w:rsidRDefault="00BF3938" w:rsidP="000C4401">
      <w:pPr>
        <w:suppressAutoHyphens/>
        <w:spacing w:after="0" w:line="240" w:lineRule="auto"/>
        <w:ind w:leftChars="-1" w:left="-2" w:right="-46" w:firstLine="2"/>
        <w:jc w:val="center"/>
        <w:textDirection w:val="btLr"/>
        <w:textAlignment w:val="top"/>
        <w:outlineLvl w:val="0"/>
        <w:rPr>
          <w:rFonts w:ascii="Times New Roman" w:eastAsia="Times New Roman" w:hAnsi="Times New Roman" w:cs="Times New Roman"/>
          <w:b/>
          <w:sz w:val="24"/>
          <w:szCs w:val="24"/>
          <w:lang w:val="pt-BR"/>
        </w:rPr>
      </w:pPr>
      <w:r w:rsidRPr="00120AE7">
        <w:rPr>
          <w:rFonts w:ascii="Times New Roman" w:eastAsia="Times New Roman" w:hAnsi="Times New Roman" w:cs="Times New Roman"/>
          <w:b/>
          <w:sz w:val="24"/>
          <w:szCs w:val="24"/>
          <w:lang w:val="pt-BR"/>
        </w:rPr>
        <w:t>ANTREPRENORIATULUI ȘI TURISMULUI</w:t>
      </w:r>
    </w:p>
    <w:p w14:paraId="57CE6029" w14:textId="77777777" w:rsidR="003F1361" w:rsidRPr="00120AE7" w:rsidRDefault="003F1361" w:rsidP="000C4401">
      <w:pPr>
        <w:suppressAutoHyphens/>
        <w:spacing w:after="0" w:line="240" w:lineRule="auto"/>
        <w:ind w:leftChars="-1" w:left="-2" w:right="-46" w:firstLine="2"/>
        <w:jc w:val="center"/>
        <w:textDirection w:val="btLr"/>
        <w:textAlignment w:val="top"/>
        <w:outlineLvl w:val="0"/>
        <w:rPr>
          <w:rFonts w:ascii="Times New Roman" w:eastAsia="Times New Roman" w:hAnsi="Times New Roman" w:cs="Times New Roman"/>
          <w:b/>
          <w:sz w:val="24"/>
          <w:szCs w:val="24"/>
          <w:lang w:val="pt-BR"/>
        </w:rPr>
      </w:pPr>
    </w:p>
    <w:p w14:paraId="234BE7E0" w14:textId="77777777" w:rsidR="003F1361" w:rsidRPr="00120AE7" w:rsidRDefault="003F1361" w:rsidP="000C4401">
      <w:pPr>
        <w:suppressAutoHyphens/>
        <w:spacing w:after="0" w:line="240" w:lineRule="auto"/>
        <w:ind w:leftChars="-1" w:left="-2" w:right="-46" w:firstLine="2"/>
        <w:jc w:val="center"/>
        <w:textDirection w:val="btLr"/>
        <w:textAlignment w:val="top"/>
        <w:outlineLvl w:val="0"/>
        <w:rPr>
          <w:rFonts w:ascii="Times New Roman" w:hAnsi="Times New Roman" w:cs="Times New Roman"/>
          <w:b/>
          <w:sz w:val="24"/>
          <w:szCs w:val="24"/>
          <w:lang w:val="pt-BR"/>
        </w:rPr>
      </w:pPr>
    </w:p>
    <w:p w14:paraId="320B5431" w14:textId="77777777" w:rsidR="00BF3938" w:rsidRPr="00120AE7" w:rsidRDefault="002B2E5F" w:rsidP="002B2E5F">
      <w:pPr>
        <w:spacing w:after="0" w:line="240" w:lineRule="auto"/>
        <w:ind w:right="-46"/>
        <w:jc w:val="center"/>
        <w:rPr>
          <w:rFonts w:ascii="Times New Roman" w:hAnsi="Times New Roman" w:cs="Times New Roman"/>
          <w:b/>
          <w:bCs/>
          <w:sz w:val="24"/>
          <w:szCs w:val="24"/>
          <w:lang w:val="pt-BR"/>
        </w:rPr>
      </w:pPr>
      <w:r w:rsidRPr="00120AE7">
        <w:rPr>
          <w:rFonts w:ascii="Times New Roman" w:hAnsi="Times New Roman" w:cs="Times New Roman"/>
          <w:b/>
          <w:bCs/>
          <w:color w:val="000000"/>
          <w:sz w:val="24"/>
          <w:szCs w:val="24"/>
          <w:shd w:val="clear" w:color="auto" w:fill="FFFFFF"/>
          <w:lang w:val="pt-BR"/>
        </w:rPr>
        <w:t>AMBROZIE-IRINEU DARĂU</w:t>
      </w:r>
    </w:p>
    <w:p w14:paraId="77A9B124" w14:textId="77777777" w:rsidR="00BE06E3" w:rsidRPr="00912665" w:rsidRDefault="00BE06E3" w:rsidP="000C4401">
      <w:pPr>
        <w:spacing w:after="0" w:line="240" w:lineRule="auto"/>
        <w:ind w:right="-46"/>
        <w:jc w:val="center"/>
        <w:rPr>
          <w:rFonts w:ascii="Times New Roman" w:hAnsi="Times New Roman" w:cs="Times New Roman"/>
          <w:b/>
          <w:sz w:val="24"/>
          <w:szCs w:val="24"/>
          <w:lang w:val="ro-RO"/>
        </w:rPr>
      </w:pPr>
    </w:p>
    <w:p w14:paraId="43FDAE02" w14:textId="77777777" w:rsidR="00BF3938" w:rsidRPr="00912665" w:rsidRDefault="00BF3938" w:rsidP="000C4401">
      <w:pPr>
        <w:spacing w:after="0" w:line="240" w:lineRule="auto"/>
        <w:ind w:right="-46"/>
        <w:jc w:val="center"/>
        <w:rPr>
          <w:rFonts w:ascii="Times New Roman" w:hAnsi="Times New Roman" w:cs="Times New Roman"/>
          <w:b/>
          <w:sz w:val="24"/>
          <w:szCs w:val="24"/>
          <w:lang w:val="ro-RO"/>
        </w:rPr>
      </w:pPr>
    </w:p>
    <w:p w14:paraId="76096D59" w14:textId="77777777" w:rsidR="005446D4" w:rsidRDefault="005446D4" w:rsidP="000C4401">
      <w:pPr>
        <w:spacing w:after="0" w:line="240" w:lineRule="auto"/>
        <w:ind w:right="-46"/>
        <w:jc w:val="center"/>
        <w:rPr>
          <w:rFonts w:ascii="Times New Roman" w:hAnsi="Times New Roman" w:cs="Times New Roman"/>
          <w:b/>
          <w:sz w:val="24"/>
          <w:szCs w:val="24"/>
          <w:lang w:val="ro-RO"/>
        </w:rPr>
      </w:pPr>
    </w:p>
    <w:p w14:paraId="62B4DB60" w14:textId="77777777" w:rsidR="00D83512" w:rsidRPr="00912665" w:rsidRDefault="00D83512" w:rsidP="000C4401">
      <w:pPr>
        <w:spacing w:after="0" w:line="240" w:lineRule="auto"/>
        <w:ind w:right="-46"/>
        <w:jc w:val="center"/>
        <w:rPr>
          <w:rFonts w:ascii="Times New Roman" w:hAnsi="Times New Roman" w:cs="Times New Roman"/>
          <w:b/>
          <w:sz w:val="24"/>
          <w:szCs w:val="24"/>
          <w:lang w:val="ro-RO"/>
        </w:rPr>
      </w:pPr>
    </w:p>
    <w:p w14:paraId="4F50EF61" w14:textId="77777777" w:rsidR="00BF3938" w:rsidRPr="00912665" w:rsidRDefault="00BF3938" w:rsidP="000C4401">
      <w:pPr>
        <w:autoSpaceDE w:val="0"/>
        <w:autoSpaceDN w:val="0"/>
        <w:adjustRightInd w:val="0"/>
        <w:spacing w:after="0" w:line="240" w:lineRule="auto"/>
        <w:ind w:right="-46" w:firstLine="284"/>
        <w:rPr>
          <w:rFonts w:ascii="Times New Roman" w:hAnsi="Times New Roman" w:cs="Times New Roman"/>
          <w:b/>
          <w:bCs/>
          <w:sz w:val="24"/>
          <w:szCs w:val="24"/>
          <w:u w:val="single"/>
          <w:lang w:val="ro-RO"/>
        </w:rPr>
      </w:pPr>
      <w:r w:rsidRPr="00912665">
        <w:rPr>
          <w:rFonts w:ascii="Times New Roman" w:hAnsi="Times New Roman" w:cs="Times New Roman"/>
          <w:b/>
          <w:bCs/>
          <w:sz w:val="24"/>
          <w:szCs w:val="24"/>
          <w:lang w:val="ro-RO"/>
        </w:rPr>
        <w:t xml:space="preserve">                                                      </w:t>
      </w:r>
      <w:r w:rsidR="003F1361">
        <w:rPr>
          <w:rFonts w:ascii="Times New Roman" w:hAnsi="Times New Roman" w:cs="Times New Roman"/>
          <w:b/>
          <w:bCs/>
          <w:sz w:val="24"/>
          <w:szCs w:val="24"/>
          <w:lang w:val="ro-RO"/>
        </w:rPr>
        <w:t xml:space="preserve">        </w:t>
      </w:r>
      <w:r w:rsidR="003F1361">
        <w:rPr>
          <w:rFonts w:ascii="Times New Roman" w:hAnsi="Times New Roman" w:cs="Times New Roman"/>
          <w:b/>
          <w:bCs/>
          <w:sz w:val="24"/>
          <w:szCs w:val="24"/>
          <w:u w:val="single"/>
          <w:lang w:val="ro-RO"/>
        </w:rPr>
        <w:t>Avizăm</w:t>
      </w:r>
      <w:r w:rsidRPr="00912665">
        <w:rPr>
          <w:rFonts w:ascii="Times New Roman" w:hAnsi="Times New Roman" w:cs="Times New Roman"/>
          <w:b/>
          <w:bCs/>
          <w:sz w:val="24"/>
          <w:szCs w:val="24"/>
          <w:u w:val="single"/>
          <w:lang w:val="ro-RO"/>
        </w:rPr>
        <w:t>:</w:t>
      </w:r>
    </w:p>
    <w:p w14:paraId="6EFC3F97" w14:textId="77777777" w:rsidR="00BF3938" w:rsidRPr="00912665" w:rsidRDefault="00BF3938" w:rsidP="000C4401">
      <w:pPr>
        <w:autoSpaceDE w:val="0"/>
        <w:autoSpaceDN w:val="0"/>
        <w:adjustRightInd w:val="0"/>
        <w:spacing w:after="0" w:line="240" w:lineRule="auto"/>
        <w:ind w:right="-46" w:firstLine="284"/>
        <w:jc w:val="center"/>
        <w:rPr>
          <w:rFonts w:ascii="Times New Roman" w:hAnsi="Times New Roman" w:cs="Times New Roman"/>
          <w:b/>
          <w:bCs/>
          <w:sz w:val="24"/>
          <w:szCs w:val="24"/>
          <w:lang w:val="ro-RO"/>
        </w:rPr>
      </w:pPr>
    </w:p>
    <w:p w14:paraId="5E207E83" w14:textId="77777777" w:rsidR="00BF3938" w:rsidRDefault="00BF3938" w:rsidP="000C4401">
      <w:pPr>
        <w:spacing w:after="0" w:line="240" w:lineRule="auto"/>
        <w:ind w:right="-46"/>
        <w:jc w:val="center"/>
        <w:rPr>
          <w:rFonts w:ascii="Times New Roman" w:hAnsi="Times New Roman" w:cs="Times New Roman"/>
          <w:b/>
          <w:bCs/>
          <w:sz w:val="24"/>
          <w:szCs w:val="24"/>
          <w:lang w:val="ro-RO"/>
        </w:rPr>
      </w:pPr>
      <w:r w:rsidRPr="00912665">
        <w:rPr>
          <w:rFonts w:ascii="Times New Roman" w:hAnsi="Times New Roman" w:cs="Times New Roman"/>
          <w:b/>
          <w:bCs/>
          <w:sz w:val="24"/>
          <w:szCs w:val="24"/>
          <w:lang w:val="ro-RO"/>
        </w:rPr>
        <w:t>VICEPRIM-MINISTRU</w:t>
      </w:r>
      <w:r w:rsidR="003F1361">
        <w:rPr>
          <w:rFonts w:ascii="Times New Roman" w:hAnsi="Times New Roman" w:cs="Times New Roman"/>
          <w:b/>
          <w:bCs/>
          <w:sz w:val="24"/>
          <w:szCs w:val="24"/>
          <w:lang w:val="ro-RO"/>
        </w:rPr>
        <w:t>,</w:t>
      </w:r>
    </w:p>
    <w:p w14:paraId="1FA24EC5" w14:textId="77777777" w:rsidR="003F1361" w:rsidRDefault="003F1361" w:rsidP="000C4401">
      <w:pPr>
        <w:spacing w:after="0" w:line="240" w:lineRule="auto"/>
        <w:ind w:right="-46"/>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MINISTRUL APĂRĂRII NAȚIONALE</w:t>
      </w:r>
    </w:p>
    <w:p w14:paraId="30B4939D" w14:textId="77777777" w:rsidR="003F1361" w:rsidRDefault="003F1361" w:rsidP="000C4401">
      <w:pPr>
        <w:spacing w:after="0" w:line="240" w:lineRule="auto"/>
        <w:ind w:right="-46"/>
        <w:jc w:val="center"/>
        <w:rPr>
          <w:rFonts w:ascii="Times New Roman" w:hAnsi="Times New Roman" w:cs="Times New Roman"/>
          <w:b/>
          <w:bCs/>
          <w:sz w:val="24"/>
          <w:szCs w:val="24"/>
          <w:lang w:val="ro-RO"/>
        </w:rPr>
      </w:pPr>
    </w:p>
    <w:p w14:paraId="1A8FC2C8" w14:textId="77777777" w:rsidR="003F1361" w:rsidRPr="00912665" w:rsidRDefault="003F1361" w:rsidP="000C4401">
      <w:pPr>
        <w:spacing w:after="0" w:line="240" w:lineRule="auto"/>
        <w:ind w:right="-46"/>
        <w:jc w:val="center"/>
        <w:rPr>
          <w:rFonts w:ascii="Times New Roman" w:hAnsi="Times New Roman" w:cs="Times New Roman"/>
          <w:b/>
          <w:bCs/>
          <w:sz w:val="24"/>
          <w:szCs w:val="24"/>
          <w:lang w:val="ro-RO"/>
        </w:rPr>
      </w:pPr>
    </w:p>
    <w:p w14:paraId="183036D8" w14:textId="77777777" w:rsidR="002B2E5F" w:rsidRPr="00912665" w:rsidRDefault="002B2E5F" w:rsidP="002B2E5F">
      <w:pPr>
        <w:spacing w:after="0" w:line="240" w:lineRule="auto"/>
        <w:ind w:right="-46"/>
        <w:jc w:val="center"/>
        <w:rPr>
          <w:rFonts w:ascii="Times New Roman" w:hAnsi="Times New Roman" w:cs="Times New Roman"/>
          <w:b/>
          <w:bCs/>
          <w:sz w:val="24"/>
          <w:szCs w:val="24"/>
          <w:lang w:val="fr-FR"/>
        </w:rPr>
      </w:pPr>
      <w:r w:rsidRPr="00912665">
        <w:rPr>
          <w:rFonts w:ascii="Times New Roman" w:hAnsi="Times New Roman" w:cs="Times New Roman"/>
          <w:b/>
          <w:bCs/>
          <w:color w:val="000000"/>
          <w:sz w:val="24"/>
          <w:szCs w:val="24"/>
          <w:shd w:val="clear" w:color="auto" w:fill="FFFFFF"/>
        </w:rPr>
        <w:t>RADU-DINEL MIRUȚĂ</w:t>
      </w:r>
    </w:p>
    <w:p w14:paraId="0CB4BB30" w14:textId="77777777" w:rsidR="00167F0D" w:rsidRDefault="00167F0D" w:rsidP="000C4401">
      <w:pPr>
        <w:spacing w:after="0" w:line="240" w:lineRule="auto"/>
        <w:ind w:right="-46"/>
        <w:jc w:val="center"/>
        <w:rPr>
          <w:rFonts w:ascii="Times New Roman" w:hAnsi="Times New Roman" w:cs="Times New Roman"/>
          <w:b/>
          <w:bCs/>
          <w:sz w:val="24"/>
          <w:szCs w:val="24"/>
          <w:lang w:val="ro-RO"/>
        </w:rPr>
      </w:pPr>
    </w:p>
    <w:p w14:paraId="0C7DD531" w14:textId="77777777" w:rsidR="00167F0D" w:rsidRDefault="00167F0D" w:rsidP="000C4401">
      <w:pPr>
        <w:spacing w:after="0" w:line="240" w:lineRule="auto"/>
        <w:ind w:right="-46"/>
        <w:jc w:val="center"/>
        <w:rPr>
          <w:rFonts w:ascii="Times New Roman" w:hAnsi="Times New Roman" w:cs="Times New Roman"/>
          <w:b/>
          <w:bCs/>
          <w:sz w:val="24"/>
          <w:szCs w:val="24"/>
          <w:lang w:val="ro-RO"/>
        </w:rPr>
      </w:pPr>
    </w:p>
    <w:p w14:paraId="5268677B" w14:textId="77777777" w:rsidR="00663C69" w:rsidRDefault="00663C69" w:rsidP="000C4401">
      <w:pPr>
        <w:spacing w:after="0" w:line="240" w:lineRule="auto"/>
        <w:ind w:right="-46"/>
        <w:jc w:val="center"/>
        <w:rPr>
          <w:rFonts w:ascii="Times New Roman" w:hAnsi="Times New Roman" w:cs="Times New Roman"/>
          <w:b/>
          <w:bCs/>
          <w:sz w:val="24"/>
          <w:szCs w:val="24"/>
          <w:lang w:val="ro-RO"/>
        </w:rPr>
      </w:pPr>
    </w:p>
    <w:p w14:paraId="0A56B9BF" w14:textId="77777777" w:rsidR="00663C69" w:rsidRPr="00912665" w:rsidRDefault="00663C69" w:rsidP="000C4401">
      <w:pPr>
        <w:spacing w:after="0" w:line="240" w:lineRule="auto"/>
        <w:ind w:right="-46"/>
        <w:jc w:val="center"/>
        <w:rPr>
          <w:rFonts w:ascii="Times New Roman" w:hAnsi="Times New Roman" w:cs="Times New Roman"/>
          <w:b/>
          <w:bCs/>
          <w:sz w:val="24"/>
          <w:szCs w:val="24"/>
          <w:lang w:val="ro-RO"/>
        </w:rPr>
      </w:pPr>
    </w:p>
    <w:p w14:paraId="3C20829E" w14:textId="77777777" w:rsidR="00A116B5" w:rsidRPr="00912665" w:rsidRDefault="00A116B5" w:rsidP="000C4401">
      <w:pPr>
        <w:spacing w:after="0" w:line="240" w:lineRule="auto"/>
        <w:ind w:right="-46"/>
        <w:rPr>
          <w:rFonts w:ascii="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5070"/>
        <w:gridCol w:w="3938"/>
      </w:tblGrid>
      <w:tr w:rsidR="005446D4" w:rsidRPr="00912665" w14:paraId="663ECAF6" w14:textId="77777777" w:rsidTr="00E61226">
        <w:trPr>
          <w:trHeight w:val="2145"/>
          <w:tblCellSpacing w:w="0" w:type="dxa"/>
        </w:trPr>
        <w:tc>
          <w:tcPr>
            <w:tcW w:w="5070" w:type="dxa"/>
            <w:tcMar>
              <w:top w:w="0" w:type="dxa"/>
              <w:left w:w="108" w:type="dxa"/>
              <w:bottom w:w="0" w:type="dxa"/>
              <w:right w:w="108" w:type="dxa"/>
            </w:tcMar>
            <w:hideMark/>
          </w:tcPr>
          <w:p w14:paraId="463FC402" w14:textId="77777777" w:rsidR="005446D4" w:rsidRPr="00912665" w:rsidRDefault="005446D4" w:rsidP="000C4401">
            <w:pPr>
              <w:spacing w:after="0" w:line="240" w:lineRule="auto"/>
              <w:ind w:right="-46"/>
              <w:rPr>
                <w:rFonts w:ascii="Times New Roman" w:eastAsiaTheme="minorHAnsi" w:hAnsi="Times New Roman" w:cs="Times New Roman"/>
                <w:sz w:val="24"/>
                <w:szCs w:val="24"/>
                <w:lang w:eastAsia="en-US"/>
              </w:rPr>
            </w:pPr>
            <w:r w:rsidRPr="00912665">
              <w:rPr>
                <w:rFonts w:ascii="Times New Roman" w:eastAsia="Times New Roman" w:hAnsi="Times New Roman" w:cs="Times New Roman"/>
                <w:b/>
                <w:bCs/>
                <w:sz w:val="24"/>
                <w:szCs w:val="24"/>
                <w:lang w:val="fr-FR"/>
              </w:rPr>
              <w:t> </w:t>
            </w:r>
          </w:p>
          <w:p w14:paraId="174F6E0D" w14:textId="77777777" w:rsidR="005446D4" w:rsidRPr="00912665" w:rsidRDefault="005446D4" w:rsidP="000C4401">
            <w:pPr>
              <w:spacing w:after="0" w:line="240" w:lineRule="auto"/>
              <w:ind w:right="-46"/>
              <w:jc w:val="center"/>
              <w:rPr>
                <w:rFonts w:ascii="Times New Roman" w:eastAsia="Times New Roman" w:hAnsi="Times New Roman" w:cs="Times New Roman"/>
                <w:b/>
                <w:bCs/>
                <w:sz w:val="24"/>
                <w:szCs w:val="24"/>
                <w:lang w:val="ro-RO"/>
              </w:rPr>
            </w:pPr>
            <w:r w:rsidRPr="00912665">
              <w:rPr>
                <w:rFonts w:ascii="Times New Roman" w:eastAsia="Times New Roman" w:hAnsi="Times New Roman" w:cs="Times New Roman"/>
                <w:b/>
                <w:bCs/>
                <w:sz w:val="24"/>
                <w:szCs w:val="24"/>
                <w:lang w:val="ro-RO"/>
              </w:rPr>
              <w:t>MINISTRUL FINANȚELOR</w:t>
            </w:r>
          </w:p>
          <w:p w14:paraId="5D3D9CB9" w14:textId="77777777" w:rsidR="005446D4" w:rsidRPr="00912665" w:rsidRDefault="005446D4" w:rsidP="000C4401">
            <w:pPr>
              <w:spacing w:after="0" w:line="240" w:lineRule="auto"/>
              <w:ind w:right="-46"/>
              <w:jc w:val="center"/>
              <w:rPr>
                <w:rFonts w:ascii="Times New Roman" w:eastAsiaTheme="minorHAnsi" w:hAnsi="Times New Roman" w:cs="Times New Roman"/>
                <w:sz w:val="24"/>
                <w:szCs w:val="24"/>
              </w:rPr>
            </w:pPr>
            <w:r w:rsidRPr="00912665">
              <w:rPr>
                <w:rFonts w:ascii="Times New Roman" w:eastAsia="Times New Roman" w:hAnsi="Times New Roman" w:cs="Times New Roman"/>
                <w:b/>
                <w:bCs/>
                <w:sz w:val="24"/>
                <w:szCs w:val="24"/>
                <w:lang w:val="ro-RO"/>
              </w:rPr>
              <w:t> </w:t>
            </w:r>
          </w:p>
          <w:p w14:paraId="1FB2414C" w14:textId="77777777" w:rsidR="005446D4" w:rsidRPr="00912665" w:rsidRDefault="005446D4" w:rsidP="000C4401">
            <w:pPr>
              <w:tabs>
                <w:tab w:val="left" w:pos="3468"/>
              </w:tabs>
              <w:spacing w:after="0" w:line="240" w:lineRule="auto"/>
              <w:ind w:right="-46"/>
              <w:jc w:val="center"/>
              <w:rPr>
                <w:rFonts w:ascii="Times New Roman" w:eastAsia="Times New Roman" w:hAnsi="Times New Roman" w:cs="Times New Roman"/>
                <w:b/>
                <w:bCs/>
                <w:sz w:val="24"/>
                <w:szCs w:val="24"/>
                <w:lang w:val="ro-RO"/>
              </w:rPr>
            </w:pPr>
            <w:r w:rsidRPr="00912665">
              <w:rPr>
                <w:rFonts w:ascii="Times New Roman" w:hAnsi="Times New Roman" w:cs="Times New Roman"/>
                <w:b/>
                <w:bCs/>
                <w:sz w:val="24"/>
                <w:szCs w:val="24"/>
                <w:lang w:val="ro-RO"/>
              </w:rPr>
              <w:t>ALEXANDRU NAZARE</w:t>
            </w:r>
          </w:p>
          <w:p w14:paraId="147FBD28" w14:textId="77777777" w:rsidR="005446D4" w:rsidRPr="00912665" w:rsidRDefault="005446D4" w:rsidP="000C4401">
            <w:pPr>
              <w:tabs>
                <w:tab w:val="left" w:pos="3468"/>
              </w:tabs>
              <w:spacing w:after="0" w:line="240" w:lineRule="auto"/>
              <w:ind w:right="-46"/>
              <w:jc w:val="center"/>
              <w:rPr>
                <w:rFonts w:ascii="Times New Roman" w:eastAsiaTheme="minorHAnsi" w:hAnsi="Times New Roman" w:cs="Times New Roman"/>
                <w:sz w:val="24"/>
                <w:szCs w:val="24"/>
              </w:rPr>
            </w:pPr>
            <w:r w:rsidRPr="00912665">
              <w:rPr>
                <w:rFonts w:ascii="Times New Roman" w:eastAsia="Times New Roman" w:hAnsi="Times New Roman" w:cs="Times New Roman"/>
                <w:b/>
                <w:bCs/>
                <w:sz w:val="24"/>
                <w:szCs w:val="24"/>
                <w:lang w:val="ro-RO"/>
              </w:rPr>
              <w:t> </w:t>
            </w:r>
          </w:p>
          <w:p w14:paraId="03885205" w14:textId="77777777" w:rsidR="005446D4" w:rsidRPr="00912665" w:rsidRDefault="005446D4" w:rsidP="000C4401">
            <w:pPr>
              <w:tabs>
                <w:tab w:val="left" w:pos="3468"/>
              </w:tabs>
              <w:spacing w:after="0" w:line="240" w:lineRule="auto"/>
              <w:ind w:right="-46"/>
              <w:jc w:val="center"/>
              <w:rPr>
                <w:rFonts w:ascii="Times New Roman" w:hAnsi="Times New Roman" w:cs="Times New Roman"/>
                <w:sz w:val="24"/>
                <w:szCs w:val="24"/>
              </w:rPr>
            </w:pPr>
            <w:r w:rsidRPr="00912665">
              <w:rPr>
                <w:rFonts w:ascii="Times New Roman" w:eastAsia="Times New Roman" w:hAnsi="Times New Roman" w:cs="Times New Roman"/>
                <w:b/>
                <w:bCs/>
                <w:sz w:val="24"/>
                <w:szCs w:val="24"/>
                <w:lang w:val="ro-RO"/>
              </w:rPr>
              <w:t> </w:t>
            </w:r>
          </w:p>
          <w:p w14:paraId="1FBF3CEB" w14:textId="77777777" w:rsidR="005446D4" w:rsidRPr="00912665" w:rsidRDefault="005446D4" w:rsidP="000C4401">
            <w:pPr>
              <w:tabs>
                <w:tab w:val="left" w:pos="3468"/>
              </w:tabs>
              <w:spacing w:after="0" w:line="240" w:lineRule="auto"/>
              <w:ind w:right="-46"/>
              <w:jc w:val="center"/>
              <w:rPr>
                <w:rFonts w:ascii="Times New Roman" w:hAnsi="Times New Roman" w:cs="Times New Roman"/>
                <w:sz w:val="24"/>
                <w:szCs w:val="24"/>
              </w:rPr>
            </w:pPr>
            <w:r w:rsidRPr="00912665">
              <w:rPr>
                <w:rFonts w:ascii="Times New Roman" w:eastAsia="Times New Roman" w:hAnsi="Times New Roman" w:cs="Times New Roman"/>
                <w:b/>
                <w:bCs/>
                <w:sz w:val="24"/>
                <w:szCs w:val="24"/>
                <w:lang w:val="ro-RO"/>
              </w:rPr>
              <w:t> </w:t>
            </w:r>
          </w:p>
          <w:p w14:paraId="0690D892" w14:textId="77777777" w:rsidR="005446D4" w:rsidRDefault="005446D4" w:rsidP="000C4401">
            <w:pPr>
              <w:tabs>
                <w:tab w:val="left" w:pos="3468"/>
              </w:tabs>
              <w:spacing w:after="0" w:line="240" w:lineRule="auto"/>
              <w:ind w:right="-46"/>
              <w:jc w:val="center"/>
              <w:rPr>
                <w:rFonts w:ascii="Times New Roman" w:eastAsia="Times New Roman" w:hAnsi="Times New Roman" w:cs="Times New Roman"/>
                <w:b/>
                <w:bCs/>
                <w:sz w:val="24"/>
                <w:szCs w:val="24"/>
                <w:lang w:val="ro-RO"/>
              </w:rPr>
            </w:pPr>
            <w:r w:rsidRPr="00912665">
              <w:rPr>
                <w:rFonts w:ascii="Times New Roman" w:eastAsia="Times New Roman" w:hAnsi="Times New Roman" w:cs="Times New Roman"/>
                <w:b/>
                <w:bCs/>
                <w:sz w:val="24"/>
                <w:szCs w:val="24"/>
                <w:lang w:val="ro-RO"/>
              </w:rPr>
              <w:t> </w:t>
            </w:r>
          </w:p>
          <w:p w14:paraId="7DD0FA4E" w14:textId="77777777" w:rsidR="00663C69" w:rsidRDefault="00663C69" w:rsidP="000C4401">
            <w:pPr>
              <w:tabs>
                <w:tab w:val="left" w:pos="3468"/>
              </w:tabs>
              <w:spacing w:after="0" w:line="240" w:lineRule="auto"/>
              <w:ind w:right="-46"/>
              <w:jc w:val="center"/>
              <w:rPr>
                <w:rFonts w:ascii="Times New Roman" w:eastAsia="Times New Roman" w:hAnsi="Times New Roman" w:cs="Times New Roman"/>
                <w:b/>
                <w:bCs/>
                <w:sz w:val="24"/>
                <w:szCs w:val="24"/>
                <w:lang w:val="ro-RO"/>
              </w:rPr>
            </w:pPr>
          </w:p>
          <w:p w14:paraId="551F750D" w14:textId="77777777" w:rsidR="00663C69" w:rsidRPr="00912665" w:rsidRDefault="00663C69" w:rsidP="000C4401">
            <w:pPr>
              <w:tabs>
                <w:tab w:val="left" w:pos="3468"/>
              </w:tabs>
              <w:spacing w:after="0" w:line="240" w:lineRule="auto"/>
              <w:ind w:right="-46"/>
              <w:jc w:val="center"/>
              <w:rPr>
                <w:rFonts w:ascii="Times New Roman" w:hAnsi="Times New Roman" w:cs="Times New Roman"/>
                <w:sz w:val="24"/>
                <w:szCs w:val="24"/>
              </w:rPr>
            </w:pPr>
          </w:p>
        </w:tc>
        <w:tc>
          <w:tcPr>
            <w:tcW w:w="3938" w:type="dxa"/>
            <w:tcMar>
              <w:top w:w="0" w:type="dxa"/>
              <w:left w:w="108" w:type="dxa"/>
              <w:bottom w:w="0" w:type="dxa"/>
              <w:right w:w="108" w:type="dxa"/>
            </w:tcMar>
            <w:hideMark/>
          </w:tcPr>
          <w:p w14:paraId="32DA5129" w14:textId="77777777" w:rsidR="005446D4" w:rsidRPr="00120AE7" w:rsidRDefault="005446D4" w:rsidP="000C4401">
            <w:pPr>
              <w:spacing w:after="0" w:line="240" w:lineRule="auto"/>
              <w:ind w:right="-46"/>
              <w:jc w:val="center"/>
              <w:rPr>
                <w:rFonts w:ascii="Times New Roman" w:hAnsi="Times New Roman" w:cs="Times New Roman"/>
                <w:sz w:val="24"/>
                <w:szCs w:val="24"/>
                <w:lang w:val="pt-BR"/>
              </w:rPr>
            </w:pPr>
            <w:r w:rsidRPr="00912665">
              <w:rPr>
                <w:rFonts w:ascii="Times New Roman" w:eastAsia="Times New Roman" w:hAnsi="Times New Roman" w:cs="Times New Roman"/>
                <w:b/>
                <w:bCs/>
                <w:sz w:val="24"/>
                <w:szCs w:val="24"/>
                <w:lang w:val="ro-RO"/>
              </w:rPr>
              <w:t> </w:t>
            </w:r>
          </w:p>
          <w:p w14:paraId="7C6858C6" w14:textId="77777777" w:rsidR="005446D4" w:rsidRPr="00120AE7" w:rsidRDefault="005446D4" w:rsidP="000C4401">
            <w:pPr>
              <w:tabs>
                <w:tab w:val="left" w:pos="0"/>
                <w:tab w:val="left" w:pos="4389"/>
              </w:tabs>
              <w:spacing w:after="0" w:line="240" w:lineRule="auto"/>
              <w:ind w:right="-46"/>
              <w:jc w:val="center"/>
              <w:rPr>
                <w:rFonts w:ascii="Times New Roman" w:eastAsia="Times New Roman" w:hAnsi="Times New Roman" w:cs="Times New Roman"/>
                <w:b/>
                <w:bCs/>
                <w:sz w:val="24"/>
                <w:szCs w:val="24"/>
                <w:lang w:val="pt-BR"/>
              </w:rPr>
            </w:pPr>
            <w:r w:rsidRPr="00120AE7">
              <w:rPr>
                <w:rFonts w:ascii="Times New Roman" w:eastAsia="Times New Roman" w:hAnsi="Times New Roman" w:cs="Times New Roman"/>
                <w:b/>
                <w:bCs/>
                <w:sz w:val="24"/>
                <w:szCs w:val="24"/>
                <w:lang w:val="pt-BR"/>
              </w:rPr>
              <w:t xml:space="preserve"> MINISTRUL DEZVOLTĂRII, </w:t>
            </w:r>
          </w:p>
          <w:p w14:paraId="4A229DB0" w14:textId="77777777" w:rsidR="005446D4" w:rsidRPr="00912665" w:rsidRDefault="005446D4" w:rsidP="000C4401">
            <w:pPr>
              <w:tabs>
                <w:tab w:val="left" w:pos="0"/>
                <w:tab w:val="left" w:pos="4389"/>
              </w:tabs>
              <w:spacing w:after="0" w:line="240" w:lineRule="auto"/>
              <w:ind w:right="-46"/>
              <w:jc w:val="center"/>
              <w:rPr>
                <w:rFonts w:ascii="Times New Roman" w:eastAsia="Times New Roman" w:hAnsi="Times New Roman" w:cs="Times New Roman"/>
                <w:b/>
                <w:bCs/>
                <w:sz w:val="24"/>
                <w:szCs w:val="24"/>
                <w:lang w:val="ro-RO"/>
              </w:rPr>
            </w:pPr>
            <w:r w:rsidRPr="00120AE7">
              <w:rPr>
                <w:rFonts w:ascii="Times New Roman" w:eastAsia="Times New Roman" w:hAnsi="Times New Roman" w:cs="Times New Roman"/>
                <w:b/>
                <w:bCs/>
                <w:sz w:val="24"/>
                <w:szCs w:val="24"/>
                <w:lang w:val="pt-BR"/>
              </w:rPr>
              <w:t> LUCRĂRILOR PUBLICE ȘI</w:t>
            </w:r>
          </w:p>
          <w:p w14:paraId="2D084939" w14:textId="77777777" w:rsidR="005446D4" w:rsidRPr="00120AE7" w:rsidRDefault="005446D4" w:rsidP="000C4401">
            <w:pPr>
              <w:autoSpaceDE w:val="0"/>
              <w:spacing w:after="0" w:line="240" w:lineRule="auto"/>
              <w:ind w:right="-46"/>
              <w:jc w:val="center"/>
              <w:rPr>
                <w:rFonts w:ascii="Times New Roman" w:eastAsia="Times New Roman" w:hAnsi="Times New Roman" w:cs="Times New Roman"/>
                <w:b/>
                <w:bCs/>
                <w:sz w:val="24"/>
                <w:szCs w:val="24"/>
                <w:lang w:val="pt-BR"/>
              </w:rPr>
            </w:pPr>
            <w:r w:rsidRPr="00120AE7">
              <w:rPr>
                <w:rFonts w:ascii="Times New Roman" w:eastAsia="Times New Roman" w:hAnsi="Times New Roman" w:cs="Times New Roman"/>
                <w:b/>
                <w:bCs/>
                <w:sz w:val="24"/>
                <w:szCs w:val="24"/>
                <w:lang w:val="pt-BR"/>
              </w:rPr>
              <w:t>ADMINISTRAȚIEI</w:t>
            </w:r>
          </w:p>
          <w:p w14:paraId="31EDD2D8" w14:textId="77777777" w:rsidR="005446D4" w:rsidRPr="00120AE7" w:rsidRDefault="005446D4" w:rsidP="000C4401">
            <w:pPr>
              <w:spacing w:after="0" w:line="240" w:lineRule="auto"/>
              <w:ind w:right="-46"/>
              <w:jc w:val="center"/>
              <w:rPr>
                <w:rFonts w:ascii="Times New Roman" w:eastAsiaTheme="minorHAnsi" w:hAnsi="Times New Roman" w:cs="Times New Roman"/>
                <w:sz w:val="24"/>
                <w:szCs w:val="24"/>
                <w:lang w:val="pt-BR"/>
              </w:rPr>
            </w:pPr>
            <w:r w:rsidRPr="00912665">
              <w:rPr>
                <w:rFonts w:ascii="Times New Roman" w:eastAsia="Times New Roman" w:hAnsi="Times New Roman" w:cs="Times New Roman"/>
                <w:b/>
                <w:bCs/>
                <w:sz w:val="24"/>
                <w:szCs w:val="24"/>
                <w:lang w:val="ro-RO"/>
              </w:rPr>
              <w:t> </w:t>
            </w:r>
          </w:p>
          <w:p w14:paraId="0BBE78B8" w14:textId="77777777" w:rsidR="005446D4" w:rsidRPr="00912665" w:rsidRDefault="005446D4" w:rsidP="000C4401">
            <w:pPr>
              <w:spacing w:after="0" w:line="240" w:lineRule="auto"/>
              <w:ind w:right="-46"/>
              <w:jc w:val="center"/>
              <w:rPr>
                <w:rFonts w:ascii="Times New Roman" w:hAnsi="Times New Roman" w:cs="Times New Roman"/>
                <w:b/>
                <w:bCs/>
                <w:sz w:val="24"/>
                <w:szCs w:val="24"/>
              </w:rPr>
            </w:pPr>
            <w:r w:rsidRPr="00912665">
              <w:rPr>
                <w:rFonts w:ascii="Times New Roman" w:hAnsi="Times New Roman" w:cs="Times New Roman"/>
                <w:b/>
                <w:bCs/>
                <w:sz w:val="24"/>
                <w:szCs w:val="24"/>
                <w:lang w:val="ro-RO"/>
              </w:rPr>
              <w:t>CSEKE ATTILA-ZOLTÁN</w:t>
            </w:r>
          </w:p>
          <w:p w14:paraId="2529F2ED" w14:textId="77777777" w:rsidR="005446D4" w:rsidRPr="00912665" w:rsidRDefault="005446D4" w:rsidP="000C4401">
            <w:pPr>
              <w:spacing w:after="0" w:line="240" w:lineRule="auto"/>
              <w:ind w:right="-46"/>
              <w:rPr>
                <w:rFonts w:ascii="Times New Roman" w:hAnsi="Times New Roman" w:cs="Times New Roman"/>
                <w:sz w:val="24"/>
                <w:szCs w:val="24"/>
              </w:rPr>
            </w:pPr>
            <w:r w:rsidRPr="00912665">
              <w:rPr>
                <w:rFonts w:ascii="Times New Roman" w:hAnsi="Times New Roman" w:cs="Times New Roman"/>
                <w:b/>
                <w:bCs/>
                <w:sz w:val="24"/>
                <w:szCs w:val="24"/>
                <w:lang w:val="ro-RO"/>
              </w:rPr>
              <w:t> </w:t>
            </w:r>
          </w:p>
          <w:p w14:paraId="55593DE5" w14:textId="77777777" w:rsidR="005446D4" w:rsidRPr="00912665" w:rsidRDefault="005446D4" w:rsidP="000C4401">
            <w:pPr>
              <w:spacing w:after="0" w:line="240" w:lineRule="auto"/>
              <w:ind w:right="-46"/>
              <w:rPr>
                <w:rFonts w:ascii="Times New Roman" w:hAnsi="Times New Roman" w:cs="Times New Roman"/>
                <w:sz w:val="24"/>
                <w:szCs w:val="24"/>
              </w:rPr>
            </w:pPr>
            <w:r w:rsidRPr="00912665">
              <w:rPr>
                <w:rFonts w:ascii="Times New Roman" w:hAnsi="Times New Roman" w:cs="Times New Roman"/>
                <w:b/>
                <w:bCs/>
                <w:sz w:val="24"/>
                <w:szCs w:val="24"/>
                <w:lang w:val="ro-RO"/>
              </w:rPr>
              <w:t> </w:t>
            </w:r>
          </w:p>
          <w:p w14:paraId="5BA86530" w14:textId="77777777" w:rsidR="005446D4" w:rsidRPr="00912665" w:rsidRDefault="005446D4" w:rsidP="000C4401">
            <w:pPr>
              <w:spacing w:after="0" w:line="240" w:lineRule="auto"/>
              <w:ind w:right="-46"/>
              <w:jc w:val="center"/>
              <w:rPr>
                <w:rFonts w:ascii="Times New Roman" w:hAnsi="Times New Roman" w:cs="Times New Roman"/>
                <w:sz w:val="24"/>
                <w:szCs w:val="24"/>
              </w:rPr>
            </w:pPr>
            <w:r w:rsidRPr="00912665">
              <w:rPr>
                <w:rFonts w:ascii="Times New Roman" w:eastAsia="Times New Roman" w:hAnsi="Times New Roman" w:cs="Times New Roman"/>
                <w:b/>
                <w:bCs/>
                <w:sz w:val="24"/>
                <w:szCs w:val="24"/>
                <w:lang w:val="ro-RO"/>
              </w:rPr>
              <w:t> </w:t>
            </w:r>
          </w:p>
        </w:tc>
      </w:tr>
      <w:tr w:rsidR="005446D4" w:rsidRPr="00912665" w14:paraId="0541A067" w14:textId="77777777" w:rsidTr="00E61226">
        <w:trPr>
          <w:trHeight w:val="2145"/>
          <w:tblCellSpacing w:w="0" w:type="dxa"/>
        </w:trPr>
        <w:tc>
          <w:tcPr>
            <w:tcW w:w="5070" w:type="dxa"/>
            <w:tcMar>
              <w:top w:w="0" w:type="dxa"/>
              <w:left w:w="108" w:type="dxa"/>
              <w:bottom w:w="0" w:type="dxa"/>
              <w:right w:w="108" w:type="dxa"/>
            </w:tcMar>
            <w:hideMark/>
          </w:tcPr>
          <w:p w14:paraId="11FD281F" w14:textId="77777777" w:rsidR="00B436F2" w:rsidRPr="00912665" w:rsidRDefault="003F1361" w:rsidP="000C4401">
            <w:pPr>
              <w:spacing w:after="0" w:line="240" w:lineRule="auto"/>
              <w:ind w:right="-46"/>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MINIST</w:t>
            </w:r>
            <w:r w:rsidR="00B436F2" w:rsidRPr="00912665">
              <w:rPr>
                <w:rFonts w:ascii="Times New Roman" w:eastAsia="Times New Roman" w:hAnsi="Times New Roman" w:cs="Times New Roman"/>
                <w:b/>
                <w:bCs/>
                <w:sz w:val="24"/>
                <w:szCs w:val="24"/>
                <w:lang w:val="ro-RO"/>
              </w:rPr>
              <w:t>RUL JUSTIȚIEI</w:t>
            </w:r>
          </w:p>
          <w:p w14:paraId="37F8DE31" w14:textId="77777777" w:rsidR="00B436F2" w:rsidRPr="00912665" w:rsidRDefault="00B436F2" w:rsidP="000C4401">
            <w:pPr>
              <w:spacing w:after="0" w:line="240" w:lineRule="auto"/>
              <w:ind w:right="-46"/>
              <w:jc w:val="center"/>
              <w:rPr>
                <w:rFonts w:ascii="Times New Roman" w:eastAsiaTheme="minorHAnsi" w:hAnsi="Times New Roman" w:cs="Times New Roman"/>
                <w:sz w:val="24"/>
                <w:szCs w:val="24"/>
              </w:rPr>
            </w:pPr>
            <w:r w:rsidRPr="00912665">
              <w:rPr>
                <w:rFonts w:ascii="Times New Roman" w:eastAsia="Times New Roman" w:hAnsi="Times New Roman" w:cs="Times New Roman"/>
                <w:b/>
                <w:bCs/>
                <w:sz w:val="24"/>
                <w:szCs w:val="24"/>
                <w:lang w:val="ro-RO"/>
              </w:rPr>
              <w:t> </w:t>
            </w:r>
          </w:p>
          <w:p w14:paraId="6170C8BA" w14:textId="77777777" w:rsidR="005446D4" w:rsidRPr="00912665" w:rsidRDefault="00B436F2" w:rsidP="000C4401">
            <w:pPr>
              <w:spacing w:after="0" w:line="240" w:lineRule="auto"/>
              <w:ind w:right="-46"/>
              <w:jc w:val="center"/>
              <w:rPr>
                <w:rFonts w:ascii="Times New Roman" w:eastAsia="Times New Roman" w:hAnsi="Times New Roman" w:cs="Times New Roman"/>
                <w:b/>
                <w:bCs/>
                <w:sz w:val="24"/>
                <w:szCs w:val="24"/>
                <w:lang w:val="ro-RO"/>
              </w:rPr>
            </w:pPr>
            <w:r w:rsidRPr="00912665">
              <w:rPr>
                <w:rFonts w:ascii="Times New Roman" w:eastAsia="Times New Roman" w:hAnsi="Times New Roman" w:cs="Times New Roman"/>
                <w:b/>
                <w:bCs/>
                <w:sz w:val="24"/>
                <w:szCs w:val="24"/>
                <w:lang w:val="ro-RO"/>
              </w:rPr>
              <w:t>RADU MARINESCU</w:t>
            </w:r>
          </w:p>
        </w:tc>
        <w:tc>
          <w:tcPr>
            <w:tcW w:w="3938" w:type="dxa"/>
            <w:tcMar>
              <w:top w:w="0" w:type="dxa"/>
              <w:left w:w="108" w:type="dxa"/>
              <w:bottom w:w="0" w:type="dxa"/>
              <w:right w:w="108" w:type="dxa"/>
            </w:tcMar>
            <w:hideMark/>
          </w:tcPr>
          <w:p w14:paraId="3ED179FC" w14:textId="77777777" w:rsidR="005446D4" w:rsidRPr="00912665" w:rsidRDefault="005446D4" w:rsidP="000C4401">
            <w:pPr>
              <w:spacing w:after="0" w:line="240" w:lineRule="auto"/>
              <w:ind w:right="-46"/>
              <w:jc w:val="center"/>
              <w:rPr>
                <w:rFonts w:ascii="Times New Roman" w:eastAsia="Times New Roman" w:hAnsi="Times New Roman" w:cs="Times New Roman"/>
                <w:b/>
                <w:bCs/>
                <w:sz w:val="24"/>
                <w:szCs w:val="24"/>
                <w:lang w:val="ro-RO"/>
              </w:rPr>
            </w:pPr>
          </w:p>
        </w:tc>
      </w:tr>
    </w:tbl>
    <w:p w14:paraId="41B33974" w14:textId="77777777" w:rsidR="00227FD3" w:rsidRPr="00912665" w:rsidRDefault="00227FD3" w:rsidP="000C4401">
      <w:pPr>
        <w:spacing w:after="0" w:line="240" w:lineRule="auto"/>
        <w:ind w:right="-46"/>
        <w:rPr>
          <w:rFonts w:ascii="Times New Roman" w:hAnsi="Times New Roman" w:cs="Times New Roman"/>
          <w:sz w:val="24"/>
          <w:szCs w:val="24"/>
        </w:rPr>
      </w:pPr>
    </w:p>
    <w:p w14:paraId="13AFED29" w14:textId="77777777" w:rsidR="0084607F" w:rsidRPr="00912665" w:rsidRDefault="009A4987" w:rsidP="000C4401">
      <w:pPr>
        <w:spacing w:after="0" w:line="240" w:lineRule="auto"/>
        <w:ind w:right="-46"/>
        <w:rPr>
          <w:rFonts w:ascii="Times New Roman" w:hAnsi="Times New Roman" w:cs="Times New Roman"/>
          <w:sz w:val="24"/>
          <w:szCs w:val="24"/>
        </w:rPr>
      </w:pPr>
      <w:r w:rsidRPr="00912665">
        <w:rPr>
          <w:rFonts w:ascii="Times New Roman" w:hAnsi="Times New Roman" w:cs="Times New Roman"/>
          <w:sz w:val="24"/>
          <w:szCs w:val="24"/>
        </w:rPr>
        <w:t xml:space="preserve">               </w:t>
      </w:r>
    </w:p>
    <w:sectPr w:rsidR="0084607F" w:rsidRPr="00912665" w:rsidSect="00C061A2">
      <w:footerReference w:type="default" r:id="rId9"/>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86C5" w14:textId="77777777" w:rsidR="00444548" w:rsidRDefault="00444548">
      <w:pPr>
        <w:spacing w:after="0" w:line="240" w:lineRule="auto"/>
      </w:pPr>
      <w:r>
        <w:separator/>
      </w:r>
    </w:p>
  </w:endnote>
  <w:endnote w:type="continuationSeparator" w:id="0">
    <w:p w14:paraId="535426D9" w14:textId="77777777" w:rsidR="00444548" w:rsidRDefault="0044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E966" w14:textId="77777777" w:rsidR="00C061A2" w:rsidRDefault="00C061A2">
    <w:pPr>
      <w:pStyle w:val="Footer"/>
      <w:jc w:val="right"/>
    </w:pPr>
  </w:p>
  <w:p w14:paraId="4BE1C86B" w14:textId="77777777" w:rsidR="00C061A2" w:rsidRDefault="00C06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E916" w14:textId="77777777" w:rsidR="00444548" w:rsidRDefault="00444548">
      <w:pPr>
        <w:spacing w:after="0" w:line="240" w:lineRule="auto"/>
      </w:pPr>
      <w:r>
        <w:separator/>
      </w:r>
    </w:p>
  </w:footnote>
  <w:footnote w:type="continuationSeparator" w:id="0">
    <w:p w14:paraId="2E8153D1" w14:textId="77777777" w:rsidR="00444548" w:rsidRDefault="00444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551"/>
    <w:multiLevelType w:val="hybridMultilevel"/>
    <w:tmpl w:val="13EA5C10"/>
    <w:lvl w:ilvl="0" w:tplc="DC8C8E4A">
      <w:start w:val="11"/>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40081"/>
    <w:multiLevelType w:val="hybridMultilevel"/>
    <w:tmpl w:val="B22020EC"/>
    <w:lvl w:ilvl="0" w:tplc="012AE34E">
      <w:start w:val="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1135"/>
    <w:multiLevelType w:val="hybridMultilevel"/>
    <w:tmpl w:val="60643DE8"/>
    <w:lvl w:ilvl="0" w:tplc="5762A94A">
      <w:start w:val="3"/>
      <w:numFmt w:val="bullet"/>
      <w:lvlText w:val="-"/>
      <w:lvlJc w:val="left"/>
      <w:pPr>
        <w:ind w:left="720" w:hanging="360"/>
      </w:pPr>
      <w:rPr>
        <w:rFonts w:ascii="Calibri" w:eastAsiaTheme="majorEastAsia"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9E85623"/>
    <w:multiLevelType w:val="hybridMultilevel"/>
    <w:tmpl w:val="95FA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0528E"/>
    <w:multiLevelType w:val="multilevel"/>
    <w:tmpl w:val="BBD6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36F5D"/>
    <w:multiLevelType w:val="hybridMultilevel"/>
    <w:tmpl w:val="35E8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A16F5"/>
    <w:multiLevelType w:val="multilevel"/>
    <w:tmpl w:val="F1C0E056"/>
    <w:lvl w:ilvl="0">
      <w:start w:val="7"/>
      <w:numFmt w:val="decimal"/>
      <w:lvlText w:val="%1."/>
      <w:lvlJc w:val="left"/>
      <w:pPr>
        <w:ind w:left="420" w:hanging="42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659F51D3"/>
    <w:multiLevelType w:val="hybridMultilevel"/>
    <w:tmpl w:val="5B787CC4"/>
    <w:lvl w:ilvl="0" w:tplc="EF4CF8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7435E"/>
    <w:multiLevelType w:val="hybridMultilevel"/>
    <w:tmpl w:val="600AE5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1435C04"/>
    <w:multiLevelType w:val="hybridMultilevel"/>
    <w:tmpl w:val="ADD2F4F4"/>
    <w:lvl w:ilvl="0" w:tplc="CC28D222">
      <w:start w:val="1"/>
      <w:numFmt w:val="lowerRoman"/>
      <w:lvlText w:val="%1."/>
      <w:lvlJc w:val="righ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2FC0BE9"/>
    <w:multiLevelType w:val="multilevel"/>
    <w:tmpl w:val="2714B6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7830F4"/>
    <w:multiLevelType w:val="multilevel"/>
    <w:tmpl w:val="8270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71CEB"/>
    <w:multiLevelType w:val="hybridMultilevel"/>
    <w:tmpl w:val="71B0E850"/>
    <w:lvl w:ilvl="0" w:tplc="055AA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612183">
    <w:abstractNumId w:val="4"/>
  </w:num>
  <w:num w:numId="2" w16cid:durableId="1314481728">
    <w:abstractNumId w:val="12"/>
  </w:num>
  <w:num w:numId="3" w16cid:durableId="1753165984">
    <w:abstractNumId w:val="3"/>
  </w:num>
  <w:num w:numId="4" w16cid:durableId="887767331">
    <w:abstractNumId w:val="11"/>
  </w:num>
  <w:num w:numId="5" w16cid:durableId="1960407447">
    <w:abstractNumId w:val="1"/>
  </w:num>
  <w:num w:numId="6" w16cid:durableId="932859700">
    <w:abstractNumId w:val="7"/>
  </w:num>
  <w:num w:numId="7" w16cid:durableId="47001266">
    <w:abstractNumId w:val="8"/>
  </w:num>
  <w:num w:numId="8" w16cid:durableId="1239704458">
    <w:abstractNumId w:val="0"/>
  </w:num>
  <w:num w:numId="9" w16cid:durableId="1620452699">
    <w:abstractNumId w:val="14"/>
  </w:num>
  <w:num w:numId="10" w16cid:durableId="591209364">
    <w:abstractNumId w:val="10"/>
  </w:num>
  <w:num w:numId="11" w16cid:durableId="130755413">
    <w:abstractNumId w:val="2"/>
  </w:num>
  <w:num w:numId="12" w16cid:durableId="910575597">
    <w:abstractNumId w:val="6"/>
  </w:num>
  <w:num w:numId="13" w16cid:durableId="1101561594">
    <w:abstractNumId w:val="13"/>
  </w:num>
  <w:num w:numId="14" w16cid:durableId="2084984041">
    <w:abstractNumId w:val="9"/>
  </w:num>
  <w:num w:numId="15" w16cid:durableId="376441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938"/>
    <w:rsid w:val="00013708"/>
    <w:rsid w:val="0002354E"/>
    <w:rsid w:val="00025638"/>
    <w:rsid w:val="00025C9E"/>
    <w:rsid w:val="00035240"/>
    <w:rsid w:val="00036700"/>
    <w:rsid w:val="00036884"/>
    <w:rsid w:val="00051422"/>
    <w:rsid w:val="00052237"/>
    <w:rsid w:val="0005574F"/>
    <w:rsid w:val="000557EE"/>
    <w:rsid w:val="0005794C"/>
    <w:rsid w:val="000637F7"/>
    <w:rsid w:val="0007049F"/>
    <w:rsid w:val="00070AE9"/>
    <w:rsid w:val="000751F5"/>
    <w:rsid w:val="00085513"/>
    <w:rsid w:val="000900B5"/>
    <w:rsid w:val="0009447D"/>
    <w:rsid w:val="000A1351"/>
    <w:rsid w:val="000A284B"/>
    <w:rsid w:val="000A3EFA"/>
    <w:rsid w:val="000A6EB1"/>
    <w:rsid w:val="000B2159"/>
    <w:rsid w:val="000B252A"/>
    <w:rsid w:val="000B3229"/>
    <w:rsid w:val="000B62DC"/>
    <w:rsid w:val="000B74CC"/>
    <w:rsid w:val="000C2EF8"/>
    <w:rsid w:val="000C4401"/>
    <w:rsid w:val="000C5009"/>
    <w:rsid w:val="000D2319"/>
    <w:rsid w:val="000D3D19"/>
    <w:rsid w:val="000D5773"/>
    <w:rsid w:val="000E23E4"/>
    <w:rsid w:val="000F51FC"/>
    <w:rsid w:val="000F780D"/>
    <w:rsid w:val="000F7AD0"/>
    <w:rsid w:val="00102D9F"/>
    <w:rsid w:val="001037D2"/>
    <w:rsid w:val="0010528F"/>
    <w:rsid w:val="001066F2"/>
    <w:rsid w:val="00107698"/>
    <w:rsid w:val="00112EBA"/>
    <w:rsid w:val="001179B5"/>
    <w:rsid w:val="00120AE7"/>
    <w:rsid w:val="00123B89"/>
    <w:rsid w:val="00125B71"/>
    <w:rsid w:val="001261A6"/>
    <w:rsid w:val="00133389"/>
    <w:rsid w:val="00133F0E"/>
    <w:rsid w:val="00134377"/>
    <w:rsid w:val="00146EEE"/>
    <w:rsid w:val="001647E0"/>
    <w:rsid w:val="00167222"/>
    <w:rsid w:val="001679BF"/>
    <w:rsid w:val="00167F0D"/>
    <w:rsid w:val="00180361"/>
    <w:rsid w:val="001803DF"/>
    <w:rsid w:val="00184E71"/>
    <w:rsid w:val="001864E4"/>
    <w:rsid w:val="00190E8E"/>
    <w:rsid w:val="00191695"/>
    <w:rsid w:val="001A2C25"/>
    <w:rsid w:val="001A4895"/>
    <w:rsid w:val="001B47E7"/>
    <w:rsid w:val="001D0770"/>
    <w:rsid w:val="001E2008"/>
    <w:rsid w:val="001E2C38"/>
    <w:rsid w:val="001E316F"/>
    <w:rsid w:val="001E7ABC"/>
    <w:rsid w:val="001F6A08"/>
    <w:rsid w:val="0021136D"/>
    <w:rsid w:val="00211CDE"/>
    <w:rsid w:val="00220404"/>
    <w:rsid w:val="002205EB"/>
    <w:rsid w:val="00227A5C"/>
    <w:rsid w:val="00227FD3"/>
    <w:rsid w:val="00240A1C"/>
    <w:rsid w:val="002450B3"/>
    <w:rsid w:val="00245546"/>
    <w:rsid w:val="00245AA7"/>
    <w:rsid w:val="00260383"/>
    <w:rsid w:val="00261603"/>
    <w:rsid w:val="002622C1"/>
    <w:rsid w:val="00274ACF"/>
    <w:rsid w:val="00274E7E"/>
    <w:rsid w:val="00275F6A"/>
    <w:rsid w:val="00277409"/>
    <w:rsid w:val="0028368D"/>
    <w:rsid w:val="00285E20"/>
    <w:rsid w:val="00286AD8"/>
    <w:rsid w:val="00286C76"/>
    <w:rsid w:val="002B2E5F"/>
    <w:rsid w:val="002B5EF7"/>
    <w:rsid w:val="002B6CCF"/>
    <w:rsid w:val="002B733E"/>
    <w:rsid w:val="002C2EB1"/>
    <w:rsid w:val="002C3B22"/>
    <w:rsid w:val="002C403E"/>
    <w:rsid w:val="002C5C46"/>
    <w:rsid w:val="002D3B55"/>
    <w:rsid w:val="002D53D8"/>
    <w:rsid w:val="002D5416"/>
    <w:rsid w:val="002D6E0B"/>
    <w:rsid w:val="002E6BCF"/>
    <w:rsid w:val="002F1EA3"/>
    <w:rsid w:val="002F5E39"/>
    <w:rsid w:val="002F6133"/>
    <w:rsid w:val="00323165"/>
    <w:rsid w:val="003247A5"/>
    <w:rsid w:val="00326454"/>
    <w:rsid w:val="0032778F"/>
    <w:rsid w:val="00331972"/>
    <w:rsid w:val="00333208"/>
    <w:rsid w:val="00336DD9"/>
    <w:rsid w:val="00336E86"/>
    <w:rsid w:val="00337813"/>
    <w:rsid w:val="003429FC"/>
    <w:rsid w:val="00346E16"/>
    <w:rsid w:val="00347570"/>
    <w:rsid w:val="00351F41"/>
    <w:rsid w:val="003546EA"/>
    <w:rsid w:val="003554B2"/>
    <w:rsid w:val="00355FA4"/>
    <w:rsid w:val="00357FCE"/>
    <w:rsid w:val="0036077D"/>
    <w:rsid w:val="00361AD8"/>
    <w:rsid w:val="00363A3E"/>
    <w:rsid w:val="0036446F"/>
    <w:rsid w:val="00364DAB"/>
    <w:rsid w:val="00365639"/>
    <w:rsid w:val="0037062B"/>
    <w:rsid w:val="003760E9"/>
    <w:rsid w:val="00380ECE"/>
    <w:rsid w:val="00387A5A"/>
    <w:rsid w:val="00392E73"/>
    <w:rsid w:val="00396848"/>
    <w:rsid w:val="003B27F0"/>
    <w:rsid w:val="003B2A20"/>
    <w:rsid w:val="003B5015"/>
    <w:rsid w:val="003B7051"/>
    <w:rsid w:val="003C1107"/>
    <w:rsid w:val="003C14AF"/>
    <w:rsid w:val="003C52BD"/>
    <w:rsid w:val="003C7BE5"/>
    <w:rsid w:val="003D32F3"/>
    <w:rsid w:val="003D5530"/>
    <w:rsid w:val="003E070B"/>
    <w:rsid w:val="003E35B7"/>
    <w:rsid w:val="003E4039"/>
    <w:rsid w:val="003F08F7"/>
    <w:rsid w:val="003F1361"/>
    <w:rsid w:val="00420CF8"/>
    <w:rsid w:val="00422DBA"/>
    <w:rsid w:val="0043198A"/>
    <w:rsid w:val="00442D41"/>
    <w:rsid w:val="00443F49"/>
    <w:rsid w:val="00444548"/>
    <w:rsid w:val="004502DF"/>
    <w:rsid w:val="00452A24"/>
    <w:rsid w:val="00453121"/>
    <w:rsid w:val="004545A7"/>
    <w:rsid w:val="00456B01"/>
    <w:rsid w:val="00462FC4"/>
    <w:rsid w:val="00465541"/>
    <w:rsid w:val="0046668B"/>
    <w:rsid w:val="00466C56"/>
    <w:rsid w:val="00470A43"/>
    <w:rsid w:val="004752F8"/>
    <w:rsid w:val="0047641C"/>
    <w:rsid w:val="00477C08"/>
    <w:rsid w:val="00482656"/>
    <w:rsid w:val="00487938"/>
    <w:rsid w:val="00487D5D"/>
    <w:rsid w:val="00492207"/>
    <w:rsid w:val="00496188"/>
    <w:rsid w:val="004969DE"/>
    <w:rsid w:val="004B0143"/>
    <w:rsid w:val="004B30FE"/>
    <w:rsid w:val="004B32A3"/>
    <w:rsid w:val="004B458C"/>
    <w:rsid w:val="004B5A3D"/>
    <w:rsid w:val="004C4326"/>
    <w:rsid w:val="004C6645"/>
    <w:rsid w:val="004D0C3A"/>
    <w:rsid w:val="004D50C8"/>
    <w:rsid w:val="004D6DD5"/>
    <w:rsid w:val="004E032B"/>
    <w:rsid w:val="004E0579"/>
    <w:rsid w:val="004E327D"/>
    <w:rsid w:val="004E5DFE"/>
    <w:rsid w:val="004F2036"/>
    <w:rsid w:val="004F3250"/>
    <w:rsid w:val="004F453F"/>
    <w:rsid w:val="004F56C8"/>
    <w:rsid w:val="004F6775"/>
    <w:rsid w:val="00504A9E"/>
    <w:rsid w:val="0050598C"/>
    <w:rsid w:val="00507CA3"/>
    <w:rsid w:val="005148AA"/>
    <w:rsid w:val="005153E5"/>
    <w:rsid w:val="00516F83"/>
    <w:rsid w:val="00520F97"/>
    <w:rsid w:val="005245CD"/>
    <w:rsid w:val="00525509"/>
    <w:rsid w:val="0053580A"/>
    <w:rsid w:val="005374BD"/>
    <w:rsid w:val="00541313"/>
    <w:rsid w:val="00543E51"/>
    <w:rsid w:val="005446D4"/>
    <w:rsid w:val="0054756C"/>
    <w:rsid w:val="00562DCF"/>
    <w:rsid w:val="00563A7E"/>
    <w:rsid w:val="00564513"/>
    <w:rsid w:val="0057025A"/>
    <w:rsid w:val="00572880"/>
    <w:rsid w:val="005737AC"/>
    <w:rsid w:val="005755B4"/>
    <w:rsid w:val="0058048E"/>
    <w:rsid w:val="00586F0F"/>
    <w:rsid w:val="005A3216"/>
    <w:rsid w:val="005A4679"/>
    <w:rsid w:val="005A470E"/>
    <w:rsid w:val="005B0F26"/>
    <w:rsid w:val="005B18C6"/>
    <w:rsid w:val="005B3292"/>
    <w:rsid w:val="005B370E"/>
    <w:rsid w:val="005B5820"/>
    <w:rsid w:val="005C2058"/>
    <w:rsid w:val="005C3B80"/>
    <w:rsid w:val="005C7AC1"/>
    <w:rsid w:val="005D08EC"/>
    <w:rsid w:val="005D0A1A"/>
    <w:rsid w:val="005D3E11"/>
    <w:rsid w:val="005D5F61"/>
    <w:rsid w:val="005D77C5"/>
    <w:rsid w:val="005D7B7C"/>
    <w:rsid w:val="005E237D"/>
    <w:rsid w:val="005F2B66"/>
    <w:rsid w:val="00601134"/>
    <w:rsid w:val="00627C1D"/>
    <w:rsid w:val="00641183"/>
    <w:rsid w:val="00644359"/>
    <w:rsid w:val="00647205"/>
    <w:rsid w:val="0065373B"/>
    <w:rsid w:val="00662BE3"/>
    <w:rsid w:val="00663C69"/>
    <w:rsid w:val="00665D46"/>
    <w:rsid w:val="00670DEB"/>
    <w:rsid w:val="00673298"/>
    <w:rsid w:val="00674D12"/>
    <w:rsid w:val="00674FE8"/>
    <w:rsid w:val="00677944"/>
    <w:rsid w:val="00677ACB"/>
    <w:rsid w:val="006823AC"/>
    <w:rsid w:val="00682B98"/>
    <w:rsid w:val="00682D16"/>
    <w:rsid w:val="00683568"/>
    <w:rsid w:val="00693FEE"/>
    <w:rsid w:val="0069571A"/>
    <w:rsid w:val="006A0BB6"/>
    <w:rsid w:val="006B23F4"/>
    <w:rsid w:val="006B48C7"/>
    <w:rsid w:val="006C317C"/>
    <w:rsid w:val="006C5E41"/>
    <w:rsid w:val="006D1A20"/>
    <w:rsid w:val="006D1B4C"/>
    <w:rsid w:val="006D6F6C"/>
    <w:rsid w:val="006D7DB3"/>
    <w:rsid w:val="006E13DF"/>
    <w:rsid w:val="006E3530"/>
    <w:rsid w:val="006E5EFD"/>
    <w:rsid w:val="006F14AF"/>
    <w:rsid w:val="006F64AE"/>
    <w:rsid w:val="007008DB"/>
    <w:rsid w:val="00702162"/>
    <w:rsid w:val="00702493"/>
    <w:rsid w:val="00702A23"/>
    <w:rsid w:val="007043E1"/>
    <w:rsid w:val="00706FE4"/>
    <w:rsid w:val="00710ED4"/>
    <w:rsid w:val="00711D4B"/>
    <w:rsid w:val="00713D97"/>
    <w:rsid w:val="00720FCA"/>
    <w:rsid w:val="00721BC8"/>
    <w:rsid w:val="00732337"/>
    <w:rsid w:val="00732FE8"/>
    <w:rsid w:val="00733887"/>
    <w:rsid w:val="007431FD"/>
    <w:rsid w:val="007454B9"/>
    <w:rsid w:val="007537D6"/>
    <w:rsid w:val="00771053"/>
    <w:rsid w:val="00775165"/>
    <w:rsid w:val="007757AF"/>
    <w:rsid w:val="0077681A"/>
    <w:rsid w:val="00783B47"/>
    <w:rsid w:val="00783F01"/>
    <w:rsid w:val="00784362"/>
    <w:rsid w:val="00785632"/>
    <w:rsid w:val="00787540"/>
    <w:rsid w:val="0079202D"/>
    <w:rsid w:val="00792E59"/>
    <w:rsid w:val="00793FCD"/>
    <w:rsid w:val="007941BB"/>
    <w:rsid w:val="00795CCB"/>
    <w:rsid w:val="00795F44"/>
    <w:rsid w:val="007977E6"/>
    <w:rsid w:val="007A192D"/>
    <w:rsid w:val="007A37EE"/>
    <w:rsid w:val="007B4F49"/>
    <w:rsid w:val="007B5D21"/>
    <w:rsid w:val="007C0B19"/>
    <w:rsid w:val="007C10E8"/>
    <w:rsid w:val="007C2B92"/>
    <w:rsid w:val="007C719A"/>
    <w:rsid w:val="007C76A6"/>
    <w:rsid w:val="007D1399"/>
    <w:rsid w:val="007D462B"/>
    <w:rsid w:val="007E23AB"/>
    <w:rsid w:val="007E6072"/>
    <w:rsid w:val="007F27CF"/>
    <w:rsid w:val="007F384C"/>
    <w:rsid w:val="00801323"/>
    <w:rsid w:val="00802A98"/>
    <w:rsid w:val="00804A49"/>
    <w:rsid w:val="0080696C"/>
    <w:rsid w:val="00817C07"/>
    <w:rsid w:val="00836BE4"/>
    <w:rsid w:val="00840E6B"/>
    <w:rsid w:val="0084235F"/>
    <w:rsid w:val="00842751"/>
    <w:rsid w:val="0084607F"/>
    <w:rsid w:val="00846099"/>
    <w:rsid w:val="00852DB7"/>
    <w:rsid w:val="00861392"/>
    <w:rsid w:val="00862D53"/>
    <w:rsid w:val="008630AE"/>
    <w:rsid w:val="00864027"/>
    <w:rsid w:val="0086599C"/>
    <w:rsid w:val="008752F7"/>
    <w:rsid w:val="0088140B"/>
    <w:rsid w:val="00885801"/>
    <w:rsid w:val="00890498"/>
    <w:rsid w:val="00890E00"/>
    <w:rsid w:val="00894994"/>
    <w:rsid w:val="00895696"/>
    <w:rsid w:val="008971AA"/>
    <w:rsid w:val="00897C4F"/>
    <w:rsid w:val="008A202B"/>
    <w:rsid w:val="008A3080"/>
    <w:rsid w:val="008A61BE"/>
    <w:rsid w:val="008A775E"/>
    <w:rsid w:val="008B1DEF"/>
    <w:rsid w:val="008B48B9"/>
    <w:rsid w:val="008C3BDE"/>
    <w:rsid w:val="008C44F8"/>
    <w:rsid w:val="008C49DC"/>
    <w:rsid w:val="008D31E6"/>
    <w:rsid w:val="008E354F"/>
    <w:rsid w:val="008F0300"/>
    <w:rsid w:val="008F0AD3"/>
    <w:rsid w:val="008F37CC"/>
    <w:rsid w:val="008F5AD9"/>
    <w:rsid w:val="008F5D5A"/>
    <w:rsid w:val="00900EAF"/>
    <w:rsid w:val="00903FAA"/>
    <w:rsid w:val="00905B74"/>
    <w:rsid w:val="0090743C"/>
    <w:rsid w:val="009078D1"/>
    <w:rsid w:val="009104A4"/>
    <w:rsid w:val="00912665"/>
    <w:rsid w:val="009148C4"/>
    <w:rsid w:val="00924990"/>
    <w:rsid w:val="00925378"/>
    <w:rsid w:val="00936061"/>
    <w:rsid w:val="0096257E"/>
    <w:rsid w:val="00962692"/>
    <w:rsid w:val="009739CC"/>
    <w:rsid w:val="00983B9A"/>
    <w:rsid w:val="00983E15"/>
    <w:rsid w:val="00995322"/>
    <w:rsid w:val="009971AC"/>
    <w:rsid w:val="009A3DF8"/>
    <w:rsid w:val="009A43C3"/>
    <w:rsid w:val="009A4987"/>
    <w:rsid w:val="009A532C"/>
    <w:rsid w:val="009B0A3F"/>
    <w:rsid w:val="009B50C5"/>
    <w:rsid w:val="009C455F"/>
    <w:rsid w:val="009C5377"/>
    <w:rsid w:val="009D517A"/>
    <w:rsid w:val="009E351C"/>
    <w:rsid w:val="009F1520"/>
    <w:rsid w:val="009F21A2"/>
    <w:rsid w:val="009F2D96"/>
    <w:rsid w:val="00A00F26"/>
    <w:rsid w:val="00A0304D"/>
    <w:rsid w:val="00A07BCF"/>
    <w:rsid w:val="00A107CD"/>
    <w:rsid w:val="00A10AB0"/>
    <w:rsid w:val="00A116B5"/>
    <w:rsid w:val="00A11A18"/>
    <w:rsid w:val="00A32293"/>
    <w:rsid w:val="00A35C4B"/>
    <w:rsid w:val="00A40FBD"/>
    <w:rsid w:val="00A4113D"/>
    <w:rsid w:val="00A41525"/>
    <w:rsid w:val="00A41F3D"/>
    <w:rsid w:val="00A477D1"/>
    <w:rsid w:val="00A5584C"/>
    <w:rsid w:val="00A62068"/>
    <w:rsid w:val="00A6315E"/>
    <w:rsid w:val="00A653E3"/>
    <w:rsid w:val="00A723ED"/>
    <w:rsid w:val="00A8424B"/>
    <w:rsid w:val="00A90C99"/>
    <w:rsid w:val="00A95B1F"/>
    <w:rsid w:val="00A95BEB"/>
    <w:rsid w:val="00AA31D0"/>
    <w:rsid w:val="00AA725E"/>
    <w:rsid w:val="00AB4323"/>
    <w:rsid w:val="00AB48DD"/>
    <w:rsid w:val="00AC0ABA"/>
    <w:rsid w:val="00AC598A"/>
    <w:rsid w:val="00AD2288"/>
    <w:rsid w:val="00AD50FB"/>
    <w:rsid w:val="00AE09AF"/>
    <w:rsid w:val="00AE4CB8"/>
    <w:rsid w:val="00AF0201"/>
    <w:rsid w:val="00AF5C33"/>
    <w:rsid w:val="00B07DF8"/>
    <w:rsid w:val="00B111D9"/>
    <w:rsid w:val="00B11C0B"/>
    <w:rsid w:val="00B126C9"/>
    <w:rsid w:val="00B12C1D"/>
    <w:rsid w:val="00B1325B"/>
    <w:rsid w:val="00B173F0"/>
    <w:rsid w:val="00B227BC"/>
    <w:rsid w:val="00B23006"/>
    <w:rsid w:val="00B23F41"/>
    <w:rsid w:val="00B33F7C"/>
    <w:rsid w:val="00B365EE"/>
    <w:rsid w:val="00B37BFD"/>
    <w:rsid w:val="00B41CD6"/>
    <w:rsid w:val="00B436F2"/>
    <w:rsid w:val="00B45B19"/>
    <w:rsid w:val="00B4675D"/>
    <w:rsid w:val="00B47839"/>
    <w:rsid w:val="00B57F57"/>
    <w:rsid w:val="00B60CD5"/>
    <w:rsid w:val="00B6320C"/>
    <w:rsid w:val="00B64A06"/>
    <w:rsid w:val="00B66161"/>
    <w:rsid w:val="00B72237"/>
    <w:rsid w:val="00B724F1"/>
    <w:rsid w:val="00B731EF"/>
    <w:rsid w:val="00B73989"/>
    <w:rsid w:val="00B82CA3"/>
    <w:rsid w:val="00B86091"/>
    <w:rsid w:val="00B86D87"/>
    <w:rsid w:val="00B8704E"/>
    <w:rsid w:val="00B9580F"/>
    <w:rsid w:val="00BA3114"/>
    <w:rsid w:val="00BA5306"/>
    <w:rsid w:val="00BA61D8"/>
    <w:rsid w:val="00BB666B"/>
    <w:rsid w:val="00BC0054"/>
    <w:rsid w:val="00BC64E2"/>
    <w:rsid w:val="00BD08E6"/>
    <w:rsid w:val="00BD1DD2"/>
    <w:rsid w:val="00BD3F54"/>
    <w:rsid w:val="00BE06E3"/>
    <w:rsid w:val="00BE2A3C"/>
    <w:rsid w:val="00BE72F7"/>
    <w:rsid w:val="00BF0B5F"/>
    <w:rsid w:val="00BF15D8"/>
    <w:rsid w:val="00BF3938"/>
    <w:rsid w:val="00BF3C93"/>
    <w:rsid w:val="00BF7012"/>
    <w:rsid w:val="00C03A3D"/>
    <w:rsid w:val="00C04E94"/>
    <w:rsid w:val="00C061A2"/>
    <w:rsid w:val="00C06FDC"/>
    <w:rsid w:val="00C10CDB"/>
    <w:rsid w:val="00C12081"/>
    <w:rsid w:val="00C12351"/>
    <w:rsid w:val="00C125A4"/>
    <w:rsid w:val="00C15067"/>
    <w:rsid w:val="00C15465"/>
    <w:rsid w:val="00C177A1"/>
    <w:rsid w:val="00C26CB2"/>
    <w:rsid w:val="00C307B6"/>
    <w:rsid w:val="00C312B4"/>
    <w:rsid w:val="00C37AE4"/>
    <w:rsid w:val="00C4148F"/>
    <w:rsid w:val="00C428E1"/>
    <w:rsid w:val="00C44608"/>
    <w:rsid w:val="00C4765F"/>
    <w:rsid w:val="00C54239"/>
    <w:rsid w:val="00C5713C"/>
    <w:rsid w:val="00C7422B"/>
    <w:rsid w:val="00C84E17"/>
    <w:rsid w:val="00C950E9"/>
    <w:rsid w:val="00C977E0"/>
    <w:rsid w:val="00C97879"/>
    <w:rsid w:val="00CA7B64"/>
    <w:rsid w:val="00CB6C28"/>
    <w:rsid w:val="00CC18FE"/>
    <w:rsid w:val="00CC7B8E"/>
    <w:rsid w:val="00CD3746"/>
    <w:rsid w:val="00CD4BCD"/>
    <w:rsid w:val="00CD790D"/>
    <w:rsid w:val="00CD7D31"/>
    <w:rsid w:val="00CE2945"/>
    <w:rsid w:val="00CE2EB9"/>
    <w:rsid w:val="00CF22A0"/>
    <w:rsid w:val="00D03E82"/>
    <w:rsid w:val="00D04442"/>
    <w:rsid w:val="00D04AFA"/>
    <w:rsid w:val="00D15D3E"/>
    <w:rsid w:val="00D17368"/>
    <w:rsid w:val="00D32E2E"/>
    <w:rsid w:val="00D567F7"/>
    <w:rsid w:val="00D600C3"/>
    <w:rsid w:val="00D61187"/>
    <w:rsid w:val="00D650A5"/>
    <w:rsid w:val="00D663D9"/>
    <w:rsid w:val="00D83512"/>
    <w:rsid w:val="00D85677"/>
    <w:rsid w:val="00D8570E"/>
    <w:rsid w:val="00D865EE"/>
    <w:rsid w:val="00D903EB"/>
    <w:rsid w:val="00D922B8"/>
    <w:rsid w:val="00DA37AF"/>
    <w:rsid w:val="00DA50F6"/>
    <w:rsid w:val="00DA54B6"/>
    <w:rsid w:val="00DA70DC"/>
    <w:rsid w:val="00DA7B1E"/>
    <w:rsid w:val="00DC226B"/>
    <w:rsid w:val="00DC66D1"/>
    <w:rsid w:val="00DC73E0"/>
    <w:rsid w:val="00DD1389"/>
    <w:rsid w:val="00DD2193"/>
    <w:rsid w:val="00DD2D88"/>
    <w:rsid w:val="00DD7EA9"/>
    <w:rsid w:val="00DE6FFF"/>
    <w:rsid w:val="00DE726B"/>
    <w:rsid w:val="00DE79C4"/>
    <w:rsid w:val="00DF3DFA"/>
    <w:rsid w:val="00DF4C62"/>
    <w:rsid w:val="00DF6E90"/>
    <w:rsid w:val="00E03E0A"/>
    <w:rsid w:val="00E04028"/>
    <w:rsid w:val="00E04C71"/>
    <w:rsid w:val="00E1026A"/>
    <w:rsid w:val="00E10386"/>
    <w:rsid w:val="00E16BF2"/>
    <w:rsid w:val="00E201E9"/>
    <w:rsid w:val="00E24F6F"/>
    <w:rsid w:val="00E2790B"/>
    <w:rsid w:val="00E31463"/>
    <w:rsid w:val="00E32AE9"/>
    <w:rsid w:val="00E341F8"/>
    <w:rsid w:val="00E409CF"/>
    <w:rsid w:val="00E409DC"/>
    <w:rsid w:val="00E54990"/>
    <w:rsid w:val="00E54CE3"/>
    <w:rsid w:val="00E55250"/>
    <w:rsid w:val="00E56F93"/>
    <w:rsid w:val="00E57A3A"/>
    <w:rsid w:val="00E61226"/>
    <w:rsid w:val="00E61740"/>
    <w:rsid w:val="00E6598C"/>
    <w:rsid w:val="00E679EE"/>
    <w:rsid w:val="00E76304"/>
    <w:rsid w:val="00E77CDC"/>
    <w:rsid w:val="00E82E85"/>
    <w:rsid w:val="00E8739B"/>
    <w:rsid w:val="00E91409"/>
    <w:rsid w:val="00E93AE2"/>
    <w:rsid w:val="00EB25D0"/>
    <w:rsid w:val="00EB3162"/>
    <w:rsid w:val="00EB4A75"/>
    <w:rsid w:val="00EC211D"/>
    <w:rsid w:val="00EC4643"/>
    <w:rsid w:val="00EC493F"/>
    <w:rsid w:val="00EC7061"/>
    <w:rsid w:val="00EC758A"/>
    <w:rsid w:val="00ED45E3"/>
    <w:rsid w:val="00ED476E"/>
    <w:rsid w:val="00EE284C"/>
    <w:rsid w:val="00EE60B5"/>
    <w:rsid w:val="00EE7229"/>
    <w:rsid w:val="00EF380D"/>
    <w:rsid w:val="00EF6C3F"/>
    <w:rsid w:val="00F0344F"/>
    <w:rsid w:val="00F13C9A"/>
    <w:rsid w:val="00F25623"/>
    <w:rsid w:val="00F32DAE"/>
    <w:rsid w:val="00F35D6B"/>
    <w:rsid w:val="00F3618B"/>
    <w:rsid w:val="00F47BD7"/>
    <w:rsid w:val="00F52F88"/>
    <w:rsid w:val="00F530B5"/>
    <w:rsid w:val="00F56154"/>
    <w:rsid w:val="00F61787"/>
    <w:rsid w:val="00F61A16"/>
    <w:rsid w:val="00F679A6"/>
    <w:rsid w:val="00F70180"/>
    <w:rsid w:val="00F71F4D"/>
    <w:rsid w:val="00F754E2"/>
    <w:rsid w:val="00F774BC"/>
    <w:rsid w:val="00F80C37"/>
    <w:rsid w:val="00F850F8"/>
    <w:rsid w:val="00F8596D"/>
    <w:rsid w:val="00F90CE1"/>
    <w:rsid w:val="00F9769E"/>
    <w:rsid w:val="00FA3747"/>
    <w:rsid w:val="00FA68FB"/>
    <w:rsid w:val="00FB15A1"/>
    <w:rsid w:val="00FB1D27"/>
    <w:rsid w:val="00FB3155"/>
    <w:rsid w:val="00FB3B16"/>
    <w:rsid w:val="00FB3F63"/>
    <w:rsid w:val="00FC7E89"/>
    <w:rsid w:val="00FD4EE3"/>
    <w:rsid w:val="00FD5610"/>
    <w:rsid w:val="00FD7244"/>
    <w:rsid w:val="00FE61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B873E"/>
  <w15:docId w15:val="{E5F9B07F-C630-406E-9F4B-19C4327E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Unicode MS"/>
        <w:color w:val="121212"/>
        <w:sz w:val="24"/>
        <w:szCs w:val="24"/>
        <w:u w:color="12121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38"/>
    <w:rPr>
      <w:rFonts w:asciiTheme="minorHAnsi" w:eastAsiaTheme="minorEastAsia" w:hAnsiTheme="minorHAnsi" w:cstheme="minorBidi"/>
      <w:color w:val="auto"/>
      <w:sz w:val="22"/>
      <w:szCs w:val="22"/>
      <w:lang w:eastAsia="ko-KR"/>
    </w:rPr>
  </w:style>
  <w:style w:type="paragraph" w:styleId="Heading2">
    <w:name w:val="heading 2"/>
    <w:basedOn w:val="Normal"/>
    <w:link w:val="Heading2Char"/>
    <w:uiPriority w:val="9"/>
    <w:qFormat/>
    <w:rsid w:val="00B07DF8"/>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Normal bullet 2,List Paragraph1,numbered list,2,OBC Bullet,Normal 1,Task Body,Viñetas (Inicio Parrafo),Paragrafo elenco,3 Txt tabla,Zerrenda-paragrafoa,Fiche List Paragraph,Dot pt,F5 List Paragraph,No Spacing1,Indicator Tex"/>
    <w:basedOn w:val="Normal"/>
    <w:link w:val="ListParagraphChar"/>
    <w:uiPriority w:val="34"/>
    <w:qFormat/>
    <w:rsid w:val="00BF3938"/>
    <w:pPr>
      <w:ind w:left="720"/>
      <w:contextualSpacing/>
    </w:pPr>
  </w:style>
  <w:style w:type="paragraph" w:styleId="Footer">
    <w:name w:val="footer"/>
    <w:basedOn w:val="Normal"/>
    <w:link w:val="FooterChar"/>
    <w:uiPriority w:val="99"/>
    <w:unhideWhenUsed/>
    <w:rsid w:val="00BF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38"/>
    <w:rPr>
      <w:rFonts w:asciiTheme="minorHAnsi" w:eastAsiaTheme="minorEastAsia" w:hAnsiTheme="minorHAnsi" w:cstheme="minorBidi"/>
      <w:color w:val="auto"/>
      <w:sz w:val="22"/>
      <w:szCs w:val="22"/>
      <w:lang w:eastAsia="ko-KR"/>
    </w:rPr>
  </w:style>
  <w:style w:type="table" w:styleId="TableGrid">
    <w:name w:val="Table Grid"/>
    <w:basedOn w:val="TableNormal"/>
    <w:uiPriority w:val="39"/>
    <w:rsid w:val="00BF3938"/>
    <w:pPr>
      <w:spacing w:after="0" w:line="240" w:lineRule="auto"/>
    </w:pPr>
    <w:rPr>
      <w:rFonts w:asciiTheme="minorHAnsi" w:eastAsiaTheme="minorEastAsia" w:hAnsiTheme="minorHAnsi" w:cstheme="minorBidi"/>
      <w:color w:val="auto"/>
      <w:sz w:val="22"/>
      <w:szCs w:val="22"/>
      <w:lang w:val="ro-RO"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dr">
    <w:name w:val="s_hdr"/>
    <w:basedOn w:val="DefaultParagraphFont"/>
    <w:rsid w:val="00BF3938"/>
  </w:style>
  <w:style w:type="character" w:customStyle="1" w:styleId="slitttl">
    <w:name w:val="s_lit_ttl"/>
    <w:rsid w:val="00BF3938"/>
  </w:style>
  <w:style w:type="character" w:customStyle="1" w:styleId="slitbdy">
    <w:name w:val="s_lit_bdy"/>
    <w:rsid w:val="00BF3938"/>
  </w:style>
  <w:style w:type="character" w:customStyle="1" w:styleId="slit">
    <w:name w:val="s_lit"/>
    <w:rsid w:val="00BF3938"/>
  </w:style>
  <w:style w:type="character" w:customStyle="1" w:styleId="sden">
    <w:name w:val="s_den"/>
    <w:basedOn w:val="DefaultParagraphFont"/>
    <w:rsid w:val="00BF3938"/>
  </w:style>
  <w:style w:type="paragraph" w:styleId="NormalWeb">
    <w:name w:val="Normal (Web)"/>
    <w:basedOn w:val="Normal"/>
    <w:uiPriority w:val="99"/>
    <w:unhideWhenUsed/>
    <w:rsid w:val="00BF393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artttl">
    <w:name w:val="s_art_ttl"/>
    <w:basedOn w:val="DefaultParagraphFont"/>
    <w:rsid w:val="00BF3938"/>
  </w:style>
  <w:style w:type="character" w:customStyle="1" w:styleId="salnbdy">
    <w:name w:val="s_aln_bdy"/>
    <w:basedOn w:val="DefaultParagraphFont"/>
    <w:rsid w:val="00BF3938"/>
    <w:rPr>
      <w:rFonts w:cs="Times New Roman"/>
    </w:rPr>
  </w:style>
  <w:style w:type="character" w:customStyle="1" w:styleId="spar">
    <w:name w:val="s_par"/>
    <w:basedOn w:val="DefaultParagraphFont"/>
    <w:rsid w:val="00BF3938"/>
  </w:style>
  <w:style w:type="character" w:customStyle="1" w:styleId="ListParagraphChar">
    <w:name w:val="List Paragraph Char"/>
    <w:aliases w:val="References Char,Normal bullet 2 Char,List Paragraph1 Char,numbered list Char,2 Char,OBC Bullet Char,Normal 1 Char,Task Body Char,Viñetas (Inicio Parrafo) Char,Paragrafo elenco Char,3 Txt tabla Char,Zerrenda-paragrafoa Char"/>
    <w:link w:val="ListParagraph"/>
    <w:uiPriority w:val="34"/>
    <w:qFormat/>
    <w:locked/>
    <w:rsid w:val="00BF3938"/>
    <w:rPr>
      <w:rFonts w:asciiTheme="minorHAnsi" w:eastAsiaTheme="minorEastAsia" w:hAnsiTheme="minorHAnsi" w:cstheme="minorBidi"/>
      <w:color w:val="auto"/>
      <w:sz w:val="22"/>
      <w:szCs w:val="22"/>
      <w:lang w:eastAsia="ko-KR"/>
    </w:rPr>
  </w:style>
  <w:style w:type="paragraph" w:styleId="BalloonText">
    <w:name w:val="Balloon Text"/>
    <w:basedOn w:val="Normal"/>
    <w:link w:val="BalloonTextChar"/>
    <w:uiPriority w:val="99"/>
    <w:semiHidden/>
    <w:unhideWhenUsed/>
    <w:rsid w:val="003332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208"/>
    <w:rPr>
      <w:rFonts w:ascii="Segoe UI" w:eastAsiaTheme="minorEastAsia" w:hAnsi="Segoe UI" w:cs="Segoe UI"/>
      <w:color w:val="auto"/>
      <w:sz w:val="18"/>
      <w:szCs w:val="18"/>
      <w:lang w:eastAsia="ko-KR"/>
    </w:rPr>
  </w:style>
  <w:style w:type="paragraph" w:styleId="Header">
    <w:name w:val="header"/>
    <w:basedOn w:val="Normal"/>
    <w:link w:val="HeaderChar"/>
    <w:uiPriority w:val="99"/>
    <w:unhideWhenUsed/>
    <w:rsid w:val="00190E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0E8E"/>
    <w:rPr>
      <w:rFonts w:asciiTheme="minorHAnsi" w:eastAsiaTheme="minorEastAsia" w:hAnsiTheme="minorHAnsi" w:cstheme="minorBidi"/>
      <w:color w:val="auto"/>
      <w:sz w:val="22"/>
      <w:szCs w:val="22"/>
      <w:lang w:eastAsia="ko-KR"/>
    </w:rPr>
  </w:style>
  <w:style w:type="character" w:styleId="CommentReference">
    <w:name w:val="annotation reference"/>
    <w:basedOn w:val="DefaultParagraphFont"/>
    <w:uiPriority w:val="99"/>
    <w:semiHidden/>
    <w:unhideWhenUsed/>
    <w:rsid w:val="009F21A2"/>
    <w:rPr>
      <w:sz w:val="16"/>
      <w:szCs w:val="16"/>
    </w:rPr>
  </w:style>
  <w:style w:type="paragraph" w:styleId="CommentText">
    <w:name w:val="annotation text"/>
    <w:basedOn w:val="Normal"/>
    <w:link w:val="CommentTextChar"/>
    <w:uiPriority w:val="99"/>
    <w:semiHidden/>
    <w:unhideWhenUsed/>
    <w:rsid w:val="009F21A2"/>
    <w:pPr>
      <w:spacing w:line="240" w:lineRule="auto"/>
    </w:pPr>
    <w:rPr>
      <w:sz w:val="20"/>
      <w:szCs w:val="20"/>
    </w:rPr>
  </w:style>
  <w:style w:type="character" w:customStyle="1" w:styleId="CommentTextChar">
    <w:name w:val="Comment Text Char"/>
    <w:basedOn w:val="DefaultParagraphFont"/>
    <w:link w:val="CommentText"/>
    <w:uiPriority w:val="99"/>
    <w:semiHidden/>
    <w:rsid w:val="009F21A2"/>
    <w:rPr>
      <w:rFonts w:asciiTheme="minorHAnsi" w:eastAsiaTheme="minorEastAsia" w:hAnsiTheme="minorHAnsi" w:cstheme="minorBidi"/>
      <w:color w:val="auto"/>
      <w:sz w:val="20"/>
      <w:szCs w:val="20"/>
      <w:lang w:eastAsia="ko-KR"/>
    </w:rPr>
  </w:style>
  <w:style w:type="paragraph" w:styleId="CommentSubject">
    <w:name w:val="annotation subject"/>
    <w:basedOn w:val="CommentText"/>
    <w:next w:val="CommentText"/>
    <w:link w:val="CommentSubjectChar"/>
    <w:uiPriority w:val="99"/>
    <w:semiHidden/>
    <w:unhideWhenUsed/>
    <w:rsid w:val="009F21A2"/>
    <w:rPr>
      <w:b/>
      <w:bCs/>
    </w:rPr>
  </w:style>
  <w:style w:type="character" w:customStyle="1" w:styleId="CommentSubjectChar">
    <w:name w:val="Comment Subject Char"/>
    <w:basedOn w:val="CommentTextChar"/>
    <w:link w:val="CommentSubject"/>
    <w:uiPriority w:val="99"/>
    <w:semiHidden/>
    <w:rsid w:val="009F21A2"/>
    <w:rPr>
      <w:rFonts w:asciiTheme="minorHAnsi" w:eastAsiaTheme="minorEastAsia" w:hAnsiTheme="minorHAnsi" w:cstheme="minorBidi"/>
      <w:b/>
      <w:bCs/>
      <w:color w:val="auto"/>
      <w:sz w:val="20"/>
      <w:szCs w:val="20"/>
      <w:lang w:eastAsia="ko-KR"/>
    </w:rPr>
  </w:style>
  <w:style w:type="character" w:styleId="Hyperlink">
    <w:name w:val="Hyperlink"/>
    <w:basedOn w:val="DefaultParagraphFont"/>
    <w:uiPriority w:val="99"/>
    <w:semiHidden/>
    <w:unhideWhenUsed/>
    <w:rsid w:val="00E24F6F"/>
    <w:rPr>
      <w:color w:val="0000FF"/>
      <w:u w:val="single"/>
    </w:rPr>
  </w:style>
  <w:style w:type="paragraph" w:styleId="Revision">
    <w:name w:val="Revision"/>
    <w:hidden/>
    <w:uiPriority w:val="99"/>
    <w:semiHidden/>
    <w:rsid w:val="00890498"/>
    <w:pPr>
      <w:spacing w:after="0" w:line="240" w:lineRule="auto"/>
    </w:pPr>
    <w:rPr>
      <w:rFonts w:asciiTheme="minorHAnsi" w:eastAsiaTheme="minorEastAsia" w:hAnsiTheme="minorHAnsi" w:cstheme="minorBidi"/>
      <w:color w:val="auto"/>
      <w:sz w:val="22"/>
      <w:szCs w:val="22"/>
      <w:lang w:eastAsia="ko-KR"/>
    </w:rPr>
  </w:style>
  <w:style w:type="character" w:customStyle="1" w:styleId="spctttl">
    <w:name w:val="s_pct_ttl"/>
    <w:basedOn w:val="DefaultParagraphFont"/>
    <w:rsid w:val="00B11C0B"/>
  </w:style>
  <w:style w:type="character" w:customStyle="1" w:styleId="spctbdy">
    <w:name w:val="s_pct_bdy"/>
    <w:basedOn w:val="DefaultParagraphFont"/>
    <w:rsid w:val="00B11C0B"/>
  </w:style>
  <w:style w:type="character" w:customStyle="1" w:styleId="Heading2Char">
    <w:name w:val="Heading 2 Char"/>
    <w:basedOn w:val="DefaultParagraphFont"/>
    <w:link w:val="Heading2"/>
    <w:uiPriority w:val="9"/>
    <w:rsid w:val="00B07DF8"/>
    <w:rPr>
      <w:rFonts w:eastAsia="Times New Roman" w:cs="Times New Roman"/>
      <w:b/>
      <w:bCs/>
      <w:color w:val="auto"/>
      <w:sz w:val="36"/>
      <w:szCs w:val="36"/>
    </w:rPr>
  </w:style>
  <w:style w:type="character" w:customStyle="1" w:styleId="ssmnpar">
    <w:name w:val="s_smn_par"/>
    <w:basedOn w:val="DefaultParagraphFont"/>
    <w:rsid w:val="00D8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653">
      <w:bodyDiv w:val="1"/>
      <w:marLeft w:val="0"/>
      <w:marRight w:val="0"/>
      <w:marTop w:val="0"/>
      <w:marBottom w:val="0"/>
      <w:divBdr>
        <w:top w:val="none" w:sz="0" w:space="0" w:color="auto"/>
        <w:left w:val="none" w:sz="0" w:space="0" w:color="auto"/>
        <w:bottom w:val="none" w:sz="0" w:space="0" w:color="auto"/>
        <w:right w:val="none" w:sz="0" w:space="0" w:color="auto"/>
      </w:divBdr>
    </w:div>
    <w:div w:id="345056509">
      <w:bodyDiv w:val="1"/>
      <w:marLeft w:val="0"/>
      <w:marRight w:val="0"/>
      <w:marTop w:val="0"/>
      <w:marBottom w:val="0"/>
      <w:divBdr>
        <w:top w:val="none" w:sz="0" w:space="0" w:color="auto"/>
        <w:left w:val="none" w:sz="0" w:space="0" w:color="auto"/>
        <w:bottom w:val="none" w:sz="0" w:space="0" w:color="auto"/>
        <w:right w:val="none" w:sz="0" w:space="0" w:color="auto"/>
      </w:divBdr>
      <w:divsChild>
        <w:div w:id="1332610302">
          <w:marLeft w:val="0"/>
          <w:marRight w:val="0"/>
          <w:marTop w:val="0"/>
          <w:marBottom w:val="0"/>
          <w:divBdr>
            <w:top w:val="none" w:sz="0" w:space="0" w:color="auto"/>
            <w:left w:val="none" w:sz="0" w:space="0" w:color="auto"/>
            <w:bottom w:val="none" w:sz="0" w:space="0" w:color="auto"/>
            <w:right w:val="none" w:sz="0" w:space="0" w:color="auto"/>
          </w:divBdr>
          <w:divsChild>
            <w:div w:id="1275014289">
              <w:marLeft w:val="0"/>
              <w:marRight w:val="0"/>
              <w:marTop w:val="0"/>
              <w:marBottom w:val="0"/>
              <w:divBdr>
                <w:top w:val="none" w:sz="0" w:space="0" w:color="auto"/>
                <w:left w:val="none" w:sz="0" w:space="0" w:color="auto"/>
                <w:bottom w:val="none" w:sz="0" w:space="0" w:color="auto"/>
                <w:right w:val="none" w:sz="0" w:space="0" w:color="auto"/>
              </w:divBdr>
              <w:divsChild>
                <w:div w:id="1405956131">
                  <w:marLeft w:val="0"/>
                  <w:marRight w:val="0"/>
                  <w:marTop w:val="0"/>
                  <w:marBottom w:val="0"/>
                  <w:divBdr>
                    <w:top w:val="none" w:sz="0" w:space="0" w:color="auto"/>
                    <w:left w:val="none" w:sz="0" w:space="0" w:color="auto"/>
                    <w:bottom w:val="none" w:sz="0" w:space="0" w:color="auto"/>
                    <w:right w:val="none" w:sz="0" w:space="0" w:color="auto"/>
                  </w:divBdr>
                  <w:divsChild>
                    <w:div w:id="11709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564176">
      <w:bodyDiv w:val="1"/>
      <w:marLeft w:val="0"/>
      <w:marRight w:val="0"/>
      <w:marTop w:val="0"/>
      <w:marBottom w:val="0"/>
      <w:divBdr>
        <w:top w:val="none" w:sz="0" w:space="0" w:color="auto"/>
        <w:left w:val="none" w:sz="0" w:space="0" w:color="auto"/>
        <w:bottom w:val="none" w:sz="0" w:space="0" w:color="auto"/>
        <w:right w:val="none" w:sz="0" w:space="0" w:color="auto"/>
      </w:divBdr>
    </w:div>
    <w:div w:id="825048806">
      <w:bodyDiv w:val="1"/>
      <w:marLeft w:val="0"/>
      <w:marRight w:val="0"/>
      <w:marTop w:val="0"/>
      <w:marBottom w:val="0"/>
      <w:divBdr>
        <w:top w:val="none" w:sz="0" w:space="0" w:color="auto"/>
        <w:left w:val="none" w:sz="0" w:space="0" w:color="auto"/>
        <w:bottom w:val="none" w:sz="0" w:space="0" w:color="auto"/>
        <w:right w:val="none" w:sz="0" w:space="0" w:color="auto"/>
      </w:divBdr>
    </w:div>
    <w:div w:id="845636280">
      <w:bodyDiv w:val="1"/>
      <w:marLeft w:val="0"/>
      <w:marRight w:val="0"/>
      <w:marTop w:val="0"/>
      <w:marBottom w:val="0"/>
      <w:divBdr>
        <w:top w:val="none" w:sz="0" w:space="0" w:color="auto"/>
        <w:left w:val="none" w:sz="0" w:space="0" w:color="auto"/>
        <w:bottom w:val="none" w:sz="0" w:space="0" w:color="auto"/>
        <w:right w:val="none" w:sz="0" w:space="0" w:color="auto"/>
      </w:divBdr>
    </w:div>
    <w:div w:id="1070037635">
      <w:bodyDiv w:val="1"/>
      <w:marLeft w:val="0"/>
      <w:marRight w:val="0"/>
      <w:marTop w:val="0"/>
      <w:marBottom w:val="0"/>
      <w:divBdr>
        <w:top w:val="none" w:sz="0" w:space="0" w:color="auto"/>
        <w:left w:val="none" w:sz="0" w:space="0" w:color="auto"/>
        <w:bottom w:val="none" w:sz="0" w:space="0" w:color="auto"/>
        <w:right w:val="none" w:sz="0" w:space="0" w:color="auto"/>
      </w:divBdr>
    </w:div>
    <w:div w:id="1123770314">
      <w:bodyDiv w:val="1"/>
      <w:marLeft w:val="0"/>
      <w:marRight w:val="0"/>
      <w:marTop w:val="0"/>
      <w:marBottom w:val="0"/>
      <w:divBdr>
        <w:top w:val="none" w:sz="0" w:space="0" w:color="auto"/>
        <w:left w:val="none" w:sz="0" w:space="0" w:color="auto"/>
        <w:bottom w:val="none" w:sz="0" w:space="0" w:color="auto"/>
        <w:right w:val="none" w:sz="0" w:space="0" w:color="auto"/>
      </w:divBdr>
    </w:div>
    <w:div w:id="21177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894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38729-FC52-4A2A-BC9C-CAF88A48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15</Pages>
  <Words>7762</Words>
  <Characters>45021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Petrescu</dc:creator>
  <cp:lastModifiedBy>Aurelian Gavrilescu</cp:lastModifiedBy>
  <cp:revision>124</cp:revision>
  <cp:lastPrinted>2026-01-28T12:08:00Z</cp:lastPrinted>
  <dcterms:created xsi:type="dcterms:W3CDTF">2024-11-28T13:39:00Z</dcterms:created>
  <dcterms:modified xsi:type="dcterms:W3CDTF">2026-01-30T09:02:00Z</dcterms:modified>
</cp:coreProperties>
</file>