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A9B5" w14:textId="77777777" w:rsidR="00203482" w:rsidRPr="009506A1" w:rsidRDefault="00203482" w:rsidP="00203482">
      <w:pPr>
        <w:pStyle w:val="BodyText"/>
        <w:rPr>
          <w:rFonts w:asciiTheme="majorHAnsi" w:eastAsiaTheme="minorHAnsi" w:hAnsiTheme="majorHAnsi" w:cstheme="majorHAnsi"/>
          <w:bCs w:val="0"/>
          <w:sz w:val="22"/>
          <w:szCs w:val="22"/>
        </w:rPr>
      </w:pPr>
    </w:p>
    <w:p w14:paraId="01DAF1B7" w14:textId="35C39FC0" w:rsidR="00166250" w:rsidRPr="00FE2DD8" w:rsidRDefault="00621EA9" w:rsidP="00FE2DD8">
      <w:pPr>
        <w:jc w:val="right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AA5302">
        <w:rPr>
          <w:rFonts w:asciiTheme="majorHAnsi" w:hAnsiTheme="majorHAnsi" w:cstheme="majorHAnsi"/>
          <w:b/>
          <w:bCs/>
          <w:sz w:val="24"/>
          <w:szCs w:val="24"/>
          <w:lang w:val="fr-FR"/>
        </w:rPr>
        <w:t>Anexa</w:t>
      </w:r>
      <w:r w:rsidR="00FE2DD8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6.c</w:t>
      </w:r>
    </w:p>
    <w:p w14:paraId="4777ABC2" w14:textId="77777777" w:rsidR="00166250" w:rsidRPr="00FC14B3" w:rsidRDefault="00166250" w:rsidP="00166250">
      <w:pPr>
        <w:pStyle w:val="BodyText"/>
        <w:spacing w:before="60" w:afterLines="60" w:after="144"/>
        <w:rPr>
          <w:rFonts w:asciiTheme="majorHAnsi" w:hAnsiTheme="majorHAnsi" w:cstheme="majorHAnsi"/>
          <w:bCs w:val="0"/>
          <w:sz w:val="22"/>
          <w:szCs w:val="22"/>
        </w:rPr>
      </w:pPr>
      <w:r w:rsidRPr="00FC14B3">
        <w:rPr>
          <w:rFonts w:asciiTheme="majorHAnsi" w:eastAsia="Calibri" w:hAnsiTheme="majorHAnsi" w:cstheme="majorHAnsi"/>
          <w:bCs w:val="0"/>
          <w:sz w:val="22"/>
          <w:szCs w:val="22"/>
        </w:rPr>
        <w:t>GRILA  DE ANALIZĂ  A CONFORMITĂŢII ŞI CALITĂŢII</w:t>
      </w:r>
    </w:p>
    <w:p w14:paraId="550506BF" w14:textId="77777777" w:rsidR="00166250" w:rsidRPr="00FC14B3" w:rsidRDefault="00166250" w:rsidP="00166250">
      <w:pPr>
        <w:spacing w:before="60" w:afterLines="60" w:after="144" w:line="240" w:lineRule="auto"/>
        <w:jc w:val="center"/>
        <w:rPr>
          <w:rFonts w:asciiTheme="majorHAnsi" w:hAnsiTheme="majorHAnsi" w:cstheme="majorHAnsi"/>
          <w:b/>
          <w:lang w:val="ro-RO"/>
        </w:rPr>
      </w:pPr>
      <w:r w:rsidRPr="00FC14B3">
        <w:rPr>
          <w:rFonts w:asciiTheme="majorHAnsi" w:hAnsiTheme="majorHAnsi" w:cstheme="majorHAnsi"/>
          <w:b/>
          <w:lang w:val="ro-RO"/>
        </w:rPr>
        <w:t>DOCUMENTAŢIEI DE AVIZARE A</w:t>
      </w:r>
      <w:r w:rsidRPr="00AA5302">
        <w:rPr>
          <w:rFonts w:asciiTheme="majorHAnsi" w:hAnsiTheme="majorHAnsi" w:cstheme="majorHAnsi"/>
          <w:lang w:val="fr-FR"/>
        </w:rPr>
        <w:t xml:space="preserve"> </w:t>
      </w:r>
      <w:r w:rsidRPr="00FC14B3">
        <w:rPr>
          <w:rFonts w:asciiTheme="majorHAnsi" w:hAnsiTheme="majorHAnsi" w:cstheme="majorHAnsi"/>
          <w:b/>
          <w:lang w:val="ro-RO"/>
        </w:rPr>
        <w:t xml:space="preserve">LUCRĂRILOR DE INTERVENŢII </w:t>
      </w:r>
    </w:p>
    <w:p w14:paraId="3CE0B2FD" w14:textId="77777777" w:rsidR="00166250" w:rsidRPr="00FC14B3" w:rsidRDefault="00166250" w:rsidP="00166250">
      <w:pPr>
        <w:spacing w:before="60" w:afterLines="60" w:after="144" w:line="240" w:lineRule="auto"/>
        <w:jc w:val="center"/>
        <w:rPr>
          <w:rFonts w:asciiTheme="majorHAnsi" w:hAnsiTheme="majorHAnsi" w:cstheme="majorHAnsi"/>
          <w:b/>
          <w:lang w:val="ro-RO"/>
        </w:rPr>
      </w:pPr>
      <w:r w:rsidRPr="00FC14B3">
        <w:rPr>
          <w:rFonts w:asciiTheme="majorHAnsi" w:hAnsiTheme="majorHAnsi" w:cstheme="majorHAnsi"/>
          <w:b/>
          <w:lang w:val="ro-RO"/>
        </w:rPr>
        <w:t>Conform Hotărârii nr. 907 din 29 noiembrie 2016 privind etapele de elaborare şi conţinutul-cadru al documentaţiilor tehnico-economice aferente obiectivelor/proiectelor de investiţii finanţate din fonduri publice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166250" w:rsidRPr="00FC14B3" w14:paraId="05229C40" w14:textId="77777777" w:rsidTr="0007484D">
        <w:tc>
          <w:tcPr>
            <w:tcW w:w="10491" w:type="dxa"/>
            <w:gridSpan w:val="2"/>
            <w:shd w:val="clear" w:color="auto" w:fill="auto"/>
          </w:tcPr>
          <w:p w14:paraId="133F7971" w14:textId="305DD911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sz w:val="22"/>
                <w:szCs w:val="22"/>
              </w:rPr>
              <w:t>Programul</w:t>
            </w:r>
            <w:r w:rsidR="00B1460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C14B3">
              <w:rPr>
                <w:rFonts w:asciiTheme="majorHAnsi" w:hAnsiTheme="majorHAnsi" w:cstheme="majorHAnsi"/>
                <w:sz w:val="22"/>
                <w:szCs w:val="22"/>
              </w:rPr>
              <w:t xml:space="preserve">Regional </w:t>
            </w:r>
            <w:r w:rsidR="00DE6D0A">
              <w:rPr>
                <w:rFonts w:asciiTheme="majorHAnsi" w:hAnsiTheme="majorHAnsi" w:cstheme="majorHAnsi"/>
                <w:sz w:val="22"/>
                <w:szCs w:val="22"/>
              </w:rPr>
              <w:t xml:space="preserve">Sud-Est </w:t>
            </w:r>
            <w:r w:rsidRPr="00FC14B3">
              <w:rPr>
                <w:rFonts w:asciiTheme="majorHAnsi" w:hAnsiTheme="majorHAnsi" w:cstheme="majorHAnsi"/>
                <w:sz w:val="22"/>
                <w:szCs w:val="22"/>
              </w:rPr>
              <w:t>2021 - 2027</w:t>
            </w:r>
          </w:p>
        </w:tc>
      </w:tr>
      <w:tr w:rsidR="00166250" w:rsidRPr="00FC14B3" w14:paraId="5E958DE6" w14:textId="77777777" w:rsidTr="0007484D">
        <w:tc>
          <w:tcPr>
            <w:tcW w:w="2694" w:type="dxa"/>
            <w:shd w:val="clear" w:color="auto" w:fill="auto"/>
          </w:tcPr>
          <w:p w14:paraId="3A7E5529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Prioritatea de investiţii </w:t>
            </w:r>
          </w:p>
        </w:tc>
        <w:tc>
          <w:tcPr>
            <w:tcW w:w="7797" w:type="dxa"/>
            <w:shd w:val="clear" w:color="auto" w:fill="auto"/>
          </w:tcPr>
          <w:p w14:paraId="1B95D83E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</w:p>
        </w:tc>
      </w:tr>
      <w:tr w:rsidR="00166250" w:rsidRPr="00FC14B3" w14:paraId="51607A48" w14:textId="77777777" w:rsidTr="0007484D">
        <w:tc>
          <w:tcPr>
            <w:tcW w:w="2694" w:type="dxa"/>
            <w:shd w:val="clear" w:color="auto" w:fill="auto"/>
          </w:tcPr>
          <w:p w14:paraId="2A71A66B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Obiectiv specific </w:t>
            </w:r>
          </w:p>
        </w:tc>
        <w:tc>
          <w:tcPr>
            <w:tcW w:w="7797" w:type="dxa"/>
            <w:shd w:val="clear" w:color="auto" w:fill="auto"/>
          </w:tcPr>
          <w:p w14:paraId="650A25FE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</w:p>
        </w:tc>
      </w:tr>
      <w:tr w:rsidR="0084079D" w:rsidRPr="00FC14B3" w14:paraId="399F419C" w14:textId="77777777" w:rsidTr="0007484D">
        <w:tc>
          <w:tcPr>
            <w:tcW w:w="2694" w:type="dxa"/>
            <w:shd w:val="clear" w:color="auto" w:fill="auto"/>
          </w:tcPr>
          <w:p w14:paraId="336835CB" w14:textId="76B07EEA" w:rsidR="0084079D" w:rsidRPr="00FC14B3" w:rsidRDefault="0084079D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Acțiunea</w:t>
            </w:r>
          </w:p>
        </w:tc>
        <w:tc>
          <w:tcPr>
            <w:tcW w:w="7797" w:type="dxa"/>
            <w:shd w:val="clear" w:color="auto" w:fill="auto"/>
          </w:tcPr>
          <w:p w14:paraId="3FE46FBB" w14:textId="77777777" w:rsidR="0084079D" w:rsidRPr="00FC14B3" w:rsidRDefault="0084079D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i/>
                <w:sz w:val="22"/>
                <w:szCs w:val="22"/>
                <w:lang w:val="it-IT"/>
              </w:rPr>
            </w:pPr>
          </w:p>
        </w:tc>
      </w:tr>
      <w:tr w:rsidR="00166250" w:rsidRPr="00FC14B3" w14:paraId="0526FF99" w14:textId="77777777" w:rsidTr="0007484D">
        <w:tc>
          <w:tcPr>
            <w:tcW w:w="2694" w:type="dxa"/>
            <w:shd w:val="clear" w:color="auto" w:fill="auto"/>
          </w:tcPr>
          <w:p w14:paraId="7D400367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sz w:val="22"/>
                <w:szCs w:val="22"/>
              </w:rPr>
              <w:t>Nr. apel de proiecte</w:t>
            </w:r>
          </w:p>
        </w:tc>
        <w:tc>
          <w:tcPr>
            <w:tcW w:w="7797" w:type="dxa"/>
            <w:shd w:val="clear" w:color="auto" w:fill="auto"/>
          </w:tcPr>
          <w:p w14:paraId="1BCF9229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i/>
                <w:sz w:val="22"/>
                <w:szCs w:val="22"/>
                <w:lang w:val="it-IT"/>
              </w:rPr>
            </w:pPr>
          </w:p>
        </w:tc>
      </w:tr>
      <w:tr w:rsidR="00166250" w:rsidRPr="00FC14B3" w14:paraId="5F590E88" w14:textId="77777777" w:rsidTr="0007484D">
        <w:tc>
          <w:tcPr>
            <w:tcW w:w="2694" w:type="dxa"/>
            <w:shd w:val="clear" w:color="auto" w:fill="auto"/>
          </w:tcPr>
          <w:p w14:paraId="442835BF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sz w:val="22"/>
                <w:szCs w:val="22"/>
              </w:rPr>
              <w:t>Titlul cererii de finanţare</w:t>
            </w:r>
          </w:p>
        </w:tc>
        <w:tc>
          <w:tcPr>
            <w:tcW w:w="7797" w:type="dxa"/>
            <w:shd w:val="clear" w:color="auto" w:fill="auto"/>
          </w:tcPr>
          <w:p w14:paraId="55A2BDD2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6250" w:rsidRPr="00FC14B3" w14:paraId="15840FC4" w14:textId="77777777" w:rsidTr="0007484D">
        <w:tc>
          <w:tcPr>
            <w:tcW w:w="2694" w:type="dxa"/>
            <w:shd w:val="clear" w:color="auto" w:fill="auto"/>
          </w:tcPr>
          <w:p w14:paraId="768F7129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sz w:val="22"/>
                <w:szCs w:val="22"/>
              </w:rPr>
              <w:t>Cod SMIS</w:t>
            </w:r>
          </w:p>
        </w:tc>
        <w:tc>
          <w:tcPr>
            <w:tcW w:w="7797" w:type="dxa"/>
            <w:shd w:val="clear" w:color="auto" w:fill="auto"/>
          </w:tcPr>
          <w:p w14:paraId="77F53876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6250" w:rsidRPr="00FC14B3" w14:paraId="7FF8305C" w14:textId="77777777" w:rsidTr="0007484D">
        <w:tc>
          <w:tcPr>
            <w:tcW w:w="2694" w:type="dxa"/>
            <w:shd w:val="clear" w:color="auto" w:fill="auto"/>
          </w:tcPr>
          <w:p w14:paraId="065D804A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bCs w:val="0"/>
                <w:iCs/>
                <w:sz w:val="22"/>
                <w:szCs w:val="22"/>
              </w:rPr>
              <w:t>Nr. înregistrare</w:t>
            </w:r>
          </w:p>
        </w:tc>
        <w:tc>
          <w:tcPr>
            <w:tcW w:w="7797" w:type="dxa"/>
            <w:shd w:val="clear" w:color="auto" w:fill="auto"/>
          </w:tcPr>
          <w:p w14:paraId="4C0F3F32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6250" w:rsidRPr="00FC14B3" w14:paraId="1D9DADE7" w14:textId="77777777" w:rsidTr="0007484D">
        <w:tc>
          <w:tcPr>
            <w:tcW w:w="2694" w:type="dxa"/>
            <w:shd w:val="clear" w:color="auto" w:fill="auto"/>
          </w:tcPr>
          <w:p w14:paraId="6F643966" w14:textId="77777777" w:rsidR="00166250" w:rsidRPr="00FC14B3" w:rsidRDefault="00166250" w:rsidP="0007484D">
            <w:pPr>
              <w:pStyle w:val="Title"/>
              <w:spacing w:before="60" w:after="60"/>
              <w:jc w:val="both"/>
              <w:outlineLvl w:val="0"/>
              <w:rPr>
                <w:rFonts w:asciiTheme="majorHAnsi" w:hAnsiTheme="majorHAnsi" w:cstheme="majorHAnsi"/>
                <w:b w:val="0"/>
                <w:bCs w:val="0"/>
                <w:iCs/>
                <w:sz w:val="22"/>
                <w:szCs w:val="22"/>
              </w:rPr>
            </w:pPr>
            <w:r w:rsidRPr="00FC14B3">
              <w:rPr>
                <w:rFonts w:asciiTheme="majorHAnsi" w:hAnsiTheme="majorHAnsi" w:cstheme="majorHAnsi"/>
                <w:b w:val="0"/>
                <w:sz w:val="22"/>
                <w:szCs w:val="22"/>
              </w:rPr>
              <w:t>Solicitantul</w:t>
            </w:r>
          </w:p>
        </w:tc>
        <w:tc>
          <w:tcPr>
            <w:tcW w:w="7797" w:type="dxa"/>
            <w:shd w:val="clear" w:color="auto" w:fill="auto"/>
          </w:tcPr>
          <w:p w14:paraId="72FAE12F" w14:textId="77777777" w:rsidR="00166250" w:rsidRPr="00FC14B3" w:rsidRDefault="00166250" w:rsidP="0007484D">
            <w:pPr>
              <w:pStyle w:val="Title"/>
              <w:spacing w:before="60" w:after="60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14:paraId="45254B10" w14:textId="77777777" w:rsidR="00166250" w:rsidRPr="00FC14B3" w:rsidRDefault="00166250" w:rsidP="00166250">
      <w:pPr>
        <w:spacing w:before="60" w:after="60"/>
        <w:rPr>
          <w:rFonts w:asciiTheme="majorHAnsi" w:hAnsiTheme="majorHAnsi" w:cstheme="majorHAnsi"/>
        </w:rPr>
      </w:pPr>
    </w:p>
    <w:p w14:paraId="42BD7DFA" w14:textId="77777777" w:rsidR="00166250" w:rsidRPr="00FC14B3" w:rsidRDefault="00166250" w:rsidP="00166250">
      <w:pPr>
        <w:spacing w:before="60" w:after="60"/>
        <w:rPr>
          <w:rFonts w:asciiTheme="majorHAnsi" w:hAnsiTheme="majorHAnsi" w:cstheme="majorHAnsi"/>
          <w:b/>
          <w:bCs/>
        </w:rPr>
      </w:pPr>
      <w:r w:rsidRPr="00FC14B3">
        <w:rPr>
          <w:rFonts w:asciiTheme="majorHAnsi" w:hAnsiTheme="majorHAnsi" w:cstheme="majorHAnsi"/>
          <w:b/>
          <w:bCs/>
        </w:rPr>
        <w:t>SECTIUNEA I.</w:t>
      </w:r>
      <w:r w:rsidRPr="00FC14B3">
        <w:rPr>
          <w:rFonts w:asciiTheme="majorHAnsi" w:hAnsiTheme="majorHAnsi" w:cstheme="majorHAnsi"/>
          <w:b/>
          <w:bCs/>
          <w:iCs/>
        </w:rPr>
        <w:t xml:space="preserve"> CRITERII GENERALE PRIVIND CONŢINUTUL</w:t>
      </w:r>
    </w:p>
    <w:tbl>
      <w:tblPr>
        <w:tblW w:w="104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124"/>
        <w:gridCol w:w="612"/>
        <w:gridCol w:w="522"/>
        <w:gridCol w:w="709"/>
        <w:gridCol w:w="1739"/>
      </w:tblGrid>
      <w:tr w:rsidR="00166250" w:rsidRPr="00FC14B3" w14:paraId="3C86E5AB" w14:textId="77777777" w:rsidTr="0007484D">
        <w:trPr>
          <w:cantSplit/>
          <w:trHeight w:val="675"/>
          <w:tblHeader/>
        </w:trPr>
        <w:tc>
          <w:tcPr>
            <w:tcW w:w="710" w:type="dxa"/>
            <w:shd w:val="clear" w:color="auto" w:fill="auto"/>
          </w:tcPr>
          <w:p w14:paraId="7A96BF80" w14:textId="77777777" w:rsidR="00166250" w:rsidRPr="00FC14B3" w:rsidRDefault="00166250" w:rsidP="0007484D">
            <w:pPr>
              <w:jc w:val="center"/>
              <w:rPr>
                <w:b/>
                <w:bCs/>
                <w:lang w:val="ro-RO"/>
              </w:rPr>
            </w:pPr>
            <w:r w:rsidRPr="00FC14B3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43D8FFC" w14:textId="77777777" w:rsidR="00166250" w:rsidRPr="00FC14B3" w:rsidRDefault="00166250" w:rsidP="0007484D">
            <w:pPr>
              <w:jc w:val="center"/>
              <w:rPr>
                <w:b/>
                <w:bCs/>
                <w:lang w:val="ro-RO"/>
              </w:rPr>
            </w:pPr>
            <w:r w:rsidRPr="00FC14B3">
              <w:rPr>
                <w:b/>
                <w:bCs/>
                <w:lang w:val="ro-RO"/>
              </w:rPr>
              <w:t>ASPECTE DE VERIFICAT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C95B09" w14:textId="77777777" w:rsidR="00166250" w:rsidRPr="00FC14B3" w:rsidRDefault="00166250" w:rsidP="0007484D">
            <w:pPr>
              <w:jc w:val="center"/>
              <w:rPr>
                <w:b/>
                <w:bCs/>
                <w:lang w:val="ro-RO"/>
              </w:rPr>
            </w:pPr>
            <w:r w:rsidRPr="00FC14B3">
              <w:rPr>
                <w:b/>
                <w:bCs/>
                <w:lang w:val="ro-RO"/>
              </w:rPr>
              <w:t>DA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FB653B7" w14:textId="77777777" w:rsidR="00166250" w:rsidRPr="00FC14B3" w:rsidRDefault="00166250" w:rsidP="0007484D">
            <w:pPr>
              <w:jc w:val="center"/>
              <w:rPr>
                <w:b/>
                <w:bCs/>
                <w:lang w:val="ro-RO"/>
              </w:rPr>
            </w:pPr>
            <w:r w:rsidRPr="00FC14B3">
              <w:rPr>
                <w:b/>
                <w:bCs/>
                <w:lang w:val="ro-RO"/>
              </w:rPr>
              <w:t>NU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B67F74" w14:textId="77777777" w:rsidR="00166250" w:rsidRPr="00FC14B3" w:rsidRDefault="00166250" w:rsidP="0007484D">
            <w:pPr>
              <w:jc w:val="center"/>
              <w:rPr>
                <w:b/>
                <w:bCs/>
                <w:lang w:val="ro-RO"/>
              </w:rPr>
            </w:pPr>
            <w:r w:rsidRPr="00FC14B3">
              <w:rPr>
                <w:b/>
                <w:bCs/>
                <w:lang w:val="ro-RO"/>
              </w:rPr>
              <w:t>NA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444553D" w14:textId="77777777" w:rsidR="00166250" w:rsidRPr="00FC14B3" w:rsidRDefault="00166250" w:rsidP="0007484D">
            <w:pPr>
              <w:jc w:val="center"/>
              <w:rPr>
                <w:b/>
                <w:bCs/>
                <w:lang w:val="ro-RO"/>
              </w:rPr>
            </w:pPr>
            <w:r w:rsidRPr="00FC14B3">
              <w:rPr>
                <w:b/>
                <w:bCs/>
                <w:lang w:val="ro-RO"/>
              </w:rPr>
              <w:t>Observaţii</w:t>
            </w:r>
          </w:p>
        </w:tc>
      </w:tr>
      <w:tr w:rsidR="00166250" w:rsidRPr="00AA5302" w14:paraId="7B1A6F00" w14:textId="77777777" w:rsidTr="0007484D">
        <w:trPr>
          <w:trHeight w:val="163"/>
        </w:trPr>
        <w:tc>
          <w:tcPr>
            <w:tcW w:w="710" w:type="dxa"/>
            <w:shd w:val="clear" w:color="auto" w:fill="auto"/>
          </w:tcPr>
          <w:p w14:paraId="1E25A92A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5D77425" w14:textId="77777777" w:rsidR="00166250" w:rsidRPr="00AA5302" w:rsidRDefault="00166250" w:rsidP="0007484D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ro-RO"/>
              </w:rPr>
              <w:t xml:space="preserve">Partea scrisă cuprinde </w:t>
            </w:r>
            <w:r w:rsidRPr="00AA5302">
              <w:rPr>
                <w:rFonts w:asciiTheme="majorHAnsi" w:hAnsiTheme="majorHAnsi" w:cstheme="majorHAnsi"/>
                <w:b/>
                <w:lang w:val="ro-RO"/>
              </w:rPr>
              <w:t>foaia de capăt</w:t>
            </w:r>
            <w:r w:rsidRPr="00AA5302">
              <w:rPr>
                <w:rFonts w:asciiTheme="majorHAnsi" w:hAnsiTheme="majorHAnsi" w:cstheme="majorHAnsi"/>
                <w:lang w:val="ro-RO"/>
              </w:rPr>
              <w:t xml:space="preserve"> în care sunt prezentate 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informaţiile generale privind obiectivul de investiţii, conform precizarilor din capitolul 1,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</w:t>
            </w:r>
            <w:r w:rsidRPr="00AA5302">
              <w:rPr>
                <w:rFonts w:asciiTheme="majorHAnsi" w:hAnsiTheme="majorHAnsi" w:cstheme="majorHAnsi"/>
                <w:lang w:val="ro-RO"/>
              </w:rPr>
              <w:t>:</w:t>
            </w:r>
          </w:p>
          <w:p w14:paraId="558F78A5" w14:textId="77777777" w:rsidR="00166250" w:rsidRPr="00FC14B3" w:rsidRDefault="00166250" w:rsidP="004F62B5">
            <w:pPr>
              <w:numPr>
                <w:ilvl w:val="0"/>
                <w:numId w:val="13"/>
              </w:numPr>
              <w:snapToGrid w:val="0"/>
              <w:spacing w:before="60" w:after="60"/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Denumirea obiectivului de investiţii?</w:t>
            </w:r>
          </w:p>
          <w:p w14:paraId="7C143D89" w14:textId="77777777" w:rsidR="00166250" w:rsidRPr="00FC14B3" w:rsidRDefault="00166250" w:rsidP="004F62B5">
            <w:pPr>
              <w:numPr>
                <w:ilvl w:val="0"/>
                <w:numId w:val="13"/>
              </w:numPr>
              <w:snapToGrid w:val="0"/>
              <w:spacing w:before="60" w:after="60"/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Ordonator principal de credite/investitor?</w:t>
            </w:r>
          </w:p>
          <w:p w14:paraId="2F89AAAE" w14:textId="77777777" w:rsidR="00166250" w:rsidRPr="00FC14B3" w:rsidRDefault="00166250" w:rsidP="004F62B5">
            <w:pPr>
              <w:numPr>
                <w:ilvl w:val="0"/>
                <w:numId w:val="13"/>
              </w:numPr>
              <w:snapToGrid w:val="0"/>
              <w:spacing w:before="60" w:after="60"/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Ordonator de credite (secundar/terţiar)?</w:t>
            </w:r>
          </w:p>
          <w:p w14:paraId="4F659D11" w14:textId="77777777" w:rsidR="00166250" w:rsidRPr="00FC14B3" w:rsidRDefault="00166250" w:rsidP="004F62B5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spacing w:before="60" w:after="60" w:line="240" w:lineRule="auto"/>
              <w:ind w:left="488" w:hanging="426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 xml:space="preserve">Beneficiarul investiţiei? </w:t>
            </w:r>
          </w:p>
          <w:p w14:paraId="08477670" w14:textId="77777777" w:rsidR="00166250" w:rsidRPr="00FC14B3" w:rsidRDefault="00166250" w:rsidP="004F62B5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spacing w:before="60" w:after="60" w:line="240" w:lineRule="auto"/>
              <w:ind w:left="488" w:hanging="426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Elaboratorul documentaţiei de avizare a lucrărilor de intervenţie?</w:t>
            </w:r>
          </w:p>
          <w:p w14:paraId="38975153" w14:textId="77777777" w:rsidR="00166250" w:rsidRPr="00FC14B3" w:rsidRDefault="00166250" w:rsidP="0007484D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 xml:space="preserve">Se precizeaza, de asemenea, </w:t>
            </w:r>
            <w:r w:rsidRPr="00AA5302">
              <w:rPr>
                <w:rFonts w:asciiTheme="majorHAnsi" w:hAnsiTheme="majorHAnsi" w:cstheme="majorHAnsi"/>
                <w:u w:val="single"/>
                <w:lang w:val="fr-FR"/>
              </w:rPr>
              <w:t>data elaborarii/actualizarii</w:t>
            </w:r>
            <w:r w:rsidRPr="00AA5302">
              <w:rPr>
                <w:rFonts w:asciiTheme="majorHAnsi" w:hAnsiTheme="majorHAnsi" w:cstheme="majorHAnsi"/>
                <w:lang w:val="fr-FR"/>
              </w:rPr>
              <w:t xml:space="preserve"> documentatiei si </w:t>
            </w:r>
            <w:r w:rsidRPr="00AA5302">
              <w:rPr>
                <w:rFonts w:asciiTheme="majorHAnsi" w:hAnsiTheme="majorHAnsi" w:cstheme="majorHAnsi"/>
                <w:u w:val="single"/>
                <w:lang w:val="fr-FR"/>
              </w:rPr>
              <w:t>faza de proiectare</w:t>
            </w:r>
            <w:r w:rsidRPr="00AA5302">
              <w:rPr>
                <w:rFonts w:asciiTheme="majorHAnsi" w:hAnsiTheme="majorHAnsi" w:cstheme="majorHAnsi"/>
                <w:lang w:val="fr-FR"/>
              </w:rPr>
              <w:t>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0179E31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51C8AC1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03D67E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5488B71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32A2F24C" w14:textId="77777777" w:rsidTr="0007484D">
        <w:trPr>
          <w:trHeight w:val="906"/>
        </w:trPr>
        <w:tc>
          <w:tcPr>
            <w:tcW w:w="710" w:type="dxa"/>
            <w:shd w:val="clear" w:color="auto" w:fill="auto"/>
          </w:tcPr>
          <w:p w14:paraId="40214411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73D1DC3" w14:textId="77777777" w:rsidR="00166250" w:rsidRPr="00AA5302" w:rsidRDefault="00166250" w:rsidP="0007484D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ro-RO"/>
              </w:rPr>
              <w:t xml:space="preserve">Partea scrisă conține </w:t>
            </w:r>
            <w:r w:rsidRPr="00AA5302">
              <w:rPr>
                <w:rFonts w:asciiTheme="majorHAnsi" w:hAnsiTheme="majorHAnsi" w:cstheme="majorHAnsi"/>
                <w:b/>
                <w:lang w:val="ro-RO"/>
              </w:rPr>
              <w:t>lista cu semnături</w:t>
            </w:r>
            <w:r w:rsidRPr="00AA5302">
              <w:rPr>
                <w:rFonts w:asciiTheme="majorHAnsi" w:hAnsiTheme="majorHAnsi" w:cstheme="majorHAnsi"/>
                <w:lang w:val="ro-RO"/>
              </w:rPr>
              <w:t xml:space="preserve"> prin care elaboratorul documentatiei îşi însuşeşte şi asumă datele şi soluţiile propuse, şi care va conţine cel puţin următoarele date: </w:t>
            </w:r>
          </w:p>
          <w:p w14:paraId="5EAB96A8" w14:textId="77777777" w:rsidR="00166250" w:rsidRPr="00FC14B3" w:rsidRDefault="00166250" w:rsidP="004F62B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ind w:left="346" w:hanging="284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 xml:space="preserve">nr. ....../ dată contract? </w:t>
            </w:r>
          </w:p>
          <w:p w14:paraId="1F1FB38E" w14:textId="77777777" w:rsidR="00166250" w:rsidRPr="00AA5302" w:rsidRDefault="00166250" w:rsidP="004F62B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ind w:left="346" w:hanging="284"/>
              <w:contextualSpacing w:val="0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numele şi prenumele în clar ale proiectanţilor pe specialităţi, ale persoanei responsabile de proiect - şef de proiect/director de proiect, inclusiv semnăturile acestora şi ştampila?</w:t>
            </w:r>
          </w:p>
          <w:p w14:paraId="466F7FD5" w14:textId="77777777" w:rsidR="0084079D" w:rsidRPr="00AA5302" w:rsidRDefault="0084079D" w:rsidP="0084079D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53D0DE10" w14:textId="77777777" w:rsidR="0084079D" w:rsidRPr="0007484D" w:rsidRDefault="0084079D" w:rsidP="0084079D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07484D"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  <w:t>Notă!</w:t>
            </w:r>
            <w:r>
              <w:rPr>
                <w:rFonts w:asciiTheme="majorHAnsi" w:hAnsiTheme="majorHAnsi" w:cstheme="majorHAnsi"/>
                <w:i/>
                <w:iCs/>
                <w:lang w:val="ro-RO"/>
              </w:rPr>
              <w:t xml:space="preserve"> </w:t>
            </w:r>
            <w:r w:rsidRPr="0007484D">
              <w:rPr>
                <w:rFonts w:asciiTheme="majorHAnsi" w:hAnsiTheme="majorHAnsi" w:cstheme="majorHAnsi"/>
                <w:i/>
                <w:iCs/>
                <w:lang w:val="ro-RO"/>
              </w:rPr>
              <w:t xml:space="preserve">Studiul de fezabilitate va avea prevăzută pagina de semnături, prin care elaboratorul acestuia îşi însușește şi asumă datele şi soluțiile propuse, şi care va conține cel puțin următoarele </w:t>
            </w:r>
            <w:r w:rsidRPr="0007484D">
              <w:rPr>
                <w:rFonts w:asciiTheme="majorHAnsi" w:hAnsiTheme="majorHAnsi" w:cstheme="majorHAnsi"/>
                <w:i/>
                <w:iCs/>
                <w:lang w:val="ro-RO"/>
              </w:rPr>
              <w:lastRenderedPageBreak/>
              <w:t>date: nr. . ./dată contract, numele şi prenumele în clar ale proiectanților pe specialități, ale persoanei responsabile de proiect - șef de proiect/director de proiect, inclusiv semnăturile acestora olografe şi ștampila.</w:t>
            </w:r>
          </w:p>
          <w:p w14:paraId="77BF9C8B" w14:textId="0EE3F158" w:rsidR="0084079D" w:rsidRPr="00AA5302" w:rsidRDefault="0084079D" w:rsidP="0084079D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i/>
                <w:iCs/>
                <w:shd w:val="clear" w:color="auto" w:fill="FFFFFF"/>
                <w:lang w:val="ro-RO"/>
              </w:rPr>
              <w:t>Documentele elaborate și prezentate în format electronic trebuie să fie semnate de către toți specialiștii cu semnătură electronică calificată eliberată de un prestator de servicii de încredere calificat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E587D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C98389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BECBC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9C2E2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0B2CA94C" w14:textId="77777777" w:rsidTr="0007484D">
        <w:trPr>
          <w:trHeight w:val="276"/>
        </w:trPr>
        <w:tc>
          <w:tcPr>
            <w:tcW w:w="710" w:type="dxa"/>
            <w:shd w:val="clear" w:color="auto" w:fill="auto"/>
          </w:tcPr>
          <w:p w14:paraId="30361192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54CDE37" w14:textId="77777777" w:rsidR="00166250" w:rsidRPr="00FC14B3" w:rsidRDefault="00166250" w:rsidP="0007484D">
            <w:pPr>
              <w:spacing w:before="60" w:after="60" w:line="240" w:lineRule="auto"/>
              <w:jc w:val="both"/>
              <w:outlineLvl w:val="0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Există și se respectă structura </w:t>
            </w:r>
            <w:r w:rsidRPr="00FC14B3">
              <w:rPr>
                <w:rFonts w:asciiTheme="majorHAnsi" w:hAnsiTheme="majorHAnsi" w:cstheme="majorHAnsi"/>
                <w:b/>
                <w:lang w:val="ro-RO"/>
              </w:rPr>
              <w:t>Părții Scrise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conform prevederilor din legislația în vigoare – HG 907/2016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respectiv cele din Anexa 5. Documentaţie de Avizare a Lucrărilor de Intervenţii</w:t>
            </w:r>
            <w:r w:rsidRPr="00AA5302">
              <w:rPr>
                <w:rFonts w:asciiTheme="majorHAnsi" w:hAnsiTheme="majorHAnsi" w:cstheme="majorHAnsi"/>
                <w:vertAlign w:val="superscript"/>
                <w:lang w:val="fr-FR"/>
              </w:rPr>
              <w:t>*1)</w:t>
            </w:r>
            <w:r w:rsidRPr="00FC14B3">
              <w:rPr>
                <w:rFonts w:asciiTheme="majorHAnsi" w:hAnsiTheme="majorHAnsi" w:cstheme="majorHAnsi"/>
                <w:lang w:val="ro-RO"/>
              </w:rPr>
              <w:t>?</w:t>
            </w:r>
          </w:p>
          <w:p w14:paraId="10F5A519" w14:textId="77777777" w:rsidR="00166250" w:rsidRPr="00AA5302" w:rsidRDefault="00166250" w:rsidP="0007484D">
            <w:pPr>
              <w:spacing w:after="0"/>
              <w:jc w:val="both"/>
              <w:rPr>
                <w:rFonts w:asciiTheme="majorHAnsi" w:hAnsiTheme="majorHAnsi" w:cstheme="majorHAnsi"/>
                <w:vertAlign w:val="subscript"/>
                <w:lang w:val="fr-FR"/>
              </w:rPr>
            </w:pPr>
            <w:r w:rsidRPr="00AA5302">
              <w:rPr>
                <w:rFonts w:asciiTheme="majorHAnsi" w:hAnsiTheme="majorHAnsi" w:cstheme="majorHAnsi"/>
                <w:i/>
                <w:lang w:val="fr-FR"/>
              </w:rPr>
              <w:t>*1) Continutul cadru al DALI poate fi adaptat, în functie de specificul și complexitatea obiectivului de investitii propus.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ACB5DA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6D420D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C9DC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3E256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4E5173C6" w14:textId="77777777" w:rsidTr="0007484D">
        <w:trPr>
          <w:trHeight w:val="276"/>
        </w:trPr>
        <w:tc>
          <w:tcPr>
            <w:tcW w:w="710" w:type="dxa"/>
            <w:shd w:val="clear" w:color="auto" w:fill="auto"/>
          </w:tcPr>
          <w:p w14:paraId="4B677EC8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C77A50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Sunt prezentate informații privind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 xml:space="preserve"> </w:t>
            </w:r>
            <w:r w:rsidRPr="00FC14B3">
              <w:rPr>
                <w:rFonts w:asciiTheme="majorHAnsi" w:hAnsiTheme="majorHAnsi" w:cstheme="majorHAnsi"/>
                <w:b/>
                <w:lang w:val="ro-RO"/>
              </w:rPr>
              <w:t>Situaţia existentă şi necesitatea realizării lucrărilor de intervenţii,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conform precizarilor din capitolul 2,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907/2016:</w:t>
            </w:r>
          </w:p>
          <w:p w14:paraId="75021C35" w14:textId="77777777" w:rsidR="00166250" w:rsidRPr="00AA5302" w:rsidRDefault="00166250" w:rsidP="004F62B5">
            <w:pPr>
              <w:numPr>
                <w:ilvl w:val="1"/>
                <w:numId w:val="15"/>
              </w:numPr>
              <w:tabs>
                <w:tab w:val="left" w:pos="488"/>
              </w:tabs>
              <w:spacing w:before="60" w:after="60" w:line="240" w:lineRule="auto"/>
              <w:ind w:left="346" w:hanging="284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Prezentarea contextului: politici, strategii, legislaţie, acorduri relevante, structuri instituţionale şi financiare?</w:t>
            </w:r>
          </w:p>
          <w:p w14:paraId="6D011F54" w14:textId="77777777" w:rsidR="00166250" w:rsidRPr="00FC14B3" w:rsidRDefault="00166250" w:rsidP="004F62B5">
            <w:pPr>
              <w:numPr>
                <w:ilvl w:val="1"/>
                <w:numId w:val="15"/>
              </w:numPr>
              <w:tabs>
                <w:tab w:val="left" w:pos="488"/>
              </w:tabs>
              <w:spacing w:before="60" w:after="60" w:line="240" w:lineRule="auto"/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Analiza situaţiei existente şi identificarea necesităţilor şi a deficienţelor?</w:t>
            </w:r>
          </w:p>
          <w:p w14:paraId="5F1BBFF1" w14:textId="77777777" w:rsidR="00166250" w:rsidRPr="00FC14B3" w:rsidRDefault="00166250" w:rsidP="004F62B5">
            <w:pPr>
              <w:numPr>
                <w:ilvl w:val="1"/>
                <w:numId w:val="15"/>
              </w:numPr>
              <w:tabs>
                <w:tab w:val="left" w:pos="488"/>
              </w:tabs>
              <w:spacing w:before="60" w:after="60" w:line="240" w:lineRule="auto"/>
              <w:ind w:left="346" w:hanging="284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>Obiective preconizate a fi atinse prin realizarea investiţiei publice?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69F661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C1BEBD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32E05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8D4FF4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737E62F7" w14:textId="77777777" w:rsidTr="0007484D">
        <w:trPr>
          <w:trHeight w:val="101"/>
        </w:trPr>
        <w:tc>
          <w:tcPr>
            <w:tcW w:w="710" w:type="dxa"/>
            <w:vMerge w:val="restart"/>
            <w:shd w:val="clear" w:color="auto" w:fill="auto"/>
          </w:tcPr>
          <w:p w14:paraId="25D342E1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34B9844F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Sunt prezentate informații privind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 xml:space="preserve"> </w:t>
            </w:r>
            <w:r w:rsidRPr="00FC14B3">
              <w:rPr>
                <w:rFonts w:asciiTheme="majorHAnsi" w:hAnsiTheme="majorHAnsi" w:cstheme="majorHAnsi"/>
                <w:b/>
                <w:lang w:val="ro-RO"/>
              </w:rPr>
              <w:t xml:space="preserve">Descrierea construcţiei existente, 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conform precizarilor din capitolul 3,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</w:t>
            </w:r>
            <w:r w:rsidRPr="00FC14B3">
              <w:rPr>
                <w:rFonts w:asciiTheme="majorHAnsi" w:hAnsiTheme="majorHAnsi" w:cstheme="majorHAnsi"/>
                <w:b/>
                <w:lang w:val="ro-RO"/>
              </w:rPr>
              <w:t>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15AAF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64D48A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A31D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C8633C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33715413" w14:textId="77777777" w:rsidTr="0007484D">
        <w:trPr>
          <w:trHeight w:val="219"/>
        </w:trPr>
        <w:tc>
          <w:tcPr>
            <w:tcW w:w="710" w:type="dxa"/>
            <w:vMerge/>
            <w:shd w:val="clear" w:color="auto" w:fill="auto"/>
          </w:tcPr>
          <w:p w14:paraId="52A784C2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F9CD705" w14:textId="77777777" w:rsidR="00166250" w:rsidRPr="00FC14B3" w:rsidRDefault="00166250" w:rsidP="004F62B5">
            <w:pPr>
              <w:numPr>
                <w:ilvl w:val="1"/>
                <w:numId w:val="15"/>
              </w:numPr>
              <w:tabs>
                <w:tab w:val="left" w:pos="346"/>
              </w:tabs>
              <w:spacing w:before="60" w:after="60" w:line="240" w:lineRule="auto"/>
              <w:ind w:left="778" w:hanging="71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Particularităţi ale amplasamentului?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EF1E52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0F02F2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4ECBC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EEC89D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4F504CEB" w14:textId="77777777" w:rsidTr="0007484D">
        <w:trPr>
          <w:trHeight w:val="174"/>
        </w:trPr>
        <w:tc>
          <w:tcPr>
            <w:tcW w:w="710" w:type="dxa"/>
            <w:vMerge/>
            <w:shd w:val="clear" w:color="auto" w:fill="auto"/>
          </w:tcPr>
          <w:p w14:paraId="1DB33B9D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002C04B" w14:textId="77777777" w:rsidR="00166250" w:rsidRPr="00FC14B3" w:rsidRDefault="00166250" w:rsidP="004F62B5">
            <w:pPr>
              <w:numPr>
                <w:ilvl w:val="1"/>
                <w:numId w:val="15"/>
              </w:numPr>
              <w:tabs>
                <w:tab w:val="left" w:pos="346"/>
              </w:tabs>
              <w:spacing w:before="60" w:after="60" w:line="240" w:lineRule="auto"/>
              <w:ind w:left="778" w:hanging="71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Regimul juridic?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97B0F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A6C1A7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12EA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FA6DBE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70CF798" w14:textId="77777777" w:rsidTr="0007484D">
        <w:trPr>
          <w:trHeight w:val="131"/>
        </w:trPr>
        <w:tc>
          <w:tcPr>
            <w:tcW w:w="710" w:type="dxa"/>
            <w:vMerge/>
            <w:shd w:val="clear" w:color="auto" w:fill="auto"/>
          </w:tcPr>
          <w:p w14:paraId="56A3BF31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2EAA340" w14:textId="77777777" w:rsidR="00166250" w:rsidRPr="00FC14B3" w:rsidRDefault="00166250" w:rsidP="004F62B5">
            <w:pPr>
              <w:numPr>
                <w:ilvl w:val="1"/>
                <w:numId w:val="15"/>
              </w:numPr>
              <w:tabs>
                <w:tab w:val="left" w:pos="346"/>
              </w:tabs>
              <w:spacing w:before="60" w:after="60" w:line="240" w:lineRule="auto"/>
              <w:ind w:left="778" w:hanging="71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Caracteristici tehnice şi parametri specifici?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85B008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9BEFE5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F5A58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6A9B18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5A096390" w14:textId="77777777" w:rsidTr="0007484D">
        <w:trPr>
          <w:trHeight w:val="189"/>
        </w:trPr>
        <w:tc>
          <w:tcPr>
            <w:tcW w:w="710" w:type="dxa"/>
            <w:vMerge/>
            <w:shd w:val="clear" w:color="auto" w:fill="auto"/>
          </w:tcPr>
          <w:p w14:paraId="17832A62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DFDB2DE" w14:textId="77777777" w:rsidR="00166250" w:rsidRDefault="00166250" w:rsidP="004F62B5">
            <w:pPr>
              <w:numPr>
                <w:ilvl w:val="1"/>
                <w:numId w:val="15"/>
              </w:numPr>
              <w:tabs>
                <w:tab w:val="left" w:pos="346"/>
              </w:tabs>
              <w:spacing w:before="60" w:after="60" w:line="240" w:lineRule="auto"/>
              <w:ind w:left="778" w:hanging="716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 xml:space="preserve">Analiza stării construcţiei, pe baza concluziilor expertizei </w:t>
            </w:r>
          </w:p>
          <w:p w14:paraId="28C3AA25" w14:textId="77777777" w:rsidR="00166250" w:rsidRPr="00FC14B3" w:rsidRDefault="00166250" w:rsidP="0007484D">
            <w:pPr>
              <w:tabs>
                <w:tab w:val="left" w:pos="346"/>
              </w:tabs>
              <w:spacing w:before="60" w:after="60" w:line="240" w:lineRule="auto"/>
              <w:ind w:left="62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tehnice şi/sau ale auditului energetic, precum şi ale studiului arhitecturalo-istoric în cazul imobilelor care beneficiază de regimul de protecţie de monument istoric şi al imobilelor aflate în zonele de protecţie ale monumentelor istorice sau în zone construite protejate?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563097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36EBA4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EDEBE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7808F6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68D05A9C" w14:textId="77777777" w:rsidTr="0007484D">
        <w:trPr>
          <w:trHeight w:val="195"/>
        </w:trPr>
        <w:tc>
          <w:tcPr>
            <w:tcW w:w="710" w:type="dxa"/>
            <w:vMerge/>
            <w:shd w:val="clear" w:color="auto" w:fill="auto"/>
          </w:tcPr>
          <w:p w14:paraId="353D77A9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2245AE6" w14:textId="77777777" w:rsidR="00166250" w:rsidRPr="00310A49" w:rsidRDefault="00166250" w:rsidP="004F62B5">
            <w:pPr>
              <w:numPr>
                <w:ilvl w:val="1"/>
                <w:numId w:val="15"/>
              </w:numPr>
              <w:tabs>
                <w:tab w:val="left" w:pos="346"/>
              </w:tabs>
              <w:spacing w:before="60" w:after="60" w:line="240" w:lineRule="auto"/>
              <w:ind w:left="778" w:hanging="716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 xml:space="preserve">Starea tehnică, inclusiv sistemul structural şi analiza diagnostic, </w:t>
            </w:r>
          </w:p>
          <w:p w14:paraId="17BFEE7E" w14:textId="77777777" w:rsidR="00166250" w:rsidRPr="00FC14B3" w:rsidRDefault="00166250" w:rsidP="0007484D">
            <w:pPr>
              <w:tabs>
                <w:tab w:val="left" w:pos="346"/>
              </w:tabs>
              <w:spacing w:before="60" w:after="60" w:line="240" w:lineRule="auto"/>
              <w:ind w:left="62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>din punctul de vedere al asigurării cerinţelor fundamentale aplicabile, potrivit legii?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92D0F7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0B660A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7CC0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349FF3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6D16FD5E" w14:textId="77777777" w:rsidTr="0007484D">
        <w:trPr>
          <w:trHeight w:val="504"/>
        </w:trPr>
        <w:tc>
          <w:tcPr>
            <w:tcW w:w="710" w:type="dxa"/>
            <w:vMerge/>
            <w:shd w:val="clear" w:color="auto" w:fill="auto"/>
          </w:tcPr>
          <w:p w14:paraId="1C310205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F272A26" w14:textId="77777777" w:rsidR="00166250" w:rsidRPr="00FC14B3" w:rsidRDefault="00166250" w:rsidP="004F62B5">
            <w:pPr>
              <w:numPr>
                <w:ilvl w:val="1"/>
                <w:numId w:val="15"/>
              </w:numPr>
              <w:tabs>
                <w:tab w:val="left" w:pos="346"/>
              </w:tabs>
              <w:spacing w:before="60" w:after="60" w:line="240" w:lineRule="auto"/>
              <w:ind w:left="778" w:hanging="716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>Actul doveditor al forţei majore, după caz?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C88AD5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26F1C5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9F8D8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306206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66719A7" w14:textId="77777777" w:rsidTr="0007484D">
        <w:trPr>
          <w:trHeight w:val="658"/>
        </w:trPr>
        <w:tc>
          <w:tcPr>
            <w:tcW w:w="710" w:type="dxa"/>
            <w:shd w:val="clear" w:color="auto" w:fill="auto"/>
          </w:tcPr>
          <w:p w14:paraId="2602DE16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70EAADD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Sunt prezentate informații privind</w:t>
            </w:r>
            <w:r w:rsidRPr="00AA5302">
              <w:rPr>
                <w:rFonts w:asciiTheme="majorHAnsi" w:hAnsiTheme="majorHAnsi" w:cstheme="majorHAnsi"/>
                <w:b/>
                <w:lang w:val="ro-RO"/>
              </w:rPr>
              <w:t xml:space="preserve"> Concluziile expertizei tehnice şi, după caz, ale auditului energetic, concluziile studiilor de diagnosticare</w:t>
            </w:r>
            <w:r w:rsidRPr="00AA5302">
              <w:rPr>
                <w:rFonts w:asciiTheme="majorHAnsi" w:hAnsiTheme="majorHAnsi" w:cstheme="majorHAnsi"/>
                <w:vertAlign w:val="superscript"/>
                <w:lang w:val="ro-RO"/>
              </w:rPr>
              <w:t>*2)</w:t>
            </w:r>
            <w:r w:rsidRPr="00AA5302">
              <w:rPr>
                <w:rFonts w:asciiTheme="majorHAnsi" w:hAnsiTheme="majorHAnsi" w:cstheme="majorHAnsi"/>
                <w:lang w:val="ro-RO"/>
              </w:rPr>
              <w:t>,</w:t>
            </w:r>
            <w:r w:rsidRPr="00AA5302">
              <w:rPr>
                <w:rFonts w:asciiTheme="majorHAnsi" w:hAnsiTheme="majorHAnsi" w:cstheme="majorHAnsi"/>
                <w:vertAlign w:val="superscript"/>
                <w:lang w:val="ro-RO"/>
              </w:rPr>
              <w:t xml:space="preserve"> 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conform precizarilor din capitolul 4,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907/2016:</w:t>
            </w:r>
          </w:p>
          <w:p w14:paraId="68BDB4F4" w14:textId="77777777" w:rsidR="00166250" w:rsidRPr="00AA5302" w:rsidRDefault="00166250" w:rsidP="0007484D">
            <w:pPr>
              <w:spacing w:before="60" w:after="60" w:line="240" w:lineRule="auto"/>
              <w:ind w:left="204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a) clasa de risc seismic?</w:t>
            </w:r>
          </w:p>
          <w:p w14:paraId="50D3D838" w14:textId="77777777" w:rsidR="00166250" w:rsidRPr="00AA5302" w:rsidRDefault="00166250" w:rsidP="0007484D">
            <w:pPr>
              <w:spacing w:before="60" w:after="60" w:line="240" w:lineRule="auto"/>
              <w:ind w:left="204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lastRenderedPageBreak/>
              <w:t>b) prezentarea a minimum două soluţii de intervenţie?</w:t>
            </w:r>
          </w:p>
          <w:p w14:paraId="6A1AC58A" w14:textId="77777777" w:rsidR="00166250" w:rsidRPr="00AA5302" w:rsidRDefault="00166250" w:rsidP="0007484D">
            <w:pPr>
              <w:spacing w:before="60" w:after="60" w:line="240" w:lineRule="auto"/>
              <w:ind w:left="204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c) soluţiile tehnice şi măsurile propuse de către expertul tehnic şi, după caz, auditorul energetic spre a fi dezvoltate în cadrul documentaţiei de avizare a lucrărilor de intervenţii?</w:t>
            </w:r>
          </w:p>
          <w:p w14:paraId="2019403D" w14:textId="77777777" w:rsidR="00166250" w:rsidRPr="00FC14B3" w:rsidRDefault="00166250" w:rsidP="0007484D">
            <w:pPr>
              <w:spacing w:before="60" w:after="60" w:line="240" w:lineRule="auto"/>
              <w:ind w:left="204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d) recomandarea intervenţiilor necesare pentru asigurarea funcţionării conform cerinţelor şi conform exigenţelor de calitate?</w:t>
            </w:r>
          </w:p>
          <w:p w14:paraId="03C2165E" w14:textId="77777777" w:rsidR="00166250" w:rsidRPr="00FC14B3" w:rsidRDefault="00166250" w:rsidP="0007484D">
            <w:pPr>
              <w:spacing w:after="0"/>
              <w:jc w:val="both"/>
              <w:rPr>
                <w:rFonts w:asciiTheme="majorHAnsi" w:hAnsiTheme="majorHAnsi" w:cstheme="majorHAnsi"/>
                <w:highlight w:val="yellow"/>
                <w:lang w:val="ro-RO"/>
              </w:rPr>
            </w:pPr>
            <w:r w:rsidRPr="00FC14B3">
              <w:rPr>
                <w:rFonts w:asciiTheme="majorHAnsi" w:hAnsiTheme="majorHAnsi" w:cstheme="majorHAnsi"/>
                <w:i/>
              </w:rPr>
              <w:t>*2) Studiile de diagnosticare pot fi: studii de identificare a alcătuirilor constructive ce utilizează substanţe nocive, studii specifice pentru monumente istorice, pentru monumente de for public, situri arheologice, analiza compatibilităţii conformării spaţiale a clădirii existente cu normele specifice funcţiunii şi a măsurii în care aceasta răspunde cerinţelor de calitate, studiu peisagistic sau studii, stabilite prin tema de proiectare.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7E0BC1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39C6AB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B6B65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7DE27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39ADC63A" w14:textId="77777777" w:rsidTr="0007484D">
        <w:trPr>
          <w:trHeight w:val="206"/>
        </w:trPr>
        <w:tc>
          <w:tcPr>
            <w:tcW w:w="710" w:type="dxa"/>
            <w:vMerge w:val="restart"/>
            <w:shd w:val="clear" w:color="auto" w:fill="auto"/>
          </w:tcPr>
          <w:p w14:paraId="3C4FC448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B29C2DD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Sunt prezentate informații privind </w:t>
            </w:r>
            <w:r w:rsidRPr="00FC14B3">
              <w:rPr>
                <w:rFonts w:asciiTheme="majorHAnsi" w:hAnsiTheme="majorHAnsi" w:cstheme="majorHAnsi"/>
                <w:b/>
                <w:lang w:val="ro-RO"/>
              </w:rPr>
              <w:t xml:space="preserve">Identificarea scenariilor/opţiunilor tehnico-economice (minimum două) şi analiza detaliată a acestora, 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conform precizarilor din capitolul 5,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C2587C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6D6C1E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A527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D9AE0C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2A66636B" w14:textId="77777777" w:rsidTr="0007484D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5A9A5ED5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F350152" w14:textId="77777777" w:rsidR="00166250" w:rsidRPr="00310A49" w:rsidRDefault="00166250" w:rsidP="004F62B5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0" w:firstLine="62"/>
              <w:jc w:val="both"/>
              <w:rPr>
                <w:rFonts w:asciiTheme="majorHAnsi" w:hAnsiTheme="majorHAnsi" w:cstheme="majorHAnsi"/>
                <w:lang w:val="ro-RO"/>
              </w:rPr>
            </w:pPr>
            <w:r w:rsidRPr="00310A49">
              <w:rPr>
                <w:rFonts w:asciiTheme="majorHAnsi" w:hAnsiTheme="majorHAnsi" w:cstheme="majorHAnsi"/>
                <w:lang w:val="ro-RO"/>
              </w:rPr>
              <w:t>Soluţia tehnică, din punct de vedere tehnologic, constructiv, tehnic, funcţional-arhitectural şi economic, cuprinzând:</w:t>
            </w:r>
          </w:p>
          <w:p w14:paraId="5F808EDD" w14:textId="77777777" w:rsidR="00166250" w:rsidRPr="00AA5302" w:rsidRDefault="00166250" w:rsidP="004F62B5">
            <w:pPr>
              <w:numPr>
                <w:ilvl w:val="0"/>
                <w:numId w:val="16"/>
              </w:numPr>
              <w:spacing w:before="60" w:after="60" w:line="240" w:lineRule="auto"/>
              <w:ind w:left="629" w:hanging="567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descrierea principalelor lucrări de intervenţie ?</w:t>
            </w:r>
          </w:p>
          <w:p w14:paraId="61F599A9" w14:textId="77777777" w:rsidR="00166250" w:rsidRPr="00AA5302" w:rsidRDefault="00166250" w:rsidP="004F62B5">
            <w:pPr>
              <w:numPr>
                <w:ilvl w:val="0"/>
                <w:numId w:val="16"/>
              </w:numPr>
              <w:spacing w:before="60" w:after="60" w:line="240" w:lineRule="auto"/>
              <w:ind w:left="629" w:hanging="567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Descrierea, după caz, şi a altor categorii de lucrări incluse în soluţia tehnică de intervenţie propusă, respectiv hidroizolaţii, termoizolaţii, repararea/înlocuirea instalaţiilor/echipamentelor aferente construcţiei, demontări/montări, debranşări/branşări, finisaje la interior/exterior, după caz, îmbunătăţirea terenului de fundare, precum şi lucrări strict necesare pentru asigurarea funcţionalităţii construcţiei reabilitate?</w:t>
            </w:r>
          </w:p>
          <w:p w14:paraId="2614DF62" w14:textId="77777777" w:rsidR="00166250" w:rsidRPr="00AA5302" w:rsidRDefault="00166250" w:rsidP="004F62B5">
            <w:pPr>
              <w:numPr>
                <w:ilvl w:val="0"/>
                <w:numId w:val="16"/>
              </w:numPr>
              <w:spacing w:before="60" w:after="60" w:line="240" w:lineRule="auto"/>
              <w:ind w:left="629" w:hanging="567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analiza vulnerabilităţilor cauzate de factori de risc, antropici şi naturali, inclusiv de schimbări climatice ce pot afecta investiţia?</w:t>
            </w:r>
          </w:p>
          <w:p w14:paraId="09CA772A" w14:textId="77777777" w:rsidR="00166250" w:rsidRPr="00AA5302" w:rsidRDefault="00166250" w:rsidP="004F62B5">
            <w:pPr>
              <w:numPr>
                <w:ilvl w:val="0"/>
                <w:numId w:val="16"/>
              </w:numPr>
              <w:spacing w:before="60" w:after="60" w:line="240" w:lineRule="auto"/>
              <w:ind w:left="629" w:hanging="567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informaţii privind posibile interferenţe cu monumente istorice/de arhitectură sau situri arheologice pe amplasament sau în zona imediat învecinată; existenţa condiţionărilor specifice în cazul existenţei unor zone protejate?</w:t>
            </w:r>
          </w:p>
          <w:p w14:paraId="374A4174" w14:textId="77777777" w:rsidR="00166250" w:rsidRPr="00FC14B3" w:rsidRDefault="00166250" w:rsidP="004F62B5">
            <w:pPr>
              <w:numPr>
                <w:ilvl w:val="0"/>
                <w:numId w:val="16"/>
              </w:numPr>
              <w:spacing w:before="60" w:after="60" w:line="240" w:lineRule="auto"/>
              <w:ind w:left="629" w:hanging="567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caracteristicile tehnice şi parametrii specifici investiţiei rezultate în urma realizării lucrărilor de intervenţie?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BDC5A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954483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63812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15EBC31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4F03CC7" w14:textId="77777777" w:rsidTr="0007484D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3500BB84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8268C68" w14:textId="77777777" w:rsidR="00166250" w:rsidRPr="00310A49" w:rsidRDefault="00166250" w:rsidP="004F62B5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0" w:firstLine="360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Necesarul de utilităţi rezultate, inclusiv estimări privind depăşirea consumurilor iniţiale de utilităţi şi modul de asigurare a consumurilor suplimentare?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9E564F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05FE8B1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6EC3B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6570F3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74835265" w14:textId="77777777" w:rsidTr="0007484D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0F5858F7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B59B7D3" w14:textId="77777777" w:rsidR="00166250" w:rsidRPr="00AA5302" w:rsidRDefault="00166250" w:rsidP="004F62B5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629" w:hanging="283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 xml:space="preserve">Durata de realizare şi etapele principale corelate cu datele </w:t>
            </w:r>
          </w:p>
          <w:p w14:paraId="4BEDE70E" w14:textId="77777777" w:rsidR="00166250" w:rsidRPr="00AA5302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prevăzute în graficul orientativ de realizare a investiţiei, detaliat pe etape principale?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0C5CFE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FC616F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6B6B68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D042EC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6AC4B5B6" w14:textId="77777777" w:rsidTr="0007484D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6CFCDF2E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3C0AD688" w14:textId="77777777" w:rsidR="00166250" w:rsidRPr="00310A49" w:rsidRDefault="00166250" w:rsidP="004F62B5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Costurile estimative ale investiţiei?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6D4EBC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1654ED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8E4E0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C53ED5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5CB94CF8" w14:textId="77777777" w:rsidTr="0007484D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177BED3F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849538C" w14:textId="77777777" w:rsidR="00166250" w:rsidRPr="00310A49" w:rsidRDefault="00166250" w:rsidP="004F62B5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Sustenabilitatea realizării investiţiei?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016C42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470D38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FD26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7E8E581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6E3B6B2B" w14:textId="77777777" w:rsidTr="0007484D">
        <w:trPr>
          <w:trHeight w:val="206"/>
        </w:trPr>
        <w:tc>
          <w:tcPr>
            <w:tcW w:w="710" w:type="dxa"/>
            <w:vMerge/>
            <w:shd w:val="clear" w:color="auto" w:fill="auto"/>
          </w:tcPr>
          <w:p w14:paraId="4BCAAE65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39912C89" w14:textId="77777777" w:rsidR="00166250" w:rsidRDefault="00166250" w:rsidP="004F62B5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 xml:space="preserve">Analiza financiară şi economică aferentă realizării lucrărilor </w:t>
            </w:r>
          </w:p>
          <w:p w14:paraId="1166676D" w14:textId="77777777" w:rsidR="00166250" w:rsidRPr="00310A49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de intervenţie?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09A8A6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3BC680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FFA3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A5EB46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6CEBD302" w14:textId="77777777" w:rsidTr="0007484D">
        <w:trPr>
          <w:trHeight w:val="89"/>
        </w:trPr>
        <w:tc>
          <w:tcPr>
            <w:tcW w:w="710" w:type="dxa"/>
            <w:vMerge w:val="restart"/>
            <w:shd w:val="clear" w:color="auto" w:fill="auto"/>
          </w:tcPr>
          <w:p w14:paraId="788B40B6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13E7C2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Sunt prezentate informații </w:t>
            </w:r>
            <w:r w:rsidRPr="00FC14B3">
              <w:rPr>
                <w:rFonts w:asciiTheme="majorHAnsi" w:hAnsiTheme="majorHAnsi" w:cstheme="majorHAnsi"/>
              </w:rPr>
              <w:t>privind</w:t>
            </w:r>
            <w:r w:rsidRPr="00FC14B3">
              <w:rPr>
                <w:rFonts w:asciiTheme="majorHAnsi" w:hAnsiTheme="majorHAnsi" w:cstheme="majorHAnsi"/>
                <w:b/>
              </w:rPr>
              <w:t xml:space="preserve"> Scenariul/Opţiunea tehnico-economic(ă) optim(ă), recomandat(ă), 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conform precizarilor din capitolul 5,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52CDB2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4DF2BF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7B98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D84DBA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3D44959C" w14:textId="77777777" w:rsidTr="0007484D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2E0AF43B" w14:textId="77777777" w:rsidR="00166250" w:rsidRPr="00FC14B3" w:rsidRDefault="00166250" w:rsidP="0007484D">
            <w:pPr>
              <w:spacing w:before="60" w:after="60" w:line="240" w:lineRule="auto"/>
              <w:ind w:left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54842B0" w14:textId="77777777" w:rsidR="00166250" w:rsidRDefault="00166250" w:rsidP="004F62B5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 xml:space="preserve">Comparaţia scenariilor/opţiunilor propus(e), din punct de </w:t>
            </w:r>
          </w:p>
          <w:p w14:paraId="7033502C" w14:textId="77777777" w:rsidR="00166250" w:rsidRPr="00310A49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vedere tehnic, economic, financiar, al sustenabilităţii şi riscurilor?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B979A1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1FFA38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0271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D57682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429FDF77" w14:textId="77777777" w:rsidTr="0007484D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0B2C66E7" w14:textId="77777777" w:rsidR="00166250" w:rsidRPr="00FC14B3" w:rsidRDefault="00166250" w:rsidP="0007484D">
            <w:pPr>
              <w:spacing w:before="60" w:after="60" w:line="240" w:lineRule="auto"/>
              <w:ind w:left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1746E9B" w14:textId="77777777" w:rsidR="00166250" w:rsidRDefault="00166250" w:rsidP="004F62B5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 xml:space="preserve">Selectarea şi justificarea scenariului/opţiunii optim(e), </w:t>
            </w:r>
          </w:p>
          <w:p w14:paraId="2AC3FD1D" w14:textId="77777777" w:rsidR="00166250" w:rsidRPr="00310A49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recomandat(e)?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BD1FBF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1BC99B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629B1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0E37F8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3536020" w14:textId="77777777" w:rsidTr="0007484D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0A4CC362" w14:textId="77777777" w:rsidR="00166250" w:rsidRPr="00FC14B3" w:rsidRDefault="00166250" w:rsidP="0007484D">
            <w:pPr>
              <w:spacing w:before="60" w:after="60" w:line="240" w:lineRule="auto"/>
              <w:ind w:left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3DF03056" w14:textId="77777777" w:rsidR="00166250" w:rsidRDefault="00166250" w:rsidP="004F62B5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 xml:space="preserve">Principalii indicatori tehnico-economici aferenţi </w:t>
            </w:r>
          </w:p>
          <w:p w14:paraId="427B33C0" w14:textId="77777777" w:rsidR="00166250" w:rsidRPr="00310A49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investiţiei?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B7D24C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F943A1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A4670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9126FA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28E8725A" w14:textId="77777777" w:rsidTr="0007484D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309B4D0B" w14:textId="77777777" w:rsidR="00166250" w:rsidRPr="00FC14B3" w:rsidRDefault="00166250" w:rsidP="0007484D">
            <w:pPr>
              <w:spacing w:before="60" w:after="60" w:line="240" w:lineRule="auto"/>
              <w:ind w:left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0E77949" w14:textId="77777777" w:rsidR="00166250" w:rsidRDefault="00166250" w:rsidP="004F62B5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 xml:space="preserve">Prezentarea modului în care se asigură conformarea cu </w:t>
            </w:r>
          </w:p>
          <w:p w14:paraId="5B24D1A4" w14:textId="77777777" w:rsidR="00166250" w:rsidRPr="00310A49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310A49">
              <w:rPr>
                <w:rFonts w:asciiTheme="majorHAnsi" w:hAnsiTheme="majorHAnsi" w:cstheme="majorHAnsi"/>
              </w:rPr>
              <w:t>reglementările specifice funcţiunii preconizate din punctul de vedere al asigurării tuturor cerinţelor fundamentale aplicabile construcţiei, conform gradului de detaliere al propunerilor tehnice?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8B5E8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3B6A56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F549E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D1FD2D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27CF6D06" w14:textId="77777777" w:rsidTr="0007484D">
        <w:trPr>
          <w:trHeight w:val="89"/>
        </w:trPr>
        <w:tc>
          <w:tcPr>
            <w:tcW w:w="710" w:type="dxa"/>
            <w:vMerge/>
            <w:shd w:val="clear" w:color="auto" w:fill="auto"/>
          </w:tcPr>
          <w:p w14:paraId="7877A961" w14:textId="77777777" w:rsidR="00166250" w:rsidRPr="00FC14B3" w:rsidRDefault="00166250" w:rsidP="0007484D">
            <w:pPr>
              <w:spacing w:before="60" w:after="60" w:line="240" w:lineRule="auto"/>
              <w:ind w:left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1A9E168" w14:textId="77777777" w:rsidR="00166250" w:rsidRPr="00310A49" w:rsidRDefault="00166250" w:rsidP="004F62B5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310A49">
              <w:rPr>
                <w:rFonts w:asciiTheme="majorHAnsi" w:hAnsiTheme="majorHAnsi" w:cstheme="majorHAnsi"/>
              </w:rPr>
              <w:t xml:space="preserve">Nominalizarea surselor de finanţare a investiţiei publica ca </w:t>
            </w:r>
          </w:p>
          <w:p w14:paraId="0D390D4E" w14:textId="77777777" w:rsidR="00166250" w:rsidRPr="00310A49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urmare a analizei financiare şi economice: fonduri proprii, credite bancare, alocaţii de la bugetul de stat/bugetul local, credite externe garantate sau contractate de stat, fonduri externe nerambursabile, alte surse legal constituite?</w:t>
            </w:r>
          </w:p>
          <w:p w14:paraId="60C0177D" w14:textId="4BF154EC" w:rsidR="00166250" w:rsidRPr="00310A49" w:rsidRDefault="00166250" w:rsidP="0007484D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lang w:val="ro-RO"/>
              </w:rPr>
            </w:pPr>
          </w:p>
          <w:p w14:paraId="4452126B" w14:textId="6188FC76" w:rsidR="00166250" w:rsidRPr="009220DA" w:rsidRDefault="009220DA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  <w:t>Notă</w:t>
            </w: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 xml:space="preserve">! </w:t>
            </w:r>
            <w:r w:rsidR="00166250" w:rsidRPr="009220DA">
              <w:rPr>
                <w:rFonts w:asciiTheme="majorHAnsi" w:hAnsiTheme="majorHAnsi" w:cstheme="majorHAnsi"/>
                <w:i/>
                <w:iCs/>
                <w:lang w:val="ro-RO"/>
              </w:rPr>
              <w:t xml:space="preserve">Scenariul / Opțiunea tehnico-economic(ă) optim(ă), recomandat(ă) potrivit alin. (1), cuprinde: </w:t>
            </w:r>
          </w:p>
          <w:p w14:paraId="1B995DF4" w14:textId="77777777" w:rsidR="00166250" w:rsidRPr="009220DA" w:rsidRDefault="00166250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a) Soluţia tehnică, din punct de vedere tehnologic, constructiv, tehnic, funcţional-arhitectural şi economic, cuprinzând:</w:t>
            </w:r>
          </w:p>
          <w:p w14:paraId="65B60D44" w14:textId="77777777" w:rsidR="00166250" w:rsidRPr="009220DA" w:rsidRDefault="00166250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 xml:space="preserve">- descrierea principalelor lucrări de intervenţie pentru: - consolidarea elementelor, subansamblurilor sau a ansamblului structural; </w:t>
            </w:r>
          </w:p>
          <w:p w14:paraId="1427C951" w14:textId="77777777" w:rsidR="00166250" w:rsidRPr="009220DA" w:rsidRDefault="00166250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- protejarea, repararea elementelor nestructurale</w:t>
            </w:r>
          </w:p>
          <w:p w14:paraId="5562D335" w14:textId="77777777" w:rsidR="00166250" w:rsidRPr="009220DA" w:rsidRDefault="00166250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- demolarea parţială a unor elemente structurale/nestructurale</w:t>
            </w:r>
          </w:p>
          <w:p w14:paraId="4B4D8D97" w14:textId="77777777" w:rsidR="00166250" w:rsidRPr="009220DA" w:rsidRDefault="00166250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b) principalii indicatori tehnico-economici aferenți obiectivului de investiții;</w:t>
            </w:r>
          </w:p>
          <w:p w14:paraId="793DC4ED" w14:textId="77777777" w:rsidR="00166250" w:rsidRPr="009220DA" w:rsidRDefault="00166250" w:rsidP="00922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indicatori maximali, respectiv valoarea totală a obiectului de investiții, exprimată în lei, cu TVA și, respectiv, fără TVA, din care construcții-montaj (C+M) în conformitate cu devizul general;</w:t>
            </w:r>
          </w:p>
          <w:p w14:paraId="51B8A797" w14:textId="77777777" w:rsidR="00166250" w:rsidRPr="00AA5302" w:rsidRDefault="00166250" w:rsidP="009220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indicatori minimali, respectiv indicatori de performanță - elemente fizice/capacități fizice care să indice atingerea ţintei</w:t>
            </w:r>
            <w:r w:rsidRPr="00AA5302">
              <w:rPr>
                <w:rFonts w:asciiTheme="majorHAnsi" w:hAnsiTheme="majorHAnsi" w:cstheme="majorHAnsi"/>
                <w:i/>
                <w:iCs/>
                <w:lang w:val="ro-RO"/>
              </w:rPr>
              <w:t xml:space="preserve"> obiectivului de investiții- și, după caz, calitativi, în conformitate cu standardele, normativele şi reglementările tehnice în vigoare;</w:t>
            </w:r>
          </w:p>
          <w:p w14:paraId="3402307C" w14:textId="77777777" w:rsidR="00166250" w:rsidRPr="009220DA" w:rsidRDefault="00166250" w:rsidP="004F62B5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t>indicatori financiari, socioeconomici, de impact, de rezultat/operare, stabiliţi în funcție de specificul şi ținta fiecărui obiectiv de investiții;</w:t>
            </w:r>
          </w:p>
          <w:p w14:paraId="530ADCB6" w14:textId="77777777" w:rsidR="00166250" w:rsidRPr="00FC14B3" w:rsidRDefault="00166250" w:rsidP="004F62B5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Theme="majorHAnsi" w:hAnsiTheme="majorHAnsi" w:cstheme="majorHAnsi"/>
                <w:color w:val="FF0000"/>
                <w:lang w:val="ro-RO"/>
              </w:rPr>
            </w:pPr>
            <w:r w:rsidRPr="009220DA">
              <w:rPr>
                <w:rFonts w:asciiTheme="majorHAnsi" w:hAnsiTheme="majorHAnsi" w:cstheme="majorHAnsi"/>
                <w:i/>
                <w:iCs/>
                <w:lang w:val="ro-RO"/>
              </w:rPr>
              <w:lastRenderedPageBreak/>
              <w:t>durata estimată de execuție a obiectivului de investiții, exprimată în luni</w:t>
            </w:r>
            <w:r w:rsidRPr="009220DA">
              <w:rPr>
                <w:rFonts w:asciiTheme="majorHAnsi" w:hAnsiTheme="majorHAnsi" w:cstheme="majorHAnsi"/>
                <w:lang w:val="ro-RO"/>
              </w:rPr>
              <w:t>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2C21FE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C4E254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8D82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189355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56A5CF38" w14:textId="77777777" w:rsidTr="0007484D">
        <w:trPr>
          <w:trHeight w:val="89"/>
        </w:trPr>
        <w:tc>
          <w:tcPr>
            <w:tcW w:w="710" w:type="dxa"/>
            <w:shd w:val="clear" w:color="auto" w:fill="auto"/>
          </w:tcPr>
          <w:p w14:paraId="5B9637AD" w14:textId="21D87E6E" w:rsidR="00166250" w:rsidRPr="00FC14B3" w:rsidRDefault="007273F4" w:rsidP="0007484D">
            <w:pPr>
              <w:spacing w:before="60" w:after="60" w:line="240" w:lineRule="auto"/>
              <w:ind w:left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9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CE2C00A" w14:textId="77777777" w:rsidR="00166250" w:rsidRPr="007273F4" w:rsidRDefault="00166250" w:rsidP="0007484D">
            <w:pPr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7273F4">
              <w:rPr>
                <w:rFonts w:asciiTheme="majorHAnsi" w:hAnsiTheme="majorHAnsi" w:cstheme="majorHAnsi"/>
                <w:lang w:val="ro-RO"/>
              </w:rPr>
              <w:t>Este precizata in proiect categoria de importanta a construcției, conform prevederilor art. 23 a) din Legea 10/1995?</w:t>
            </w:r>
          </w:p>
          <w:p w14:paraId="11EE1175" w14:textId="3CDCB207" w:rsidR="00166250" w:rsidRPr="007273F4" w:rsidRDefault="00166250" w:rsidP="0007484D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</w:pPr>
          </w:p>
          <w:p w14:paraId="79A68D9B" w14:textId="41A44019" w:rsidR="009220DA" w:rsidRPr="007273F4" w:rsidRDefault="009220DA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  <w:t xml:space="preserve">Notă! </w:t>
            </w: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Informații necesare:</w:t>
            </w:r>
          </w:p>
          <w:p w14:paraId="75207677" w14:textId="77777777" w:rsidR="00166250" w:rsidRPr="007273F4" w:rsidRDefault="00166250" w:rsidP="009220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categoria şi clasa de importantă</w:t>
            </w:r>
          </w:p>
          <w:p w14:paraId="796D9F93" w14:textId="77777777" w:rsidR="00166250" w:rsidRPr="007273F4" w:rsidRDefault="00166250" w:rsidP="009220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cod în Lista monumentelor istorice, după caz;</w:t>
            </w:r>
          </w:p>
          <w:p w14:paraId="7D8FBD6A" w14:textId="77777777" w:rsidR="00166250" w:rsidRPr="007273F4" w:rsidRDefault="00166250" w:rsidP="009220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an/ani/perioade de construire pentru fiecare corp de construcție;</w:t>
            </w:r>
          </w:p>
          <w:p w14:paraId="0E6284D2" w14:textId="77777777" w:rsidR="00166250" w:rsidRPr="007273F4" w:rsidRDefault="00166250" w:rsidP="009220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clasa de risc seismic;</w:t>
            </w:r>
          </w:p>
          <w:p w14:paraId="748E22C2" w14:textId="77777777" w:rsidR="00166250" w:rsidRPr="007273F4" w:rsidRDefault="00166250" w:rsidP="009220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valoarea de inventar a construcţiei;</w:t>
            </w:r>
          </w:p>
          <w:p w14:paraId="0BD86EB5" w14:textId="77777777" w:rsidR="00166250" w:rsidRPr="007273F4" w:rsidRDefault="00166250" w:rsidP="009220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alţi parametri, în funcție de specificul şi natura construcției existente</w:t>
            </w:r>
          </w:p>
          <w:p w14:paraId="091BBD8B" w14:textId="77777777" w:rsidR="00166250" w:rsidRPr="00AA5302" w:rsidRDefault="00166250" w:rsidP="009220DA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>Sunt precizate in proiect cerințele pe care documentația trebuie sa le îndeplinească conform prevederilor art. 6 din HG 925/1995 pentru aprobarea Regulamentului de verificare şi expertizare tehnica de calitate a proiectelor, a execuției lucrărilor şi a construcțiilor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843424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752944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E621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D7174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5434309" w14:textId="77777777" w:rsidTr="0007484D">
        <w:trPr>
          <w:trHeight w:val="593"/>
        </w:trPr>
        <w:tc>
          <w:tcPr>
            <w:tcW w:w="710" w:type="dxa"/>
            <w:shd w:val="clear" w:color="auto" w:fill="auto"/>
          </w:tcPr>
          <w:p w14:paraId="320B86EA" w14:textId="794214A9" w:rsidR="00166250" w:rsidRPr="00FC14B3" w:rsidRDefault="007273F4" w:rsidP="007273F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10.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438FB4" w14:textId="77777777" w:rsidR="00166250" w:rsidRPr="00AA5302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Sunt prezentate informații </w:t>
            </w:r>
            <w:r w:rsidRPr="00AA5302">
              <w:rPr>
                <w:rFonts w:asciiTheme="majorHAnsi" w:hAnsiTheme="majorHAnsi" w:cstheme="majorHAnsi"/>
                <w:lang w:val="ro-RO"/>
              </w:rPr>
              <w:t>privind</w:t>
            </w:r>
            <w:r w:rsidRPr="00AA5302">
              <w:rPr>
                <w:rFonts w:asciiTheme="majorHAnsi" w:hAnsiTheme="majorHAnsi" w:cstheme="majorHAnsi"/>
                <w:b/>
                <w:lang w:val="ro-RO"/>
              </w:rPr>
              <w:t xml:space="preserve"> Urbanismul, acordurile şi avizele conforme, 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conform precizarilor din capitolul 7, sectiunea 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Piese scrise,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din cadrul anexei 5 la HG 907/2016</w:t>
            </w:r>
            <w:r w:rsidRPr="00AA5302">
              <w:rPr>
                <w:rFonts w:asciiTheme="majorHAnsi" w:hAnsiTheme="majorHAnsi" w:cstheme="majorHAnsi"/>
                <w:b/>
                <w:lang w:val="ro-RO"/>
              </w:rPr>
              <w:t>:</w:t>
            </w:r>
          </w:p>
          <w:p w14:paraId="5DECDE48" w14:textId="77777777" w:rsidR="00166250" w:rsidRPr="00AA5302" w:rsidRDefault="00166250" w:rsidP="004F62B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88" w:hanging="284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Certificatul de urbanism emis în vederea obţinerii autorizaţiei de construire?</w:t>
            </w:r>
          </w:p>
          <w:p w14:paraId="63184D97" w14:textId="77777777" w:rsidR="00166250" w:rsidRPr="00AA5302" w:rsidRDefault="00166250" w:rsidP="004F62B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88" w:hanging="284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Studiu topografic, vizat de către Oficiul de Cadastru şi Publicitate Imobiliară?</w:t>
            </w:r>
          </w:p>
          <w:p w14:paraId="3665871A" w14:textId="77777777" w:rsidR="00166250" w:rsidRPr="00AA5302" w:rsidRDefault="00166250" w:rsidP="004F62B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88" w:hanging="284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Extras de carte funciară, cu excepţia cazurilor speciale, expres prevăzute de lege?</w:t>
            </w:r>
          </w:p>
          <w:p w14:paraId="6FFCC3D7" w14:textId="77777777" w:rsidR="00166250" w:rsidRPr="007273F4" w:rsidRDefault="00166250" w:rsidP="004F62B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88" w:hanging="284"/>
              <w:jc w:val="both"/>
              <w:rPr>
                <w:rFonts w:asciiTheme="majorHAnsi" w:hAnsiTheme="majorHAnsi" w:cstheme="majorHAnsi"/>
                <w:b/>
              </w:rPr>
            </w:pPr>
            <w:r w:rsidRPr="007273F4">
              <w:rPr>
                <w:rFonts w:asciiTheme="majorHAnsi" w:hAnsiTheme="majorHAnsi" w:cstheme="majorHAnsi"/>
              </w:rPr>
              <w:t xml:space="preserve">Avize </w:t>
            </w:r>
            <w:r w:rsidRPr="007273F4">
              <w:rPr>
                <w:rFonts w:asciiTheme="majorHAnsi" w:hAnsiTheme="majorHAnsi" w:cstheme="majorHAnsi"/>
                <w:u w:val="single"/>
              </w:rPr>
              <w:t>conforme</w:t>
            </w:r>
            <w:r w:rsidRPr="007273F4">
              <w:rPr>
                <w:rFonts w:asciiTheme="majorHAnsi" w:hAnsiTheme="majorHAnsi" w:cstheme="majorHAnsi"/>
              </w:rPr>
              <w:t xml:space="preserve"> privind asigurarea utilităţilor, în cazul suplimentării capacităţii existente?</w:t>
            </w:r>
          </w:p>
          <w:p w14:paraId="4EF1EF50" w14:textId="77777777" w:rsidR="00166250" w:rsidRPr="00AA5302" w:rsidRDefault="00166250" w:rsidP="004F62B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88" w:hanging="284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Actul administrativ al autorităţii competente pentru protecţia mediului, măsuri de diminuare a impactului, măsuri de compensare, modalitatea de integrare a prevederilor acordului de mediu, de principiu, în documentaţia tehnico-economică?</w:t>
            </w:r>
          </w:p>
          <w:p w14:paraId="3276B298" w14:textId="77777777" w:rsidR="00166250" w:rsidRPr="007273F4" w:rsidRDefault="00166250" w:rsidP="004F62B5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88" w:hanging="284"/>
              <w:jc w:val="both"/>
              <w:rPr>
                <w:rFonts w:asciiTheme="majorHAnsi" w:hAnsiTheme="majorHAnsi" w:cstheme="majorHAnsi"/>
              </w:rPr>
            </w:pPr>
            <w:r w:rsidRPr="007273F4">
              <w:rPr>
                <w:rFonts w:asciiTheme="majorHAnsi" w:hAnsiTheme="majorHAnsi" w:cstheme="majorHAnsi"/>
              </w:rPr>
              <w:t>Avize, acorduri şi studii specifice, după caz, care pot condiţiona soluţiile tehnice, precum:</w:t>
            </w:r>
          </w:p>
          <w:p w14:paraId="0EAE4597" w14:textId="77777777" w:rsidR="00166250" w:rsidRPr="007273F4" w:rsidRDefault="00166250" w:rsidP="004F62B5">
            <w:pPr>
              <w:numPr>
                <w:ilvl w:val="1"/>
                <w:numId w:val="12"/>
              </w:numPr>
              <w:spacing w:before="60" w:after="60" w:line="240" w:lineRule="auto"/>
              <w:ind w:left="1196" w:hanging="283"/>
              <w:jc w:val="both"/>
              <w:rPr>
                <w:rFonts w:asciiTheme="majorHAnsi" w:hAnsiTheme="majorHAnsi" w:cstheme="majorHAnsi"/>
              </w:rPr>
            </w:pPr>
            <w:r w:rsidRPr="007273F4">
              <w:rPr>
                <w:rFonts w:asciiTheme="majorHAnsi" w:hAnsiTheme="majorHAnsi" w:cstheme="majorHAnsi"/>
              </w:rPr>
              <w:t>studiu privind posibilitatea utilizării unor sisteme alternative de eficienţă ridicată pentru creşterea performanţei energetice?</w:t>
            </w:r>
          </w:p>
          <w:p w14:paraId="4EB07990" w14:textId="77777777" w:rsidR="00166250" w:rsidRPr="00AA5302" w:rsidRDefault="00166250" w:rsidP="004F62B5">
            <w:pPr>
              <w:numPr>
                <w:ilvl w:val="1"/>
                <w:numId w:val="12"/>
              </w:numPr>
              <w:spacing w:before="60" w:after="60" w:line="240" w:lineRule="auto"/>
              <w:ind w:left="1196" w:hanging="283"/>
              <w:jc w:val="both"/>
              <w:rPr>
                <w:rFonts w:asciiTheme="majorHAnsi" w:hAnsiTheme="majorHAnsi" w:cstheme="majorHAnsi"/>
                <w:lang w:val="fr-FR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studiu de trafic şi studiu de circulaţie, după caz?</w:t>
            </w:r>
          </w:p>
          <w:p w14:paraId="63345CA2" w14:textId="77777777" w:rsidR="00166250" w:rsidRPr="00FC14B3" w:rsidRDefault="00166250" w:rsidP="004F62B5">
            <w:pPr>
              <w:numPr>
                <w:ilvl w:val="1"/>
                <w:numId w:val="12"/>
              </w:numPr>
              <w:spacing w:before="60" w:after="60" w:line="240" w:lineRule="auto"/>
              <w:ind w:left="1196" w:hanging="283"/>
              <w:jc w:val="both"/>
              <w:rPr>
                <w:rFonts w:asciiTheme="majorHAnsi" w:hAnsiTheme="majorHAnsi" w:cstheme="majorHAnsi"/>
              </w:rPr>
            </w:pPr>
            <w:r w:rsidRPr="007273F4">
              <w:rPr>
                <w:rFonts w:asciiTheme="majorHAnsi" w:hAnsiTheme="majorHAnsi" w:cstheme="majorHAnsi"/>
              </w:rPr>
              <w:t>raport de diagnostic arheologic</w:t>
            </w:r>
            <w:r w:rsidRPr="00FC14B3">
              <w:rPr>
                <w:rFonts w:asciiTheme="majorHAnsi" w:hAnsiTheme="majorHAnsi" w:cstheme="majorHAnsi"/>
              </w:rPr>
              <w:t>, în cazul intervenţiilor în situri arheologice?</w:t>
            </w:r>
          </w:p>
          <w:p w14:paraId="6AD28C17" w14:textId="77777777" w:rsidR="00166250" w:rsidRPr="00FC14B3" w:rsidRDefault="00166250" w:rsidP="004F62B5">
            <w:pPr>
              <w:numPr>
                <w:ilvl w:val="1"/>
                <w:numId w:val="12"/>
              </w:numPr>
              <w:spacing w:before="60" w:after="60" w:line="240" w:lineRule="auto"/>
              <w:ind w:left="1196" w:hanging="283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</w:rPr>
              <w:t>studiu istoric, în cazul monumentelor istorice?</w:t>
            </w:r>
          </w:p>
          <w:p w14:paraId="2A553502" w14:textId="77777777" w:rsidR="00166250" w:rsidRPr="00FC14B3" w:rsidRDefault="00166250" w:rsidP="004F62B5">
            <w:pPr>
              <w:numPr>
                <w:ilvl w:val="1"/>
                <w:numId w:val="12"/>
              </w:numPr>
              <w:spacing w:before="60" w:after="60" w:line="240" w:lineRule="auto"/>
              <w:ind w:left="1196" w:hanging="283"/>
              <w:jc w:val="both"/>
              <w:rPr>
                <w:rFonts w:asciiTheme="majorHAnsi" w:hAnsiTheme="majorHAnsi" w:cstheme="majorHAnsi"/>
                <w:b/>
              </w:rPr>
            </w:pPr>
            <w:r w:rsidRPr="00FC14B3">
              <w:rPr>
                <w:rFonts w:asciiTheme="majorHAnsi" w:hAnsiTheme="majorHAnsi" w:cstheme="majorHAnsi"/>
              </w:rPr>
              <w:t>studii de specialitate necesare în funcţie de specificul investiţiei?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1DF61E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1BA812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AFA7B08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</w:tcPr>
          <w:p w14:paraId="364EBA0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21773796" w14:textId="77777777" w:rsidTr="0007484D">
        <w:trPr>
          <w:trHeight w:val="300"/>
        </w:trPr>
        <w:tc>
          <w:tcPr>
            <w:tcW w:w="710" w:type="dxa"/>
            <w:shd w:val="clear" w:color="auto" w:fill="auto"/>
          </w:tcPr>
          <w:p w14:paraId="006F755C" w14:textId="4AC149FD" w:rsidR="00166250" w:rsidRPr="00FC14B3" w:rsidRDefault="007273F4" w:rsidP="007273F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11.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EF5E9AB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b/>
                <w:lang w:val="ro-RO"/>
              </w:rPr>
              <w:t>Devizul General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este elaborat conform legislației în vigoare: HG 907/2016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</w:t>
            </w:r>
            <w:r w:rsidRPr="00FC14B3">
              <w:rPr>
                <w:rFonts w:asciiTheme="majorHAnsi" w:hAnsiTheme="majorHAnsi" w:cstheme="majorHAnsi"/>
                <w:lang w:val="ro-RO"/>
              </w:rPr>
              <w:lastRenderedPageBreak/>
              <w:t xml:space="preserve">sectiunea a 5-a </w:t>
            </w:r>
            <w:r w:rsidRPr="00FC14B3">
              <w:rPr>
                <w:rFonts w:asciiTheme="majorHAnsi" w:hAnsiTheme="majorHAnsi" w:cstheme="majorHAnsi"/>
                <w:i/>
                <w:lang w:val="ro-RO"/>
              </w:rPr>
              <w:t xml:space="preserve">Devizul general si devizul pe obiect, </w:t>
            </w:r>
            <w:r w:rsidRPr="00FC14B3">
              <w:rPr>
                <w:rFonts w:asciiTheme="majorHAnsi" w:hAnsiTheme="majorHAnsi" w:cstheme="majorHAnsi"/>
                <w:lang w:val="ro-RO"/>
              </w:rPr>
              <w:t>inclusiv conform Metodologiei prezentate in Anexa 6 la HG 907/2016:</w:t>
            </w:r>
          </w:p>
          <w:p w14:paraId="4B121525" w14:textId="77777777" w:rsidR="00166250" w:rsidRPr="00FC14B3" w:rsidRDefault="00166250" w:rsidP="004F62B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88" w:hanging="488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respecta modelul cadru prezentat în anexa 7 la HG 907/2016? </w:t>
            </w:r>
          </w:p>
          <w:p w14:paraId="0FC21173" w14:textId="77777777" w:rsidR="00166250" w:rsidRPr="00FC14B3" w:rsidRDefault="00166250" w:rsidP="004F62B5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488" w:hanging="488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conține costuri aferente tuturor intervențiilor cuprinse în DALI?</w:t>
            </w:r>
          </w:p>
          <w:p w14:paraId="4276E08F" w14:textId="77777777" w:rsidR="007273F4" w:rsidRDefault="007273F4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</w:pPr>
          </w:p>
          <w:p w14:paraId="32A24938" w14:textId="3B00E810" w:rsidR="00166250" w:rsidRPr="007273F4" w:rsidRDefault="007273F4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iCs/>
                <w:lang w:val="ro-RO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  <w:t xml:space="preserve">Notă! </w:t>
            </w:r>
            <w:r w:rsidR="00166250" w:rsidRPr="00FC14B3">
              <w:rPr>
                <w:rFonts w:asciiTheme="majorHAnsi" w:hAnsiTheme="majorHAnsi" w:cstheme="majorHAnsi"/>
                <w:i/>
                <w:iCs/>
                <w:lang w:val="ro-RO"/>
              </w:rPr>
              <w:t>Devizul general va include cheltuielile pentru audit si publicitate</w:t>
            </w:r>
            <w:r>
              <w:rPr>
                <w:rFonts w:asciiTheme="majorHAnsi" w:hAnsiTheme="majorHAnsi" w:cstheme="majorHAnsi"/>
                <w:i/>
                <w:iCs/>
                <w:lang w:val="ro-RO"/>
              </w:rPr>
              <w:t xml:space="preserve">. </w:t>
            </w:r>
            <w:r w:rsidR="00166250" w:rsidRPr="00FC14B3">
              <w:rPr>
                <w:rFonts w:asciiTheme="majorHAnsi" w:hAnsiTheme="majorHAnsi" w:cstheme="majorHAnsi"/>
                <w:i/>
                <w:iCs/>
                <w:lang w:val="ro-RO"/>
              </w:rPr>
              <w:t>Devizul general este partea componentă a documentației de avizare a lucrărilor de intervenţii, prin care se stabileşte valoarea totală estimativă, exprimată în lei, a cheltuielilor necesare realizării unui obiectiv de investiţii</w:t>
            </w:r>
            <w:r w:rsidR="00166250" w:rsidRPr="00FC14B3">
              <w:rPr>
                <w:rFonts w:asciiTheme="majorHAnsi" w:hAnsiTheme="majorHAnsi" w:cstheme="majorHAnsi"/>
                <w:color w:val="FF0000"/>
                <w:lang w:val="ro-RO"/>
              </w:rPr>
              <w:t>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DFC17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10D96B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BFC4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0EA8ED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75A1F7CA" w14:textId="77777777" w:rsidTr="0007484D">
        <w:trPr>
          <w:trHeight w:val="300"/>
        </w:trPr>
        <w:tc>
          <w:tcPr>
            <w:tcW w:w="710" w:type="dxa"/>
            <w:shd w:val="clear" w:color="auto" w:fill="auto"/>
          </w:tcPr>
          <w:p w14:paraId="759C28AA" w14:textId="18E61461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12.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2D10449" w14:textId="77777777" w:rsidR="00166250" w:rsidRPr="007273F4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7273F4">
              <w:rPr>
                <w:rFonts w:asciiTheme="majorHAnsi" w:hAnsiTheme="majorHAnsi" w:cstheme="majorHAnsi"/>
                <w:b/>
                <w:lang w:val="ro-RO"/>
              </w:rPr>
              <w:t>Devizele pe Obiect</w:t>
            </w:r>
            <w:r w:rsidRPr="007273F4">
              <w:rPr>
                <w:rFonts w:asciiTheme="majorHAnsi" w:hAnsiTheme="majorHAnsi" w:cstheme="majorHAnsi"/>
                <w:lang w:val="ro-RO"/>
              </w:rPr>
              <w:t xml:space="preserve"> sunt întocmite pe modelul din anexa 8 la HG 907/2016?</w:t>
            </w:r>
          </w:p>
          <w:p w14:paraId="09B514E9" w14:textId="77777777" w:rsidR="007273F4" w:rsidRPr="007273F4" w:rsidRDefault="007273F4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</w:pPr>
          </w:p>
          <w:p w14:paraId="79784760" w14:textId="1F909BC8" w:rsidR="00166250" w:rsidRPr="007273F4" w:rsidRDefault="007273F4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lang w:val="ro-RO"/>
              </w:rPr>
            </w:pPr>
            <w:r w:rsidRPr="007273F4"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  <w:t>Notă</w:t>
            </w: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 xml:space="preserve">! </w:t>
            </w:r>
            <w:r w:rsidR="00166250" w:rsidRPr="007273F4">
              <w:rPr>
                <w:rFonts w:asciiTheme="majorHAnsi" w:hAnsiTheme="majorHAnsi" w:cstheme="majorHAnsi"/>
                <w:i/>
                <w:iCs/>
                <w:lang w:val="ro-RO"/>
              </w:rPr>
              <w:t>În cadrul subcap. 4.1 - Construcții şi instalațiile aferente acestora, categoriile de lucrări se detaliază de către proiectant pe domenii/subdomenii de construcții şi specialități de instalații, în funcție de tipul și specificul obiectului.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57167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6060FA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94330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D76121F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339475F8" w14:textId="77777777" w:rsidTr="0007484D">
        <w:trPr>
          <w:trHeight w:val="85"/>
        </w:trPr>
        <w:tc>
          <w:tcPr>
            <w:tcW w:w="710" w:type="dxa"/>
            <w:shd w:val="clear" w:color="auto" w:fill="auto"/>
          </w:tcPr>
          <w:p w14:paraId="61ABF9FD" w14:textId="4F006011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13.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DA2579F" w14:textId="77777777" w:rsidR="00166250" w:rsidRPr="007273F4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 xml:space="preserve">Există </w:t>
            </w:r>
            <w:r w:rsidRPr="00AA5302">
              <w:rPr>
                <w:rFonts w:asciiTheme="majorHAnsi" w:hAnsiTheme="majorHAnsi" w:cstheme="majorHAnsi"/>
                <w:b/>
                <w:lang w:val="fr-FR"/>
              </w:rPr>
              <w:t>piesele desenate</w:t>
            </w:r>
            <w:r w:rsidRPr="00AA5302">
              <w:rPr>
                <w:rFonts w:asciiTheme="majorHAnsi" w:hAnsiTheme="majorHAnsi" w:cstheme="majorHAnsi"/>
                <w:lang w:val="fr-FR"/>
              </w:rPr>
              <w:t>, prezentate la scara relevanta in raport cu caracteristicile obiectivului de investitii, pentru toate obiectele de investiți si pentru toate specialitățile?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8083A2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EAB469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F6AF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9775F6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01C943A7" w14:textId="77777777" w:rsidTr="0007484D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14:paraId="617E8CB9" w14:textId="03C11473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 xml:space="preserve">14.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EE9890C" w14:textId="77777777" w:rsidR="00166250" w:rsidRPr="00FC14B3" w:rsidRDefault="00166250" w:rsidP="0007484D">
            <w:pPr>
              <w:shd w:val="clear" w:color="auto" w:fill="FFFFFF"/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 xml:space="preserve">Există </w:t>
            </w:r>
            <w:r w:rsidRPr="00AA5302">
              <w:rPr>
                <w:rFonts w:asciiTheme="majorHAnsi" w:hAnsiTheme="majorHAnsi" w:cstheme="majorHAnsi"/>
                <w:b/>
                <w:lang w:val="fr-FR"/>
              </w:rPr>
              <w:t>planşe referitoare la constructia existentă</w:t>
            </w:r>
            <w:r w:rsidRPr="00AA5302">
              <w:rPr>
                <w:rFonts w:asciiTheme="majorHAnsi" w:hAnsiTheme="majorHAnsi" w:cstheme="majorHAnsi"/>
                <w:lang w:val="fr-FR"/>
              </w:rPr>
              <w:t>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03B642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17E215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D27D3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C19B888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1A649556" w14:textId="77777777" w:rsidTr="0007484D">
        <w:trPr>
          <w:trHeight w:val="170"/>
        </w:trPr>
        <w:tc>
          <w:tcPr>
            <w:tcW w:w="710" w:type="dxa"/>
            <w:vMerge/>
            <w:shd w:val="clear" w:color="auto" w:fill="auto"/>
          </w:tcPr>
          <w:p w14:paraId="21351617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C9D4195" w14:textId="77777777" w:rsidR="00166250" w:rsidRPr="00AA5302" w:rsidRDefault="00166250" w:rsidP="004F62B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fr-FR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plan de amplasare în zonă?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E9B7B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C399F01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5B3B1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F1B6E5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7434026F" w14:textId="77777777" w:rsidTr="0007484D">
        <w:trPr>
          <w:trHeight w:val="163"/>
        </w:trPr>
        <w:tc>
          <w:tcPr>
            <w:tcW w:w="710" w:type="dxa"/>
            <w:vMerge/>
            <w:shd w:val="clear" w:color="auto" w:fill="auto"/>
          </w:tcPr>
          <w:p w14:paraId="1FC1D1A5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99472C4" w14:textId="77777777" w:rsidR="00166250" w:rsidRPr="00FC14B3" w:rsidRDefault="00166250" w:rsidP="004F62B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bookmarkStart w:id="0" w:name="do|ax3|ca6|pt2"/>
            <w:bookmarkEnd w:id="0"/>
            <w:r w:rsidRPr="00FC14B3">
              <w:rPr>
                <w:rFonts w:asciiTheme="majorHAnsi" w:hAnsiTheme="majorHAnsi" w:cstheme="majorHAnsi"/>
                <w:lang w:val="ro-RO"/>
              </w:rPr>
              <w:t>plan de situaţie?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03C28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E49F85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C969B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7EA57B7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0C458A35" w14:textId="77777777" w:rsidTr="0007484D">
        <w:trPr>
          <w:trHeight w:val="576"/>
        </w:trPr>
        <w:tc>
          <w:tcPr>
            <w:tcW w:w="710" w:type="dxa"/>
            <w:vMerge/>
            <w:shd w:val="clear" w:color="auto" w:fill="auto"/>
          </w:tcPr>
          <w:p w14:paraId="0A4E5F61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BADB3DF" w14:textId="77777777" w:rsidR="00166250" w:rsidRPr="00FC14B3" w:rsidRDefault="00166250" w:rsidP="004F62B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bookmarkStart w:id="1" w:name="do|ax3|ca6|pt3"/>
            <w:bookmarkEnd w:id="1"/>
            <w:r w:rsidRPr="00FC14B3">
              <w:rPr>
                <w:rFonts w:asciiTheme="majorHAnsi" w:hAnsiTheme="majorHAnsi" w:cstheme="majorHAnsi"/>
                <w:lang w:val="ro-RO"/>
              </w:rPr>
              <w:t>releveu de arhitectură şi, după caz, structura şi instalaţii - planuri, secţiuni, faţade, cotate?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1DA759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4DDD3D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4722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46B87C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0DE0D5DC" w14:textId="77777777" w:rsidTr="0007484D">
        <w:trPr>
          <w:trHeight w:val="276"/>
        </w:trPr>
        <w:tc>
          <w:tcPr>
            <w:tcW w:w="710" w:type="dxa"/>
            <w:vMerge/>
            <w:shd w:val="clear" w:color="auto" w:fill="auto"/>
          </w:tcPr>
          <w:p w14:paraId="62D3D8B6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42DA690" w14:textId="77777777" w:rsidR="00166250" w:rsidRPr="00FC14B3" w:rsidRDefault="00166250" w:rsidP="004F62B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planşe specifice de analiză şi sinteză, în cazul intervenţiilor pe monumente istorice şi în zonele de protecţie aferente?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5BEA7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F3E65F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B92C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D9B679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4FA5C649" w14:textId="77777777" w:rsidTr="0007484D">
        <w:trPr>
          <w:trHeight w:val="293"/>
        </w:trPr>
        <w:tc>
          <w:tcPr>
            <w:tcW w:w="710" w:type="dxa"/>
            <w:vMerge w:val="restart"/>
            <w:shd w:val="clear" w:color="auto" w:fill="auto"/>
          </w:tcPr>
          <w:p w14:paraId="05790489" w14:textId="12A63307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15.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EAFA44F" w14:textId="77777777" w:rsidR="00166250" w:rsidRPr="00FC14B3" w:rsidRDefault="00166250" w:rsidP="0007484D">
            <w:pPr>
              <w:shd w:val="clear" w:color="auto" w:fill="FFFFFF"/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 xml:space="preserve">Există </w:t>
            </w:r>
            <w:r w:rsidRPr="00FC14B3">
              <w:rPr>
                <w:rFonts w:asciiTheme="majorHAnsi" w:hAnsiTheme="majorHAnsi" w:cstheme="majorHAnsi"/>
                <w:b/>
              </w:rPr>
              <w:t>planşe referitoare la scenariul/opţiunea tehnico-economic(ă) optim(ă), recomandat(ă)</w:t>
            </w:r>
            <w:r w:rsidRPr="00FC14B3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33F287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8FF444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C223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4E9FD4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034DCF6A" w14:textId="77777777" w:rsidTr="0007484D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25B4BB5C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1846DEC" w14:textId="77777777" w:rsidR="00166250" w:rsidRPr="00AA5302" w:rsidRDefault="00166250" w:rsidP="004F62B5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fr-FR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plan de amplasare în zonă?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079C4B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A7D3D83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D7C9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790A66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2C2B72C" w14:textId="77777777" w:rsidTr="0007484D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5B1ACCE1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E32B67F" w14:textId="77777777" w:rsidR="00166250" w:rsidRPr="00FC14B3" w:rsidRDefault="00166250" w:rsidP="004F62B5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plan de situaţie?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A90000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15ECB5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C840E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152DBB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14D63B96" w14:textId="77777777" w:rsidTr="0007484D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02F9CA5C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3D4E7D1" w14:textId="77777777" w:rsidR="00166250" w:rsidRPr="00AA5302" w:rsidRDefault="00166250" w:rsidP="004F62B5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planuri generale, faţade şi secţiuni caracteristice de arhitectură, cotate, scheme de principiu pentru rezistenţă şi instalaţii, volumetrii, scheme funcţionale, izometrice sau planuri specifice, după caz?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9CE16D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24EE0B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109A1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2F324C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2886983B" w14:textId="77777777" w:rsidTr="0007484D">
        <w:trPr>
          <w:trHeight w:val="293"/>
        </w:trPr>
        <w:tc>
          <w:tcPr>
            <w:tcW w:w="710" w:type="dxa"/>
            <w:vMerge/>
            <w:shd w:val="clear" w:color="auto" w:fill="auto"/>
          </w:tcPr>
          <w:p w14:paraId="79B8AECC" w14:textId="77777777" w:rsidR="00166250" w:rsidRPr="00FC14B3" w:rsidRDefault="00166250" w:rsidP="004F62B5">
            <w:pPr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3D16C8FD" w14:textId="77777777" w:rsidR="00166250" w:rsidRPr="00FC14B3" w:rsidRDefault="00166250" w:rsidP="004F62B5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planuri generale, profile longitudinale şi transversale caracteristice, cotate, planuri specifice, după caz?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29559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2C49CB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C76F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82D9A56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36D6FF95" w14:textId="77777777" w:rsidTr="0007484D">
        <w:trPr>
          <w:trHeight w:val="310"/>
        </w:trPr>
        <w:tc>
          <w:tcPr>
            <w:tcW w:w="710" w:type="dxa"/>
            <w:shd w:val="clear" w:color="auto" w:fill="auto"/>
          </w:tcPr>
          <w:p w14:paraId="4E8AD1BF" w14:textId="64D1B349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 xml:space="preserve">16.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E9D5CB6" w14:textId="77777777" w:rsidR="00166250" w:rsidRPr="00FC14B3" w:rsidRDefault="00166250" w:rsidP="0007484D">
            <w:pPr>
              <w:shd w:val="clear" w:color="auto" w:fill="FFFFFF"/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Fiecare planşă din cadrul pieselor desenate este numerotata/codificata si prezintă un cartuş care contine informatiile solicitate conform prevederilor legale?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5FA812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63A1A4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FC0FB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D6B4230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1BE65FA2" w14:textId="77777777" w:rsidTr="0007484D">
        <w:trPr>
          <w:trHeight w:val="240"/>
        </w:trPr>
        <w:tc>
          <w:tcPr>
            <w:tcW w:w="710" w:type="dxa"/>
            <w:shd w:val="clear" w:color="auto" w:fill="auto"/>
          </w:tcPr>
          <w:p w14:paraId="7117D04A" w14:textId="2802C9FA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 xml:space="preserve">17.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99EACEE" w14:textId="77777777" w:rsidR="00166250" w:rsidRPr="00FC14B3" w:rsidRDefault="00166250" w:rsidP="0007484D">
            <w:pPr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În cazul în care plansele au fost anexate la cererea de finantare în format scanat, dupa ce au fost semnate și ștampilate de elaboratori: este prezentă </w:t>
            </w:r>
            <w:r w:rsidRPr="007273F4">
              <w:rPr>
                <w:rFonts w:asciiTheme="majorHAnsi" w:hAnsiTheme="majorHAnsi" w:cstheme="majorHAnsi"/>
                <w:lang w:val="ro-RO"/>
              </w:rPr>
              <w:t xml:space="preserve">semnatura si stampila (electronic sau </w:t>
            </w:r>
            <w:r w:rsidRPr="007273F4">
              <w:rPr>
                <w:rFonts w:asciiTheme="majorHAnsi" w:hAnsiTheme="majorHAnsi" w:cstheme="majorHAnsi"/>
                <w:lang w:val="ro-RO"/>
              </w:rPr>
              <w:lastRenderedPageBreak/>
              <w:t>semnate olograf și ștampilate) tuturor persoanelor nominalizate in cartus, în conformitate cu preveder</w:t>
            </w:r>
            <w:r w:rsidRPr="00FC14B3">
              <w:rPr>
                <w:rFonts w:asciiTheme="majorHAnsi" w:hAnsiTheme="majorHAnsi" w:cstheme="majorHAnsi"/>
                <w:lang w:val="ro-RO"/>
              </w:rPr>
              <w:t>ile legale, inclusiv de:</w:t>
            </w:r>
          </w:p>
          <w:p w14:paraId="175CFEA8" w14:textId="77777777" w:rsidR="00166250" w:rsidRPr="00FC14B3" w:rsidRDefault="00166250" w:rsidP="004F62B5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>proiectantul general / şeful de proiect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?</w:t>
            </w:r>
          </w:p>
          <w:p w14:paraId="65A21E7D" w14:textId="77777777" w:rsidR="00166250" w:rsidRPr="00FC14B3" w:rsidRDefault="00166250" w:rsidP="004F62B5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arhitect cu drept de semnatura, cu ștampila cu numar de inregistrare in tabloul national TNA, conform reglementări OAR ?</w:t>
            </w:r>
          </w:p>
          <w:p w14:paraId="177888BD" w14:textId="77777777" w:rsidR="00166250" w:rsidRPr="00FC14B3" w:rsidRDefault="00166250" w:rsidP="004F62B5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proiectantii de specialitate?</w:t>
            </w:r>
          </w:p>
          <w:p w14:paraId="062280A6" w14:textId="77777777" w:rsidR="00166250" w:rsidRPr="00FC14B3" w:rsidRDefault="00166250" w:rsidP="004F62B5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expertul tehnic, unde este cazul?</w:t>
            </w:r>
          </w:p>
          <w:p w14:paraId="74AE0671" w14:textId="77777777" w:rsidR="00166250" w:rsidRPr="00FC14B3" w:rsidRDefault="00166250" w:rsidP="004F62B5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șeful de proiect complex, expert/specialist, in cazul monumentelor istorice?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33A085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45F1C5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D01A6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D922D72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411158A4" w14:textId="77777777" w:rsidTr="0007484D">
        <w:trPr>
          <w:trHeight w:val="338"/>
        </w:trPr>
        <w:tc>
          <w:tcPr>
            <w:tcW w:w="710" w:type="dxa"/>
            <w:shd w:val="clear" w:color="auto" w:fill="auto"/>
          </w:tcPr>
          <w:p w14:paraId="6FEF8F02" w14:textId="569DF2DD" w:rsidR="00166250" w:rsidRPr="007273F4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18.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44E32A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Sunt obținute </w:t>
            </w:r>
            <w:r w:rsidRPr="007273F4">
              <w:rPr>
                <w:rFonts w:asciiTheme="majorHAnsi" w:hAnsiTheme="majorHAnsi" w:cstheme="majorHAnsi"/>
                <w:lang w:val="ro-RO"/>
              </w:rPr>
              <w:t>avizele pentru devierile de rețele necesare de la proprietarii/operatorii lor, dacă este cazul?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6FA962C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65FFDD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9CB25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612FA19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476BF59A" w14:textId="77777777" w:rsidTr="0007484D">
        <w:trPr>
          <w:trHeight w:val="303"/>
        </w:trPr>
        <w:tc>
          <w:tcPr>
            <w:tcW w:w="710" w:type="dxa"/>
            <w:shd w:val="clear" w:color="auto" w:fill="auto"/>
          </w:tcPr>
          <w:p w14:paraId="518250F6" w14:textId="33F4F5AC" w:rsidR="00166250" w:rsidRPr="00FC14B3" w:rsidRDefault="007273F4" w:rsidP="007273F4">
            <w:pPr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19.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F68CED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Există </w:t>
            </w:r>
            <w:r w:rsidRPr="007273F4">
              <w:rPr>
                <w:rFonts w:asciiTheme="majorHAnsi" w:hAnsiTheme="majorHAnsi" w:cstheme="majorHAnsi"/>
                <w:lang w:val="ro-RO"/>
              </w:rPr>
              <w:t xml:space="preserve">o descrieriere a lucrarilor de </w:t>
            </w:r>
            <w:r w:rsidRPr="007273F4">
              <w:rPr>
                <w:rFonts w:asciiTheme="majorHAnsi" w:hAnsiTheme="majorHAnsi" w:cstheme="majorHAnsi"/>
                <w:b/>
                <w:lang w:val="ro-RO"/>
              </w:rPr>
              <w:t>organizare de şantier</w:t>
            </w:r>
            <w:r w:rsidRPr="007273F4">
              <w:rPr>
                <w:rFonts w:asciiTheme="majorHAnsi" w:hAnsiTheme="majorHAnsi" w:cstheme="majorHAnsi"/>
                <w:lang w:val="ro-RO"/>
              </w:rPr>
              <w:t xml:space="preserve"> (descriere sumară, demolări, devieri de rețele, căi de acces provizorii, alimentare cu apă, energie electrică, termică, telecomunicații, etc)?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2D440BC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3C44755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F17C50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A3B139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79D95C5E" w14:textId="77777777" w:rsidTr="00074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FC20" w14:textId="34FBA0CD" w:rsidR="00166250" w:rsidRPr="00FC14B3" w:rsidRDefault="007273F4" w:rsidP="0007484D">
            <w:pPr>
              <w:spacing w:before="60" w:after="60" w:line="240" w:lineRule="auto"/>
              <w:ind w:left="360" w:hanging="36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20.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0FAB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Graficul de realizare a investiţiei respectă termenele limită ale programului de finanțare?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E3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19F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F7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266F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14:paraId="7532F65A" w14:textId="77777777" w:rsidR="00166250" w:rsidRPr="00FC14B3" w:rsidRDefault="00166250" w:rsidP="00166250">
      <w:pPr>
        <w:spacing w:before="60" w:afterLines="60" w:after="144"/>
        <w:ind w:left="-360"/>
        <w:jc w:val="both"/>
        <w:rPr>
          <w:rFonts w:asciiTheme="majorHAnsi" w:eastAsia="Times New Roman" w:hAnsiTheme="majorHAnsi" w:cstheme="majorHAnsi"/>
          <w:color w:val="000000" w:themeColor="text1"/>
          <w:lang w:val="ro-RO"/>
        </w:rPr>
      </w:pPr>
    </w:p>
    <w:p w14:paraId="3F21C5FE" w14:textId="77777777" w:rsidR="00166250" w:rsidRPr="00FC14B3" w:rsidRDefault="00166250" w:rsidP="00166250">
      <w:pPr>
        <w:spacing w:before="60" w:afterLines="60" w:after="144"/>
        <w:jc w:val="both"/>
        <w:rPr>
          <w:rFonts w:asciiTheme="majorHAnsi" w:hAnsiTheme="majorHAnsi" w:cstheme="majorHAnsi"/>
          <w:lang w:val="ro-RO"/>
        </w:rPr>
      </w:pPr>
      <w:r w:rsidRPr="00FC14B3">
        <w:rPr>
          <w:rFonts w:asciiTheme="majorHAnsi" w:hAnsiTheme="majorHAnsi" w:cstheme="majorHAnsi"/>
          <w:lang w:val="ro-RO"/>
        </w:rPr>
        <w:t>SECTIUNEA II</w:t>
      </w:r>
      <w:r w:rsidRPr="00FC14B3">
        <w:rPr>
          <w:rFonts w:asciiTheme="majorHAnsi" w:hAnsiTheme="majorHAnsi" w:cstheme="majorHAnsi"/>
          <w:b/>
          <w:i/>
          <w:iCs/>
        </w:rPr>
        <w:t xml:space="preserve"> Criterii specifice privind aspectele calitative ale DALI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124"/>
        <w:gridCol w:w="567"/>
        <w:gridCol w:w="567"/>
        <w:gridCol w:w="709"/>
        <w:gridCol w:w="1842"/>
      </w:tblGrid>
      <w:tr w:rsidR="00166250" w:rsidRPr="00FC14B3" w14:paraId="753186AB" w14:textId="77777777" w:rsidTr="0007484D">
        <w:trPr>
          <w:cantSplit/>
          <w:trHeight w:val="675"/>
          <w:tblHeader/>
        </w:trPr>
        <w:tc>
          <w:tcPr>
            <w:tcW w:w="710" w:type="dxa"/>
            <w:shd w:val="clear" w:color="auto" w:fill="auto"/>
          </w:tcPr>
          <w:p w14:paraId="0DB57F50" w14:textId="77777777" w:rsidR="00166250" w:rsidRPr="00FC14B3" w:rsidRDefault="00166250" w:rsidP="000748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b/>
                <w:lang w:val="ro-RO"/>
              </w:rPr>
              <w:t>NR. CRT.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6E1D1F8" w14:textId="77777777" w:rsidR="00166250" w:rsidRPr="00FC14B3" w:rsidRDefault="00166250" w:rsidP="000748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b/>
                <w:lang w:val="ro-RO"/>
              </w:rPr>
              <w:t>ASPECTE DE VERIFICAT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0C986" w14:textId="77777777" w:rsidR="00166250" w:rsidRPr="00FC14B3" w:rsidRDefault="00166250" w:rsidP="000748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b/>
                <w:lang w:val="ro-RO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FD685" w14:textId="77777777" w:rsidR="00166250" w:rsidRPr="00FC14B3" w:rsidRDefault="00166250" w:rsidP="000748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b/>
                <w:lang w:val="ro-RO"/>
              </w:rPr>
              <w:t>NU</w:t>
            </w:r>
          </w:p>
        </w:tc>
        <w:tc>
          <w:tcPr>
            <w:tcW w:w="709" w:type="dxa"/>
          </w:tcPr>
          <w:p w14:paraId="73559909" w14:textId="77777777" w:rsidR="00166250" w:rsidRPr="00FC14B3" w:rsidRDefault="00166250" w:rsidP="000748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FC14B3">
              <w:rPr>
                <w:rFonts w:asciiTheme="majorHAnsi" w:hAnsiTheme="majorHAnsi" w:cstheme="majorHAnsi"/>
                <w:b/>
                <w:lang w:val="ro-RO"/>
              </w:rPr>
              <w:t xml:space="preserve">            NA</w:t>
            </w:r>
          </w:p>
        </w:tc>
        <w:tc>
          <w:tcPr>
            <w:tcW w:w="1842" w:type="dxa"/>
          </w:tcPr>
          <w:p w14:paraId="35DCDDB0" w14:textId="77777777" w:rsidR="00166250" w:rsidRPr="00FC14B3" w:rsidRDefault="00166250" w:rsidP="0007484D">
            <w:pPr>
              <w:tabs>
                <w:tab w:val="left" w:pos="350"/>
              </w:tabs>
              <w:spacing w:before="60" w:after="60" w:line="240" w:lineRule="auto"/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ab/>
              <w:t>Observații</w:t>
            </w:r>
          </w:p>
        </w:tc>
      </w:tr>
      <w:tr w:rsidR="00166250" w:rsidRPr="00AA5302" w14:paraId="50D6F68B" w14:textId="77777777" w:rsidTr="0007484D">
        <w:trPr>
          <w:trHeight w:val="212"/>
        </w:trPr>
        <w:tc>
          <w:tcPr>
            <w:tcW w:w="710" w:type="dxa"/>
            <w:shd w:val="clear" w:color="auto" w:fill="auto"/>
          </w:tcPr>
          <w:p w14:paraId="0808573E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307A89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Exista o </w:t>
            </w:r>
            <w:r w:rsidRPr="00FC14B3">
              <w:rPr>
                <w:rFonts w:asciiTheme="majorHAnsi" w:hAnsiTheme="majorHAnsi" w:cstheme="majorHAnsi"/>
                <w:b/>
                <w:lang w:val="ro-RO"/>
              </w:rPr>
              <w:t>corespondenta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între obiectele de investiţie (inclusiv tipurile de lucări de constructii propuse, dotari, etc.) din cadrul DALI si cele descrise în cererea de finanțare?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B4BC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6B72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5DDC62C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6AC6347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5C1C12ED" w14:textId="77777777" w:rsidTr="0007484D">
        <w:trPr>
          <w:trHeight w:val="593"/>
        </w:trPr>
        <w:tc>
          <w:tcPr>
            <w:tcW w:w="710" w:type="dxa"/>
            <w:shd w:val="clear" w:color="auto" w:fill="auto"/>
          </w:tcPr>
          <w:p w14:paraId="61BD1985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7DACCF7" w14:textId="77777777" w:rsidR="00166250" w:rsidRPr="007273F4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7273F4">
              <w:rPr>
                <w:rFonts w:asciiTheme="majorHAnsi" w:hAnsiTheme="majorHAnsi" w:cstheme="majorHAnsi"/>
                <w:lang w:val="ro-RO"/>
              </w:rPr>
              <w:t>Există specificaţii şi descrieri tehnice pentru toate specialitățile: arhitectură, rezistență, instalații interioare şi exterioare, rețele edilitare, tehnologii, componente artistice, sistematizare verticală, amenajări peisagere (dupa caz), design interior inclusiv descrierea sumara a lucrarilor de organizare de şantier etc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60BDA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18828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604137D4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41079CED" w14:textId="77777777" w:rsidR="00166250" w:rsidRPr="00FC14B3" w:rsidRDefault="00166250" w:rsidP="0007484D">
            <w:pPr>
              <w:spacing w:before="60" w:after="60" w:line="240" w:lineRule="auto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256595C0" w14:textId="77777777" w:rsidTr="0007484D">
        <w:trPr>
          <w:trHeight w:val="289"/>
        </w:trPr>
        <w:tc>
          <w:tcPr>
            <w:tcW w:w="710" w:type="dxa"/>
            <w:shd w:val="clear" w:color="auto" w:fill="auto"/>
          </w:tcPr>
          <w:p w14:paraId="3C0EFE57" w14:textId="77777777" w:rsidR="00166250" w:rsidRPr="00EE0BDE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6402D31" w14:textId="77777777" w:rsidR="00166250" w:rsidRPr="00EE0BDE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E0BDE">
              <w:rPr>
                <w:rFonts w:asciiTheme="majorHAnsi" w:hAnsiTheme="majorHAnsi" w:cstheme="majorHAnsi"/>
                <w:b/>
              </w:rPr>
              <w:t>Graficul orientativ de realizare a investiţiei:</w:t>
            </w:r>
          </w:p>
          <w:p w14:paraId="071285A0" w14:textId="77777777" w:rsidR="00166250" w:rsidRPr="00EE0BDE" w:rsidRDefault="00166250" w:rsidP="007273F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EE0BDE">
              <w:rPr>
                <w:rFonts w:asciiTheme="majorHAnsi" w:hAnsiTheme="majorHAnsi" w:cstheme="majorHAnsi"/>
                <w:lang w:val="ro-RO"/>
              </w:rPr>
              <w:t>este corelat cu cel prezentat în cadrul Cererii de Finanţare ?</w:t>
            </w:r>
          </w:p>
          <w:p w14:paraId="6C9CEFEA" w14:textId="77777777" w:rsidR="00166250" w:rsidRPr="00EE0BDE" w:rsidRDefault="00166250" w:rsidP="007273F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EE0BDE">
              <w:rPr>
                <w:rFonts w:asciiTheme="majorHAnsi" w:hAnsiTheme="majorHAnsi" w:cstheme="majorHAnsi"/>
                <w:lang w:val="ro-RO"/>
              </w:rPr>
              <w:t>este corect estimat ca și perioada de realizare (conform tehnologiilor de execuție, etc.)?</w:t>
            </w:r>
          </w:p>
          <w:p w14:paraId="5BACC4F7" w14:textId="77777777" w:rsidR="00166250" w:rsidRPr="00EE0BDE" w:rsidRDefault="00166250" w:rsidP="007273F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AA5302">
              <w:rPr>
                <w:rFonts w:asciiTheme="majorHAnsi" w:hAnsiTheme="majorHAnsi" w:cstheme="majorHAnsi"/>
                <w:lang w:val="fr-FR"/>
              </w:rPr>
              <w:t>respectă termenele limită ale programului de finanțare?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D135F" w14:textId="77777777" w:rsidR="00166250" w:rsidRPr="00EE0BDE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CDC9C" w14:textId="77777777" w:rsidR="00166250" w:rsidRPr="00EE0BDE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50980FE2" w14:textId="77777777" w:rsidR="00166250" w:rsidRPr="00EE0BDE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74A62851" w14:textId="77777777" w:rsidR="00166250" w:rsidRPr="00EE0BDE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71FD6544" w14:textId="77777777" w:rsidTr="0007484D">
        <w:trPr>
          <w:trHeight w:val="289"/>
        </w:trPr>
        <w:tc>
          <w:tcPr>
            <w:tcW w:w="710" w:type="dxa"/>
            <w:shd w:val="clear" w:color="auto" w:fill="auto"/>
          </w:tcPr>
          <w:p w14:paraId="452EB700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C2D4C6E" w14:textId="141F0920" w:rsidR="00166250" w:rsidRDefault="00166250" w:rsidP="007273F4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D.A.L.I. s-a elaborat pe baza concluziilor raportului de expertiză tehnică, si (dupa caz) a auditului energetic, luându-se în calcul inclusiv scenariul recomandat de către elaboratorul expertizei tehnice, respectiv auditului energetic?</w:t>
            </w:r>
          </w:p>
          <w:p w14:paraId="05ADDC28" w14:textId="77777777" w:rsidR="007273F4" w:rsidRPr="007273F4" w:rsidRDefault="007273F4" w:rsidP="007273F4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  <w:p w14:paraId="60D9DC98" w14:textId="332F9F2F" w:rsidR="00166250" w:rsidRPr="00FC14B3" w:rsidRDefault="007273F4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7273F4">
              <w:rPr>
                <w:rFonts w:asciiTheme="majorHAnsi" w:hAnsiTheme="majorHAnsi" w:cstheme="majorHAnsi"/>
                <w:b/>
                <w:bCs/>
                <w:i/>
                <w:iCs/>
                <w:lang w:val="ro-RO"/>
              </w:rPr>
              <w:t>Nota!</w:t>
            </w:r>
            <w:r w:rsidRPr="007273F4">
              <w:rPr>
                <w:rFonts w:asciiTheme="majorHAnsi" w:hAnsiTheme="majorHAnsi" w:cstheme="majorHAnsi"/>
                <w:i/>
                <w:iCs/>
                <w:lang w:val="ro-RO"/>
              </w:rPr>
              <w:t xml:space="preserve"> </w:t>
            </w:r>
            <w:r w:rsidR="00166250" w:rsidRPr="007273F4">
              <w:rPr>
                <w:rFonts w:asciiTheme="majorHAnsi" w:hAnsiTheme="majorHAnsi" w:cstheme="majorHAnsi"/>
                <w:i/>
                <w:iCs/>
                <w:lang w:val="ro-RO"/>
              </w:rPr>
              <w:t>Concluziile expertizei tehnice şi, după caz, ale auditului energetic, concluziile studiilor de diagnosticare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09BBF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3B0C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41F17339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66DE1CA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4CC42B84" w14:textId="77777777" w:rsidTr="0007484D">
        <w:trPr>
          <w:trHeight w:val="289"/>
        </w:trPr>
        <w:tc>
          <w:tcPr>
            <w:tcW w:w="710" w:type="dxa"/>
            <w:shd w:val="clear" w:color="auto" w:fill="auto"/>
          </w:tcPr>
          <w:p w14:paraId="2122C98E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E9B1D2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Se respectă studiile, analizele, rapoartele de specialitate, necesare fundamentării diferitelor tipuri de intervenții, pentru toate </w:t>
            </w:r>
            <w:r w:rsidRPr="00FC14B3">
              <w:rPr>
                <w:rFonts w:asciiTheme="majorHAnsi" w:hAnsiTheme="majorHAnsi" w:cstheme="majorHAnsi"/>
                <w:lang w:val="ro-RO"/>
              </w:rPr>
              <w:lastRenderedPageBreak/>
              <w:t xml:space="preserve">specialitățile, după caz, </w:t>
            </w:r>
            <w:r w:rsidRPr="00AA5302">
              <w:rPr>
                <w:rFonts w:asciiTheme="majorHAnsi" w:hAnsiTheme="majorHAnsi" w:cstheme="majorHAnsi"/>
                <w:lang w:val="ro-RO"/>
              </w:rPr>
              <w:t>luându-se în calcul inclusiv scenariile recomandate prin acestea</w:t>
            </w:r>
            <w:r w:rsidRPr="00FC14B3">
              <w:rPr>
                <w:rFonts w:asciiTheme="majorHAnsi" w:hAnsiTheme="majorHAnsi" w:cstheme="majorHAnsi"/>
                <w:lang w:val="ro-RO"/>
              </w:rPr>
              <w:t xml:space="preserve"> 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9854F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BE703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441A4A9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3FAC36EE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3BF12678" w14:textId="77777777" w:rsidTr="0007484D">
        <w:trPr>
          <w:trHeight w:val="289"/>
        </w:trPr>
        <w:tc>
          <w:tcPr>
            <w:tcW w:w="710" w:type="dxa"/>
            <w:vMerge w:val="restart"/>
            <w:shd w:val="clear" w:color="auto" w:fill="auto"/>
          </w:tcPr>
          <w:p w14:paraId="1CC645BD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D6E34E1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Proiectul respecta prevederile din: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F980C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8C507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1E9B47A8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4618AEA7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350054F8" w14:textId="77777777" w:rsidTr="0007484D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2D5D8F5A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9514DA7" w14:textId="77777777" w:rsidR="00166250" w:rsidRPr="00FC14B3" w:rsidRDefault="00166250" w:rsidP="004F62B5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46" w:hanging="346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 xml:space="preserve">certificatul de urbanism anexat </w:t>
            </w:r>
            <w:r w:rsidRPr="007273F4">
              <w:rPr>
                <w:rFonts w:asciiTheme="majorHAnsi" w:hAnsiTheme="majorHAnsi" w:cstheme="majorHAnsi"/>
                <w:lang w:val="ro-RO"/>
              </w:rPr>
              <w:t>emis în vederea obținerii autorizației de construire transmis in perioada de valabilitate;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CF754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492E80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7389CE4C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08BC25BC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5051BB57" w14:textId="77777777" w:rsidTr="0007484D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68C8865B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FD75036" w14:textId="77777777" w:rsidR="00166250" w:rsidRPr="00FC14B3" w:rsidRDefault="00166250" w:rsidP="004F62B5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46" w:hanging="346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Avizele conforme, privind asigurarea utilităţilor, în cazul suplimentării capacităţii existente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D0AD3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50704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2CEAC712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45E3D43B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408A5CEB" w14:textId="77777777" w:rsidTr="0007484D">
        <w:trPr>
          <w:trHeight w:val="289"/>
        </w:trPr>
        <w:tc>
          <w:tcPr>
            <w:tcW w:w="710" w:type="dxa"/>
            <w:vMerge/>
            <w:shd w:val="clear" w:color="auto" w:fill="auto"/>
          </w:tcPr>
          <w:p w14:paraId="6A8CE5A0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3A520FFB" w14:textId="77777777" w:rsidR="00166250" w:rsidRPr="00FC14B3" w:rsidRDefault="00166250" w:rsidP="004F62B5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46" w:hanging="346"/>
              <w:contextualSpacing w:val="0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Actul administrativ al autorităţii competente pentru protecţia mediului, măsurile de diminuare a impactului, măsurile de compensare, modalitatea de integrare a prevederilor acordului de mediu, de principiu, în documentaţia tehnico-economică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BD663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C9BBD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1E0F5A3C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4E056898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389168FC" w14:textId="77777777" w:rsidTr="0007484D">
        <w:trPr>
          <w:trHeight w:val="197"/>
        </w:trPr>
        <w:tc>
          <w:tcPr>
            <w:tcW w:w="710" w:type="dxa"/>
            <w:shd w:val="clear" w:color="auto" w:fill="auto"/>
          </w:tcPr>
          <w:p w14:paraId="171B8B13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16B31A5E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</w:rPr>
              <w:t>Planşele de specialități sunt corelate cu specificațiile tehnice pentru specialități?</w:t>
            </w:r>
          </w:p>
        </w:tc>
        <w:tc>
          <w:tcPr>
            <w:tcW w:w="567" w:type="dxa"/>
            <w:shd w:val="clear" w:color="auto" w:fill="auto"/>
          </w:tcPr>
          <w:p w14:paraId="7007400B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0D32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2921E520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145FC190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FC14B3" w14:paraId="06659BAC" w14:textId="77777777" w:rsidTr="0007484D">
        <w:trPr>
          <w:trHeight w:val="197"/>
        </w:trPr>
        <w:tc>
          <w:tcPr>
            <w:tcW w:w="710" w:type="dxa"/>
            <w:shd w:val="clear" w:color="auto" w:fill="auto"/>
          </w:tcPr>
          <w:p w14:paraId="3D7563D0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B82FB5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Informaţiile din Piesele scrise sunt corelate cu Piesele desenate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18EE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3FA47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23A53EC6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156608A0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166250" w:rsidRPr="00AA5302" w14:paraId="64E9DE0F" w14:textId="77777777" w:rsidTr="0007484D">
        <w:trPr>
          <w:trHeight w:val="185"/>
        </w:trPr>
        <w:tc>
          <w:tcPr>
            <w:tcW w:w="710" w:type="dxa"/>
            <w:shd w:val="clear" w:color="auto" w:fill="auto"/>
          </w:tcPr>
          <w:p w14:paraId="0311DC25" w14:textId="77777777" w:rsidR="00166250" w:rsidRPr="00FC14B3" w:rsidRDefault="00166250" w:rsidP="004F62B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F3735EE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  <w:r w:rsidRPr="00FC14B3">
              <w:rPr>
                <w:rFonts w:asciiTheme="majorHAnsi" w:hAnsiTheme="majorHAnsi" w:cstheme="majorHAnsi"/>
                <w:lang w:val="ro-RO"/>
              </w:rPr>
              <w:t>Există corelare între Devizul general şi Devizele pe obiecte?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CD808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8A351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709" w:type="dxa"/>
          </w:tcPr>
          <w:p w14:paraId="17BE304C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842" w:type="dxa"/>
          </w:tcPr>
          <w:p w14:paraId="764F8D3A" w14:textId="77777777" w:rsidR="00166250" w:rsidRPr="00FC14B3" w:rsidRDefault="00166250" w:rsidP="000748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14:paraId="7AF8C62E" w14:textId="77777777" w:rsidR="00166250" w:rsidRDefault="00166250" w:rsidP="00166250">
      <w:pPr>
        <w:spacing w:before="60" w:afterLines="60" w:after="144" w:line="240" w:lineRule="auto"/>
        <w:rPr>
          <w:rFonts w:asciiTheme="majorHAnsi" w:hAnsiTheme="majorHAnsi" w:cstheme="majorHAnsi"/>
          <w:lang w:val="ro-RO"/>
        </w:rPr>
      </w:pPr>
    </w:p>
    <w:p w14:paraId="12D261BC" w14:textId="77777777" w:rsidR="007273F4" w:rsidRPr="00512606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  <w:r w:rsidRPr="00512606">
        <w:rPr>
          <w:rFonts w:asciiTheme="majorHAnsi" w:eastAsia="Calibri" w:hAnsiTheme="majorHAnsi" w:cstheme="majorHAnsi"/>
          <w:lang w:val="ro-RO"/>
        </w:rPr>
        <w:t>Se pot transmite solicitări de clarificări și/sau completări pentru toate criteriile din prezenta grilă, în cazul bifării cu NU la oricare din punctele secțiunilor I și II</w:t>
      </w:r>
      <w:r>
        <w:rPr>
          <w:rFonts w:asciiTheme="majorHAnsi" w:eastAsia="Calibri" w:hAnsiTheme="majorHAnsi" w:cstheme="majorHAnsi"/>
          <w:lang w:val="ro-RO"/>
        </w:rPr>
        <w:t>, dupa clarificări,</w:t>
      </w:r>
      <w:r w:rsidRPr="00512606">
        <w:rPr>
          <w:rFonts w:asciiTheme="majorHAnsi" w:eastAsia="Calibri" w:hAnsiTheme="majorHAnsi" w:cstheme="majorHAnsi"/>
          <w:lang w:val="ro-RO"/>
        </w:rPr>
        <w:t xml:space="preserve"> proiectul se va respinge ca neconform. </w:t>
      </w:r>
    </w:p>
    <w:p w14:paraId="2BFC23AB" w14:textId="77777777" w:rsidR="007273F4" w:rsidRPr="00512606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  <w:r w:rsidRPr="00512606">
        <w:rPr>
          <w:rFonts w:asciiTheme="majorHAnsi" w:eastAsia="Calibri" w:hAnsiTheme="majorHAnsi" w:cstheme="majorHAnsi"/>
          <w:lang w:val="ro-RO"/>
        </w:rPr>
        <w:t xml:space="preserve">În situatia lipsei de semnături autorizate se va menționa acest lucru în prima scrisoare de clarificări și se va solicita retransmiterea documentelor semnate conform (cel puțin cu semnatura digitală). </w:t>
      </w:r>
    </w:p>
    <w:p w14:paraId="02F11DB5" w14:textId="77777777" w:rsidR="007273F4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  <w:r w:rsidRPr="00512606">
        <w:rPr>
          <w:rFonts w:asciiTheme="majorHAnsi" w:eastAsia="Calibri" w:hAnsiTheme="majorHAnsi" w:cstheme="majorHAnsi"/>
          <w:lang w:val="ro-RO"/>
        </w:rPr>
        <w:t>În situația în care proiectul va fi respins,  este obligatoriu să fie menționate detaliat motivele respingerii și recomandările pentru redepunere.</w:t>
      </w:r>
    </w:p>
    <w:p w14:paraId="770D6046" w14:textId="77777777" w:rsidR="007273F4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57334E20" w14:textId="77777777" w:rsidR="007273F4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6648F35F" w14:textId="77777777" w:rsidR="007273F4" w:rsidRPr="00512606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17AD63DF" w14:textId="77777777" w:rsidR="007273F4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  <w:r w:rsidRPr="00512606">
        <w:rPr>
          <w:rFonts w:asciiTheme="majorHAnsi" w:eastAsia="Calibri" w:hAnsiTheme="majorHAnsi" w:cstheme="majorHAnsi"/>
          <w:lang w:val="ro-RO"/>
        </w:rPr>
        <w:t>Pentru fiecare criteriu din sectiun</w:t>
      </w:r>
      <w:r>
        <w:rPr>
          <w:rFonts w:asciiTheme="majorHAnsi" w:eastAsia="Calibri" w:hAnsiTheme="majorHAnsi" w:cstheme="majorHAnsi"/>
          <w:lang w:val="ro-RO"/>
        </w:rPr>
        <w:t>ile</w:t>
      </w:r>
      <w:r w:rsidRPr="00512606">
        <w:rPr>
          <w:rFonts w:asciiTheme="majorHAnsi" w:eastAsia="Calibri" w:hAnsiTheme="majorHAnsi" w:cstheme="majorHAnsi"/>
          <w:lang w:val="ro-RO"/>
        </w:rPr>
        <w:t xml:space="preserve"> I </w:t>
      </w:r>
      <w:r>
        <w:rPr>
          <w:rFonts w:asciiTheme="majorHAnsi" w:eastAsia="Calibri" w:hAnsiTheme="majorHAnsi" w:cstheme="majorHAnsi"/>
          <w:lang w:val="ro-RO"/>
        </w:rPr>
        <w:t xml:space="preserve"> și II </w:t>
      </w:r>
      <w:r w:rsidRPr="00512606">
        <w:rPr>
          <w:rFonts w:asciiTheme="majorHAnsi" w:eastAsia="Calibri" w:hAnsiTheme="majorHAnsi" w:cstheme="majorHAnsi"/>
          <w:lang w:val="ro-RO"/>
        </w:rPr>
        <w:t>se va mentiona la „Observatii” nr. de inregistrare/identificare (numarul de ordine al) clarificarii in care s-a facut referire la acel criteriu  precum si numarul de inregistrare al raspunsului solicitantului.</w:t>
      </w:r>
    </w:p>
    <w:p w14:paraId="71DD2C1D" w14:textId="77777777" w:rsidR="007273F4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4CF24706" w14:textId="77777777" w:rsidR="007273F4" w:rsidRPr="00512606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  <w:r w:rsidRPr="00512606">
        <w:rPr>
          <w:rFonts w:asciiTheme="majorHAnsi" w:eastAsia="Calibri" w:hAnsiTheme="majorHAnsi" w:cstheme="majorHAnsi"/>
          <w:lang w:val="ro-RO"/>
        </w:rPr>
        <w:t>Sumar clarificări, inclusiv raspunsul solicitantului la acest</w:t>
      </w:r>
      <w:r>
        <w:rPr>
          <w:rFonts w:asciiTheme="majorHAnsi" w:eastAsia="Calibri" w:hAnsiTheme="majorHAnsi" w:cstheme="majorHAnsi"/>
          <w:lang w:val="ro-RO"/>
        </w:rPr>
        <w:t>ea (se va mentiona legătura cu criteriul/subcriteriul din grilă, sectiunea I sau II)</w:t>
      </w:r>
      <w:r w:rsidRPr="00512606">
        <w:rPr>
          <w:rFonts w:asciiTheme="majorHAnsi" w:eastAsia="Calibri" w:hAnsiTheme="majorHAnsi" w:cstheme="majorHAnsi"/>
          <w:lang w:val="ro-RO"/>
        </w:rPr>
        <w:t>:</w:t>
      </w:r>
    </w:p>
    <w:p w14:paraId="059BA001" w14:textId="77777777" w:rsidR="007273F4" w:rsidRPr="00512606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  <w:r w:rsidRPr="00512606">
        <w:rPr>
          <w:rFonts w:asciiTheme="majorHAnsi" w:eastAsia="Calibri" w:hAnsiTheme="majorHAnsi" w:cstheme="majorHAnsi"/>
          <w:lang w:val="ro-RO"/>
        </w:rPr>
        <w:t>...........................................................</w:t>
      </w:r>
    </w:p>
    <w:p w14:paraId="3E55EC47" w14:textId="77777777" w:rsidR="007273F4" w:rsidRPr="00512606" w:rsidRDefault="007273F4" w:rsidP="007273F4">
      <w:pPr>
        <w:spacing w:after="0" w:line="240" w:lineRule="auto"/>
        <w:jc w:val="both"/>
        <w:rPr>
          <w:rFonts w:asciiTheme="majorHAnsi" w:eastAsia="Calibri" w:hAnsiTheme="majorHAnsi" w:cstheme="majorHAnsi"/>
          <w:lang w:val="ro-RO"/>
        </w:rPr>
      </w:pPr>
    </w:p>
    <w:p w14:paraId="0DF84123" w14:textId="7A634AF5" w:rsidR="00166250" w:rsidRPr="007273F4" w:rsidRDefault="00166250" w:rsidP="007273F4">
      <w:pPr>
        <w:spacing w:before="60" w:afterLines="60" w:after="144" w:line="240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0B59C1">
        <w:rPr>
          <w:rFonts w:asciiTheme="majorHAnsi" w:hAnsiTheme="majorHAnsi" w:cstheme="majorHAnsi"/>
          <w:b/>
          <w:bCs/>
          <w:lang w:val="ro-RO"/>
        </w:rPr>
        <w:t xml:space="preserve">CONCLUZII: </w:t>
      </w:r>
      <w:r w:rsidR="007273F4">
        <w:rPr>
          <w:rFonts w:asciiTheme="majorHAnsi" w:hAnsiTheme="majorHAnsi" w:cstheme="majorHAnsi"/>
          <w:b/>
          <w:bCs/>
          <w:lang w:val="ro-RO"/>
        </w:rPr>
        <w:t>DALI</w:t>
      </w:r>
      <w:r w:rsidRPr="000B59C1">
        <w:rPr>
          <w:rFonts w:asciiTheme="majorHAnsi" w:hAnsiTheme="majorHAnsi" w:cstheme="majorHAnsi"/>
          <w:b/>
          <w:bCs/>
          <w:lang w:val="ro-RO"/>
        </w:rPr>
        <w:t xml:space="preserve"> este considerat  conform</w:t>
      </w:r>
      <w:r w:rsidR="007273F4">
        <w:rPr>
          <w:rFonts w:asciiTheme="majorHAnsi" w:hAnsiTheme="majorHAnsi" w:cstheme="majorHAnsi"/>
          <w:b/>
          <w:bCs/>
          <w:lang w:val="ro-RO"/>
        </w:rPr>
        <w:t>ă</w:t>
      </w:r>
      <w:r w:rsidRPr="000B59C1">
        <w:rPr>
          <w:rFonts w:asciiTheme="majorHAnsi" w:hAnsiTheme="majorHAnsi" w:cstheme="majorHAnsi"/>
          <w:b/>
          <w:bCs/>
          <w:lang w:val="ro-RO"/>
        </w:rPr>
        <w:t>/neconform</w:t>
      </w:r>
      <w:r w:rsidR="007273F4">
        <w:rPr>
          <w:rFonts w:asciiTheme="majorHAnsi" w:hAnsiTheme="majorHAnsi" w:cstheme="majorHAnsi"/>
          <w:b/>
          <w:bCs/>
          <w:lang w:val="ro-RO"/>
        </w:rPr>
        <w:t>ă</w:t>
      </w:r>
      <w:r w:rsidRPr="000B59C1">
        <w:rPr>
          <w:rFonts w:asciiTheme="majorHAnsi" w:hAnsiTheme="majorHAnsi" w:cstheme="majorHAnsi"/>
          <w:b/>
          <w:bCs/>
          <w:lang w:val="ro-RO"/>
        </w:rPr>
        <w:t xml:space="preserve"> </w:t>
      </w:r>
    </w:p>
    <w:p w14:paraId="07E79A22" w14:textId="77777777" w:rsidR="00166250" w:rsidRPr="00EE0BDE" w:rsidRDefault="00166250" w:rsidP="00166250">
      <w:pPr>
        <w:spacing w:before="60" w:afterLines="60" w:after="144" w:line="240" w:lineRule="auto"/>
        <w:rPr>
          <w:rFonts w:asciiTheme="majorHAnsi" w:hAnsiTheme="majorHAnsi" w:cstheme="majorHAnsi"/>
          <w:lang w:val="ro-RO"/>
        </w:rPr>
      </w:pPr>
      <w:r w:rsidRPr="00EE0BDE">
        <w:rPr>
          <w:rFonts w:asciiTheme="majorHAnsi" w:hAnsiTheme="majorHAnsi" w:cstheme="majorHAnsi"/>
          <w:lang w:val="ro-RO"/>
        </w:rPr>
        <w:t xml:space="preserve">Întocmit:                                                                     </w:t>
      </w:r>
    </w:p>
    <w:p w14:paraId="5B10C997" w14:textId="77777777" w:rsidR="00166250" w:rsidRPr="00EE0BDE" w:rsidRDefault="00166250" w:rsidP="00166250">
      <w:pPr>
        <w:spacing w:before="60" w:afterLines="60" w:after="144" w:line="240" w:lineRule="auto"/>
        <w:rPr>
          <w:rFonts w:asciiTheme="majorHAnsi" w:hAnsiTheme="majorHAnsi" w:cstheme="majorHAnsi"/>
          <w:lang w:val="ro-RO"/>
        </w:rPr>
      </w:pPr>
      <w:r w:rsidRPr="00EE0BDE">
        <w:rPr>
          <w:rFonts w:asciiTheme="majorHAnsi" w:hAnsiTheme="majorHAnsi" w:cstheme="majorHAnsi"/>
          <w:lang w:val="ro-RO"/>
        </w:rPr>
        <w:t>Nume, prenume expert: ……………………………………..</w:t>
      </w:r>
    </w:p>
    <w:p w14:paraId="2E128B62" w14:textId="77777777" w:rsidR="00166250" w:rsidRPr="00EE0BDE" w:rsidRDefault="00166250" w:rsidP="00166250">
      <w:pPr>
        <w:spacing w:before="60" w:afterLines="60" w:after="144" w:line="240" w:lineRule="auto"/>
        <w:rPr>
          <w:rFonts w:asciiTheme="majorHAnsi" w:hAnsiTheme="majorHAnsi" w:cstheme="majorHAnsi"/>
          <w:lang w:val="ro-RO"/>
        </w:rPr>
      </w:pPr>
      <w:r w:rsidRPr="00EE0BDE">
        <w:rPr>
          <w:rFonts w:asciiTheme="majorHAnsi" w:hAnsiTheme="majorHAnsi" w:cstheme="majorHAnsi"/>
          <w:lang w:val="ro-RO"/>
        </w:rPr>
        <w:t xml:space="preserve">Semnătura:  …………………………………….. </w:t>
      </w:r>
    </w:p>
    <w:p w14:paraId="399C71E0" w14:textId="1FAAE6C1" w:rsidR="00166250" w:rsidRPr="007273F4" w:rsidRDefault="00166250" w:rsidP="00166250">
      <w:pPr>
        <w:spacing w:before="60" w:afterLines="60" w:after="144" w:line="240" w:lineRule="auto"/>
        <w:rPr>
          <w:rFonts w:asciiTheme="majorHAnsi" w:hAnsiTheme="majorHAnsi" w:cstheme="majorHAnsi"/>
          <w:lang w:val="ro-RO"/>
        </w:rPr>
      </w:pPr>
      <w:r w:rsidRPr="00EE0BDE">
        <w:rPr>
          <w:rFonts w:asciiTheme="majorHAnsi" w:hAnsiTheme="majorHAnsi" w:cstheme="majorHAnsi"/>
          <w:lang w:val="ro-RO"/>
        </w:rPr>
        <w:t>Data: ……………………………………</w:t>
      </w:r>
    </w:p>
    <w:p w14:paraId="41C96854" w14:textId="77777777" w:rsidR="00166250" w:rsidRPr="00FC14B3" w:rsidRDefault="00166250" w:rsidP="00166250">
      <w:pPr>
        <w:spacing w:before="60" w:afterLines="60" w:after="144"/>
        <w:rPr>
          <w:rFonts w:asciiTheme="majorHAnsi" w:hAnsiTheme="majorHAnsi" w:cstheme="majorHAnsi"/>
        </w:rPr>
      </w:pPr>
    </w:p>
    <w:p w14:paraId="66B44311" w14:textId="77777777" w:rsidR="00166250" w:rsidRPr="00FC14B3" w:rsidRDefault="00166250" w:rsidP="00166250">
      <w:pPr>
        <w:spacing w:before="60" w:afterLines="60" w:after="144"/>
        <w:rPr>
          <w:rFonts w:asciiTheme="majorHAnsi" w:hAnsiTheme="majorHAnsi" w:cstheme="majorHAnsi"/>
        </w:rPr>
      </w:pPr>
    </w:p>
    <w:p w14:paraId="2C7DDA3D" w14:textId="77777777" w:rsidR="00166250" w:rsidRPr="00FC14B3" w:rsidRDefault="00166250" w:rsidP="00166250">
      <w:pPr>
        <w:spacing w:before="60" w:afterLines="60" w:after="144"/>
        <w:rPr>
          <w:rFonts w:asciiTheme="majorHAnsi" w:hAnsiTheme="majorHAnsi" w:cstheme="majorHAnsi"/>
        </w:rPr>
      </w:pPr>
    </w:p>
    <w:p w14:paraId="732A21AF" w14:textId="77777777" w:rsidR="00166250" w:rsidRPr="00FC14B3" w:rsidRDefault="00166250" w:rsidP="00166250">
      <w:pPr>
        <w:spacing w:before="60" w:afterLines="60" w:after="144"/>
        <w:rPr>
          <w:rFonts w:asciiTheme="majorHAnsi" w:hAnsiTheme="majorHAnsi" w:cstheme="majorHAnsi"/>
        </w:rPr>
      </w:pPr>
    </w:p>
    <w:p w14:paraId="2E8A0B31" w14:textId="6A10A6C6" w:rsidR="00203482" w:rsidRPr="009506A1" w:rsidRDefault="00203482" w:rsidP="007273F4">
      <w:pPr>
        <w:tabs>
          <w:tab w:val="left" w:pos="928"/>
        </w:tabs>
        <w:spacing w:before="60" w:afterLines="60" w:after="144"/>
        <w:rPr>
          <w:rFonts w:asciiTheme="majorHAnsi" w:hAnsiTheme="majorHAnsi" w:cstheme="majorHAnsi"/>
        </w:rPr>
      </w:pPr>
    </w:p>
    <w:sectPr w:rsidR="00203482" w:rsidRPr="009506A1" w:rsidSect="00604BF6">
      <w:footerReference w:type="even" r:id="rId8"/>
      <w:footerReference w:type="default" r:id="rId9"/>
      <w:pgSz w:w="11907" w:h="16839" w:code="9"/>
      <w:pgMar w:top="851" w:right="1440" w:bottom="709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41E8" w14:textId="77777777" w:rsidR="00E15D61" w:rsidRDefault="00E15D61" w:rsidP="00203482">
      <w:pPr>
        <w:spacing w:after="0" w:line="240" w:lineRule="auto"/>
      </w:pPr>
      <w:r>
        <w:separator/>
      </w:r>
    </w:p>
  </w:endnote>
  <w:endnote w:type="continuationSeparator" w:id="0">
    <w:p w14:paraId="0D58EA22" w14:textId="77777777" w:rsidR="00E15D61" w:rsidRDefault="00E15D61" w:rsidP="0020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EC2B" w14:textId="77777777" w:rsidR="0007484D" w:rsidRDefault="0007484D" w:rsidP="0060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640596" w14:textId="77777777" w:rsidR="0007484D" w:rsidRDefault="00074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2F41" w14:textId="77777777" w:rsidR="0007484D" w:rsidRDefault="0007484D" w:rsidP="0060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8C3BBD6" w14:textId="77777777" w:rsidR="0007484D" w:rsidRDefault="0007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BE994" w14:textId="77777777" w:rsidR="00E15D61" w:rsidRDefault="00E15D61" w:rsidP="00203482">
      <w:pPr>
        <w:spacing w:after="0" w:line="240" w:lineRule="auto"/>
      </w:pPr>
      <w:r>
        <w:separator/>
      </w:r>
    </w:p>
  </w:footnote>
  <w:footnote w:type="continuationSeparator" w:id="0">
    <w:p w14:paraId="2C9B65AC" w14:textId="77777777" w:rsidR="00E15D61" w:rsidRDefault="00E15D61" w:rsidP="0020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C2F"/>
    <w:multiLevelType w:val="hybridMultilevel"/>
    <w:tmpl w:val="D8DCFDC6"/>
    <w:lvl w:ilvl="0" w:tplc="4C6AE0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0CC"/>
    <w:multiLevelType w:val="hybridMultilevel"/>
    <w:tmpl w:val="3A646A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879"/>
    <w:multiLevelType w:val="hybridMultilevel"/>
    <w:tmpl w:val="E4367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17FEB"/>
    <w:multiLevelType w:val="hybridMultilevel"/>
    <w:tmpl w:val="3C0E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80E"/>
    <w:multiLevelType w:val="hybridMultilevel"/>
    <w:tmpl w:val="B63ED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62D8"/>
    <w:multiLevelType w:val="hybridMultilevel"/>
    <w:tmpl w:val="891EB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00BA"/>
    <w:multiLevelType w:val="hybridMultilevel"/>
    <w:tmpl w:val="0E0E9C5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0CB4"/>
    <w:multiLevelType w:val="hybridMultilevel"/>
    <w:tmpl w:val="14D82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58C984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940C3"/>
    <w:multiLevelType w:val="hybridMultilevel"/>
    <w:tmpl w:val="7084EE86"/>
    <w:lvl w:ilvl="0" w:tplc="B3601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C4E28"/>
    <w:multiLevelType w:val="hybridMultilevel"/>
    <w:tmpl w:val="5232D57C"/>
    <w:lvl w:ilvl="0" w:tplc="B4E425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F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04FC7"/>
    <w:multiLevelType w:val="hybridMultilevel"/>
    <w:tmpl w:val="57D05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0254"/>
    <w:multiLevelType w:val="hybridMultilevel"/>
    <w:tmpl w:val="F6A0F4E2"/>
    <w:lvl w:ilvl="0" w:tplc="B4E425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621B"/>
    <w:multiLevelType w:val="hybridMultilevel"/>
    <w:tmpl w:val="4748058C"/>
    <w:lvl w:ilvl="0" w:tplc="337C80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2A06"/>
    <w:multiLevelType w:val="hybridMultilevel"/>
    <w:tmpl w:val="B7B4225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7A4F"/>
    <w:multiLevelType w:val="hybridMultilevel"/>
    <w:tmpl w:val="8F786278"/>
    <w:lvl w:ilvl="0" w:tplc="115EB0E8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3C3A2CB8"/>
    <w:multiLevelType w:val="hybridMultilevel"/>
    <w:tmpl w:val="ADB23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456D"/>
    <w:multiLevelType w:val="hybridMultilevel"/>
    <w:tmpl w:val="F53A73BA"/>
    <w:lvl w:ilvl="0" w:tplc="0409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4B195566"/>
    <w:multiLevelType w:val="hybridMultilevel"/>
    <w:tmpl w:val="950A27E6"/>
    <w:lvl w:ilvl="0" w:tplc="3028E9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0327E"/>
    <w:multiLevelType w:val="hybridMultilevel"/>
    <w:tmpl w:val="7AC41FF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221AE"/>
    <w:multiLevelType w:val="hybridMultilevel"/>
    <w:tmpl w:val="6AACD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153CC"/>
    <w:multiLevelType w:val="hybridMultilevel"/>
    <w:tmpl w:val="4596EBF8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AD96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A7A65"/>
    <w:multiLevelType w:val="hybridMultilevel"/>
    <w:tmpl w:val="9AC02CFC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65343ECE"/>
    <w:multiLevelType w:val="hybridMultilevel"/>
    <w:tmpl w:val="738C3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3317"/>
    <w:multiLevelType w:val="hybridMultilevel"/>
    <w:tmpl w:val="588E9768"/>
    <w:lvl w:ilvl="0" w:tplc="FFAE53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B12BF"/>
    <w:multiLevelType w:val="hybridMultilevel"/>
    <w:tmpl w:val="6E287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7CE"/>
    <w:multiLevelType w:val="hybridMultilevel"/>
    <w:tmpl w:val="62864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F301D96">
      <w:start w:val="4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0678D"/>
    <w:multiLevelType w:val="hybridMultilevel"/>
    <w:tmpl w:val="B4CA1E92"/>
    <w:lvl w:ilvl="0" w:tplc="0F4880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B05EA"/>
    <w:multiLevelType w:val="hybridMultilevel"/>
    <w:tmpl w:val="0222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A46AB"/>
    <w:multiLevelType w:val="hybridMultilevel"/>
    <w:tmpl w:val="887C5E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21"/>
  </w:num>
  <w:num w:numId="5">
    <w:abstractNumId w:val="5"/>
  </w:num>
  <w:num w:numId="6">
    <w:abstractNumId w:val="24"/>
  </w:num>
  <w:num w:numId="7">
    <w:abstractNumId w:val="8"/>
  </w:num>
  <w:num w:numId="8">
    <w:abstractNumId w:val="14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0"/>
  </w:num>
  <w:num w:numId="14">
    <w:abstractNumId w:val="7"/>
  </w:num>
  <w:num w:numId="15">
    <w:abstractNumId w:val="27"/>
  </w:num>
  <w:num w:numId="16">
    <w:abstractNumId w:val="26"/>
  </w:num>
  <w:num w:numId="17">
    <w:abstractNumId w:val="1"/>
  </w:num>
  <w:num w:numId="18">
    <w:abstractNumId w:val="12"/>
  </w:num>
  <w:num w:numId="19">
    <w:abstractNumId w:val="2"/>
  </w:num>
  <w:num w:numId="20">
    <w:abstractNumId w:val="3"/>
  </w:num>
  <w:num w:numId="21">
    <w:abstractNumId w:val="13"/>
  </w:num>
  <w:num w:numId="22">
    <w:abstractNumId w:val="6"/>
  </w:num>
  <w:num w:numId="23">
    <w:abstractNumId w:val="22"/>
  </w:num>
  <w:num w:numId="24">
    <w:abstractNumId w:val="15"/>
  </w:num>
  <w:num w:numId="25">
    <w:abstractNumId w:val="10"/>
  </w:num>
  <w:num w:numId="26">
    <w:abstractNumId w:val="19"/>
  </w:num>
  <w:num w:numId="27">
    <w:abstractNumId w:val="16"/>
  </w:num>
  <w:num w:numId="28">
    <w:abstractNumId w:val="11"/>
  </w:num>
  <w:num w:numId="2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82"/>
    <w:rsid w:val="000146A0"/>
    <w:rsid w:val="00025FF7"/>
    <w:rsid w:val="00030E0B"/>
    <w:rsid w:val="00031B37"/>
    <w:rsid w:val="00034329"/>
    <w:rsid w:val="00036E95"/>
    <w:rsid w:val="000514BB"/>
    <w:rsid w:val="0005680F"/>
    <w:rsid w:val="000606E2"/>
    <w:rsid w:val="0007484D"/>
    <w:rsid w:val="00074A18"/>
    <w:rsid w:val="00082215"/>
    <w:rsid w:val="00090CC6"/>
    <w:rsid w:val="000921F3"/>
    <w:rsid w:val="000A4202"/>
    <w:rsid w:val="000B206B"/>
    <w:rsid w:val="000B28D6"/>
    <w:rsid w:val="000E1E66"/>
    <w:rsid w:val="000E268F"/>
    <w:rsid w:val="000E30A5"/>
    <w:rsid w:val="000E3105"/>
    <w:rsid w:val="000E3961"/>
    <w:rsid w:val="00104663"/>
    <w:rsid w:val="00113955"/>
    <w:rsid w:val="00113A2D"/>
    <w:rsid w:val="00113FD3"/>
    <w:rsid w:val="001157D6"/>
    <w:rsid w:val="00120EC8"/>
    <w:rsid w:val="00122811"/>
    <w:rsid w:val="0013247A"/>
    <w:rsid w:val="00133846"/>
    <w:rsid w:val="0013508E"/>
    <w:rsid w:val="00137BC3"/>
    <w:rsid w:val="00144738"/>
    <w:rsid w:val="00145B51"/>
    <w:rsid w:val="0015632A"/>
    <w:rsid w:val="00166250"/>
    <w:rsid w:val="00180AC5"/>
    <w:rsid w:val="00180F79"/>
    <w:rsid w:val="001930F6"/>
    <w:rsid w:val="001961A3"/>
    <w:rsid w:val="001A40FD"/>
    <w:rsid w:val="001B4692"/>
    <w:rsid w:val="001B65A7"/>
    <w:rsid w:val="001C253E"/>
    <w:rsid w:val="001C781B"/>
    <w:rsid w:val="001D0FA1"/>
    <w:rsid w:val="001E5BE1"/>
    <w:rsid w:val="00201739"/>
    <w:rsid w:val="002025C1"/>
    <w:rsid w:val="00202A79"/>
    <w:rsid w:val="00203482"/>
    <w:rsid w:val="002051C8"/>
    <w:rsid w:val="002348FA"/>
    <w:rsid w:val="002446BC"/>
    <w:rsid w:val="00251252"/>
    <w:rsid w:val="002676D8"/>
    <w:rsid w:val="00276D66"/>
    <w:rsid w:val="00281A21"/>
    <w:rsid w:val="002851D7"/>
    <w:rsid w:val="00295160"/>
    <w:rsid w:val="00295C04"/>
    <w:rsid w:val="002B0931"/>
    <w:rsid w:val="002B6C43"/>
    <w:rsid w:val="002C153D"/>
    <w:rsid w:val="002C290D"/>
    <w:rsid w:val="002E3E4D"/>
    <w:rsid w:val="002F3816"/>
    <w:rsid w:val="002F56FC"/>
    <w:rsid w:val="002F57F2"/>
    <w:rsid w:val="00301DC8"/>
    <w:rsid w:val="00303750"/>
    <w:rsid w:val="00305DAC"/>
    <w:rsid w:val="00320206"/>
    <w:rsid w:val="003254B4"/>
    <w:rsid w:val="00326730"/>
    <w:rsid w:val="00332F0C"/>
    <w:rsid w:val="0033446A"/>
    <w:rsid w:val="00335D24"/>
    <w:rsid w:val="0034363D"/>
    <w:rsid w:val="00351A62"/>
    <w:rsid w:val="003536CC"/>
    <w:rsid w:val="00360F55"/>
    <w:rsid w:val="0036393D"/>
    <w:rsid w:val="0036611B"/>
    <w:rsid w:val="003814F3"/>
    <w:rsid w:val="00391B24"/>
    <w:rsid w:val="00391D7A"/>
    <w:rsid w:val="003960F9"/>
    <w:rsid w:val="003A19FC"/>
    <w:rsid w:val="003A2F35"/>
    <w:rsid w:val="003A36E7"/>
    <w:rsid w:val="003A4246"/>
    <w:rsid w:val="003B14AE"/>
    <w:rsid w:val="003C0DFE"/>
    <w:rsid w:val="003D2ED0"/>
    <w:rsid w:val="003D30EC"/>
    <w:rsid w:val="003D387A"/>
    <w:rsid w:val="003D4CA3"/>
    <w:rsid w:val="003E54B0"/>
    <w:rsid w:val="003E67A2"/>
    <w:rsid w:val="003E77F5"/>
    <w:rsid w:val="00400A76"/>
    <w:rsid w:val="00400E56"/>
    <w:rsid w:val="00400EA1"/>
    <w:rsid w:val="004011B7"/>
    <w:rsid w:val="00404944"/>
    <w:rsid w:val="00410998"/>
    <w:rsid w:val="00416260"/>
    <w:rsid w:val="00426CAE"/>
    <w:rsid w:val="00444041"/>
    <w:rsid w:val="00457F7E"/>
    <w:rsid w:val="004758AC"/>
    <w:rsid w:val="00477A9B"/>
    <w:rsid w:val="0048307A"/>
    <w:rsid w:val="00490153"/>
    <w:rsid w:val="00496967"/>
    <w:rsid w:val="004A25BB"/>
    <w:rsid w:val="004A42F8"/>
    <w:rsid w:val="004B2E1F"/>
    <w:rsid w:val="004C303A"/>
    <w:rsid w:val="004C3C83"/>
    <w:rsid w:val="004C6F1F"/>
    <w:rsid w:val="004D386A"/>
    <w:rsid w:val="004F62B5"/>
    <w:rsid w:val="005007AE"/>
    <w:rsid w:val="00512606"/>
    <w:rsid w:val="00517AE7"/>
    <w:rsid w:val="005235D2"/>
    <w:rsid w:val="00523856"/>
    <w:rsid w:val="00525A09"/>
    <w:rsid w:val="005327A5"/>
    <w:rsid w:val="00543017"/>
    <w:rsid w:val="00547D19"/>
    <w:rsid w:val="00550BF7"/>
    <w:rsid w:val="00551F51"/>
    <w:rsid w:val="00554705"/>
    <w:rsid w:val="00557DDD"/>
    <w:rsid w:val="0056787B"/>
    <w:rsid w:val="00572D0D"/>
    <w:rsid w:val="00576E88"/>
    <w:rsid w:val="005828D0"/>
    <w:rsid w:val="00584DE3"/>
    <w:rsid w:val="00584F4E"/>
    <w:rsid w:val="00591DC9"/>
    <w:rsid w:val="00593384"/>
    <w:rsid w:val="00593ADC"/>
    <w:rsid w:val="00594601"/>
    <w:rsid w:val="005A04FB"/>
    <w:rsid w:val="005A2331"/>
    <w:rsid w:val="005A7070"/>
    <w:rsid w:val="005A7BF3"/>
    <w:rsid w:val="005B6BBC"/>
    <w:rsid w:val="005D3722"/>
    <w:rsid w:val="005E11B4"/>
    <w:rsid w:val="005E2D9C"/>
    <w:rsid w:val="005E481D"/>
    <w:rsid w:val="005F0613"/>
    <w:rsid w:val="005F7EBC"/>
    <w:rsid w:val="00604BF6"/>
    <w:rsid w:val="00606455"/>
    <w:rsid w:val="00607AF0"/>
    <w:rsid w:val="006113D2"/>
    <w:rsid w:val="006173E3"/>
    <w:rsid w:val="00621EA9"/>
    <w:rsid w:val="00650444"/>
    <w:rsid w:val="006519B8"/>
    <w:rsid w:val="00661C46"/>
    <w:rsid w:val="00683A28"/>
    <w:rsid w:val="00693C13"/>
    <w:rsid w:val="00695132"/>
    <w:rsid w:val="0069670C"/>
    <w:rsid w:val="006A1FB4"/>
    <w:rsid w:val="006A62D5"/>
    <w:rsid w:val="006C1959"/>
    <w:rsid w:val="006C7788"/>
    <w:rsid w:val="006D243A"/>
    <w:rsid w:val="006D6025"/>
    <w:rsid w:val="006E4ECD"/>
    <w:rsid w:val="006F05E0"/>
    <w:rsid w:val="006F273F"/>
    <w:rsid w:val="006F5AB7"/>
    <w:rsid w:val="006F7C76"/>
    <w:rsid w:val="00715079"/>
    <w:rsid w:val="007240FA"/>
    <w:rsid w:val="00724FA8"/>
    <w:rsid w:val="00726D66"/>
    <w:rsid w:val="007273F4"/>
    <w:rsid w:val="00732DBD"/>
    <w:rsid w:val="00735801"/>
    <w:rsid w:val="00741E1E"/>
    <w:rsid w:val="007472F1"/>
    <w:rsid w:val="00756919"/>
    <w:rsid w:val="007607F3"/>
    <w:rsid w:val="00761C9F"/>
    <w:rsid w:val="00772139"/>
    <w:rsid w:val="00782012"/>
    <w:rsid w:val="0078240C"/>
    <w:rsid w:val="00783AED"/>
    <w:rsid w:val="00784BBD"/>
    <w:rsid w:val="007864C5"/>
    <w:rsid w:val="00792421"/>
    <w:rsid w:val="0079659E"/>
    <w:rsid w:val="007A0BD1"/>
    <w:rsid w:val="007A542A"/>
    <w:rsid w:val="007A7442"/>
    <w:rsid w:val="007B339F"/>
    <w:rsid w:val="007B7ED5"/>
    <w:rsid w:val="007C6ECA"/>
    <w:rsid w:val="007D652F"/>
    <w:rsid w:val="007E78C8"/>
    <w:rsid w:val="00810656"/>
    <w:rsid w:val="00811AED"/>
    <w:rsid w:val="008221EA"/>
    <w:rsid w:val="00822EAC"/>
    <w:rsid w:val="0082319A"/>
    <w:rsid w:val="008300B3"/>
    <w:rsid w:val="0084079D"/>
    <w:rsid w:val="008628AE"/>
    <w:rsid w:val="0086350C"/>
    <w:rsid w:val="00863515"/>
    <w:rsid w:val="0086420A"/>
    <w:rsid w:val="00864FD7"/>
    <w:rsid w:val="008652C1"/>
    <w:rsid w:val="00871C4E"/>
    <w:rsid w:val="0088370A"/>
    <w:rsid w:val="008837BC"/>
    <w:rsid w:val="00886FD6"/>
    <w:rsid w:val="00893E5E"/>
    <w:rsid w:val="008957E8"/>
    <w:rsid w:val="008A6397"/>
    <w:rsid w:val="008B0C56"/>
    <w:rsid w:val="008B5766"/>
    <w:rsid w:val="008B70FB"/>
    <w:rsid w:val="008C5F6A"/>
    <w:rsid w:val="008C6937"/>
    <w:rsid w:val="008D419C"/>
    <w:rsid w:val="008D52A8"/>
    <w:rsid w:val="008E2CC3"/>
    <w:rsid w:val="008E45C9"/>
    <w:rsid w:val="00900AB5"/>
    <w:rsid w:val="009017DF"/>
    <w:rsid w:val="009220DA"/>
    <w:rsid w:val="00927776"/>
    <w:rsid w:val="009310AD"/>
    <w:rsid w:val="009477E7"/>
    <w:rsid w:val="009506A1"/>
    <w:rsid w:val="00967149"/>
    <w:rsid w:val="00975B26"/>
    <w:rsid w:val="00983FA2"/>
    <w:rsid w:val="00995C40"/>
    <w:rsid w:val="0099609D"/>
    <w:rsid w:val="00996138"/>
    <w:rsid w:val="00996F90"/>
    <w:rsid w:val="009A4DE4"/>
    <w:rsid w:val="009B2771"/>
    <w:rsid w:val="009C5BF5"/>
    <w:rsid w:val="009C7963"/>
    <w:rsid w:val="009D2F5E"/>
    <w:rsid w:val="009D4BC7"/>
    <w:rsid w:val="009E260E"/>
    <w:rsid w:val="009F0637"/>
    <w:rsid w:val="009F21F7"/>
    <w:rsid w:val="009F6C66"/>
    <w:rsid w:val="009F7A43"/>
    <w:rsid w:val="00A0247B"/>
    <w:rsid w:val="00A02F25"/>
    <w:rsid w:val="00A10A9B"/>
    <w:rsid w:val="00A10F76"/>
    <w:rsid w:val="00A124A6"/>
    <w:rsid w:val="00A14ECA"/>
    <w:rsid w:val="00A232B6"/>
    <w:rsid w:val="00A26098"/>
    <w:rsid w:val="00A43C65"/>
    <w:rsid w:val="00A46C25"/>
    <w:rsid w:val="00A65FAF"/>
    <w:rsid w:val="00A71E9D"/>
    <w:rsid w:val="00A83563"/>
    <w:rsid w:val="00A87B4B"/>
    <w:rsid w:val="00A95377"/>
    <w:rsid w:val="00AA050A"/>
    <w:rsid w:val="00AA2561"/>
    <w:rsid w:val="00AA2574"/>
    <w:rsid w:val="00AA5302"/>
    <w:rsid w:val="00AC0F41"/>
    <w:rsid w:val="00AC2436"/>
    <w:rsid w:val="00AC2FA9"/>
    <w:rsid w:val="00AC38AB"/>
    <w:rsid w:val="00AD3DB4"/>
    <w:rsid w:val="00AD4333"/>
    <w:rsid w:val="00AD76A9"/>
    <w:rsid w:val="00AE3431"/>
    <w:rsid w:val="00AE4F14"/>
    <w:rsid w:val="00AF2167"/>
    <w:rsid w:val="00AF4382"/>
    <w:rsid w:val="00AF72FC"/>
    <w:rsid w:val="00B073B4"/>
    <w:rsid w:val="00B12362"/>
    <w:rsid w:val="00B13567"/>
    <w:rsid w:val="00B14604"/>
    <w:rsid w:val="00B14D27"/>
    <w:rsid w:val="00B17665"/>
    <w:rsid w:val="00B24B57"/>
    <w:rsid w:val="00B2520C"/>
    <w:rsid w:val="00B268DC"/>
    <w:rsid w:val="00B4563E"/>
    <w:rsid w:val="00B5679B"/>
    <w:rsid w:val="00B63FC2"/>
    <w:rsid w:val="00B71E2F"/>
    <w:rsid w:val="00B81E23"/>
    <w:rsid w:val="00B827A1"/>
    <w:rsid w:val="00B82AF4"/>
    <w:rsid w:val="00BB5C9C"/>
    <w:rsid w:val="00BC0885"/>
    <w:rsid w:val="00BE2D74"/>
    <w:rsid w:val="00BE3CFF"/>
    <w:rsid w:val="00BE4607"/>
    <w:rsid w:val="00BE6326"/>
    <w:rsid w:val="00C02114"/>
    <w:rsid w:val="00C030D7"/>
    <w:rsid w:val="00C14270"/>
    <w:rsid w:val="00C23705"/>
    <w:rsid w:val="00C27F61"/>
    <w:rsid w:val="00C35356"/>
    <w:rsid w:val="00C37F48"/>
    <w:rsid w:val="00C44150"/>
    <w:rsid w:val="00C458EE"/>
    <w:rsid w:val="00C46BCA"/>
    <w:rsid w:val="00C67511"/>
    <w:rsid w:val="00C77E6B"/>
    <w:rsid w:val="00C8498E"/>
    <w:rsid w:val="00C952D3"/>
    <w:rsid w:val="00C9757E"/>
    <w:rsid w:val="00C97595"/>
    <w:rsid w:val="00CA65C5"/>
    <w:rsid w:val="00CA6831"/>
    <w:rsid w:val="00CA6FFE"/>
    <w:rsid w:val="00CA7F1C"/>
    <w:rsid w:val="00CB0A62"/>
    <w:rsid w:val="00CD210B"/>
    <w:rsid w:val="00CD3109"/>
    <w:rsid w:val="00CE264F"/>
    <w:rsid w:val="00CE7482"/>
    <w:rsid w:val="00CF4538"/>
    <w:rsid w:val="00D034BF"/>
    <w:rsid w:val="00D250F0"/>
    <w:rsid w:val="00D25815"/>
    <w:rsid w:val="00D26AD9"/>
    <w:rsid w:val="00D357AE"/>
    <w:rsid w:val="00D36281"/>
    <w:rsid w:val="00D50CFD"/>
    <w:rsid w:val="00D55A9C"/>
    <w:rsid w:val="00D674DA"/>
    <w:rsid w:val="00D706EA"/>
    <w:rsid w:val="00D71B65"/>
    <w:rsid w:val="00D72FEA"/>
    <w:rsid w:val="00D80402"/>
    <w:rsid w:val="00D81DD5"/>
    <w:rsid w:val="00D8698A"/>
    <w:rsid w:val="00D919E9"/>
    <w:rsid w:val="00D91BAC"/>
    <w:rsid w:val="00D92548"/>
    <w:rsid w:val="00D941C3"/>
    <w:rsid w:val="00DA13C9"/>
    <w:rsid w:val="00DA2EEC"/>
    <w:rsid w:val="00DA37BA"/>
    <w:rsid w:val="00DA3E1D"/>
    <w:rsid w:val="00DA45FD"/>
    <w:rsid w:val="00DB2012"/>
    <w:rsid w:val="00DB7B67"/>
    <w:rsid w:val="00DC531F"/>
    <w:rsid w:val="00DC68AF"/>
    <w:rsid w:val="00DD42ED"/>
    <w:rsid w:val="00DD5E32"/>
    <w:rsid w:val="00DE6D0A"/>
    <w:rsid w:val="00DF5129"/>
    <w:rsid w:val="00E07F46"/>
    <w:rsid w:val="00E15D61"/>
    <w:rsid w:val="00E177EC"/>
    <w:rsid w:val="00E2201F"/>
    <w:rsid w:val="00E32552"/>
    <w:rsid w:val="00E32A2F"/>
    <w:rsid w:val="00E37332"/>
    <w:rsid w:val="00E42C3F"/>
    <w:rsid w:val="00E47ADA"/>
    <w:rsid w:val="00E51360"/>
    <w:rsid w:val="00E53140"/>
    <w:rsid w:val="00E56798"/>
    <w:rsid w:val="00E61046"/>
    <w:rsid w:val="00E62633"/>
    <w:rsid w:val="00E626BF"/>
    <w:rsid w:val="00E709B6"/>
    <w:rsid w:val="00E72319"/>
    <w:rsid w:val="00E76ACD"/>
    <w:rsid w:val="00E8006B"/>
    <w:rsid w:val="00E822FA"/>
    <w:rsid w:val="00E831C5"/>
    <w:rsid w:val="00E8693E"/>
    <w:rsid w:val="00E944CB"/>
    <w:rsid w:val="00E97AA8"/>
    <w:rsid w:val="00EA3465"/>
    <w:rsid w:val="00EB2577"/>
    <w:rsid w:val="00ED4E45"/>
    <w:rsid w:val="00EE4826"/>
    <w:rsid w:val="00EF04EC"/>
    <w:rsid w:val="00EF392B"/>
    <w:rsid w:val="00EF3D0E"/>
    <w:rsid w:val="00EF60CD"/>
    <w:rsid w:val="00F01DED"/>
    <w:rsid w:val="00F0373C"/>
    <w:rsid w:val="00F03CF6"/>
    <w:rsid w:val="00F2513F"/>
    <w:rsid w:val="00F33140"/>
    <w:rsid w:val="00F5260B"/>
    <w:rsid w:val="00F57A30"/>
    <w:rsid w:val="00F704DF"/>
    <w:rsid w:val="00F73E02"/>
    <w:rsid w:val="00F742ED"/>
    <w:rsid w:val="00F75E4C"/>
    <w:rsid w:val="00F93CE4"/>
    <w:rsid w:val="00F944C0"/>
    <w:rsid w:val="00F97518"/>
    <w:rsid w:val="00FA0B66"/>
    <w:rsid w:val="00FA38E2"/>
    <w:rsid w:val="00FB13DF"/>
    <w:rsid w:val="00FD07F0"/>
    <w:rsid w:val="00FE2DD8"/>
    <w:rsid w:val="00FE703B"/>
    <w:rsid w:val="00FE7F22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F1168"/>
  <w14:defaultImageDpi w14:val="300"/>
  <w15:docId w15:val="{CB993BB6-CD8B-48A0-B1E8-E2EAC956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8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20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82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rsid w:val="0020348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203482"/>
    <w:rPr>
      <w:rFonts w:ascii="Trebuchet MS" w:eastAsia="Times New Roman" w:hAnsi="Trebuchet MS" w:cs="Arial"/>
      <w:b/>
      <w:bCs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20348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482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20348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03482"/>
  </w:style>
  <w:style w:type="paragraph" w:styleId="BalloonText">
    <w:name w:val="Balloon Text"/>
    <w:basedOn w:val="Normal"/>
    <w:link w:val="BalloonTextChar"/>
    <w:uiPriority w:val="99"/>
    <w:semiHidden/>
    <w:unhideWhenUsed/>
    <w:rsid w:val="0055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5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47D19"/>
    <w:pPr>
      <w:spacing w:before="40" w:after="4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547D19"/>
    <w:rPr>
      <w:rFonts w:ascii="Trebuchet MS" w:eastAsia="Times New Roman" w:hAnsi="Trebuchet MS" w:cs="Times New Roman"/>
      <w:b/>
      <w:bCs/>
      <w:sz w:val="20"/>
      <w:lang w:val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A10A9B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A5"/>
    <w:rPr>
      <w:rFonts w:eastAsia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F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C66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13DF"/>
    <w:rPr>
      <w:sz w:val="16"/>
      <w:szCs w:val="16"/>
    </w:rPr>
  </w:style>
  <w:style w:type="paragraph" w:customStyle="1" w:styleId="Default">
    <w:name w:val="Default"/>
    <w:rsid w:val="004011B7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88F20-6995-4163-AFF3-F2871D70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adr</Company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Marin</dc:creator>
  <cp:lastModifiedBy>Jenica Craciun</cp:lastModifiedBy>
  <cp:revision>26</cp:revision>
  <cp:lastPrinted>2017-06-21T07:54:00Z</cp:lastPrinted>
  <dcterms:created xsi:type="dcterms:W3CDTF">2023-02-24T08:19:00Z</dcterms:created>
  <dcterms:modified xsi:type="dcterms:W3CDTF">2025-06-05T08:31:00Z</dcterms:modified>
</cp:coreProperties>
</file>