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40BA7" w14:textId="284C6527" w:rsidR="00433443" w:rsidRPr="00712BCE" w:rsidRDefault="00433443" w:rsidP="00712BCE">
      <w:pPr>
        <w:spacing w:after="0" w:line="259" w:lineRule="auto"/>
        <w:ind w:left="0" w:right="58" w:firstLine="0"/>
        <w:jc w:val="right"/>
        <w:rPr>
          <w:rFonts w:asciiTheme="minorHAnsi" w:hAnsiTheme="minorHAnsi" w:cstheme="minorHAnsi"/>
          <w:bCs/>
          <w:color w:val="auto"/>
        </w:rPr>
      </w:pPr>
      <w:r w:rsidRPr="00712BCE">
        <w:rPr>
          <w:rFonts w:asciiTheme="minorHAnsi" w:hAnsiTheme="minorHAnsi" w:cstheme="minorHAnsi"/>
          <w:bCs/>
          <w:color w:val="auto"/>
        </w:rPr>
        <w:t>Anexa 16</w:t>
      </w:r>
    </w:p>
    <w:p w14:paraId="07AACEC5" w14:textId="0E99FF59" w:rsidR="007C387F" w:rsidRPr="00712BCE" w:rsidRDefault="00FB0CBF" w:rsidP="00712BCE">
      <w:pPr>
        <w:spacing w:after="0" w:line="259" w:lineRule="auto"/>
        <w:ind w:left="0" w:right="58" w:firstLine="0"/>
        <w:jc w:val="center"/>
        <w:rPr>
          <w:rFonts w:asciiTheme="minorHAnsi" w:hAnsiTheme="minorHAnsi" w:cstheme="minorHAnsi"/>
        </w:rPr>
      </w:pPr>
      <w:r w:rsidRPr="00712BCE">
        <w:rPr>
          <w:rFonts w:asciiTheme="minorHAnsi" w:hAnsiTheme="minorHAnsi" w:cstheme="minorHAnsi"/>
          <w:b/>
          <w:color w:val="0070C0"/>
        </w:rPr>
        <w:t xml:space="preserve">Încadrarea în categoria </w:t>
      </w:r>
      <w:r w:rsidR="007349F1" w:rsidRPr="00712BCE">
        <w:rPr>
          <w:rFonts w:asciiTheme="minorHAnsi" w:hAnsiTheme="minorHAnsi" w:cstheme="minorHAnsi"/>
          <w:b/>
          <w:color w:val="0070C0"/>
        </w:rPr>
        <w:t>IMM</w:t>
      </w:r>
    </w:p>
    <w:p w14:paraId="3ECB0633"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DB9B9EF" w14:textId="40A09FCB"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Regulile, principiile și recomandările de mai jos sunt destinate potențialilor solicitanți, ca sprijin în completarea </w:t>
      </w:r>
      <w:r w:rsidRPr="00712BCE">
        <w:rPr>
          <w:rFonts w:asciiTheme="minorHAnsi" w:hAnsiTheme="minorHAnsi" w:cstheme="minorHAnsi"/>
          <w:i/>
        </w:rPr>
        <w:t>Declarației IMM)</w:t>
      </w:r>
      <w:r w:rsidRPr="00712BCE">
        <w:rPr>
          <w:rFonts w:asciiTheme="minorHAnsi" w:hAnsiTheme="minorHAnsi" w:cstheme="minorHAnsi"/>
        </w:rPr>
        <w:t xml:space="preserve">. </w:t>
      </w:r>
    </w:p>
    <w:p w14:paraId="291EAC6A"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Acestea se bazează pe: </w:t>
      </w:r>
    </w:p>
    <w:p w14:paraId="18C926E4" w14:textId="77777777" w:rsidR="007C387F" w:rsidRPr="00712BCE" w:rsidRDefault="00FB0CBF" w:rsidP="00712BCE">
      <w:pPr>
        <w:numPr>
          <w:ilvl w:val="0"/>
          <w:numId w:val="1"/>
        </w:numPr>
        <w:spacing w:after="44"/>
        <w:ind w:left="284" w:right="44" w:hanging="142"/>
        <w:jc w:val="both"/>
        <w:rPr>
          <w:rFonts w:asciiTheme="minorHAnsi" w:hAnsiTheme="minorHAnsi" w:cstheme="minorHAnsi"/>
        </w:rPr>
      </w:pPr>
      <w:r w:rsidRPr="00712BCE">
        <w:rPr>
          <w:rFonts w:asciiTheme="minorHAnsi" w:hAnsiTheme="minorHAnsi" w:cstheme="minorHAnsi"/>
        </w:rPr>
        <w:t xml:space="preserve">Prevederile Legii nr. 346/2004 privind stimularea înființării și dezvoltării IMM-urilor, cu modificările și completările ulterioare </w:t>
      </w:r>
    </w:p>
    <w:p w14:paraId="77E5BE22" w14:textId="77777777" w:rsidR="007C387F" w:rsidRPr="00712BCE" w:rsidRDefault="00FB0CBF" w:rsidP="00712BCE">
      <w:pPr>
        <w:numPr>
          <w:ilvl w:val="0"/>
          <w:numId w:val="1"/>
        </w:numPr>
        <w:spacing w:after="39"/>
        <w:ind w:left="284" w:right="44" w:hanging="142"/>
        <w:jc w:val="both"/>
        <w:rPr>
          <w:rFonts w:asciiTheme="minorHAnsi" w:hAnsiTheme="minorHAnsi" w:cstheme="minorHAnsi"/>
        </w:rPr>
      </w:pPr>
      <w:r w:rsidRPr="00712BCE">
        <w:rPr>
          <w:rFonts w:asciiTheme="minorHAnsi" w:hAnsiTheme="minorHAnsi" w:cstheme="minorHAnsi"/>
        </w:rPr>
        <w:t xml:space="preserve">Recomandarea CE nr. 361/2003 privind definiția IMM-urilor </w:t>
      </w:r>
    </w:p>
    <w:p w14:paraId="43BC1F3A" w14:textId="77777777" w:rsidR="007C387F" w:rsidRPr="00712BCE" w:rsidRDefault="00FB0CBF" w:rsidP="00712BCE">
      <w:pPr>
        <w:numPr>
          <w:ilvl w:val="0"/>
          <w:numId w:val="1"/>
        </w:numPr>
        <w:spacing w:after="44"/>
        <w:ind w:left="284" w:right="44" w:hanging="142"/>
        <w:jc w:val="both"/>
        <w:rPr>
          <w:rFonts w:asciiTheme="minorHAnsi" w:hAnsiTheme="minorHAnsi" w:cstheme="minorHAnsi"/>
        </w:rPr>
      </w:pPr>
      <w:r w:rsidRPr="00712BCE">
        <w:rPr>
          <w:rFonts w:asciiTheme="minorHAnsi" w:hAnsiTheme="minorHAnsi" w:cstheme="minorHAnsi"/>
        </w:rPr>
        <w:t xml:space="preserve">Manualului utilizatorului pentru definiția IMM-urilor (Comisia Europeană, 2015) </w:t>
      </w:r>
    </w:p>
    <w:p w14:paraId="2306DE19" w14:textId="77777777" w:rsidR="007C387F" w:rsidRPr="00712BCE" w:rsidRDefault="00FB0CBF" w:rsidP="00712BCE">
      <w:pPr>
        <w:numPr>
          <w:ilvl w:val="0"/>
          <w:numId w:val="1"/>
        </w:numPr>
        <w:spacing w:after="165"/>
        <w:ind w:left="284" w:right="44" w:hanging="142"/>
        <w:jc w:val="both"/>
        <w:rPr>
          <w:rFonts w:asciiTheme="minorHAnsi" w:hAnsiTheme="minorHAnsi" w:cstheme="minorHAnsi"/>
        </w:rPr>
      </w:pPr>
      <w:r w:rsidRPr="00712BCE">
        <w:rPr>
          <w:rFonts w:asciiTheme="minorHAnsi" w:hAnsiTheme="minorHAnsi" w:cstheme="minorHAnsi"/>
        </w:rPr>
        <w:t xml:space="preserve">Jurisprudența Curții Europene de Justiție în ceea ce privește definiția IMM-urilor, conform Recomandării CE nr. 361/2003  </w:t>
      </w:r>
    </w:p>
    <w:p w14:paraId="59831961" w14:textId="77777777" w:rsidR="007C387F" w:rsidRPr="00712BCE" w:rsidRDefault="00FB0CBF" w:rsidP="00712BCE">
      <w:pPr>
        <w:spacing w:after="28" w:line="249" w:lineRule="auto"/>
        <w:ind w:left="-5" w:right="47"/>
        <w:jc w:val="both"/>
        <w:rPr>
          <w:rFonts w:asciiTheme="minorHAnsi" w:hAnsiTheme="minorHAnsi" w:cstheme="minorHAnsi"/>
        </w:rPr>
      </w:pPr>
      <w:r w:rsidRPr="00712BCE">
        <w:rPr>
          <w:rFonts w:asciiTheme="minorHAnsi" w:hAnsiTheme="minorHAnsi" w:cstheme="minorHAnsi"/>
          <w:b/>
        </w:rPr>
        <w:t xml:space="preserve">ATENȚIE!  </w:t>
      </w:r>
    </w:p>
    <w:p w14:paraId="15719634" w14:textId="77777777" w:rsidR="007C387F" w:rsidRPr="00712BCE" w:rsidRDefault="00FB0CBF" w:rsidP="00712BCE">
      <w:pPr>
        <w:numPr>
          <w:ilvl w:val="0"/>
          <w:numId w:val="1"/>
        </w:numPr>
        <w:spacing w:after="45"/>
        <w:ind w:left="284" w:right="44" w:hanging="142"/>
        <w:jc w:val="both"/>
        <w:rPr>
          <w:rFonts w:asciiTheme="minorHAnsi" w:hAnsiTheme="minorHAnsi" w:cstheme="minorHAnsi"/>
        </w:rPr>
      </w:pPr>
      <w:r w:rsidRPr="00712BCE">
        <w:rPr>
          <w:rFonts w:asciiTheme="minorHAnsi" w:hAnsiTheme="minorHAnsi" w:cstheme="minorHAnsi"/>
        </w:rPr>
        <w:t xml:space="preserve">Responsabilitatea privind informațiile cuprinse în Declarație, precum și respectarea normelor legale în vigoare privind încadrarea în categoriile IMM, îi revine în exclusivitate solicitantului/ declarantului. </w:t>
      </w:r>
    </w:p>
    <w:p w14:paraId="419BF4F3" w14:textId="4A007CF1" w:rsidR="007C387F" w:rsidRPr="00712BCE" w:rsidRDefault="00FB0CBF" w:rsidP="00712BCE">
      <w:pPr>
        <w:numPr>
          <w:ilvl w:val="0"/>
          <w:numId w:val="1"/>
        </w:numPr>
        <w:spacing w:after="39"/>
        <w:ind w:left="284" w:right="44" w:hanging="142"/>
        <w:jc w:val="both"/>
        <w:rPr>
          <w:rFonts w:asciiTheme="minorHAnsi" w:hAnsiTheme="minorHAnsi" w:cstheme="minorHAnsi"/>
        </w:rPr>
      </w:pPr>
      <w:r w:rsidRPr="00712BCE">
        <w:rPr>
          <w:rFonts w:asciiTheme="minorHAnsi" w:hAnsiTheme="minorHAnsi" w:cstheme="minorHAnsi"/>
        </w:rPr>
        <w:t xml:space="preserve">Verificarea îndeplinirii condiției de eligibilitate privind încadrarea solicitantului în categoria </w:t>
      </w:r>
      <w:r w:rsidR="00336275" w:rsidRPr="00712BCE">
        <w:rPr>
          <w:rFonts w:asciiTheme="minorHAnsi" w:hAnsiTheme="minorHAnsi" w:cstheme="minorHAnsi"/>
        </w:rPr>
        <w:t>IMM</w:t>
      </w:r>
      <w:r w:rsidRPr="00712BCE">
        <w:rPr>
          <w:rFonts w:asciiTheme="minorHAnsi" w:hAnsiTheme="minorHAnsi" w:cstheme="minorHAnsi"/>
        </w:rPr>
        <w:t xml:space="preserve"> se va realiza, de către </w:t>
      </w:r>
      <w:r w:rsidR="00E72E2B" w:rsidRPr="00712BCE">
        <w:rPr>
          <w:rFonts w:asciiTheme="minorHAnsi" w:hAnsiTheme="minorHAnsi" w:cstheme="minorHAnsi"/>
        </w:rPr>
        <w:t>A</w:t>
      </w:r>
      <w:r w:rsidRPr="00712BCE">
        <w:rPr>
          <w:rFonts w:asciiTheme="minorHAnsi" w:hAnsiTheme="minorHAnsi" w:cstheme="minorHAnsi"/>
        </w:rPr>
        <w:t>M</w:t>
      </w:r>
      <w:r w:rsidR="00E72E2B" w:rsidRPr="00712BCE">
        <w:rPr>
          <w:rFonts w:asciiTheme="minorHAnsi" w:hAnsiTheme="minorHAnsi" w:cstheme="minorHAnsi"/>
        </w:rPr>
        <w:t xml:space="preserve"> </w:t>
      </w:r>
      <w:r w:rsidRPr="00712BCE">
        <w:rPr>
          <w:rFonts w:asciiTheme="minorHAnsi" w:hAnsiTheme="minorHAnsi" w:cstheme="minorHAnsi"/>
        </w:rPr>
        <w:t>P</w:t>
      </w:r>
      <w:r w:rsidR="00E72E2B" w:rsidRPr="00712BCE">
        <w:rPr>
          <w:rFonts w:asciiTheme="minorHAnsi" w:hAnsiTheme="minorHAnsi" w:cstheme="minorHAnsi"/>
        </w:rPr>
        <w:t>R SE</w:t>
      </w:r>
      <w:r w:rsidRPr="00712BCE">
        <w:rPr>
          <w:rFonts w:asciiTheme="minorHAnsi" w:hAnsiTheme="minorHAnsi" w:cstheme="minorHAnsi"/>
        </w:rPr>
        <w:t xml:space="preserve">, în baza </w:t>
      </w:r>
      <w:r w:rsidRPr="00712BCE">
        <w:rPr>
          <w:rFonts w:asciiTheme="minorHAnsi" w:hAnsiTheme="minorHAnsi" w:cstheme="minorHAnsi"/>
          <w:i/>
        </w:rPr>
        <w:t xml:space="preserve">Declarației IMM </w:t>
      </w:r>
      <w:r w:rsidRPr="00712BCE">
        <w:rPr>
          <w:rFonts w:asciiTheme="minorHAnsi" w:hAnsiTheme="minorHAnsi" w:cstheme="minorHAnsi"/>
        </w:rPr>
        <w:t xml:space="preserve">complete și conforme, precum și a unei analize efectuate în etapa precontractuală (înainte de semnarea contractului de finanțare).  </w:t>
      </w:r>
    </w:p>
    <w:p w14:paraId="1710E0A0" w14:textId="42F2B59F" w:rsidR="007C387F" w:rsidRPr="00712BCE" w:rsidRDefault="00FB0CBF" w:rsidP="00712BCE">
      <w:pPr>
        <w:numPr>
          <w:ilvl w:val="0"/>
          <w:numId w:val="1"/>
        </w:numPr>
        <w:spacing w:after="178"/>
        <w:ind w:left="284" w:right="44" w:hanging="142"/>
        <w:jc w:val="both"/>
        <w:rPr>
          <w:rFonts w:asciiTheme="minorHAnsi" w:hAnsiTheme="minorHAnsi" w:cstheme="minorHAnsi"/>
        </w:rPr>
      </w:pPr>
      <w:r w:rsidRPr="00712BCE">
        <w:rPr>
          <w:rFonts w:asciiTheme="minorHAnsi" w:hAnsiTheme="minorHAnsi" w:cstheme="minorHAnsi"/>
        </w:rPr>
        <w:t xml:space="preserve">Solicitantul trebuie să se încadreze în categoria </w:t>
      </w:r>
      <w:r w:rsidR="007349F1" w:rsidRPr="00712BCE">
        <w:rPr>
          <w:rFonts w:asciiTheme="minorHAnsi" w:hAnsiTheme="minorHAnsi" w:cstheme="minorHAnsi"/>
        </w:rPr>
        <w:t>IMM</w:t>
      </w:r>
      <w:r w:rsidRPr="00712BCE">
        <w:rPr>
          <w:rFonts w:asciiTheme="minorHAnsi" w:hAnsiTheme="minorHAnsi" w:cstheme="minorHAnsi"/>
        </w:rPr>
        <w:t xml:space="preserve">, atât la data solicitării finanțării (i.e. data depunerii cererii de finanțare) cât și la data acordării finanțării (i.e. data semnării contractului de finanțare). </w:t>
      </w:r>
    </w:p>
    <w:p w14:paraId="1E59955D" w14:textId="06527796"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r w:rsidRPr="00712BCE">
        <w:rPr>
          <w:rFonts w:asciiTheme="minorHAnsi" w:hAnsiTheme="minorHAnsi" w:cstheme="minorHAnsi"/>
        </w:rPr>
        <w:tab/>
        <w:t xml:space="preserve">  </w:t>
      </w:r>
    </w:p>
    <w:p w14:paraId="6DC3DFFB" w14:textId="77777777" w:rsidR="007C387F" w:rsidRPr="00712BCE" w:rsidRDefault="00FB0CBF" w:rsidP="00712BCE">
      <w:pPr>
        <w:spacing w:after="28" w:line="249" w:lineRule="auto"/>
        <w:ind w:left="-5" w:right="2045"/>
        <w:jc w:val="both"/>
        <w:rPr>
          <w:rFonts w:asciiTheme="minorHAnsi" w:hAnsiTheme="minorHAnsi" w:cstheme="minorHAnsi"/>
        </w:rPr>
      </w:pPr>
      <w:r w:rsidRPr="00712BCE">
        <w:rPr>
          <w:rFonts w:asciiTheme="minorHAnsi" w:hAnsiTheme="minorHAnsi" w:cstheme="minorHAnsi"/>
          <w:b/>
        </w:rPr>
        <w:t xml:space="preserve">Pasul 1 - Clasificarea întreprinderii ca autonomă, parteneră, legată </w:t>
      </w:r>
      <w:r w:rsidRPr="00712BCE">
        <w:rPr>
          <w:rFonts w:asciiTheme="minorHAnsi" w:hAnsiTheme="minorHAnsi" w:cstheme="minorHAnsi"/>
        </w:rPr>
        <w:t xml:space="preserve">Observații: </w:t>
      </w:r>
    </w:p>
    <w:p w14:paraId="0E74A02A" w14:textId="1CD4B246" w:rsidR="007C387F" w:rsidRPr="00712BCE" w:rsidRDefault="00FB0CBF" w:rsidP="00712BCE">
      <w:pPr>
        <w:numPr>
          <w:ilvl w:val="0"/>
          <w:numId w:val="1"/>
        </w:numPr>
        <w:spacing w:after="45"/>
        <w:ind w:left="284" w:right="44" w:hanging="142"/>
        <w:jc w:val="both"/>
        <w:rPr>
          <w:rFonts w:asciiTheme="minorHAnsi" w:hAnsiTheme="minorHAnsi" w:cstheme="minorHAnsi"/>
        </w:rPr>
      </w:pPr>
      <w:r w:rsidRPr="00712BCE">
        <w:rPr>
          <w:rFonts w:asciiTheme="minorHAnsi" w:hAnsiTheme="minorHAnsi" w:cstheme="minorHAnsi"/>
        </w:rPr>
        <w:t xml:space="preserve">Identificarea relațiilor de parteneriat și/sau legătură ale lui A cu alte întreprinderi, se face prin raportare la situația curentă a întreprinderilor, respectiv la data analizei (data întocmirii Declarației IMM). </w:t>
      </w:r>
    </w:p>
    <w:p w14:paraId="2B312807" w14:textId="77777777" w:rsidR="007C387F" w:rsidRPr="00712BCE" w:rsidRDefault="00FB0CBF" w:rsidP="00712BCE">
      <w:pPr>
        <w:numPr>
          <w:ilvl w:val="0"/>
          <w:numId w:val="1"/>
        </w:numPr>
        <w:spacing w:after="159"/>
        <w:ind w:left="284" w:right="44" w:hanging="142"/>
        <w:jc w:val="both"/>
        <w:rPr>
          <w:rFonts w:asciiTheme="minorHAnsi" w:hAnsiTheme="minorHAnsi" w:cstheme="minorHAnsi"/>
        </w:rPr>
      </w:pPr>
      <w:r w:rsidRPr="00712BCE">
        <w:rPr>
          <w:rFonts w:asciiTheme="minorHAnsi" w:hAnsiTheme="minorHAnsi" w:cstheme="minorHAnsi"/>
        </w:rPr>
        <w:t xml:space="preserve">Nu este relevant locul de înregistrare (naționalitatea) întreprinderilor analizate </w:t>
      </w:r>
    </w:p>
    <w:p w14:paraId="17D953EF"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775C4EE" w14:textId="77777777" w:rsidR="007C387F" w:rsidRPr="00712BCE" w:rsidRDefault="00FB0CBF" w:rsidP="00712BCE">
      <w:pPr>
        <w:pStyle w:val="Heading1"/>
        <w:tabs>
          <w:tab w:val="center" w:pos="5042"/>
        </w:tabs>
        <w:ind w:left="-15" w:firstLine="0"/>
        <w:jc w:val="both"/>
        <w:rPr>
          <w:rFonts w:asciiTheme="minorHAnsi" w:hAnsiTheme="minorHAnsi" w:cstheme="minorHAnsi"/>
        </w:rPr>
      </w:pPr>
      <w:r w:rsidRPr="00712BCE">
        <w:rPr>
          <w:rFonts w:asciiTheme="minorHAnsi" w:hAnsiTheme="minorHAnsi" w:cstheme="minorHAnsi"/>
        </w:rPr>
        <w:t xml:space="preserve">A (solicitantul) este întreprindere autonomă, dacă </w:t>
      </w:r>
      <w:r w:rsidRPr="00712BCE">
        <w:rPr>
          <w:rFonts w:asciiTheme="minorHAnsi" w:hAnsiTheme="minorHAnsi" w:cstheme="minorHAnsi"/>
        </w:rPr>
        <w:tab/>
        <w:t xml:space="preserve"> </w:t>
      </w:r>
    </w:p>
    <w:p w14:paraId="4C108E6A" w14:textId="77777777" w:rsidR="007C387F" w:rsidRPr="00712BCE" w:rsidRDefault="00FB0CBF" w:rsidP="00712BCE">
      <w:pPr>
        <w:numPr>
          <w:ilvl w:val="0"/>
          <w:numId w:val="2"/>
        </w:numPr>
        <w:spacing w:after="39"/>
        <w:ind w:left="426" w:right="44" w:hanging="142"/>
        <w:jc w:val="both"/>
        <w:rPr>
          <w:rFonts w:asciiTheme="minorHAnsi" w:hAnsiTheme="minorHAnsi" w:cstheme="minorHAnsi"/>
        </w:rPr>
      </w:pPr>
      <w:r w:rsidRPr="00712BCE">
        <w:rPr>
          <w:rFonts w:asciiTheme="minorHAnsi" w:hAnsiTheme="minorHAnsi" w:cstheme="minorHAnsi"/>
        </w:rPr>
        <w:t xml:space="preserve">A nu deține participații (părți sociale, acțiuni) în capitalul social al niciunei alte întreprinderi și nicio altă întreprindere nu deține participații în capitalul social al lui A sau </w:t>
      </w:r>
    </w:p>
    <w:p w14:paraId="32345BF0" w14:textId="77777777" w:rsidR="007C387F" w:rsidRPr="00712BCE" w:rsidRDefault="00FB0CBF" w:rsidP="00712BCE">
      <w:pPr>
        <w:numPr>
          <w:ilvl w:val="0"/>
          <w:numId w:val="2"/>
        </w:numPr>
        <w:spacing w:after="39"/>
        <w:ind w:left="426" w:right="44" w:hanging="142"/>
        <w:jc w:val="both"/>
        <w:rPr>
          <w:rFonts w:asciiTheme="minorHAnsi" w:hAnsiTheme="minorHAnsi" w:cstheme="minorHAnsi"/>
        </w:rPr>
      </w:pPr>
      <w:r w:rsidRPr="00712BCE">
        <w:rPr>
          <w:rFonts w:asciiTheme="minorHAnsi" w:hAnsiTheme="minorHAnsi" w:cstheme="minorHAnsi"/>
        </w:rPr>
        <w:t xml:space="preserve">A deţine mai puţin de 25% din capitalul social sau din drepturile de vot (oricare dintre acestea este mai mare) în alte întreprinderi sau alte întreprinderi nu deţin mai mult de 25% din capitalul social sau din drepturile de vot ale întreprinderii A </w:t>
      </w:r>
    </w:p>
    <w:p w14:paraId="1DB7E174" w14:textId="77777777" w:rsidR="007C387F" w:rsidRPr="00712BCE" w:rsidRDefault="00FB0CBF" w:rsidP="00712BCE">
      <w:pPr>
        <w:spacing w:after="39"/>
        <w:ind w:left="426" w:right="44" w:hanging="142"/>
        <w:jc w:val="both"/>
        <w:rPr>
          <w:rFonts w:asciiTheme="minorHAnsi" w:hAnsiTheme="minorHAnsi" w:cstheme="minorHAnsi"/>
        </w:rPr>
      </w:pPr>
      <w:r w:rsidRPr="00712BCE">
        <w:rPr>
          <w:rFonts w:asciiTheme="minorHAnsi" w:hAnsiTheme="minorHAnsi" w:cstheme="minorHAnsi"/>
        </w:rPr>
        <w:t xml:space="preserve">sau </w:t>
      </w:r>
    </w:p>
    <w:p w14:paraId="3250DBC2" w14:textId="77777777" w:rsidR="007C387F" w:rsidRPr="00712BCE" w:rsidRDefault="00FB0CBF" w:rsidP="00712BCE">
      <w:pPr>
        <w:numPr>
          <w:ilvl w:val="0"/>
          <w:numId w:val="2"/>
        </w:numPr>
        <w:spacing w:after="164"/>
        <w:ind w:left="426" w:right="44" w:hanging="142"/>
        <w:jc w:val="both"/>
        <w:rPr>
          <w:rFonts w:asciiTheme="minorHAnsi" w:hAnsiTheme="minorHAnsi" w:cstheme="minorHAnsi"/>
        </w:rPr>
      </w:pPr>
      <w:r w:rsidRPr="00712BCE">
        <w:rPr>
          <w:rFonts w:asciiTheme="minorHAnsi" w:hAnsiTheme="minorHAnsi" w:cstheme="minorHAnsi"/>
        </w:rPr>
        <w:t xml:space="preserve">A nu este clasificată ca întreprindere legată sau parteneră </w:t>
      </w:r>
    </w:p>
    <w:p w14:paraId="630B794A"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Pragul de 25% poate fi atins sau depăşit (dar să nu fie mai mare de 50%) de către următoarele categorii de investitori, cu condiţia ca aceşti investitori să nu fie legaţi, individual sau în comun, de A:  </w:t>
      </w:r>
    </w:p>
    <w:p w14:paraId="4A390797" w14:textId="77777777" w:rsidR="007C387F" w:rsidRPr="00712BCE" w:rsidRDefault="00FB0CBF" w:rsidP="00712BCE">
      <w:pPr>
        <w:numPr>
          <w:ilvl w:val="0"/>
          <w:numId w:val="3"/>
        </w:numPr>
        <w:spacing w:after="39"/>
        <w:ind w:right="44" w:hanging="360"/>
        <w:jc w:val="both"/>
        <w:rPr>
          <w:rFonts w:asciiTheme="minorHAnsi" w:hAnsiTheme="minorHAnsi" w:cstheme="minorHAnsi"/>
        </w:rPr>
      </w:pPr>
      <w:r w:rsidRPr="00712BCE">
        <w:rPr>
          <w:rFonts w:asciiTheme="minorHAnsi" w:hAnsiTheme="minorHAnsi" w:cstheme="minorHAnsi"/>
        </w:rPr>
        <w:lastRenderedPageBreak/>
        <w:t xml:space="preserve">societăţi publice de investiţii, societăţi de capital de risc, persoane fizice sau grupuri de persoane fizice care realizează, conform declaraţiei anuale de venit, venituri majoritare din activitatea de investiţii în capital de risc (business angels) şi care investesc fonduri proprii în societăţi necotate la bursă, cu condiţia ca investiţia totală a acestor investitori în aceeaşi întreprindere să nu depăşească echivalentul în lei a 1.250.000 euro;  </w:t>
      </w:r>
    </w:p>
    <w:p w14:paraId="08E5016D" w14:textId="77777777" w:rsidR="007C387F" w:rsidRPr="00712BCE" w:rsidRDefault="00FB0CBF" w:rsidP="00712BCE">
      <w:pPr>
        <w:numPr>
          <w:ilvl w:val="0"/>
          <w:numId w:val="3"/>
        </w:numPr>
        <w:spacing w:after="44"/>
        <w:ind w:right="44" w:hanging="360"/>
        <w:jc w:val="both"/>
        <w:rPr>
          <w:rFonts w:asciiTheme="minorHAnsi" w:hAnsiTheme="minorHAnsi" w:cstheme="minorHAnsi"/>
        </w:rPr>
      </w:pPr>
      <w:r w:rsidRPr="00712BCE">
        <w:rPr>
          <w:rFonts w:asciiTheme="minorHAnsi" w:hAnsiTheme="minorHAnsi" w:cstheme="minorHAnsi"/>
        </w:rPr>
        <w:t xml:space="preserve">universităţi sau centre de cercetare fără scop lucrativ;  </w:t>
      </w:r>
    </w:p>
    <w:p w14:paraId="547476B5" w14:textId="77777777" w:rsidR="007C387F" w:rsidRPr="00712BCE" w:rsidRDefault="00FB0CBF" w:rsidP="00712BCE">
      <w:pPr>
        <w:numPr>
          <w:ilvl w:val="0"/>
          <w:numId w:val="3"/>
        </w:numPr>
        <w:spacing w:after="40"/>
        <w:ind w:right="44" w:hanging="360"/>
        <w:jc w:val="both"/>
        <w:rPr>
          <w:rFonts w:asciiTheme="minorHAnsi" w:hAnsiTheme="minorHAnsi" w:cstheme="minorHAnsi"/>
        </w:rPr>
      </w:pPr>
      <w:r w:rsidRPr="00712BCE">
        <w:rPr>
          <w:rFonts w:asciiTheme="minorHAnsi" w:hAnsiTheme="minorHAnsi" w:cstheme="minorHAnsi"/>
        </w:rPr>
        <w:t xml:space="preserve">investitori instituţionali, inclusiv fonduri de dezvoltare regională;  </w:t>
      </w:r>
    </w:p>
    <w:p w14:paraId="12FADBDE" w14:textId="77777777" w:rsidR="007C387F" w:rsidRPr="00712BCE" w:rsidRDefault="00FB0CBF" w:rsidP="00712BCE">
      <w:pPr>
        <w:numPr>
          <w:ilvl w:val="0"/>
          <w:numId w:val="3"/>
        </w:numPr>
        <w:spacing w:after="164"/>
        <w:ind w:right="44" w:hanging="360"/>
        <w:jc w:val="both"/>
        <w:rPr>
          <w:rFonts w:asciiTheme="minorHAnsi" w:hAnsiTheme="minorHAnsi" w:cstheme="minorHAnsi"/>
        </w:rPr>
      </w:pPr>
      <w:r w:rsidRPr="00712BCE">
        <w:rPr>
          <w:rFonts w:asciiTheme="minorHAnsi" w:hAnsiTheme="minorHAnsi" w:cstheme="minorHAnsi"/>
        </w:rPr>
        <w:t xml:space="preserve">autorităţi ale administraţiei publice locale, respectiv consilii locale ale unităţilor administrativ-teritoriale cu un buget anual mai mic de echivalentul în lei a 10 milioane euro şi cu o populaţie mai mică de 5.000 de locuitori.  </w:t>
      </w:r>
    </w:p>
    <w:p w14:paraId="3CD18C85"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Dacă pragul de 50% este depășit de către categoriile de investitori de mai sus, A nu se mai încadrează în categoria IMM (i.e. A este considerată întreprindere mare) </w:t>
      </w:r>
    </w:p>
    <w:p w14:paraId="4E089EFC" w14:textId="77777777" w:rsidR="007C387F" w:rsidRPr="00712BCE" w:rsidRDefault="00FB0CBF" w:rsidP="00712BCE">
      <w:pPr>
        <w:spacing w:after="151" w:line="259" w:lineRule="auto"/>
        <w:ind w:left="1441" w:firstLine="0"/>
        <w:jc w:val="both"/>
        <w:rPr>
          <w:rFonts w:asciiTheme="minorHAnsi" w:hAnsiTheme="minorHAnsi" w:cstheme="minorHAnsi"/>
        </w:rPr>
      </w:pPr>
      <w:r w:rsidRPr="00712BCE">
        <w:rPr>
          <w:rFonts w:asciiTheme="minorHAnsi" w:hAnsiTheme="minorHAnsi" w:cstheme="minorHAnsi"/>
        </w:rPr>
        <w:t xml:space="preserve"> </w:t>
      </w:r>
    </w:p>
    <w:p w14:paraId="3BC80D21" w14:textId="77777777" w:rsidR="007C387F" w:rsidRPr="00712BCE" w:rsidRDefault="00FB0CBF" w:rsidP="00712BCE">
      <w:pPr>
        <w:pStyle w:val="Heading1"/>
        <w:ind w:left="-5" w:right="47"/>
        <w:jc w:val="both"/>
        <w:rPr>
          <w:rFonts w:asciiTheme="minorHAnsi" w:hAnsiTheme="minorHAnsi" w:cstheme="minorHAnsi"/>
        </w:rPr>
      </w:pPr>
      <w:r w:rsidRPr="00712BCE">
        <w:rPr>
          <w:rFonts w:asciiTheme="minorHAnsi" w:hAnsiTheme="minorHAnsi" w:cstheme="minorHAnsi"/>
        </w:rPr>
        <w:t xml:space="preserve">A este întreprindere parteneră cu alte întreprinderi, dacă </w:t>
      </w:r>
    </w:p>
    <w:p w14:paraId="04AC6DD4" w14:textId="545B13C9" w:rsidR="007C387F" w:rsidRPr="00712BCE" w:rsidRDefault="00FB0CBF" w:rsidP="00712BCE">
      <w:pPr>
        <w:spacing w:after="159"/>
        <w:ind w:left="567" w:right="44" w:hanging="283"/>
        <w:jc w:val="both"/>
        <w:rPr>
          <w:rFonts w:asciiTheme="minorHAnsi" w:hAnsiTheme="minorHAnsi" w:cstheme="minorHAnsi"/>
        </w:rPr>
      </w:pPr>
      <w:r w:rsidRPr="00712BCE">
        <w:rPr>
          <w:rFonts w:asciiTheme="minorHAnsi" w:hAnsiTheme="minorHAnsi" w:cstheme="minorHAnsi"/>
        </w:rPr>
        <w:t>-</w:t>
      </w:r>
      <w:r w:rsidRPr="00712BCE">
        <w:rPr>
          <w:rFonts w:asciiTheme="minorHAnsi" w:eastAsia="Arial" w:hAnsiTheme="minorHAnsi" w:cstheme="minorHAnsi"/>
        </w:rPr>
        <w:t xml:space="preserve"> </w:t>
      </w:r>
      <w:r w:rsidRPr="00712BCE">
        <w:rPr>
          <w:rFonts w:asciiTheme="minorHAnsi" w:eastAsia="Arial" w:hAnsiTheme="minorHAnsi" w:cstheme="minorHAnsi"/>
        </w:rPr>
        <w:tab/>
      </w:r>
      <w:r w:rsidRPr="00712BCE">
        <w:rPr>
          <w:rFonts w:asciiTheme="minorHAnsi" w:hAnsiTheme="minorHAnsi" w:cstheme="minorHAnsi"/>
        </w:rPr>
        <w:t xml:space="preserve">A deţine, individual sau în comun cu una ori mai multe întreprinderi </w:t>
      </w:r>
      <w:r w:rsidR="00E00343" w:rsidRPr="00712BCE">
        <w:rPr>
          <w:rFonts w:asciiTheme="minorHAnsi" w:hAnsiTheme="minorHAnsi" w:cstheme="minorHAnsi"/>
        </w:rPr>
        <w:t>asociate (</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25% sau mai mult din capitalul social ori din drepturile de vot ale unei alte întreprinderi (dar nu mai mult de 50%) sau altă întreprindere deţine, individual sau în comun cu una ori mai multe întreprinderi </w:t>
      </w:r>
      <w:r w:rsidR="00E00343" w:rsidRPr="00712BCE">
        <w:rPr>
          <w:rFonts w:asciiTheme="minorHAnsi" w:hAnsiTheme="minorHAnsi" w:cstheme="minorHAnsi"/>
        </w:rPr>
        <w:t>asociate (</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25% sau mai mult din capitalul social ori din drepturile de vot ale lui A (dar nu mai mult de 50%).  </w:t>
      </w:r>
    </w:p>
    <w:p w14:paraId="65FE1263"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Relațiile directe dintre A și parteneri pot fi considerate relații de nivel 1. </w:t>
      </w:r>
    </w:p>
    <w:p w14:paraId="5F145EE4"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Se vor analiza inclusiv eventualele relații dintre partenerii lui A și alte întreprinderi (relații de nivel 2). </w:t>
      </w:r>
    </w:p>
    <w:p w14:paraId="2B89457E"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Dintre acestea: </w:t>
      </w:r>
    </w:p>
    <w:p w14:paraId="6D2AC2CB" w14:textId="1C7FD95D" w:rsidR="00B060BF" w:rsidRPr="00712BCE" w:rsidRDefault="00FB0CBF" w:rsidP="00712BCE">
      <w:pPr>
        <w:pStyle w:val="ListParagraph"/>
        <w:numPr>
          <w:ilvl w:val="0"/>
          <w:numId w:val="11"/>
        </w:numPr>
        <w:spacing w:after="162"/>
        <w:ind w:left="993" w:right="182" w:hanging="294"/>
        <w:jc w:val="both"/>
        <w:rPr>
          <w:rFonts w:asciiTheme="minorHAnsi" w:hAnsiTheme="minorHAnsi" w:cstheme="minorHAnsi"/>
        </w:rPr>
      </w:pPr>
      <w:r w:rsidRPr="00712BCE">
        <w:rPr>
          <w:rFonts w:asciiTheme="minorHAnsi" w:hAnsiTheme="minorHAnsi" w:cstheme="minorHAnsi"/>
        </w:rPr>
        <w:t>Întreprinderile</w:t>
      </w:r>
      <w:r w:rsidR="00E00343" w:rsidRPr="00712BCE">
        <w:rPr>
          <w:rFonts w:asciiTheme="minorHAnsi" w:hAnsiTheme="minorHAnsi" w:cstheme="minorHAnsi"/>
        </w:rPr>
        <w:t xml:space="preserve"> asociate</w:t>
      </w:r>
      <w:r w:rsidRPr="00712BCE">
        <w:rPr>
          <w:rFonts w:asciiTheme="minorHAnsi" w:hAnsiTheme="minorHAnsi" w:cstheme="minorHAnsi"/>
        </w:rPr>
        <w:t xml:space="preserve"> </w:t>
      </w:r>
      <w:r w:rsidR="00E00343" w:rsidRPr="00712BCE">
        <w:rPr>
          <w:rFonts w:asciiTheme="minorHAnsi" w:hAnsiTheme="minorHAnsi" w:cstheme="minorHAnsi"/>
        </w:rPr>
        <w:t>(</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cu partenerii lui A, din amonte sau din aval, trebuie luate în considerare la calcularea datelor lui A. </w:t>
      </w:r>
    </w:p>
    <w:p w14:paraId="4C3BC57E" w14:textId="2C3864D5" w:rsidR="007C387F" w:rsidRPr="00712BCE" w:rsidRDefault="00FB0CBF" w:rsidP="00712BCE">
      <w:pPr>
        <w:pStyle w:val="ListParagraph"/>
        <w:numPr>
          <w:ilvl w:val="0"/>
          <w:numId w:val="11"/>
        </w:numPr>
        <w:spacing w:after="162"/>
        <w:ind w:left="993" w:right="182" w:hanging="294"/>
        <w:jc w:val="both"/>
        <w:rPr>
          <w:rFonts w:asciiTheme="minorHAnsi" w:hAnsiTheme="minorHAnsi" w:cstheme="minorHAnsi"/>
        </w:rPr>
      </w:pPr>
      <w:r w:rsidRPr="00712BCE">
        <w:rPr>
          <w:rFonts w:asciiTheme="minorHAnsi" w:hAnsiTheme="minorHAnsi" w:cstheme="minorHAnsi"/>
        </w:rPr>
        <w:t xml:space="preserve">Întreprinderile partenere cu partenerii lui A, din amonte sau din aval, nu vor mai fi luate în considerare la calcularea datelor lui A. </w:t>
      </w:r>
    </w:p>
    <w:p w14:paraId="2C1460FF"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A nu este IMM (i.e. X este considerată întreprindere mare) dacă cel puţin 25% din capitalul social ori din drepturile de vot sunt controlate, direct sau indirect, în comun ori cu titlu individual, de către una sau mai multe organisme ori colectivităţi publice (cu excepţia cazurilor prevăzute la alin. (3) al art. 4^2 din Lege) </w:t>
      </w:r>
    </w:p>
    <w:p w14:paraId="24D9D188"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53481F67"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10E999D2" w14:textId="172F8A48" w:rsidR="007C387F" w:rsidRPr="00712BCE" w:rsidRDefault="00FB0CBF" w:rsidP="00712BCE">
      <w:pPr>
        <w:pStyle w:val="Heading1"/>
        <w:ind w:left="-5" w:right="47"/>
        <w:jc w:val="both"/>
        <w:rPr>
          <w:rFonts w:asciiTheme="minorHAnsi" w:hAnsiTheme="minorHAnsi" w:cstheme="minorHAnsi"/>
        </w:rPr>
      </w:pPr>
      <w:r w:rsidRPr="00712BCE">
        <w:rPr>
          <w:rFonts w:asciiTheme="minorHAnsi" w:hAnsiTheme="minorHAnsi" w:cstheme="minorHAnsi"/>
        </w:rPr>
        <w:t xml:space="preserve">A este întreprindere </w:t>
      </w:r>
      <w:r w:rsidR="00B44A98" w:rsidRPr="00712BCE">
        <w:rPr>
          <w:rFonts w:asciiTheme="minorHAnsi" w:hAnsiTheme="minorHAnsi" w:cstheme="minorHAnsi"/>
        </w:rPr>
        <w:t>asociată (</w:t>
      </w:r>
      <w:r w:rsidRPr="00712BCE">
        <w:rPr>
          <w:rFonts w:asciiTheme="minorHAnsi" w:hAnsiTheme="minorHAnsi" w:cstheme="minorHAnsi"/>
        </w:rPr>
        <w:t>legată</w:t>
      </w:r>
      <w:r w:rsidR="00B44A98" w:rsidRPr="00712BCE">
        <w:rPr>
          <w:rFonts w:asciiTheme="minorHAnsi" w:hAnsiTheme="minorHAnsi" w:cstheme="minorHAnsi"/>
        </w:rPr>
        <w:t>)</w:t>
      </w:r>
      <w:r w:rsidRPr="00712BCE">
        <w:rPr>
          <w:rFonts w:asciiTheme="minorHAnsi" w:hAnsiTheme="minorHAnsi" w:cstheme="minorHAnsi"/>
        </w:rPr>
        <w:t xml:space="preserve"> cu alte întreprinderi, dacă  </w:t>
      </w:r>
    </w:p>
    <w:p w14:paraId="6CBEDA3D" w14:textId="77777777" w:rsidR="007C387F" w:rsidRPr="00712BCE" w:rsidRDefault="00FB0CBF" w:rsidP="00712BCE">
      <w:pPr>
        <w:numPr>
          <w:ilvl w:val="0"/>
          <w:numId w:val="4"/>
        </w:numPr>
        <w:spacing w:after="39"/>
        <w:ind w:left="426" w:right="44" w:hanging="142"/>
        <w:jc w:val="both"/>
        <w:rPr>
          <w:rFonts w:asciiTheme="minorHAnsi" w:hAnsiTheme="minorHAnsi" w:cstheme="minorHAnsi"/>
        </w:rPr>
      </w:pPr>
      <w:r w:rsidRPr="00712BCE">
        <w:rPr>
          <w:rFonts w:asciiTheme="minorHAnsi" w:hAnsiTheme="minorHAnsi" w:cstheme="minorHAnsi"/>
        </w:rPr>
        <w:t xml:space="preserve">Între A și alte întreprinderi există oricare dintre următoarele raporturi: </w:t>
      </w:r>
    </w:p>
    <w:p w14:paraId="70C744E7" w14:textId="77777777" w:rsidR="007C387F" w:rsidRPr="00712BCE" w:rsidRDefault="00FB0CBF" w:rsidP="00712BCE">
      <w:pPr>
        <w:numPr>
          <w:ilvl w:val="1"/>
          <w:numId w:val="4"/>
        </w:numPr>
        <w:spacing w:after="39"/>
        <w:ind w:left="993" w:right="44" w:hanging="284"/>
        <w:jc w:val="both"/>
        <w:rPr>
          <w:rFonts w:asciiTheme="minorHAnsi" w:hAnsiTheme="minorHAnsi" w:cstheme="minorHAnsi"/>
        </w:rPr>
      </w:pPr>
      <w:r w:rsidRPr="00712BCE">
        <w:rPr>
          <w:rFonts w:asciiTheme="minorHAnsi" w:hAnsiTheme="minorHAnsi" w:cstheme="minorHAnsi"/>
        </w:rPr>
        <w:t xml:space="preserve">o întreprindere deţine majoritatea drepturilor de vot ale acţionarilor sau ale asociaţilor celeilalte întreprinderi; </w:t>
      </w:r>
    </w:p>
    <w:p w14:paraId="27AB3DBE" w14:textId="77777777" w:rsidR="007C387F" w:rsidRPr="00712BCE" w:rsidRDefault="00FB0CBF" w:rsidP="00712BCE">
      <w:pPr>
        <w:numPr>
          <w:ilvl w:val="1"/>
          <w:numId w:val="4"/>
        </w:numPr>
        <w:spacing w:after="39"/>
        <w:ind w:left="993" w:right="44" w:hanging="284"/>
        <w:jc w:val="both"/>
        <w:rPr>
          <w:rFonts w:asciiTheme="minorHAnsi" w:hAnsiTheme="minorHAnsi" w:cstheme="minorHAnsi"/>
        </w:rPr>
      </w:pPr>
      <w:r w:rsidRPr="00712BCE">
        <w:rPr>
          <w:rFonts w:asciiTheme="minorHAnsi" w:hAnsiTheme="minorHAnsi" w:cstheme="minorHAnsi"/>
        </w:rPr>
        <w:t xml:space="preserve">o întreprindere are dreptul de a numi sau de a revoca majoritatea membrilor consiliului de administraţie, de conducere ori de supraveghere a celeilalte întreprinderi; </w:t>
      </w:r>
    </w:p>
    <w:p w14:paraId="6F6C642F" w14:textId="77777777" w:rsidR="007C387F" w:rsidRPr="00712BCE" w:rsidRDefault="00FB0CBF" w:rsidP="00712BCE">
      <w:pPr>
        <w:numPr>
          <w:ilvl w:val="1"/>
          <w:numId w:val="4"/>
        </w:numPr>
        <w:spacing w:after="40"/>
        <w:ind w:left="993" w:right="44" w:hanging="284"/>
        <w:jc w:val="both"/>
        <w:rPr>
          <w:rFonts w:asciiTheme="minorHAnsi" w:hAnsiTheme="minorHAnsi" w:cstheme="minorHAnsi"/>
        </w:rPr>
      </w:pPr>
      <w:r w:rsidRPr="00712BCE">
        <w:rPr>
          <w:rFonts w:asciiTheme="minorHAnsi" w:hAnsiTheme="minorHAnsi" w:cstheme="minorHAnsi"/>
        </w:rPr>
        <w:lastRenderedPageBreak/>
        <w:t xml:space="preserve">o întreprindere are dreptul de a exercita o influenţă dominantă asupra celeilalte întreprinderi, în temeiul unui contract încheiat cu această întreprindere sau al unei clauze din statutul acesteia; </w:t>
      </w:r>
    </w:p>
    <w:p w14:paraId="2C4C47D3" w14:textId="4CB082EA" w:rsidR="007C387F" w:rsidRPr="00712BCE" w:rsidRDefault="00FB0CBF" w:rsidP="00712BCE">
      <w:pPr>
        <w:numPr>
          <w:ilvl w:val="1"/>
          <w:numId w:val="4"/>
        </w:numPr>
        <w:ind w:left="993" w:right="44" w:hanging="284"/>
        <w:jc w:val="both"/>
        <w:rPr>
          <w:rFonts w:asciiTheme="minorHAnsi" w:hAnsiTheme="minorHAnsi" w:cstheme="minorHAnsi"/>
        </w:rPr>
      </w:pPr>
      <w:r w:rsidRPr="00712BCE">
        <w:rPr>
          <w:rFonts w:asciiTheme="minorHAnsi" w:hAnsiTheme="minorHAnsi" w:cstheme="minorHAnsi"/>
        </w:rPr>
        <w:t xml:space="preserve">o întreprindere este </w:t>
      </w:r>
      <w:r w:rsidR="00553E6B" w:rsidRPr="00712BCE">
        <w:rPr>
          <w:rFonts w:asciiTheme="minorHAnsi" w:hAnsiTheme="minorHAnsi" w:cstheme="minorHAnsi"/>
        </w:rPr>
        <w:t>acționar sau asociat al unei alte întreprinderi și care controlează singură, în temeiul unui acord cu alți acționari sau asociați ai întreprinderii în cauză, majoritatea drepturilor de vot ale acționarilor sau ale asociaților întreprinderii respective</w:t>
      </w:r>
      <w:r w:rsidRPr="00712BCE">
        <w:rPr>
          <w:rFonts w:asciiTheme="minorHAnsi" w:hAnsiTheme="minorHAnsi" w:cstheme="minorHAnsi"/>
        </w:rPr>
        <w:t>.</w:t>
      </w:r>
      <w:r w:rsidRPr="00712BCE">
        <w:rPr>
          <w:rFonts w:asciiTheme="minorHAnsi" w:hAnsiTheme="minorHAnsi" w:cstheme="minorHAnsi"/>
        </w:rPr>
        <w:tab/>
        <w:t xml:space="preserve"> </w:t>
      </w:r>
    </w:p>
    <w:p w14:paraId="056C4119" w14:textId="77777777" w:rsidR="007C387F" w:rsidRPr="00712BCE" w:rsidRDefault="00FB0CBF" w:rsidP="00712BCE">
      <w:pPr>
        <w:tabs>
          <w:tab w:val="left" w:pos="567"/>
        </w:tabs>
        <w:spacing w:after="44"/>
        <w:ind w:left="0" w:right="44" w:firstLine="0"/>
        <w:jc w:val="both"/>
        <w:rPr>
          <w:rFonts w:asciiTheme="minorHAnsi" w:hAnsiTheme="minorHAnsi" w:cstheme="minorHAnsi"/>
        </w:rPr>
      </w:pPr>
      <w:r w:rsidRPr="00712BCE">
        <w:rPr>
          <w:rFonts w:asciiTheme="minorHAnsi" w:hAnsiTheme="minorHAnsi" w:cstheme="minorHAnsi"/>
        </w:rPr>
        <w:t xml:space="preserve">sau </w:t>
      </w:r>
    </w:p>
    <w:p w14:paraId="250A0E96" w14:textId="77777777" w:rsidR="007C387F" w:rsidRPr="00712BCE" w:rsidRDefault="00FB0CBF" w:rsidP="00712BCE">
      <w:pPr>
        <w:numPr>
          <w:ilvl w:val="0"/>
          <w:numId w:val="4"/>
        </w:numPr>
        <w:ind w:left="426" w:right="44" w:hanging="152"/>
        <w:jc w:val="both"/>
        <w:rPr>
          <w:rFonts w:asciiTheme="minorHAnsi" w:hAnsiTheme="minorHAnsi" w:cstheme="minorHAnsi"/>
        </w:rPr>
      </w:pPr>
      <w:r w:rsidRPr="00712BCE">
        <w:rPr>
          <w:rFonts w:asciiTheme="minorHAnsi" w:hAnsiTheme="minorHAnsi" w:cstheme="minorHAnsi"/>
        </w:rPr>
        <w:t xml:space="preserve">Între A și alte întreprinderi există oricare dintre raporturile de mai sus prin intermediul uneia ori mai multor întreprinderi sau prin oricare dintre investitorii prevăzuţi la alin. (3) al art. 4^2 din Lege. </w:t>
      </w:r>
    </w:p>
    <w:p w14:paraId="0DDE544E" w14:textId="77777777" w:rsidR="007C387F" w:rsidRPr="00712BCE" w:rsidRDefault="00FB0CBF" w:rsidP="00712BCE">
      <w:pPr>
        <w:tabs>
          <w:tab w:val="left" w:pos="567"/>
        </w:tabs>
        <w:spacing w:after="40"/>
        <w:ind w:left="1451" w:right="44" w:hanging="1167"/>
        <w:jc w:val="both"/>
        <w:rPr>
          <w:rFonts w:asciiTheme="minorHAnsi" w:hAnsiTheme="minorHAnsi" w:cstheme="minorHAnsi"/>
        </w:rPr>
      </w:pPr>
      <w:r w:rsidRPr="00712BCE">
        <w:rPr>
          <w:rFonts w:asciiTheme="minorHAnsi" w:hAnsiTheme="minorHAnsi" w:cstheme="minorHAnsi"/>
        </w:rPr>
        <w:t xml:space="preserve">sau </w:t>
      </w:r>
    </w:p>
    <w:p w14:paraId="2554F693" w14:textId="77777777" w:rsidR="007C387F" w:rsidRPr="00712BCE" w:rsidRDefault="00FB0CBF" w:rsidP="00712BCE">
      <w:pPr>
        <w:pStyle w:val="Heading1"/>
        <w:ind w:left="426" w:right="47" w:hanging="152"/>
        <w:jc w:val="both"/>
        <w:rPr>
          <w:rFonts w:asciiTheme="minorHAnsi" w:hAnsiTheme="minorHAnsi" w:cstheme="minorHAnsi"/>
        </w:rPr>
      </w:pPr>
      <w:r w:rsidRPr="00712BCE">
        <w:rPr>
          <w:rFonts w:asciiTheme="minorHAnsi" w:hAnsiTheme="minorHAnsi" w:cstheme="minorHAnsi"/>
          <w:b w:val="0"/>
        </w:rPr>
        <w:t>-</w:t>
      </w:r>
      <w:r w:rsidRPr="00712BCE">
        <w:rPr>
          <w:rFonts w:asciiTheme="minorHAnsi" w:eastAsia="Arial" w:hAnsiTheme="minorHAnsi" w:cstheme="minorHAnsi"/>
          <w:b w:val="0"/>
        </w:rPr>
        <w:t xml:space="preserve"> </w:t>
      </w:r>
      <w:r w:rsidRPr="00712BCE">
        <w:rPr>
          <w:rFonts w:asciiTheme="minorHAnsi" w:eastAsia="Arial" w:hAnsiTheme="minorHAnsi" w:cstheme="minorHAnsi"/>
          <w:b w:val="0"/>
        </w:rPr>
        <w:tab/>
      </w:r>
      <w:r w:rsidRPr="00712BCE">
        <w:rPr>
          <w:rFonts w:asciiTheme="minorHAnsi" w:hAnsiTheme="minorHAnsi" w:cstheme="minorHAnsi"/>
          <w:b w:val="0"/>
        </w:rPr>
        <w:t xml:space="preserve">Între A și alte întreprinderi există oricare dintre raporturile de mai sus prin intermediul unei </w:t>
      </w:r>
      <w:r w:rsidRPr="00712BCE">
        <w:rPr>
          <w:rFonts w:asciiTheme="minorHAnsi" w:hAnsiTheme="minorHAnsi" w:cstheme="minorHAnsi"/>
        </w:rPr>
        <w:t>persoane fizice sau al unui grup de persoane fizice care acţionează de comun acord, dacă îşi desfăşoară activitatea sau o parte din activitate pe aceeaşi piaţă relevantă ori pe pieţe adiacente</w:t>
      </w:r>
      <w:r w:rsidRPr="00712BCE">
        <w:rPr>
          <w:rFonts w:asciiTheme="minorHAnsi" w:hAnsiTheme="minorHAnsi" w:cstheme="minorHAnsi"/>
          <w:b w:val="0"/>
        </w:rPr>
        <w:t xml:space="preserve">  </w:t>
      </w:r>
    </w:p>
    <w:p w14:paraId="47842EC2" w14:textId="77777777" w:rsidR="007C387F" w:rsidRPr="00712BCE" w:rsidRDefault="00FB0CBF" w:rsidP="00712BCE">
      <w:pPr>
        <w:pStyle w:val="Heading2"/>
        <w:spacing w:after="28" w:line="249" w:lineRule="auto"/>
        <w:ind w:left="709" w:right="47" w:firstLine="0"/>
        <w:jc w:val="both"/>
        <w:rPr>
          <w:rFonts w:asciiTheme="minorHAnsi" w:hAnsiTheme="minorHAnsi" w:cstheme="minorHAnsi"/>
        </w:rPr>
      </w:pPr>
      <w:r w:rsidRPr="00712BCE">
        <w:rPr>
          <w:rFonts w:asciiTheme="minorHAnsi" w:hAnsiTheme="minorHAnsi" w:cstheme="minorHAnsi"/>
          <w:color w:val="000000"/>
        </w:rPr>
        <w:t>i.</w:t>
      </w:r>
      <w:r w:rsidRPr="00712BCE">
        <w:rPr>
          <w:rFonts w:asciiTheme="minorHAnsi" w:eastAsia="Arial" w:hAnsiTheme="minorHAnsi" w:cstheme="minorHAnsi"/>
          <w:color w:val="000000"/>
        </w:rPr>
        <w:t xml:space="preserve"> </w:t>
      </w:r>
      <w:r w:rsidRPr="00712BCE">
        <w:rPr>
          <w:rFonts w:asciiTheme="minorHAnsi" w:hAnsiTheme="minorHAnsi" w:cstheme="minorHAnsi"/>
          <w:color w:val="000000"/>
        </w:rPr>
        <w:t xml:space="preserve">Persoane fizice </w:t>
      </w:r>
    </w:p>
    <w:p w14:paraId="35029BA6" w14:textId="77777777" w:rsidR="007C387F" w:rsidRPr="00712BCE" w:rsidRDefault="00FB0CBF" w:rsidP="00712BCE">
      <w:pPr>
        <w:spacing w:after="44"/>
        <w:ind w:left="709" w:right="44" w:firstLine="0"/>
        <w:jc w:val="both"/>
        <w:rPr>
          <w:rFonts w:asciiTheme="minorHAnsi" w:hAnsiTheme="minorHAnsi" w:cstheme="minorHAnsi"/>
        </w:rPr>
      </w:pPr>
      <w:r w:rsidRPr="00712BCE">
        <w:rPr>
          <w:rFonts w:asciiTheme="minorHAnsi" w:hAnsiTheme="minorHAnsi" w:cstheme="minorHAnsi"/>
        </w:rPr>
        <w:t xml:space="preserve">Noțiunea de ”persoană fizică”, în contextul acestei definiții, include persoana fizică ce are calitate de asociat, acționar, administrator.  </w:t>
      </w:r>
    </w:p>
    <w:p w14:paraId="4019FA9C" w14:textId="77777777" w:rsidR="007C387F" w:rsidRPr="00712BCE" w:rsidRDefault="00FB0CBF" w:rsidP="00712BCE">
      <w:pPr>
        <w:pStyle w:val="Heading2"/>
        <w:ind w:left="709" w:right="17" w:firstLine="0"/>
        <w:jc w:val="both"/>
        <w:rPr>
          <w:rFonts w:asciiTheme="minorHAnsi" w:hAnsiTheme="minorHAnsi" w:cstheme="minorHAnsi"/>
        </w:rPr>
      </w:pPr>
      <w:r w:rsidRPr="00712BCE">
        <w:rPr>
          <w:rFonts w:asciiTheme="minorHAnsi" w:hAnsiTheme="minorHAnsi" w:cstheme="minorHAnsi"/>
          <w:color w:val="000000"/>
        </w:rPr>
        <w:t>ii.</w:t>
      </w:r>
      <w:r w:rsidRPr="00712BCE">
        <w:rPr>
          <w:rFonts w:asciiTheme="minorHAnsi" w:eastAsia="Arial" w:hAnsiTheme="minorHAnsi" w:cstheme="minorHAnsi"/>
          <w:color w:val="000000"/>
        </w:rPr>
        <w:t xml:space="preserve"> </w:t>
      </w:r>
      <w:r w:rsidRPr="00712BCE">
        <w:rPr>
          <w:rFonts w:asciiTheme="minorHAnsi" w:hAnsiTheme="minorHAnsi" w:cstheme="minorHAnsi"/>
          <w:color w:val="000000"/>
        </w:rPr>
        <w:t xml:space="preserve">Grup de persoane fizice care acționează de comun acord </w:t>
      </w:r>
    </w:p>
    <w:p w14:paraId="3FAFFB34" w14:textId="77777777" w:rsidR="007C387F" w:rsidRPr="00712BCE" w:rsidRDefault="00FB0CBF" w:rsidP="00712BCE">
      <w:pPr>
        <w:ind w:left="709" w:right="44" w:firstLine="0"/>
        <w:jc w:val="both"/>
        <w:rPr>
          <w:rFonts w:asciiTheme="minorHAnsi" w:hAnsiTheme="minorHAnsi" w:cstheme="minorHAnsi"/>
        </w:rPr>
      </w:pPr>
      <w:r w:rsidRPr="00712BCE">
        <w:rPr>
          <w:rFonts w:asciiTheme="minorHAnsi" w:hAnsiTheme="minorHAnsi" w:cstheme="minorHAnsi"/>
        </w:rPr>
        <w:t xml:space="preserve">În sensul art. 3.3 din Anexa la Recomandarea CE nr. 361, se consideră că ”acționează de comun acord” acele persoane fizice care colaborează pentru a influența deciziile comerciale ale întreprinderilor analizate, și care exclud considerarea întreprinderilor în cauză ca fiind independente una față de cealaltă, din punct de vedere economic.  </w:t>
      </w:r>
    </w:p>
    <w:p w14:paraId="5D44CD22" w14:textId="77777777" w:rsidR="007C387F" w:rsidRPr="00712BCE" w:rsidRDefault="00FB0CBF" w:rsidP="00712BCE">
      <w:pPr>
        <w:ind w:left="709" w:right="44" w:firstLine="0"/>
        <w:jc w:val="both"/>
        <w:rPr>
          <w:rFonts w:asciiTheme="minorHAnsi" w:hAnsiTheme="minorHAnsi" w:cstheme="minorHAnsi"/>
        </w:rPr>
      </w:pPr>
      <w:r w:rsidRPr="00712BCE">
        <w:rPr>
          <w:rFonts w:asciiTheme="minorHAnsi" w:hAnsiTheme="minorHAnsi" w:cstheme="minorHAnsi"/>
        </w:rPr>
        <w:t xml:space="preserve">Îndeplinirea acestei condiții nu este în mod necesar subordonată existenței unor relații contractuale între aceste persoane și nici chiar constatării intenției lor de a eluda definiția microîntreprinderilor și a întreprinderilor mici sau mijlocii în sensul Recomandării CE. </w:t>
      </w:r>
    </w:p>
    <w:p w14:paraId="337E89FD" w14:textId="77777777" w:rsidR="007C387F" w:rsidRPr="00712BCE" w:rsidRDefault="00FB0CBF" w:rsidP="00712BCE">
      <w:pPr>
        <w:spacing w:after="76"/>
        <w:ind w:left="709" w:right="44" w:firstLine="0"/>
        <w:jc w:val="both"/>
        <w:rPr>
          <w:rFonts w:asciiTheme="minorHAnsi" w:hAnsiTheme="minorHAnsi" w:cstheme="minorHAnsi"/>
        </w:rPr>
      </w:pPr>
      <w:r w:rsidRPr="00712BCE">
        <w:rPr>
          <w:rFonts w:asciiTheme="minorHAnsi" w:hAnsiTheme="minorHAnsi" w:cstheme="minorHAnsi"/>
        </w:rPr>
        <w:t>Existența unor legături de familie între persoanele fizice analizate este considerată suficientă pentru a determina că acestea acționează de comun acord</w:t>
      </w:r>
      <w:r w:rsidRPr="00712BCE">
        <w:rPr>
          <w:rFonts w:asciiTheme="minorHAnsi" w:hAnsiTheme="minorHAnsi" w:cstheme="minorHAnsi"/>
          <w:vertAlign w:val="superscript"/>
        </w:rPr>
        <w:footnoteReference w:id="1"/>
      </w:r>
      <w:r w:rsidRPr="00712BCE">
        <w:rPr>
          <w:rFonts w:asciiTheme="minorHAnsi" w:hAnsiTheme="minorHAnsi" w:cstheme="minorHAnsi"/>
        </w:rPr>
        <w:t xml:space="preserve">. </w:t>
      </w:r>
    </w:p>
    <w:p w14:paraId="18807353" w14:textId="77777777" w:rsidR="007C387F" w:rsidRPr="00712BCE" w:rsidRDefault="00FB0CBF" w:rsidP="00712BCE">
      <w:pPr>
        <w:pStyle w:val="Heading2"/>
        <w:spacing w:after="28" w:line="249" w:lineRule="auto"/>
        <w:ind w:left="709" w:right="47" w:firstLine="0"/>
        <w:jc w:val="both"/>
        <w:rPr>
          <w:rFonts w:asciiTheme="minorHAnsi" w:hAnsiTheme="minorHAnsi" w:cstheme="minorHAnsi"/>
        </w:rPr>
      </w:pPr>
      <w:r w:rsidRPr="00712BCE">
        <w:rPr>
          <w:rFonts w:asciiTheme="minorHAnsi" w:hAnsiTheme="minorHAnsi" w:cstheme="minorHAnsi"/>
          <w:color w:val="000000"/>
        </w:rPr>
        <w:t>iii.</w:t>
      </w:r>
      <w:r w:rsidRPr="00712BCE">
        <w:rPr>
          <w:rFonts w:asciiTheme="minorHAnsi" w:eastAsia="Arial" w:hAnsiTheme="minorHAnsi" w:cstheme="minorHAnsi"/>
          <w:color w:val="000000"/>
        </w:rPr>
        <w:t xml:space="preserve"> </w:t>
      </w:r>
      <w:r w:rsidRPr="00712BCE">
        <w:rPr>
          <w:rFonts w:asciiTheme="minorHAnsi" w:hAnsiTheme="minorHAnsi" w:cstheme="minorHAnsi"/>
          <w:color w:val="000000"/>
        </w:rPr>
        <w:t xml:space="preserve">Piață relevantă, piețe adiacente </w:t>
      </w:r>
    </w:p>
    <w:p w14:paraId="12D4E46A" w14:textId="77777777" w:rsidR="007C387F" w:rsidRPr="00712BCE" w:rsidRDefault="00FB0CBF" w:rsidP="00712BCE">
      <w:pPr>
        <w:spacing w:after="66"/>
        <w:ind w:left="709" w:right="44" w:firstLine="0"/>
        <w:jc w:val="both"/>
        <w:rPr>
          <w:rFonts w:asciiTheme="minorHAnsi" w:hAnsiTheme="minorHAnsi" w:cstheme="minorHAnsi"/>
        </w:rPr>
      </w:pPr>
      <w:r w:rsidRPr="00712BCE">
        <w:rPr>
          <w:rFonts w:asciiTheme="minorHAnsi" w:hAnsiTheme="minorHAnsi" w:cstheme="minorHAnsi"/>
          <w:b/>
        </w:rPr>
        <w:t>Piața relevantă</w:t>
      </w:r>
      <w:r w:rsidRPr="00712BCE">
        <w:rPr>
          <w:rFonts w:asciiTheme="minorHAnsi" w:hAnsiTheme="minorHAnsi" w:cstheme="minorHAnsi"/>
        </w:rPr>
        <w:t xml:space="preserve"> în cadrul căreia trebuie analizate legăturile dintre întreprinderi se determină prin combinarea pieței produsului și pieței geografice</w:t>
      </w:r>
      <w:r w:rsidRPr="00712BCE">
        <w:rPr>
          <w:rFonts w:asciiTheme="minorHAnsi" w:hAnsiTheme="minorHAnsi" w:cstheme="minorHAnsi"/>
          <w:vertAlign w:val="superscript"/>
        </w:rPr>
        <w:footnoteReference w:id="2"/>
      </w:r>
      <w:r w:rsidRPr="00712BCE">
        <w:rPr>
          <w:rFonts w:asciiTheme="minorHAnsi" w:hAnsiTheme="minorHAnsi" w:cstheme="minorHAnsi"/>
        </w:rPr>
        <w:t xml:space="preserve">: </w:t>
      </w:r>
    </w:p>
    <w:p w14:paraId="0C4B5EE6" w14:textId="77777777" w:rsidR="007C387F" w:rsidRPr="00712BCE" w:rsidRDefault="00FB0CBF" w:rsidP="00712BCE">
      <w:pPr>
        <w:numPr>
          <w:ilvl w:val="0"/>
          <w:numId w:val="5"/>
        </w:numPr>
        <w:spacing w:after="44"/>
        <w:ind w:left="1418" w:right="44" w:hanging="284"/>
        <w:jc w:val="both"/>
        <w:rPr>
          <w:rFonts w:asciiTheme="minorHAnsi" w:hAnsiTheme="minorHAnsi" w:cstheme="minorHAnsi"/>
        </w:rPr>
      </w:pPr>
      <w:r w:rsidRPr="00712BCE">
        <w:rPr>
          <w:rFonts w:asciiTheme="minorHAnsi" w:hAnsiTheme="minorHAnsi" w:cstheme="minorHAnsi"/>
        </w:rPr>
        <w:t xml:space="preserve">Piața relevantă a produsului cuprinde toate produsele și/sau serviciile pe care consumatorul le consideră interschimbabile sau substituibile, datorită caracteristicilor, prețurilor și utilizării căreia acestea îi sunt destinate </w:t>
      </w:r>
    </w:p>
    <w:p w14:paraId="42844D5C" w14:textId="77777777" w:rsidR="007C387F" w:rsidRPr="00712BCE" w:rsidRDefault="00FB0CBF" w:rsidP="00712BCE">
      <w:pPr>
        <w:numPr>
          <w:ilvl w:val="0"/>
          <w:numId w:val="5"/>
        </w:numPr>
        <w:ind w:left="1418" w:right="44" w:hanging="284"/>
        <w:jc w:val="both"/>
        <w:rPr>
          <w:rFonts w:asciiTheme="minorHAnsi" w:hAnsiTheme="minorHAnsi" w:cstheme="minorHAnsi"/>
        </w:rPr>
      </w:pPr>
      <w:r w:rsidRPr="00712BCE">
        <w:rPr>
          <w:rFonts w:asciiTheme="minorHAnsi" w:hAnsiTheme="minorHAnsi" w:cstheme="minorHAnsi"/>
        </w:rPr>
        <w:t xml:space="preserve">Piața geografică relevantă cuprinde zona în care întreprinderile respective sunt implicate în oferta și cererea de produse sau servicii în cauză, în care condițiile de concurență sunt suficient de omogene și care poate fi deosebită de zonele geografice </w:t>
      </w:r>
      <w:r w:rsidRPr="00712BCE">
        <w:rPr>
          <w:rFonts w:asciiTheme="minorHAnsi" w:hAnsiTheme="minorHAnsi" w:cstheme="minorHAnsi"/>
        </w:rPr>
        <w:lastRenderedPageBreak/>
        <w:t xml:space="preserve">învecinate, deoarece condițiile de concurență diferă în mod apreciabil în respectivele zone. </w:t>
      </w:r>
    </w:p>
    <w:p w14:paraId="689897EA" w14:textId="77777777" w:rsidR="007C387F" w:rsidRPr="00712BCE" w:rsidRDefault="00FB0CBF" w:rsidP="00712BCE">
      <w:pPr>
        <w:ind w:left="426" w:right="44"/>
        <w:jc w:val="both"/>
        <w:rPr>
          <w:rFonts w:asciiTheme="minorHAnsi" w:hAnsiTheme="minorHAnsi" w:cstheme="minorHAnsi"/>
        </w:rPr>
      </w:pPr>
      <w:r w:rsidRPr="00712BCE">
        <w:rPr>
          <w:rFonts w:asciiTheme="minorHAnsi" w:hAnsiTheme="minorHAnsi" w:cstheme="minorHAnsi"/>
          <w:b/>
        </w:rPr>
        <w:t xml:space="preserve">Piețele adiacente </w:t>
      </w:r>
      <w:r w:rsidRPr="00712BCE">
        <w:rPr>
          <w:rFonts w:asciiTheme="minorHAnsi" w:hAnsiTheme="minorHAnsi" w:cstheme="minorHAnsi"/>
        </w:rPr>
        <w:t xml:space="preserve">reprezintă piețele situate imediat în amonte sau în aval față de piața releventă, respectiv piețele pe care bunurile sau serviciile sunt complementare sau aparțin unei game de bunuri/ servicii ce sunt, de regulă, achiziționate de aceiași clienți, pentru același uz.  </w:t>
      </w:r>
    </w:p>
    <w:p w14:paraId="4108CF83" w14:textId="77777777" w:rsidR="007C387F" w:rsidRPr="00712BCE" w:rsidRDefault="00FB0CBF" w:rsidP="00712BCE">
      <w:pPr>
        <w:spacing w:after="44"/>
        <w:ind w:left="426" w:right="44"/>
        <w:jc w:val="both"/>
        <w:rPr>
          <w:rFonts w:asciiTheme="minorHAnsi" w:hAnsiTheme="minorHAnsi" w:cstheme="minorHAnsi"/>
        </w:rPr>
      </w:pPr>
      <w:r w:rsidRPr="00712BCE">
        <w:rPr>
          <w:rFonts w:asciiTheme="minorHAnsi" w:hAnsiTheme="minorHAnsi" w:cstheme="minorHAnsi"/>
        </w:rPr>
        <w:t xml:space="preserve">Exemple în care două întreprinderi A și B sunt considerate ca acționând pe piețe adiacente: </w:t>
      </w:r>
    </w:p>
    <w:p w14:paraId="0A0DB6D3" w14:textId="77777777" w:rsidR="007C387F" w:rsidRPr="00712BCE" w:rsidRDefault="00FB0CBF" w:rsidP="00712BCE">
      <w:pPr>
        <w:numPr>
          <w:ilvl w:val="1"/>
          <w:numId w:val="5"/>
        </w:numPr>
        <w:spacing w:after="39"/>
        <w:ind w:left="1276" w:right="44" w:hanging="283"/>
        <w:jc w:val="both"/>
        <w:rPr>
          <w:rFonts w:asciiTheme="minorHAnsi" w:hAnsiTheme="minorHAnsi" w:cstheme="minorHAnsi"/>
        </w:rPr>
      </w:pPr>
      <w:r w:rsidRPr="00712BCE">
        <w:rPr>
          <w:rFonts w:asciiTheme="minorHAnsi" w:hAnsiTheme="minorHAnsi" w:cstheme="minorHAnsi"/>
        </w:rPr>
        <w:t xml:space="preserve">A este autoritate contractantă/ contractor față de B </w:t>
      </w:r>
    </w:p>
    <w:p w14:paraId="4B2B7526" w14:textId="77777777" w:rsidR="007C387F" w:rsidRPr="00712BCE" w:rsidRDefault="00FB0CBF" w:rsidP="00712BCE">
      <w:pPr>
        <w:numPr>
          <w:ilvl w:val="1"/>
          <w:numId w:val="5"/>
        </w:numPr>
        <w:spacing w:after="44"/>
        <w:ind w:left="1276" w:right="44" w:hanging="283"/>
        <w:jc w:val="both"/>
        <w:rPr>
          <w:rFonts w:asciiTheme="minorHAnsi" w:hAnsiTheme="minorHAnsi" w:cstheme="minorHAnsi"/>
        </w:rPr>
      </w:pPr>
      <w:r w:rsidRPr="00712BCE">
        <w:rPr>
          <w:rFonts w:asciiTheme="minorHAnsi" w:hAnsiTheme="minorHAnsi" w:cstheme="minorHAnsi"/>
        </w:rPr>
        <w:t xml:space="preserve">A utilizează serviciile/ produsele lui B în desfășurarea propriei activități </w:t>
      </w:r>
    </w:p>
    <w:p w14:paraId="5D3A0AFE" w14:textId="77777777" w:rsidR="007C387F" w:rsidRPr="00712BCE" w:rsidRDefault="00FB0CBF" w:rsidP="00712BCE">
      <w:pPr>
        <w:numPr>
          <w:ilvl w:val="1"/>
          <w:numId w:val="5"/>
        </w:numPr>
        <w:spacing w:after="40"/>
        <w:ind w:left="1276" w:right="44" w:hanging="283"/>
        <w:jc w:val="both"/>
        <w:rPr>
          <w:rFonts w:asciiTheme="minorHAnsi" w:hAnsiTheme="minorHAnsi" w:cstheme="minorHAnsi"/>
        </w:rPr>
      </w:pPr>
      <w:r w:rsidRPr="00712BCE">
        <w:rPr>
          <w:rFonts w:asciiTheme="minorHAnsi" w:hAnsiTheme="minorHAnsi" w:cstheme="minorHAnsi"/>
        </w:rPr>
        <w:t xml:space="preserve">A face reclamă serviciilor/ produselor lui B </w:t>
      </w:r>
    </w:p>
    <w:p w14:paraId="16C4AA76" w14:textId="77777777" w:rsidR="007C387F" w:rsidRPr="00712BCE" w:rsidRDefault="00FB0CBF" w:rsidP="00712BCE">
      <w:pPr>
        <w:numPr>
          <w:ilvl w:val="1"/>
          <w:numId w:val="5"/>
        </w:numPr>
        <w:spacing w:after="33" w:line="259" w:lineRule="auto"/>
        <w:ind w:left="1276" w:right="44" w:hanging="283"/>
        <w:jc w:val="both"/>
        <w:rPr>
          <w:rFonts w:asciiTheme="minorHAnsi" w:hAnsiTheme="minorHAnsi" w:cstheme="minorHAnsi"/>
        </w:rPr>
      </w:pPr>
      <w:r w:rsidRPr="00712BCE">
        <w:rPr>
          <w:rFonts w:asciiTheme="minorHAnsi" w:hAnsiTheme="minorHAnsi" w:cstheme="minorHAnsi"/>
        </w:rPr>
        <w:t xml:space="preserve">A predă lui B active fixe, spre utilizare </w:t>
      </w:r>
    </w:p>
    <w:p w14:paraId="11CC31D5" w14:textId="77777777" w:rsidR="007C387F" w:rsidRPr="00712BCE" w:rsidRDefault="00FB0CBF" w:rsidP="00712BCE">
      <w:pPr>
        <w:numPr>
          <w:ilvl w:val="1"/>
          <w:numId w:val="5"/>
        </w:numPr>
        <w:spacing w:after="33" w:line="259" w:lineRule="auto"/>
        <w:ind w:left="1276" w:right="44" w:hanging="283"/>
        <w:jc w:val="both"/>
        <w:rPr>
          <w:rFonts w:asciiTheme="minorHAnsi" w:hAnsiTheme="minorHAnsi" w:cstheme="minorHAnsi"/>
        </w:rPr>
      </w:pPr>
      <w:r w:rsidRPr="00712BCE">
        <w:rPr>
          <w:rFonts w:asciiTheme="minorHAnsi" w:hAnsiTheme="minorHAnsi" w:cstheme="minorHAnsi"/>
        </w:rPr>
        <w:t xml:space="preserve">A închiriază lui B bunuri imobiliare </w:t>
      </w:r>
    </w:p>
    <w:p w14:paraId="61A07E5C" w14:textId="77777777" w:rsidR="007C387F" w:rsidRPr="00712BCE" w:rsidRDefault="00FB0CBF" w:rsidP="00712BCE">
      <w:pPr>
        <w:numPr>
          <w:ilvl w:val="1"/>
          <w:numId w:val="5"/>
        </w:numPr>
        <w:spacing w:after="33" w:line="259" w:lineRule="auto"/>
        <w:ind w:left="1276" w:right="44" w:hanging="283"/>
        <w:jc w:val="both"/>
        <w:rPr>
          <w:rFonts w:asciiTheme="minorHAnsi" w:hAnsiTheme="minorHAnsi" w:cstheme="minorHAnsi"/>
        </w:rPr>
      </w:pPr>
      <w:r w:rsidRPr="00712BCE">
        <w:rPr>
          <w:rFonts w:asciiTheme="minorHAnsi" w:hAnsiTheme="minorHAnsi" w:cstheme="minorHAnsi"/>
        </w:rPr>
        <w:t xml:space="preserve">A și B au clienți comuni </w:t>
      </w:r>
    </w:p>
    <w:p w14:paraId="651C8249" w14:textId="77777777" w:rsidR="007C387F" w:rsidRPr="00712BCE" w:rsidRDefault="00FB0CBF" w:rsidP="00712BCE">
      <w:pPr>
        <w:numPr>
          <w:ilvl w:val="1"/>
          <w:numId w:val="5"/>
        </w:numPr>
        <w:spacing w:after="39"/>
        <w:ind w:left="1276" w:right="44" w:hanging="283"/>
        <w:jc w:val="both"/>
        <w:rPr>
          <w:rFonts w:asciiTheme="minorHAnsi" w:hAnsiTheme="minorHAnsi" w:cstheme="minorHAnsi"/>
        </w:rPr>
      </w:pPr>
      <w:r w:rsidRPr="00712BCE">
        <w:rPr>
          <w:rFonts w:asciiTheme="minorHAnsi" w:hAnsiTheme="minorHAnsi" w:cstheme="minorHAnsi"/>
        </w:rPr>
        <w:t xml:space="preserve">Produsele lui A și B sunt distribuite prin aceleași rețele de distribuție sau prin rețele similare </w:t>
      </w:r>
    </w:p>
    <w:p w14:paraId="11BF15D2" w14:textId="77777777" w:rsidR="007C387F" w:rsidRPr="00712BCE" w:rsidRDefault="00FB0CBF" w:rsidP="00712BCE">
      <w:pPr>
        <w:numPr>
          <w:ilvl w:val="1"/>
          <w:numId w:val="5"/>
        </w:numPr>
        <w:spacing w:after="164"/>
        <w:ind w:left="1276" w:right="44" w:hanging="283"/>
        <w:jc w:val="both"/>
        <w:rPr>
          <w:rFonts w:asciiTheme="minorHAnsi" w:hAnsiTheme="minorHAnsi" w:cstheme="minorHAnsi"/>
        </w:rPr>
      </w:pPr>
      <w:r w:rsidRPr="00712BCE">
        <w:rPr>
          <w:rFonts w:asciiTheme="minorHAnsi" w:hAnsiTheme="minorHAnsi" w:cstheme="minorHAnsi"/>
        </w:rPr>
        <w:t xml:space="preserve">A și B acționează pe niveluri complementare ale lanțului de producție </w:t>
      </w:r>
    </w:p>
    <w:p w14:paraId="6AB4D0F5"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Prin intermediul unei persoane fizice sau al unui grup de persoane fizice care acţionează de comun acord pot fi stabilite doar relații de legătură între întreprinderi, nu și de parteneriat. </w:t>
      </w:r>
    </w:p>
    <w:p w14:paraId="35C145A2"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529930A4"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A nu este IMM (i.e. A este considerată întreprindere mare) dacă cel puţin 25% din capitalul social ori din drepturile de vot sunt controlate, direct sau indirect, în comun ori cu titlu individual, de către una sau mai multe organisme ori colectivităţi publice (cu excepţia cazurilor prevăzute la alin. (3) al art. 4^2 din Lege) </w:t>
      </w:r>
      <w:r w:rsidRPr="00712BCE">
        <w:rPr>
          <w:rFonts w:asciiTheme="minorHAnsi" w:hAnsiTheme="minorHAnsi" w:cstheme="minorHAnsi"/>
        </w:rPr>
        <w:tab/>
        <w:t xml:space="preserve"> </w:t>
      </w:r>
    </w:p>
    <w:p w14:paraId="59EBE6C8"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4A017360" w14:textId="31831361" w:rsidR="007C387F" w:rsidRPr="00712BCE" w:rsidRDefault="00FB0CBF" w:rsidP="00712BCE">
      <w:pPr>
        <w:spacing w:after="25"/>
        <w:ind w:left="-5" w:right="44"/>
        <w:jc w:val="both"/>
        <w:rPr>
          <w:rFonts w:asciiTheme="minorHAnsi" w:hAnsiTheme="minorHAnsi" w:cstheme="minorHAnsi"/>
        </w:rPr>
      </w:pPr>
      <w:r w:rsidRPr="00712BCE">
        <w:rPr>
          <w:rFonts w:asciiTheme="minorHAnsi" w:hAnsiTheme="minorHAnsi" w:cstheme="minorHAnsi"/>
        </w:rPr>
        <w:t xml:space="preserve">Se vor analiza inclusiv eventualele relații dintre întreprinderile </w:t>
      </w:r>
      <w:r w:rsidR="00E00343" w:rsidRPr="00712BCE">
        <w:rPr>
          <w:rFonts w:asciiTheme="minorHAnsi" w:hAnsiTheme="minorHAnsi" w:cstheme="minorHAnsi"/>
        </w:rPr>
        <w:t>asociate (</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cu A și alte întreprinderi: </w:t>
      </w:r>
    </w:p>
    <w:p w14:paraId="148E65F5" w14:textId="401A874A" w:rsidR="00E72E2B" w:rsidRPr="00712BCE" w:rsidRDefault="00FB0CBF" w:rsidP="00712BCE">
      <w:pPr>
        <w:pStyle w:val="ListParagraph"/>
        <w:numPr>
          <w:ilvl w:val="1"/>
          <w:numId w:val="5"/>
        </w:numPr>
        <w:spacing w:after="158"/>
        <w:ind w:left="426" w:right="44"/>
        <w:jc w:val="both"/>
        <w:rPr>
          <w:rFonts w:asciiTheme="minorHAnsi" w:hAnsiTheme="minorHAnsi" w:cstheme="minorHAnsi"/>
        </w:rPr>
      </w:pPr>
      <w:r w:rsidRPr="00712BCE">
        <w:rPr>
          <w:rFonts w:asciiTheme="minorHAnsi" w:hAnsiTheme="minorHAnsi" w:cstheme="minorHAnsi"/>
        </w:rPr>
        <w:t xml:space="preserve">Întreprinderile partenere cu întreprinderile </w:t>
      </w:r>
      <w:r w:rsidR="00E00343" w:rsidRPr="00712BCE">
        <w:rPr>
          <w:rFonts w:asciiTheme="minorHAnsi" w:hAnsiTheme="minorHAnsi" w:cstheme="minorHAnsi"/>
        </w:rPr>
        <w:t>asociate (</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cu A, din amonte sau din aval, trebuie luate în considerare la calcularea datelor lui A (relații de nivel 2). </w:t>
      </w:r>
    </w:p>
    <w:p w14:paraId="34B41938" w14:textId="1770E6C8" w:rsidR="007C387F" w:rsidRPr="00712BCE" w:rsidRDefault="00FB0CBF" w:rsidP="00712BCE">
      <w:pPr>
        <w:pStyle w:val="ListParagraph"/>
        <w:spacing w:after="158"/>
        <w:ind w:left="426" w:right="44" w:firstLine="0"/>
        <w:jc w:val="both"/>
        <w:rPr>
          <w:rFonts w:asciiTheme="minorHAnsi" w:hAnsiTheme="minorHAnsi" w:cstheme="minorHAnsi"/>
        </w:rPr>
      </w:pPr>
      <w:r w:rsidRPr="00712BCE">
        <w:rPr>
          <w:rFonts w:asciiTheme="minorHAnsi" w:hAnsiTheme="minorHAnsi" w:cstheme="minorHAnsi"/>
        </w:rPr>
        <w:t>ii.</w:t>
      </w:r>
      <w:r w:rsidRPr="00712BCE">
        <w:rPr>
          <w:rFonts w:asciiTheme="minorHAnsi" w:eastAsia="Arial" w:hAnsiTheme="minorHAnsi" w:cstheme="minorHAnsi"/>
        </w:rPr>
        <w:t xml:space="preserve"> </w:t>
      </w:r>
      <w:r w:rsidRPr="00712BCE">
        <w:rPr>
          <w:rFonts w:asciiTheme="minorHAnsi" w:hAnsiTheme="minorHAnsi" w:cstheme="minorHAnsi"/>
        </w:rPr>
        <w:t>Întreprinderile</w:t>
      </w:r>
      <w:r w:rsidR="00E00343" w:rsidRPr="00712BCE">
        <w:rPr>
          <w:rFonts w:asciiTheme="minorHAnsi" w:hAnsiTheme="minorHAnsi" w:cstheme="minorHAnsi"/>
        </w:rPr>
        <w:t xml:space="preserve"> asociate</w:t>
      </w:r>
      <w:r w:rsidRPr="00712BCE">
        <w:rPr>
          <w:rFonts w:asciiTheme="minorHAnsi" w:hAnsiTheme="minorHAnsi" w:cstheme="minorHAnsi"/>
        </w:rPr>
        <w:t xml:space="preserve"> </w:t>
      </w:r>
      <w:r w:rsidR="00E00343" w:rsidRPr="00712BCE">
        <w:rPr>
          <w:rFonts w:asciiTheme="minorHAnsi" w:hAnsiTheme="minorHAnsi" w:cstheme="minorHAnsi"/>
        </w:rPr>
        <w:t>(</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cu întreprinderile</w:t>
      </w:r>
      <w:r w:rsidR="00E00343" w:rsidRPr="00712BCE">
        <w:rPr>
          <w:rFonts w:asciiTheme="minorHAnsi" w:hAnsiTheme="minorHAnsi" w:cstheme="minorHAnsi"/>
        </w:rPr>
        <w:t xml:space="preserve"> asociate</w:t>
      </w:r>
      <w:r w:rsidRPr="00712BCE">
        <w:rPr>
          <w:rFonts w:asciiTheme="minorHAnsi" w:hAnsiTheme="minorHAnsi" w:cstheme="minorHAnsi"/>
        </w:rPr>
        <w:t xml:space="preserve"> </w:t>
      </w:r>
      <w:r w:rsidR="00E00343" w:rsidRPr="00712BCE">
        <w:rPr>
          <w:rFonts w:asciiTheme="minorHAnsi" w:hAnsiTheme="minorHAnsi" w:cstheme="minorHAnsi"/>
        </w:rPr>
        <w:t>(</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cu A, din amonte sau din aval, trebuie luate în considerare la calcularea datelor lui A, indiferent de nivel. Dacă A este legată cu B, care este legată cu B, care este legată cu D șamd, vor fi luate în calcul toate aceste întreprinderi. </w:t>
      </w:r>
    </w:p>
    <w:p w14:paraId="1763492E" w14:textId="7AF11FD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b/>
        </w:rPr>
        <w:t xml:space="preserve">  </w:t>
      </w:r>
      <w:r w:rsidRPr="00712BCE">
        <w:rPr>
          <w:rFonts w:asciiTheme="minorHAnsi" w:hAnsiTheme="minorHAnsi" w:cstheme="minorHAnsi"/>
          <w:b/>
        </w:rPr>
        <w:tab/>
        <w:t xml:space="preserve"> </w:t>
      </w:r>
    </w:p>
    <w:p w14:paraId="56FB305E" w14:textId="77777777" w:rsidR="007C387F" w:rsidRPr="00712BCE" w:rsidRDefault="00FB0CBF" w:rsidP="00712BCE">
      <w:pPr>
        <w:pStyle w:val="Heading1"/>
        <w:ind w:left="-5" w:right="47"/>
        <w:jc w:val="both"/>
        <w:rPr>
          <w:rFonts w:asciiTheme="minorHAnsi" w:hAnsiTheme="minorHAnsi" w:cstheme="minorHAnsi"/>
        </w:rPr>
      </w:pPr>
      <w:r w:rsidRPr="00712BCE">
        <w:rPr>
          <w:rFonts w:asciiTheme="minorHAnsi" w:hAnsiTheme="minorHAnsi" w:cstheme="minorHAnsi"/>
        </w:rPr>
        <w:t xml:space="preserve">Pasul 2 - Calculul datelor întreprinderii A </w:t>
      </w:r>
    </w:p>
    <w:p w14:paraId="7D7B6B00" w14:textId="77777777" w:rsidR="007C387F" w:rsidRPr="00712BCE" w:rsidRDefault="00FB0CBF" w:rsidP="00712BCE">
      <w:pPr>
        <w:numPr>
          <w:ilvl w:val="0"/>
          <w:numId w:val="6"/>
        </w:numPr>
        <w:spacing w:after="39"/>
        <w:ind w:left="709" w:right="44" w:hanging="283"/>
        <w:jc w:val="both"/>
        <w:rPr>
          <w:rFonts w:asciiTheme="minorHAnsi" w:hAnsiTheme="minorHAnsi" w:cstheme="minorHAnsi"/>
        </w:rPr>
      </w:pPr>
      <w:r w:rsidRPr="00712BCE">
        <w:rPr>
          <w:rFonts w:asciiTheme="minorHAnsi" w:hAnsiTheme="minorHAnsi" w:cstheme="minorHAnsi"/>
        </w:rPr>
        <w:t xml:space="preserve">Dacă A este autonomă, se vor lua în calcul doar datele lui A - numărul mediu anual de salariaţi, cifra de afaceri netă anuală şi activele totale, raportate în situaţiile financiare aferente exerciţiului financiar precedent, aprobate de adunarea generală a acţionarilor sau asociaţilor </w:t>
      </w:r>
    </w:p>
    <w:p w14:paraId="02C4CB93" w14:textId="77777777" w:rsidR="007C387F" w:rsidRPr="00712BCE" w:rsidRDefault="00FB0CBF" w:rsidP="00712BCE">
      <w:pPr>
        <w:numPr>
          <w:ilvl w:val="0"/>
          <w:numId w:val="6"/>
        </w:numPr>
        <w:spacing w:after="44"/>
        <w:ind w:left="709" w:right="44" w:hanging="283"/>
        <w:jc w:val="both"/>
        <w:rPr>
          <w:rFonts w:asciiTheme="minorHAnsi" w:hAnsiTheme="minorHAnsi" w:cstheme="minorHAnsi"/>
        </w:rPr>
      </w:pPr>
      <w:r w:rsidRPr="00712BCE">
        <w:rPr>
          <w:rFonts w:asciiTheme="minorHAnsi" w:hAnsiTheme="minorHAnsi" w:cstheme="minorHAnsi"/>
        </w:rPr>
        <w:t xml:space="preserve">Dacă A este parteneră cu alte întreprinderi, se vor cumula, la datele lui A, datele tuturor întreprinderilor partenere (inclusiv a celor legate cu întreprinderile partenere ale lui A), proporţional cu procentul de participare la capital ori cu procentul drepturilor de vot (cel mai ridicat dintre aceste procente).  </w:t>
      </w:r>
    </w:p>
    <w:p w14:paraId="52C28185" w14:textId="06BAEEB4" w:rsidR="007C387F" w:rsidRPr="00712BCE" w:rsidRDefault="00FB0CBF" w:rsidP="00712BCE">
      <w:pPr>
        <w:numPr>
          <w:ilvl w:val="0"/>
          <w:numId w:val="6"/>
        </w:numPr>
        <w:spacing w:after="164"/>
        <w:ind w:left="709" w:right="44" w:hanging="283"/>
        <w:jc w:val="both"/>
        <w:rPr>
          <w:rFonts w:asciiTheme="minorHAnsi" w:hAnsiTheme="minorHAnsi" w:cstheme="minorHAnsi"/>
        </w:rPr>
      </w:pPr>
      <w:r w:rsidRPr="00712BCE">
        <w:rPr>
          <w:rFonts w:asciiTheme="minorHAnsi" w:hAnsiTheme="minorHAnsi" w:cstheme="minorHAnsi"/>
        </w:rPr>
        <w:lastRenderedPageBreak/>
        <w:t>Dacă A este legată cu alte întreprinderi, se vor cumula, la datele lui A, 100% din datele tuturor întreprinderilor</w:t>
      </w:r>
      <w:r w:rsidR="00E00343" w:rsidRPr="00712BCE">
        <w:rPr>
          <w:rFonts w:asciiTheme="minorHAnsi" w:hAnsiTheme="minorHAnsi" w:cstheme="minorHAnsi"/>
        </w:rPr>
        <w:t xml:space="preserve"> asociate</w:t>
      </w:r>
      <w:r w:rsidRPr="00712BCE">
        <w:rPr>
          <w:rFonts w:asciiTheme="minorHAnsi" w:hAnsiTheme="minorHAnsi" w:cstheme="minorHAnsi"/>
        </w:rPr>
        <w:t xml:space="preserve"> </w:t>
      </w:r>
      <w:r w:rsidR="00E00343" w:rsidRPr="00712BCE">
        <w:rPr>
          <w:rFonts w:asciiTheme="minorHAnsi" w:hAnsiTheme="minorHAnsi" w:cstheme="minorHAnsi"/>
        </w:rPr>
        <w:t>(</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direct și indirect </w:t>
      </w:r>
    </w:p>
    <w:p w14:paraId="197FE571" w14:textId="61F52F5D"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Astfel, dacă întreprinderile A și B sunt legate (spre exemplu, A deține peste 50% din părțile sociale ale</w:t>
      </w:r>
    </w:p>
    <w:p w14:paraId="5A91DAA5" w14:textId="77777777"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lui B), atunci A și B împreună vor putea beneficia de 200.000 euro (nu fiecare în parte de câte 200.000</w:t>
      </w:r>
    </w:p>
    <w:p w14:paraId="287DC76E" w14:textId="77777777"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euro).</w:t>
      </w:r>
    </w:p>
    <w:p w14:paraId="7C58987B" w14:textId="77777777"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Întreprinderile care întrețin, prin intermediul uneia sau mai multor întreprinderi, oricare dintre relațiile</w:t>
      </w:r>
    </w:p>
    <w:p w14:paraId="140DF8DE" w14:textId="4194FAB6"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de mai sus, constituie, de asemenea, o întreprindere unică. Astfel, dacă întreprinderea A este legată cu întreprinderea B, iar B este, la rândul ei, legată de întreprinderea C, atunci toate cele 3 întreprinderi constituie o întreprindere unică și împreună vor putea beneficia de 200.000 euro (nu fiecare în parte de câte 200.000 euro).</w:t>
      </w:r>
    </w:p>
    <w:p w14:paraId="66445514" w14:textId="1C9F121B"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La identificarea întreprinderii unice, se vor avea în vedere doar legăturile stabilite între solicitant și alte întreprinderi - persoane juridice, respectiv orice entități care desfășoară activitate economică, înregistrate conform normelor în vigoare. Astfel, dacă întreprinderea A este deținută în proporție de 55% de o persoană fizică autorizată (PFA), atunci A și PFA formează o întreprindere unică.</w:t>
      </w:r>
    </w:p>
    <w:p w14:paraId="76DD2808" w14:textId="03917EDD"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Legăturile stabilite prin intermediul unei persoane fizice, sau al unui grup de persoane fizice care acționează de comun acord (a se vedea Legea 346/2004 – Art. 4^4 alin 4) trebuie luate în calcul DOAR</w:t>
      </w:r>
    </w:p>
    <w:p w14:paraId="7E42841E" w14:textId="109AD022" w:rsidR="00020AC1"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la încadrarea solicitantului în categoria IMM.</w:t>
      </w:r>
    </w:p>
    <w:p w14:paraId="0AEFB13A" w14:textId="01E547D9" w:rsidR="007C387F" w:rsidRPr="00712BCE" w:rsidRDefault="00020AC1" w:rsidP="00712BCE">
      <w:pPr>
        <w:spacing w:after="0" w:line="259" w:lineRule="auto"/>
        <w:ind w:left="0" w:firstLine="0"/>
        <w:jc w:val="both"/>
        <w:rPr>
          <w:rFonts w:asciiTheme="minorHAnsi" w:hAnsiTheme="minorHAnsi" w:cstheme="minorHAnsi"/>
          <w:bCs/>
        </w:rPr>
      </w:pPr>
      <w:r w:rsidRPr="00712BCE">
        <w:rPr>
          <w:rFonts w:asciiTheme="minorHAnsi" w:hAnsiTheme="minorHAnsi" w:cstheme="minorHAnsi"/>
          <w:bCs/>
        </w:rPr>
        <w:t>Astfel, dacă întreprinderea A (solicitant) și B sunt considerate legate prin intermediul persoanei fizice X, pentru verificarea încadrării lui A în categoria IMM-urilor, la datele întreprinderii A se vor adăuga în totalitate datele (numărul mediu de salariați și cifra de afaceri sau valoarea activelor) înregistrate de B. Pe de altă parte, în ceea ce privește acordarea și cumularea ajutorului de minimis, A și B nu vor fi considerate ca formând o întreprindere unică.</w:t>
      </w:r>
    </w:p>
    <w:p w14:paraId="0729040A" w14:textId="77777777" w:rsidR="00FE35B6" w:rsidRDefault="00FE35B6" w:rsidP="00712BCE">
      <w:pPr>
        <w:pStyle w:val="Heading1"/>
        <w:ind w:left="-5" w:right="47"/>
        <w:jc w:val="both"/>
        <w:rPr>
          <w:rFonts w:asciiTheme="minorHAnsi" w:hAnsiTheme="minorHAnsi" w:cstheme="minorHAnsi"/>
        </w:rPr>
      </w:pPr>
    </w:p>
    <w:p w14:paraId="23DC8B69" w14:textId="3A8E7B9D" w:rsidR="007349F1" w:rsidRPr="00712BCE" w:rsidRDefault="00FB0CBF" w:rsidP="00712BCE">
      <w:pPr>
        <w:pStyle w:val="Heading1"/>
        <w:ind w:left="-5" w:right="47"/>
        <w:jc w:val="both"/>
        <w:rPr>
          <w:rFonts w:asciiTheme="minorHAnsi" w:hAnsiTheme="minorHAnsi" w:cstheme="minorHAnsi"/>
        </w:rPr>
      </w:pPr>
      <w:r w:rsidRPr="00712BCE">
        <w:rPr>
          <w:rFonts w:asciiTheme="minorHAnsi" w:hAnsiTheme="minorHAnsi" w:cstheme="minorHAnsi"/>
        </w:rPr>
        <w:t>Pasul 3 - Încadrarea lui A în</w:t>
      </w:r>
      <w:r w:rsidR="007349F1" w:rsidRPr="00712BCE">
        <w:rPr>
          <w:rFonts w:asciiTheme="minorHAnsi" w:hAnsiTheme="minorHAnsi" w:cstheme="minorHAnsi"/>
        </w:rPr>
        <w:t>:</w:t>
      </w:r>
    </w:p>
    <w:p w14:paraId="286EA363" w14:textId="3E7CE364" w:rsidR="007C387F" w:rsidRPr="00712BCE" w:rsidRDefault="00FB0CBF" w:rsidP="00712BCE">
      <w:pPr>
        <w:pStyle w:val="Heading1"/>
        <w:numPr>
          <w:ilvl w:val="0"/>
          <w:numId w:val="8"/>
        </w:numPr>
        <w:ind w:right="47"/>
        <w:jc w:val="both"/>
        <w:rPr>
          <w:rFonts w:asciiTheme="minorHAnsi" w:hAnsiTheme="minorHAnsi" w:cstheme="minorHAnsi"/>
        </w:rPr>
      </w:pPr>
      <w:r w:rsidRPr="00712BCE">
        <w:rPr>
          <w:rFonts w:asciiTheme="minorHAnsi" w:hAnsiTheme="minorHAnsi" w:cstheme="minorHAnsi"/>
        </w:rPr>
        <w:t xml:space="preserve">categoria microîntreprinderilor </w:t>
      </w:r>
    </w:p>
    <w:p w14:paraId="377ED1FA"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În baza datelor calculate la pasul 2, se verifică dacă </w:t>
      </w:r>
    </w:p>
    <w:p w14:paraId="174A2277" w14:textId="77777777" w:rsidR="007C387F" w:rsidRPr="00712BCE" w:rsidRDefault="00FB0CBF" w:rsidP="00712BCE">
      <w:pPr>
        <w:numPr>
          <w:ilvl w:val="0"/>
          <w:numId w:val="7"/>
        </w:numPr>
        <w:ind w:right="44" w:hanging="360"/>
        <w:jc w:val="both"/>
        <w:rPr>
          <w:rFonts w:asciiTheme="minorHAnsi" w:hAnsiTheme="minorHAnsi" w:cstheme="minorHAnsi"/>
        </w:rPr>
      </w:pPr>
      <w:r w:rsidRPr="00712BCE">
        <w:rPr>
          <w:rFonts w:asciiTheme="minorHAnsi" w:hAnsiTheme="minorHAnsi" w:cstheme="minorHAnsi"/>
        </w:rPr>
        <w:t xml:space="preserve">numărul mediu anual de salariaţi este mai mic de 10 </w:t>
      </w:r>
    </w:p>
    <w:p w14:paraId="1218DD04" w14:textId="77777777" w:rsidR="007C387F" w:rsidRPr="00712BCE" w:rsidRDefault="00FB0CBF" w:rsidP="00712BCE">
      <w:pPr>
        <w:spacing w:after="39"/>
        <w:ind w:left="1091" w:right="44"/>
        <w:jc w:val="both"/>
        <w:rPr>
          <w:rFonts w:asciiTheme="minorHAnsi" w:hAnsiTheme="minorHAnsi" w:cstheme="minorHAnsi"/>
        </w:rPr>
      </w:pPr>
      <w:r w:rsidRPr="00712BCE">
        <w:rPr>
          <w:rFonts w:asciiTheme="minorHAnsi" w:hAnsiTheme="minorHAnsi" w:cstheme="minorHAnsi"/>
        </w:rPr>
        <w:t xml:space="preserve">şi  </w:t>
      </w:r>
    </w:p>
    <w:p w14:paraId="5EE39541" w14:textId="3076B872" w:rsidR="007C387F" w:rsidRPr="00712BCE" w:rsidRDefault="00FB0CBF" w:rsidP="00712BCE">
      <w:pPr>
        <w:numPr>
          <w:ilvl w:val="0"/>
          <w:numId w:val="7"/>
        </w:numPr>
        <w:spacing w:after="164"/>
        <w:ind w:right="44" w:hanging="360"/>
        <w:jc w:val="both"/>
        <w:rPr>
          <w:rFonts w:asciiTheme="minorHAnsi" w:hAnsiTheme="minorHAnsi" w:cstheme="minorHAnsi"/>
        </w:rPr>
      </w:pPr>
      <w:r w:rsidRPr="00712BCE">
        <w:rPr>
          <w:rFonts w:asciiTheme="minorHAnsi" w:hAnsiTheme="minorHAnsi" w:cstheme="minorHAnsi"/>
        </w:rPr>
        <w:t xml:space="preserve">cifra de afaceri anuală netă </w:t>
      </w:r>
      <w:r w:rsidR="00820236" w:rsidRPr="00712BCE">
        <w:rPr>
          <w:rFonts w:asciiTheme="minorHAnsi" w:hAnsiTheme="minorHAnsi" w:cstheme="minorHAnsi"/>
        </w:rPr>
        <w:t xml:space="preserve">și/sau bilanțul anual total </w:t>
      </w:r>
      <w:r w:rsidRPr="00712BCE">
        <w:rPr>
          <w:rFonts w:asciiTheme="minorHAnsi" w:hAnsiTheme="minorHAnsi" w:cstheme="minorHAnsi"/>
        </w:rPr>
        <w:t>– până la 2 milioane euro</w:t>
      </w:r>
    </w:p>
    <w:p w14:paraId="5BE1BE4C"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Respectarea pragului referitor la numărul mediu anual de salariați este obligatorie. În plus, cel puțin unul din indicatorii financiari (cifra de afaceri anuală netă și activele totale) trebuie să se încadreze în pragul de 2 milioane euro (pentru categoria microîntreprinderilor). </w:t>
      </w:r>
    </w:p>
    <w:p w14:paraId="7E4E41B9" w14:textId="0F80EB8E" w:rsidR="007C387F" w:rsidRPr="00712BCE" w:rsidRDefault="007349F1" w:rsidP="00712BCE">
      <w:pPr>
        <w:pStyle w:val="Heading1"/>
        <w:numPr>
          <w:ilvl w:val="0"/>
          <w:numId w:val="8"/>
        </w:numPr>
        <w:ind w:right="47"/>
        <w:jc w:val="both"/>
        <w:rPr>
          <w:rFonts w:asciiTheme="minorHAnsi" w:hAnsiTheme="minorHAnsi" w:cstheme="minorHAnsi"/>
        </w:rPr>
      </w:pPr>
      <w:r w:rsidRPr="00712BCE">
        <w:rPr>
          <w:rFonts w:asciiTheme="minorHAnsi" w:hAnsiTheme="minorHAnsi" w:cstheme="minorHAnsi"/>
        </w:rPr>
        <w:t>categoria întreprindere mică</w:t>
      </w:r>
      <w:r w:rsidR="00FB0CBF" w:rsidRPr="00712BCE">
        <w:rPr>
          <w:rFonts w:asciiTheme="minorHAnsi" w:hAnsiTheme="minorHAnsi" w:cstheme="minorHAnsi"/>
        </w:rPr>
        <w:t xml:space="preserve"> </w:t>
      </w:r>
    </w:p>
    <w:p w14:paraId="367403BD" w14:textId="3D14C251" w:rsidR="007349F1" w:rsidRPr="00712BCE" w:rsidRDefault="007349F1" w:rsidP="00712BCE">
      <w:pPr>
        <w:numPr>
          <w:ilvl w:val="0"/>
          <w:numId w:val="9"/>
        </w:numPr>
        <w:ind w:right="44" w:hanging="360"/>
        <w:jc w:val="both"/>
        <w:rPr>
          <w:rFonts w:asciiTheme="minorHAnsi" w:hAnsiTheme="minorHAnsi" w:cstheme="minorHAnsi"/>
        </w:rPr>
      </w:pPr>
      <w:r w:rsidRPr="00712BCE">
        <w:rPr>
          <w:rFonts w:asciiTheme="minorHAnsi" w:hAnsiTheme="minorHAnsi" w:cstheme="minorHAnsi"/>
        </w:rPr>
        <w:t xml:space="preserve">numărul mediu anual de salariaţi este mai mic de 50 </w:t>
      </w:r>
    </w:p>
    <w:p w14:paraId="1BC03AE3" w14:textId="77777777" w:rsidR="007349F1" w:rsidRPr="00712BCE" w:rsidRDefault="007349F1" w:rsidP="00712BCE">
      <w:pPr>
        <w:spacing w:after="39"/>
        <w:ind w:left="1091" w:right="44"/>
        <w:jc w:val="both"/>
        <w:rPr>
          <w:rFonts w:asciiTheme="minorHAnsi" w:hAnsiTheme="minorHAnsi" w:cstheme="minorHAnsi"/>
        </w:rPr>
      </w:pPr>
      <w:r w:rsidRPr="00712BCE">
        <w:rPr>
          <w:rFonts w:asciiTheme="minorHAnsi" w:hAnsiTheme="minorHAnsi" w:cstheme="minorHAnsi"/>
        </w:rPr>
        <w:t xml:space="preserve">şi  </w:t>
      </w:r>
    </w:p>
    <w:p w14:paraId="4387A055" w14:textId="5B8DD8D5" w:rsidR="006C4E89" w:rsidRPr="00712BCE" w:rsidRDefault="007349F1" w:rsidP="00712BCE">
      <w:pPr>
        <w:numPr>
          <w:ilvl w:val="0"/>
          <w:numId w:val="9"/>
        </w:numPr>
        <w:spacing w:after="164"/>
        <w:ind w:right="44" w:hanging="360"/>
        <w:jc w:val="both"/>
        <w:rPr>
          <w:rFonts w:asciiTheme="minorHAnsi" w:hAnsiTheme="minorHAnsi" w:cstheme="minorHAnsi"/>
        </w:rPr>
      </w:pPr>
      <w:r w:rsidRPr="00712BCE">
        <w:rPr>
          <w:rFonts w:asciiTheme="minorHAnsi" w:hAnsiTheme="minorHAnsi" w:cstheme="minorHAnsi"/>
        </w:rPr>
        <w:t xml:space="preserve">cifra de afaceri anuală și/sau bilanțul anual total nu depășește 10 milioane </w:t>
      </w:r>
      <w:r w:rsidR="006C4E89" w:rsidRPr="00712BCE">
        <w:rPr>
          <w:rFonts w:asciiTheme="minorHAnsi" w:hAnsiTheme="minorHAnsi" w:cstheme="minorHAnsi"/>
        </w:rPr>
        <w:t>euro</w:t>
      </w:r>
    </w:p>
    <w:p w14:paraId="451EB12C" w14:textId="60556884" w:rsidR="006C4E89" w:rsidRPr="00712BCE" w:rsidRDefault="006C4E89" w:rsidP="00712BCE">
      <w:pPr>
        <w:ind w:right="44"/>
        <w:jc w:val="both"/>
        <w:rPr>
          <w:rFonts w:asciiTheme="minorHAnsi" w:hAnsiTheme="minorHAnsi" w:cstheme="minorHAnsi"/>
        </w:rPr>
      </w:pPr>
      <w:r w:rsidRPr="00712BCE">
        <w:rPr>
          <w:rFonts w:asciiTheme="minorHAnsi" w:hAnsiTheme="minorHAnsi" w:cstheme="minorHAnsi"/>
        </w:rPr>
        <w:t xml:space="preserve">Respectarea pragului referitor la numărul mediu anual de salariați este obligatorie. În plus, cel puțin unul din indicatorii financiari (cifra de afaceri anuală netă și activele totale) trebuie să se încadreze în pragul de 10 milioane euro (pentru categoria întreprindere mică). </w:t>
      </w:r>
    </w:p>
    <w:p w14:paraId="25350283" w14:textId="624E124D" w:rsidR="007349F1" w:rsidRPr="00712BCE" w:rsidRDefault="007349F1" w:rsidP="00712BCE">
      <w:pPr>
        <w:pStyle w:val="Heading1"/>
        <w:numPr>
          <w:ilvl w:val="0"/>
          <w:numId w:val="8"/>
        </w:numPr>
        <w:ind w:right="47"/>
        <w:jc w:val="both"/>
        <w:rPr>
          <w:rFonts w:asciiTheme="minorHAnsi" w:hAnsiTheme="minorHAnsi" w:cstheme="minorHAnsi"/>
        </w:rPr>
      </w:pPr>
      <w:r w:rsidRPr="00712BCE">
        <w:rPr>
          <w:rFonts w:asciiTheme="minorHAnsi" w:hAnsiTheme="minorHAnsi" w:cstheme="minorHAnsi"/>
        </w:rPr>
        <w:lastRenderedPageBreak/>
        <w:t>categoria întreprindere mijlocie</w:t>
      </w:r>
    </w:p>
    <w:p w14:paraId="666669B7" w14:textId="665B6981" w:rsidR="007349F1" w:rsidRPr="00712BCE" w:rsidRDefault="007349F1" w:rsidP="00712BCE">
      <w:pPr>
        <w:numPr>
          <w:ilvl w:val="0"/>
          <w:numId w:val="10"/>
        </w:numPr>
        <w:ind w:right="44" w:hanging="360"/>
        <w:jc w:val="both"/>
        <w:rPr>
          <w:rFonts w:asciiTheme="minorHAnsi" w:hAnsiTheme="minorHAnsi" w:cstheme="minorHAnsi"/>
        </w:rPr>
      </w:pPr>
      <w:r w:rsidRPr="00712BCE">
        <w:rPr>
          <w:rFonts w:asciiTheme="minorHAnsi" w:hAnsiTheme="minorHAnsi" w:cstheme="minorHAnsi"/>
        </w:rPr>
        <w:t xml:space="preserve">numărul mediu anual de salariaţi este </w:t>
      </w:r>
      <w:r w:rsidR="00CE0C3C" w:rsidRPr="00712BCE">
        <w:rPr>
          <w:rFonts w:asciiTheme="minorHAnsi" w:hAnsiTheme="minorHAnsi" w:cstheme="minorHAnsi"/>
        </w:rPr>
        <w:t>mai mic de 250</w:t>
      </w:r>
      <w:r w:rsidRPr="00712BCE">
        <w:rPr>
          <w:rFonts w:asciiTheme="minorHAnsi" w:hAnsiTheme="minorHAnsi" w:cstheme="minorHAnsi"/>
        </w:rPr>
        <w:t xml:space="preserve"> </w:t>
      </w:r>
    </w:p>
    <w:p w14:paraId="01F27F8E" w14:textId="77777777" w:rsidR="007349F1" w:rsidRPr="00712BCE" w:rsidRDefault="007349F1" w:rsidP="00712BCE">
      <w:pPr>
        <w:spacing w:after="39"/>
        <w:ind w:left="1091" w:right="44"/>
        <w:jc w:val="both"/>
        <w:rPr>
          <w:rFonts w:asciiTheme="minorHAnsi" w:hAnsiTheme="minorHAnsi" w:cstheme="minorHAnsi"/>
        </w:rPr>
      </w:pPr>
      <w:r w:rsidRPr="00712BCE">
        <w:rPr>
          <w:rFonts w:asciiTheme="minorHAnsi" w:hAnsiTheme="minorHAnsi" w:cstheme="minorHAnsi"/>
        </w:rPr>
        <w:t xml:space="preserve">şi  </w:t>
      </w:r>
    </w:p>
    <w:p w14:paraId="4F14178B" w14:textId="4CC4B078" w:rsidR="007349F1" w:rsidRPr="00712BCE" w:rsidRDefault="007349F1" w:rsidP="00712BCE">
      <w:pPr>
        <w:numPr>
          <w:ilvl w:val="0"/>
          <w:numId w:val="10"/>
        </w:numPr>
        <w:spacing w:after="164"/>
        <w:ind w:right="44" w:hanging="360"/>
        <w:jc w:val="both"/>
        <w:rPr>
          <w:rFonts w:asciiTheme="minorHAnsi" w:hAnsiTheme="minorHAnsi" w:cstheme="minorHAnsi"/>
        </w:rPr>
      </w:pPr>
      <w:r w:rsidRPr="00712BCE">
        <w:rPr>
          <w:rFonts w:asciiTheme="minorHAnsi" w:hAnsiTheme="minorHAnsi" w:cstheme="minorHAnsi"/>
        </w:rPr>
        <w:t xml:space="preserve">cifra de afaceri anuală netă – până la 50 milioane euro, echivalent în lei sau </w:t>
      </w:r>
      <w:r w:rsidR="00820236" w:rsidRPr="00712BCE">
        <w:rPr>
          <w:rFonts w:asciiTheme="minorHAnsi" w:hAnsiTheme="minorHAnsi" w:cstheme="minorHAnsi"/>
        </w:rPr>
        <w:t>și/sau bilanțul anual total</w:t>
      </w:r>
      <w:r w:rsidRPr="00712BCE">
        <w:rPr>
          <w:rFonts w:asciiTheme="minorHAnsi" w:hAnsiTheme="minorHAnsi" w:cstheme="minorHAnsi"/>
        </w:rPr>
        <w:t xml:space="preserve"> nu depăşe</w:t>
      </w:r>
      <w:r w:rsidR="00820236" w:rsidRPr="00712BCE">
        <w:rPr>
          <w:rFonts w:asciiTheme="minorHAnsi" w:hAnsiTheme="minorHAnsi" w:cstheme="minorHAnsi"/>
        </w:rPr>
        <w:t>ște</w:t>
      </w:r>
      <w:r w:rsidRPr="00712BCE">
        <w:rPr>
          <w:rFonts w:asciiTheme="minorHAnsi" w:hAnsiTheme="minorHAnsi" w:cstheme="minorHAnsi"/>
        </w:rPr>
        <w:t xml:space="preserve"> echivalentul în lei a 43 milioane euro conform ultimei situaţii financiare aprobate</w:t>
      </w:r>
    </w:p>
    <w:p w14:paraId="0AEB56E1" w14:textId="75FF8CDE" w:rsidR="006C4E89" w:rsidRPr="00712BCE" w:rsidRDefault="006C4E89" w:rsidP="00712BCE">
      <w:pPr>
        <w:spacing w:after="120"/>
        <w:ind w:left="11" w:hanging="11"/>
        <w:jc w:val="both"/>
        <w:rPr>
          <w:rFonts w:asciiTheme="minorHAnsi" w:hAnsiTheme="minorHAnsi" w:cstheme="minorHAnsi"/>
        </w:rPr>
      </w:pPr>
      <w:r w:rsidRPr="00712BCE">
        <w:rPr>
          <w:rFonts w:asciiTheme="minorHAnsi" w:hAnsiTheme="minorHAnsi" w:cstheme="minorHAnsi"/>
        </w:rPr>
        <w:t>Respectarea pragului referitor la numărul mediu anual de salariați este obligatorie. În plus, cel puțin unul din indicatorii financiari (cifra de afaceri anuală netă și activele totale) trebuie să se încadreze în pragul mai sus menționat (pentru categoria întreprindere mijlocie).</w:t>
      </w:r>
    </w:p>
    <w:tbl>
      <w:tblPr>
        <w:tblStyle w:val="TableGrid0"/>
        <w:tblW w:w="0" w:type="auto"/>
        <w:jc w:val="center"/>
        <w:tblLook w:val="04A0" w:firstRow="1" w:lastRow="0" w:firstColumn="1" w:lastColumn="0" w:noHBand="0" w:noVBand="1"/>
      </w:tblPr>
      <w:tblGrid>
        <w:gridCol w:w="1975"/>
        <w:gridCol w:w="1701"/>
        <w:gridCol w:w="1842"/>
        <w:gridCol w:w="567"/>
        <w:gridCol w:w="1843"/>
      </w:tblGrid>
      <w:tr w:rsidR="00B060BF" w:rsidRPr="00712BCE" w14:paraId="072A2DC2" w14:textId="77777777" w:rsidTr="00811635">
        <w:trPr>
          <w:jc w:val="center"/>
        </w:trPr>
        <w:tc>
          <w:tcPr>
            <w:tcW w:w="1696" w:type="dxa"/>
            <w:vMerge w:val="restart"/>
          </w:tcPr>
          <w:p w14:paraId="1E87EC30" w14:textId="77777777" w:rsidR="00B060BF" w:rsidRPr="00712BCE" w:rsidRDefault="00B060BF" w:rsidP="00712BCE">
            <w:pPr>
              <w:spacing w:before="100" w:beforeAutospacing="1" w:after="100" w:afterAutospacing="1" w:line="240" w:lineRule="auto"/>
              <w:ind w:right="536"/>
              <w:jc w:val="both"/>
              <w:textAlignment w:val="baseline"/>
              <w:rPr>
                <w:rFonts w:asciiTheme="minorHAnsi" w:hAnsiTheme="minorHAnsi" w:cstheme="minorHAnsi"/>
                <w:b/>
                <w:color w:val="FF0000"/>
                <w:lang w:eastAsia="en-GB"/>
              </w:rPr>
            </w:pPr>
            <w:r w:rsidRPr="00712BCE">
              <w:rPr>
                <w:rFonts w:asciiTheme="minorHAnsi" w:hAnsiTheme="minorHAnsi" w:cstheme="minorHAnsi"/>
                <w:b/>
                <w:lang w:eastAsia="en-GB"/>
              </w:rPr>
              <w:t>CATEGORIE IMM</w:t>
            </w:r>
          </w:p>
        </w:tc>
        <w:tc>
          <w:tcPr>
            <w:tcW w:w="1701" w:type="dxa"/>
            <w:vMerge w:val="restart"/>
          </w:tcPr>
          <w:p w14:paraId="5F7CA5EF" w14:textId="77777777" w:rsidR="00B060BF" w:rsidRPr="00712BCE" w:rsidRDefault="00B060BF" w:rsidP="00712BCE">
            <w:pPr>
              <w:spacing w:after="0" w:line="240" w:lineRule="auto"/>
              <w:jc w:val="both"/>
              <w:textAlignment w:val="baseline"/>
              <w:rPr>
                <w:rFonts w:asciiTheme="minorHAnsi" w:hAnsiTheme="minorHAnsi" w:cstheme="minorHAnsi"/>
                <w:b/>
                <w:lang w:eastAsia="en-GB"/>
              </w:rPr>
            </w:pPr>
            <w:r w:rsidRPr="00712BCE">
              <w:rPr>
                <w:rFonts w:asciiTheme="minorHAnsi" w:hAnsiTheme="minorHAnsi" w:cstheme="minorHAnsi"/>
                <w:b/>
                <w:lang w:eastAsia="en-GB"/>
              </w:rPr>
              <w:t>Numar mediu</w:t>
            </w:r>
          </w:p>
          <w:p w14:paraId="4BF69A04" w14:textId="77777777" w:rsidR="00B060BF" w:rsidRPr="00712BCE" w:rsidRDefault="00B060BF" w:rsidP="00712BCE">
            <w:pPr>
              <w:spacing w:after="0" w:line="240" w:lineRule="auto"/>
              <w:jc w:val="both"/>
              <w:textAlignment w:val="baseline"/>
              <w:rPr>
                <w:rFonts w:asciiTheme="minorHAnsi" w:hAnsiTheme="minorHAnsi" w:cstheme="minorHAnsi"/>
                <w:b/>
                <w:lang w:eastAsia="en-GB"/>
              </w:rPr>
            </w:pPr>
            <w:r w:rsidRPr="00712BCE">
              <w:rPr>
                <w:rFonts w:asciiTheme="minorHAnsi" w:hAnsiTheme="minorHAnsi" w:cstheme="minorHAnsi"/>
                <w:b/>
                <w:lang w:eastAsia="en-GB"/>
              </w:rPr>
              <w:t>salariați</w:t>
            </w:r>
          </w:p>
        </w:tc>
        <w:tc>
          <w:tcPr>
            <w:tcW w:w="4252" w:type="dxa"/>
            <w:gridSpan w:val="3"/>
          </w:tcPr>
          <w:p w14:paraId="4E7F5D46"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lang w:eastAsia="en-GB"/>
              </w:rPr>
              <w:t>și</w:t>
            </w:r>
          </w:p>
        </w:tc>
      </w:tr>
      <w:tr w:rsidR="00B060BF" w:rsidRPr="00712BCE" w14:paraId="56309418" w14:textId="77777777" w:rsidTr="00811635">
        <w:trPr>
          <w:jc w:val="center"/>
        </w:trPr>
        <w:tc>
          <w:tcPr>
            <w:tcW w:w="1696" w:type="dxa"/>
            <w:vMerge/>
          </w:tcPr>
          <w:p w14:paraId="782A3175"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p>
        </w:tc>
        <w:tc>
          <w:tcPr>
            <w:tcW w:w="1701" w:type="dxa"/>
            <w:vMerge/>
          </w:tcPr>
          <w:p w14:paraId="05B8485F"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p>
        </w:tc>
        <w:tc>
          <w:tcPr>
            <w:tcW w:w="1842" w:type="dxa"/>
          </w:tcPr>
          <w:p w14:paraId="09BD2986" w14:textId="77777777" w:rsidR="00B060BF" w:rsidRPr="00712BCE" w:rsidRDefault="00B060BF" w:rsidP="00712BCE">
            <w:pPr>
              <w:spacing w:after="0" w:line="240" w:lineRule="auto"/>
              <w:jc w:val="both"/>
              <w:textAlignment w:val="baseline"/>
              <w:rPr>
                <w:rFonts w:asciiTheme="minorHAnsi" w:hAnsiTheme="minorHAnsi" w:cstheme="minorHAnsi"/>
                <w:b/>
                <w:lang w:eastAsia="en-GB"/>
              </w:rPr>
            </w:pPr>
            <w:r w:rsidRPr="00712BCE">
              <w:rPr>
                <w:rFonts w:asciiTheme="minorHAnsi" w:hAnsiTheme="minorHAnsi" w:cstheme="minorHAnsi"/>
                <w:b/>
                <w:lang w:eastAsia="en-GB"/>
              </w:rPr>
              <w:t>Cifra de afaceri</w:t>
            </w:r>
          </w:p>
          <w:p w14:paraId="38EEB852"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lang w:eastAsia="en-GB"/>
              </w:rPr>
              <w:t>(lei/Euro)</w:t>
            </w:r>
          </w:p>
        </w:tc>
        <w:tc>
          <w:tcPr>
            <w:tcW w:w="567" w:type="dxa"/>
            <w:vMerge w:val="restart"/>
          </w:tcPr>
          <w:p w14:paraId="3921F5EF" w14:textId="77777777" w:rsidR="00B060BF" w:rsidRPr="00712BCE" w:rsidRDefault="00B060BF" w:rsidP="00712BCE">
            <w:pPr>
              <w:jc w:val="both"/>
              <w:textAlignment w:val="baseline"/>
              <w:rPr>
                <w:rFonts w:asciiTheme="minorHAnsi" w:hAnsiTheme="minorHAnsi" w:cstheme="minorHAnsi"/>
                <w:b/>
                <w:lang w:eastAsia="en-GB"/>
              </w:rPr>
            </w:pPr>
          </w:p>
          <w:p w14:paraId="66E4AAFD" w14:textId="77777777" w:rsidR="00B060BF" w:rsidRPr="00712BCE" w:rsidRDefault="00B060BF" w:rsidP="00712BCE">
            <w:pPr>
              <w:jc w:val="both"/>
              <w:textAlignment w:val="baseline"/>
              <w:rPr>
                <w:rFonts w:asciiTheme="minorHAnsi" w:hAnsiTheme="minorHAnsi" w:cstheme="minorHAnsi"/>
                <w:b/>
                <w:lang w:eastAsia="en-GB"/>
              </w:rPr>
            </w:pPr>
          </w:p>
          <w:p w14:paraId="6D808B97"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lang w:eastAsia="en-GB"/>
              </w:rPr>
              <w:t>Sau</w:t>
            </w:r>
          </w:p>
        </w:tc>
        <w:tc>
          <w:tcPr>
            <w:tcW w:w="1843" w:type="dxa"/>
          </w:tcPr>
          <w:p w14:paraId="77781E55" w14:textId="6368C3F1" w:rsidR="00B060BF" w:rsidRPr="00712BCE" w:rsidRDefault="00820236"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lang w:eastAsia="en-GB"/>
              </w:rPr>
              <w:t>Bilanțul anual total</w:t>
            </w:r>
          </w:p>
        </w:tc>
      </w:tr>
      <w:tr w:rsidR="00B060BF" w:rsidRPr="00712BCE" w14:paraId="2C96B0AA" w14:textId="77777777" w:rsidTr="00811635">
        <w:trPr>
          <w:jc w:val="center"/>
        </w:trPr>
        <w:tc>
          <w:tcPr>
            <w:tcW w:w="1696" w:type="dxa"/>
          </w:tcPr>
          <w:p w14:paraId="20AE483E"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bCs/>
              </w:rPr>
              <w:t>Microîntreprindere</w:t>
            </w:r>
          </w:p>
        </w:tc>
        <w:tc>
          <w:tcPr>
            <w:tcW w:w="1701" w:type="dxa"/>
          </w:tcPr>
          <w:p w14:paraId="59163F19" w14:textId="77777777" w:rsidR="00B060BF" w:rsidRPr="00712BCE" w:rsidRDefault="00B060BF" w:rsidP="00712BCE">
            <w:pPr>
              <w:spacing w:after="0" w:line="240" w:lineRule="auto"/>
              <w:jc w:val="both"/>
              <w:textAlignment w:val="baseline"/>
              <w:rPr>
                <w:rFonts w:asciiTheme="minorHAnsi" w:hAnsiTheme="minorHAnsi" w:cstheme="minorHAnsi"/>
                <w:lang w:eastAsia="en-GB"/>
              </w:rPr>
            </w:pPr>
            <w:r w:rsidRPr="00712BCE">
              <w:rPr>
                <w:rFonts w:asciiTheme="minorHAnsi" w:hAnsiTheme="minorHAnsi" w:cstheme="minorHAnsi"/>
                <w:lang w:eastAsia="en-GB"/>
              </w:rPr>
              <w:t>&lt; 10 (maxim 9</w:t>
            </w:r>
          </w:p>
          <w:p w14:paraId="457F9459"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salariați)</w:t>
            </w:r>
          </w:p>
        </w:tc>
        <w:tc>
          <w:tcPr>
            <w:tcW w:w="1842" w:type="dxa"/>
          </w:tcPr>
          <w:p w14:paraId="4A6AF43F"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&lt; 2.000.000 Euro</w:t>
            </w:r>
          </w:p>
        </w:tc>
        <w:tc>
          <w:tcPr>
            <w:tcW w:w="567" w:type="dxa"/>
            <w:vMerge/>
          </w:tcPr>
          <w:p w14:paraId="0428ED88"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p>
        </w:tc>
        <w:tc>
          <w:tcPr>
            <w:tcW w:w="1843" w:type="dxa"/>
          </w:tcPr>
          <w:p w14:paraId="312D2950" w14:textId="77777777" w:rsidR="00B060BF" w:rsidRPr="00712BCE" w:rsidRDefault="00B060BF" w:rsidP="00712BCE">
            <w:pPr>
              <w:spacing w:after="0" w:line="240" w:lineRule="auto"/>
              <w:jc w:val="both"/>
              <w:textAlignment w:val="baseline"/>
              <w:rPr>
                <w:rFonts w:asciiTheme="minorHAnsi" w:hAnsiTheme="minorHAnsi" w:cstheme="minorHAnsi"/>
                <w:color w:val="FF0000"/>
                <w:lang w:eastAsia="en-GB"/>
              </w:rPr>
            </w:pPr>
            <w:r w:rsidRPr="00712BCE">
              <w:rPr>
                <w:rFonts w:asciiTheme="minorHAnsi" w:hAnsiTheme="minorHAnsi" w:cstheme="minorHAnsi"/>
                <w:lang w:eastAsia="en-GB"/>
              </w:rPr>
              <w:t>&lt; 2.000.000 Euro</w:t>
            </w:r>
          </w:p>
        </w:tc>
      </w:tr>
      <w:tr w:rsidR="00B060BF" w:rsidRPr="00712BCE" w14:paraId="7D9A8DE3" w14:textId="77777777" w:rsidTr="00811635">
        <w:trPr>
          <w:jc w:val="center"/>
        </w:trPr>
        <w:tc>
          <w:tcPr>
            <w:tcW w:w="1696" w:type="dxa"/>
          </w:tcPr>
          <w:p w14:paraId="2C0431FD"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bCs/>
              </w:rPr>
              <w:t>Întreprindere mică</w:t>
            </w:r>
          </w:p>
        </w:tc>
        <w:tc>
          <w:tcPr>
            <w:tcW w:w="1701" w:type="dxa"/>
          </w:tcPr>
          <w:p w14:paraId="37FE94A5" w14:textId="77777777" w:rsidR="00B060BF" w:rsidRPr="00712BCE" w:rsidRDefault="00B060BF" w:rsidP="00712BCE">
            <w:pPr>
              <w:spacing w:after="0" w:line="240" w:lineRule="auto"/>
              <w:jc w:val="both"/>
              <w:textAlignment w:val="baseline"/>
              <w:rPr>
                <w:rFonts w:asciiTheme="minorHAnsi" w:hAnsiTheme="minorHAnsi" w:cstheme="minorHAnsi"/>
                <w:lang w:eastAsia="en-GB"/>
              </w:rPr>
            </w:pPr>
            <w:r w:rsidRPr="00712BCE">
              <w:rPr>
                <w:rFonts w:asciiTheme="minorHAnsi" w:hAnsiTheme="minorHAnsi" w:cstheme="minorHAnsi"/>
                <w:lang w:eastAsia="en-GB"/>
              </w:rPr>
              <w:t>&lt; 50 (maxim 49</w:t>
            </w:r>
          </w:p>
          <w:p w14:paraId="3C9960B3"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salariați)</w:t>
            </w:r>
          </w:p>
        </w:tc>
        <w:tc>
          <w:tcPr>
            <w:tcW w:w="1842" w:type="dxa"/>
          </w:tcPr>
          <w:p w14:paraId="631F75F0"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&lt; 10.000.000 Euro</w:t>
            </w:r>
          </w:p>
        </w:tc>
        <w:tc>
          <w:tcPr>
            <w:tcW w:w="567" w:type="dxa"/>
            <w:vMerge/>
          </w:tcPr>
          <w:p w14:paraId="48FC59E5"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p>
        </w:tc>
        <w:tc>
          <w:tcPr>
            <w:tcW w:w="1843" w:type="dxa"/>
          </w:tcPr>
          <w:p w14:paraId="14117AA3"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&lt; 10.000.000 Euro</w:t>
            </w:r>
          </w:p>
        </w:tc>
      </w:tr>
      <w:tr w:rsidR="00B060BF" w:rsidRPr="00712BCE" w14:paraId="159626B6" w14:textId="77777777" w:rsidTr="00811635">
        <w:trPr>
          <w:jc w:val="center"/>
        </w:trPr>
        <w:tc>
          <w:tcPr>
            <w:tcW w:w="1696" w:type="dxa"/>
          </w:tcPr>
          <w:p w14:paraId="2D423307" w14:textId="77777777" w:rsidR="00B060BF" w:rsidRPr="00712BCE" w:rsidRDefault="00B060BF" w:rsidP="00712BCE">
            <w:pPr>
              <w:autoSpaceDE w:val="0"/>
              <w:autoSpaceDN w:val="0"/>
              <w:adjustRightInd w:val="0"/>
              <w:spacing w:after="0" w:line="240" w:lineRule="auto"/>
              <w:jc w:val="both"/>
              <w:rPr>
                <w:rFonts w:asciiTheme="minorHAnsi" w:hAnsiTheme="minorHAnsi" w:cstheme="minorHAnsi"/>
                <w:b/>
                <w:bCs/>
              </w:rPr>
            </w:pPr>
            <w:r w:rsidRPr="00712BCE">
              <w:rPr>
                <w:rFonts w:asciiTheme="minorHAnsi" w:hAnsiTheme="minorHAnsi" w:cstheme="minorHAnsi"/>
                <w:b/>
                <w:bCs/>
              </w:rPr>
              <w:t>Întreprindere</w:t>
            </w:r>
          </w:p>
          <w:p w14:paraId="5FAC6D3B" w14:textId="77777777" w:rsidR="00B060BF" w:rsidRPr="00712BCE" w:rsidRDefault="00B060BF" w:rsidP="00712BCE">
            <w:pPr>
              <w:spacing w:after="100" w:afterAutospacing="1"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b/>
                <w:bCs/>
              </w:rPr>
              <w:t>mijlocie</w:t>
            </w:r>
          </w:p>
        </w:tc>
        <w:tc>
          <w:tcPr>
            <w:tcW w:w="1701" w:type="dxa"/>
          </w:tcPr>
          <w:p w14:paraId="74E75A87" w14:textId="77777777" w:rsidR="00B060BF" w:rsidRPr="00712BCE" w:rsidRDefault="00B060BF" w:rsidP="00712BCE">
            <w:pPr>
              <w:spacing w:after="0" w:line="240" w:lineRule="auto"/>
              <w:jc w:val="both"/>
              <w:textAlignment w:val="baseline"/>
              <w:rPr>
                <w:rFonts w:asciiTheme="minorHAnsi" w:hAnsiTheme="minorHAnsi" w:cstheme="minorHAnsi"/>
                <w:lang w:eastAsia="en-GB"/>
              </w:rPr>
            </w:pPr>
            <w:r w:rsidRPr="00712BCE">
              <w:rPr>
                <w:rFonts w:asciiTheme="minorHAnsi" w:hAnsiTheme="minorHAnsi" w:cstheme="minorHAnsi"/>
                <w:lang w:eastAsia="en-GB"/>
              </w:rPr>
              <w:t>&lt; 250 (maxim</w:t>
            </w:r>
          </w:p>
          <w:p w14:paraId="6A88F509"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249 salariați)</w:t>
            </w:r>
          </w:p>
        </w:tc>
        <w:tc>
          <w:tcPr>
            <w:tcW w:w="1842" w:type="dxa"/>
          </w:tcPr>
          <w:p w14:paraId="232D4E30"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&lt; 50.000.000 Euro</w:t>
            </w:r>
          </w:p>
        </w:tc>
        <w:tc>
          <w:tcPr>
            <w:tcW w:w="567" w:type="dxa"/>
            <w:vMerge/>
          </w:tcPr>
          <w:p w14:paraId="1C1D3AD7" w14:textId="77777777" w:rsidR="00B060BF" w:rsidRPr="00712BCE" w:rsidRDefault="00B060BF" w:rsidP="00712BCE">
            <w:pPr>
              <w:spacing w:before="100" w:beforeAutospacing="1" w:after="100" w:afterAutospacing="1" w:line="240" w:lineRule="auto"/>
              <w:jc w:val="both"/>
              <w:textAlignment w:val="baseline"/>
              <w:rPr>
                <w:rFonts w:asciiTheme="minorHAnsi" w:hAnsiTheme="minorHAnsi" w:cstheme="minorHAnsi"/>
                <w:b/>
                <w:color w:val="FF0000"/>
                <w:lang w:eastAsia="en-GB"/>
              </w:rPr>
            </w:pPr>
          </w:p>
        </w:tc>
        <w:tc>
          <w:tcPr>
            <w:tcW w:w="1843" w:type="dxa"/>
          </w:tcPr>
          <w:p w14:paraId="286714D0" w14:textId="77777777" w:rsidR="00B060BF" w:rsidRPr="00712BCE" w:rsidRDefault="00B060BF" w:rsidP="00712BCE">
            <w:pPr>
              <w:spacing w:after="0" w:line="240" w:lineRule="auto"/>
              <w:jc w:val="both"/>
              <w:textAlignment w:val="baseline"/>
              <w:rPr>
                <w:rFonts w:asciiTheme="minorHAnsi" w:hAnsiTheme="minorHAnsi" w:cstheme="minorHAnsi"/>
                <w:b/>
                <w:color w:val="FF0000"/>
                <w:lang w:eastAsia="en-GB"/>
              </w:rPr>
            </w:pPr>
            <w:r w:rsidRPr="00712BCE">
              <w:rPr>
                <w:rFonts w:asciiTheme="minorHAnsi" w:hAnsiTheme="minorHAnsi" w:cstheme="minorHAnsi"/>
                <w:lang w:eastAsia="en-GB"/>
              </w:rPr>
              <w:t>&lt; 43.000.000 Euro</w:t>
            </w:r>
          </w:p>
        </w:tc>
      </w:tr>
    </w:tbl>
    <w:p w14:paraId="67CC2A84" w14:textId="77777777" w:rsidR="00B060BF" w:rsidRPr="00712BCE" w:rsidRDefault="00B060BF" w:rsidP="00712BCE">
      <w:pPr>
        <w:spacing w:after="120"/>
        <w:ind w:left="11" w:hanging="11"/>
        <w:jc w:val="both"/>
        <w:rPr>
          <w:rFonts w:asciiTheme="minorHAnsi" w:hAnsiTheme="minorHAnsi" w:cstheme="minorHAnsi"/>
        </w:rPr>
      </w:pPr>
    </w:p>
    <w:p w14:paraId="1B3C476D" w14:textId="6E6B2EAC"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Dacă, la data întocmirii situaţiilor financiare anuale întreprinderea nu se mai încadrează în plafoanele de mai sus, aceasta nu îşi va pierde calitatea de microîntreprindere</w:t>
      </w:r>
      <w:r w:rsidR="00AE0298" w:rsidRPr="00712BCE">
        <w:rPr>
          <w:rFonts w:asciiTheme="minorHAnsi" w:hAnsiTheme="minorHAnsi" w:cstheme="minorHAnsi"/>
        </w:rPr>
        <w:t>, întreprindere mică sau mijlocie</w:t>
      </w:r>
      <w:r w:rsidRPr="00712BCE">
        <w:rPr>
          <w:rFonts w:asciiTheme="minorHAnsi" w:hAnsiTheme="minorHAnsi" w:cstheme="minorHAnsi"/>
        </w:rPr>
        <w:t xml:space="preserve"> decât dacă depăşirea acestor plafoane se produce în două exerciţii financiare consecutive. Regula celor 2 exerciţii financiare consecutive se aplică atât la depășirea pragurilor cât și la scăderea sub pragurile aferente unei categorii. </w:t>
      </w:r>
    </w:p>
    <w:p w14:paraId="2685E3DE" w14:textId="77777777" w:rsidR="00547594" w:rsidRPr="00712BCE" w:rsidRDefault="00547594" w:rsidP="00712BCE">
      <w:pPr>
        <w:tabs>
          <w:tab w:val="left" w:pos="8789"/>
        </w:tabs>
        <w:ind w:left="0" w:right="254"/>
        <w:jc w:val="both"/>
        <w:rPr>
          <w:rFonts w:asciiTheme="minorHAnsi" w:hAnsiTheme="minorHAnsi" w:cstheme="minorHAnsi"/>
          <w:b/>
        </w:rPr>
      </w:pPr>
    </w:p>
    <w:p w14:paraId="46DF6B6A" w14:textId="0428A671" w:rsidR="00547594" w:rsidRPr="00712BCE" w:rsidRDefault="00FB0CBF" w:rsidP="00712BCE">
      <w:pPr>
        <w:tabs>
          <w:tab w:val="left" w:pos="8789"/>
        </w:tabs>
        <w:ind w:left="0" w:right="254"/>
        <w:jc w:val="both"/>
        <w:rPr>
          <w:rFonts w:asciiTheme="minorHAnsi" w:hAnsiTheme="minorHAnsi" w:cstheme="minorHAnsi"/>
          <w:b/>
        </w:rPr>
      </w:pPr>
      <w:r w:rsidRPr="00712BCE">
        <w:rPr>
          <w:rFonts w:asciiTheme="minorHAnsi" w:hAnsiTheme="minorHAnsi" w:cstheme="minorHAnsi"/>
          <w:b/>
        </w:rPr>
        <w:t xml:space="preserve">Exemple privind aplicarea regulii celor 2 exerciţii financiare consecutive </w:t>
      </w:r>
    </w:p>
    <w:p w14:paraId="728CE5C1" w14:textId="7D5527A9" w:rsidR="007C387F" w:rsidRPr="00712BCE" w:rsidRDefault="00FB0CBF" w:rsidP="00712BCE">
      <w:pPr>
        <w:tabs>
          <w:tab w:val="left" w:pos="8789"/>
        </w:tabs>
        <w:ind w:left="0" w:right="254"/>
        <w:jc w:val="both"/>
        <w:rPr>
          <w:rFonts w:asciiTheme="minorHAnsi" w:hAnsiTheme="minorHAnsi" w:cstheme="minorHAnsi"/>
        </w:rPr>
      </w:pPr>
      <w:r w:rsidRPr="00712BCE">
        <w:rPr>
          <w:rFonts w:asciiTheme="minorHAnsi" w:hAnsiTheme="minorHAnsi" w:cstheme="minorHAnsi"/>
        </w:rPr>
        <w:t>Presupunând că, din datele lui A la finalul exercițiilor financiare 20</w:t>
      </w:r>
      <w:r w:rsidR="00E72E2B" w:rsidRPr="00712BCE">
        <w:rPr>
          <w:rFonts w:asciiTheme="minorHAnsi" w:hAnsiTheme="minorHAnsi" w:cstheme="minorHAnsi"/>
        </w:rPr>
        <w:t>23</w:t>
      </w:r>
      <w:r w:rsidRPr="00712BCE">
        <w:rPr>
          <w:rFonts w:asciiTheme="minorHAnsi" w:hAnsiTheme="minorHAnsi" w:cstheme="minorHAnsi"/>
        </w:rPr>
        <w:t>, 20</w:t>
      </w:r>
      <w:r w:rsidR="00E72E2B" w:rsidRPr="00712BCE">
        <w:rPr>
          <w:rFonts w:asciiTheme="minorHAnsi" w:hAnsiTheme="minorHAnsi" w:cstheme="minorHAnsi"/>
        </w:rPr>
        <w:t>22</w:t>
      </w:r>
      <w:r w:rsidRPr="00712BCE">
        <w:rPr>
          <w:rFonts w:asciiTheme="minorHAnsi" w:hAnsiTheme="minorHAnsi" w:cstheme="minorHAnsi"/>
        </w:rPr>
        <w:t>, 20</w:t>
      </w:r>
      <w:r w:rsidR="00E72E2B" w:rsidRPr="00712BCE">
        <w:rPr>
          <w:rFonts w:asciiTheme="minorHAnsi" w:hAnsiTheme="minorHAnsi" w:cstheme="minorHAnsi"/>
        </w:rPr>
        <w:t>21</w:t>
      </w:r>
      <w:r w:rsidRPr="00712BCE">
        <w:rPr>
          <w:rFonts w:asciiTheme="minorHAnsi" w:hAnsiTheme="minorHAnsi" w:cstheme="minorHAnsi"/>
        </w:rPr>
        <w:t xml:space="preserve">, aceasta s-ar încadra într-una din categoriile IMM (micro sau mică, în exemplele de mai jos), aplicând regula celor 2 exerciții financiare consecutive, A va fi încadrat în categoria specificată în ultima coloană. </w:t>
      </w:r>
    </w:p>
    <w:p w14:paraId="2257100E" w14:textId="77777777" w:rsidR="007C387F" w:rsidRPr="00712BCE" w:rsidRDefault="00FB0CBF" w:rsidP="00712BCE">
      <w:pPr>
        <w:spacing w:after="0" w:line="259" w:lineRule="auto"/>
        <w:ind w:left="1081" w:firstLine="0"/>
        <w:jc w:val="both"/>
        <w:rPr>
          <w:rFonts w:asciiTheme="minorHAnsi" w:hAnsiTheme="minorHAnsi" w:cstheme="minorHAnsi"/>
        </w:rPr>
      </w:pPr>
      <w:r w:rsidRPr="00712BCE">
        <w:rPr>
          <w:rFonts w:asciiTheme="minorHAnsi" w:hAnsiTheme="minorHAnsi" w:cstheme="minorHAnsi"/>
        </w:rPr>
        <w:t xml:space="preserve"> </w:t>
      </w:r>
    </w:p>
    <w:tbl>
      <w:tblPr>
        <w:tblStyle w:val="TableGrid"/>
        <w:tblW w:w="8211" w:type="dxa"/>
        <w:jc w:val="center"/>
        <w:tblInd w:w="0" w:type="dxa"/>
        <w:tblCellMar>
          <w:top w:w="46" w:type="dxa"/>
          <w:left w:w="115" w:type="dxa"/>
          <w:right w:w="113" w:type="dxa"/>
        </w:tblCellMar>
        <w:tblLook w:val="04A0" w:firstRow="1" w:lastRow="0" w:firstColumn="1" w:lastColumn="0" w:noHBand="0" w:noVBand="1"/>
      </w:tblPr>
      <w:tblGrid>
        <w:gridCol w:w="1151"/>
        <w:gridCol w:w="1763"/>
        <w:gridCol w:w="1767"/>
        <w:gridCol w:w="1763"/>
        <w:gridCol w:w="1767"/>
      </w:tblGrid>
      <w:tr w:rsidR="007C387F" w:rsidRPr="00712BCE" w14:paraId="74C4A8E6" w14:textId="77777777" w:rsidTr="00553E6B">
        <w:trPr>
          <w:trHeight w:val="548"/>
          <w:jc w:val="center"/>
        </w:trPr>
        <w:tc>
          <w:tcPr>
            <w:tcW w:w="1152" w:type="dxa"/>
            <w:tcBorders>
              <w:top w:val="single" w:sz="4" w:space="0" w:color="000000"/>
              <w:left w:val="single" w:sz="4" w:space="0" w:color="000000"/>
              <w:bottom w:val="single" w:sz="4" w:space="0" w:color="000000"/>
              <w:right w:val="single" w:sz="4" w:space="0" w:color="000000"/>
            </w:tcBorders>
          </w:tcPr>
          <w:p w14:paraId="010FB524"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Exemplul nr. </w:t>
            </w:r>
          </w:p>
        </w:tc>
        <w:tc>
          <w:tcPr>
            <w:tcW w:w="1763" w:type="dxa"/>
            <w:tcBorders>
              <w:top w:val="single" w:sz="4" w:space="0" w:color="000000"/>
              <w:left w:val="single" w:sz="4" w:space="0" w:color="000000"/>
              <w:bottom w:val="single" w:sz="4" w:space="0" w:color="000000"/>
              <w:right w:val="single" w:sz="4" w:space="0" w:color="000000"/>
            </w:tcBorders>
            <w:vAlign w:val="center"/>
          </w:tcPr>
          <w:p w14:paraId="52A4E791" w14:textId="4F01F2BC"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20</w:t>
            </w:r>
            <w:r w:rsidR="00E72E2B" w:rsidRPr="00712BCE">
              <w:rPr>
                <w:rFonts w:asciiTheme="minorHAnsi" w:hAnsiTheme="minorHAnsi" w:cstheme="minorHAnsi"/>
              </w:rPr>
              <w:t>23</w:t>
            </w:r>
            <w:r w:rsidRPr="00712BCE">
              <w:rPr>
                <w:rFonts w:asciiTheme="minorHAnsi" w:hAnsiTheme="minorHAnsi" w:cstheme="minorHAnsi"/>
              </w:rPr>
              <w:t xml:space="preserve"> </w:t>
            </w:r>
          </w:p>
        </w:tc>
        <w:tc>
          <w:tcPr>
            <w:tcW w:w="1767" w:type="dxa"/>
            <w:tcBorders>
              <w:top w:val="single" w:sz="4" w:space="0" w:color="000000"/>
              <w:left w:val="single" w:sz="4" w:space="0" w:color="000000"/>
              <w:bottom w:val="single" w:sz="4" w:space="0" w:color="000000"/>
              <w:right w:val="single" w:sz="4" w:space="0" w:color="000000"/>
            </w:tcBorders>
            <w:vAlign w:val="center"/>
          </w:tcPr>
          <w:p w14:paraId="1B547614" w14:textId="0401411E" w:rsidR="007C387F" w:rsidRPr="00712BCE" w:rsidRDefault="00FB0CBF" w:rsidP="00712BCE">
            <w:pPr>
              <w:spacing w:after="0" w:line="259" w:lineRule="auto"/>
              <w:ind w:left="0" w:right="10" w:firstLine="0"/>
              <w:jc w:val="both"/>
              <w:rPr>
                <w:rFonts w:asciiTheme="minorHAnsi" w:hAnsiTheme="minorHAnsi" w:cstheme="minorHAnsi"/>
              </w:rPr>
            </w:pPr>
            <w:r w:rsidRPr="00712BCE">
              <w:rPr>
                <w:rFonts w:asciiTheme="minorHAnsi" w:hAnsiTheme="minorHAnsi" w:cstheme="minorHAnsi"/>
              </w:rPr>
              <w:t>20</w:t>
            </w:r>
            <w:r w:rsidR="00E72E2B" w:rsidRPr="00712BCE">
              <w:rPr>
                <w:rFonts w:asciiTheme="minorHAnsi" w:hAnsiTheme="minorHAnsi" w:cstheme="minorHAnsi"/>
              </w:rPr>
              <w:t>22</w:t>
            </w:r>
            <w:r w:rsidRPr="00712BCE">
              <w:rPr>
                <w:rFonts w:asciiTheme="minorHAnsi" w:hAnsiTheme="minorHAnsi" w:cstheme="minorHAnsi"/>
              </w:rPr>
              <w:t xml:space="preserve"> </w:t>
            </w:r>
          </w:p>
        </w:tc>
        <w:tc>
          <w:tcPr>
            <w:tcW w:w="1763" w:type="dxa"/>
            <w:tcBorders>
              <w:top w:val="single" w:sz="4" w:space="0" w:color="000000"/>
              <w:left w:val="single" w:sz="4" w:space="0" w:color="000000"/>
              <w:bottom w:val="single" w:sz="4" w:space="0" w:color="000000"/>
              <w:right w:val="single" w:sz="4" w:space="0" w:color="000000"/>
            </w:tcBorders>
            <w:vAlign w:val="center"/>
          </w:tcPr>
          <w:p w14:paraId="12429863" w14:textId="567A5235" w:rsidR="007C387F" w:rsidRPr="00712BCE" w:rsidRDefault="00FB0CBF" w:rsidP="00712BCE">
            <w:pPr>
              <w:spacing w:after="0" w:line="259" w:lineRule="auto"/>
              <w:ind w:left="0" w:right="15" w:firstLine="0"/>
              <w:jc w:val="both"/>
              <w:rPr>
                <w:rFonts w:asciiTheme="minorHAnsi" w:hAnsiTheme="minorHAnsi" w:cstheme="minorHAnsi"/>
              </w:rPr>
            </w:pPr>
            <w:r w:rsidRPr="00712BCE">
              <w:rPr>
                <w:rFonts w:asciiTheme="minorHAnsi" w:hAnsiTheme="minorHAnsi" w:cstheme="minorHAnsi"/>
              </w:rPr>
              <w:t>20</w:t>
            </w:r>
            <w:r w:rsidR="00E72E2B" w:rsidRPr="00712BCE">
              <w:rPr>
                <w:rFonts w:asciiTheme="minorHAnsi" w:hAnsiTheme="minorHAnsi" w:cstheme="minorHAnsi"/>
              </w:rPr>
              <w:t>21</w:t>
            </w:r>
            <w:r w:rsidRPr="00712BCE">
              <w:rPr>
                <w:rFonts w:asciiTheme="minorHAnsi" w:hAnsiTheme="minorHAnsi" w:cstheme="minorHAnsi"/>
              </w:rPr>
              <w:t xml:space="preserve"> </w:t>
            </w:r>
          </w:p>
        </w:tc>
        <w:tc>
          <w:tcPr>
            <w:tcW w:w="1767" w:type="dxa"/>
            <w:tcBorders>
              <w:top w:val="single" w:sz="4" w:space="0" w:color="000000"/>
              <w:left w:val="single" w:sz="4" w:space="0" w:color="000000"/>
              <w:bottom w:val="single" w:sz="4" w:space="0" w:color="000000"/>
              <w:right w:val="single" w:sz="4" w:space="0" w:color="000000"/>
            </w:tcBorders>
            <w:vAlign w:val="center"/>
          </w:tcPr>
          <w:p w14:paraId="1FDCCD82" w14:textId="77777777" w:rsidR="007C387F" w:rsidRPr="00712BCE" w:rsidRDefault="00FB0CBF" w:rsidP="00712BCE">
            <w:pPr>
              <w:spacing w:after="0" w:line="259" w:lineRule="auto"/>
              <w:ind w:left="0" w:right="13" w:firstLine="0"/>
              <w:jc w:val="both"/>
              <w:rPr>
                <w:rFonts w:asciiTheme="minorHAnsi" w:hAnsiTheme="minorHAnsi" w:cstheme="minorHAnsi"/>
              </w:rPr>
            </w:pPr>
            <w:r w:rsidRPr="00712BCE">
              <w:rPr>
                <w:rFonts w:asciiTheme="minorHAnsi" w:hAnsiTheme="minorHAnsi" w:cstheme="minorHAnsi"/>
              </w:rPr>
              <w:t xml:space="preserve">Categoria </w:t>
            </w:r>
          </w:p>
        </w:tc>
      </w:tr>
      <w:tr w:rsidR="007C387F" w:rsidRPr="00712BCE" w14:paraId="2A5B5A09" w14:textId="77777777" w:rsidTr="00553E6B">
        <w:trPr>
          <w:trHeight w:val="317"/>
          <w:jc w:val="center"/>
        </w:trPr>
        <w:tc>
          <w:tcPr>
            <w:tcW w:w="1152" w:type="dxa"/>
            <w:tcBorders>
              <w:top w:val="single" w:sz="4" w:space="0" w:color="000000"/>
              <w:left w:val="single" w:sz="4" w:space="0" w:color="000000"/>
              <w:bottom w:val="single" w:sz="4" w:space="0" w:color="000000"/>
              <w:right w:val="single" w:sz="4" w:space="0" w:color="000000"/>
            </w:tcBorders>
          </w:tcPr>
          <w:p w14:paraId="379073FE"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1 </w:t>
            </w:r>
          </w:p>
        </w:tc>
        <w:tc>
          <w:tcPr>
            <w:tcW w:w="1763" w:type="dxa"/>
            <w:tcBorders>
              <w:top w:val="single" w:sz="4" w:space="0" w:color="000000"/>
              <w:left w:val="single" w:sz="4" w:space="0" w:color="000000"/>
              <w:bottom w:val="single" w:sz="4" w:space="0" w:color="000000"/>
              <w:right w:val="single" w:sz="4" w:space="0" w:color="000000"/>
            </w:tcBorders>
          </w:tcPr>
          <w:p w14:paraId="3BBEBB9A" w14:textId="77777777" w:rsidR="007C387F" w:rsidRPr="00712BCE" w:rsidRDefault="00FB0CBF" w:rsidP="00712BCE">
            <w:pPr>
              <w:spacing w:after="0" w:line="259" w:lineRule="auto"/>
              <w:ind w:left="0" w:right="1"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1F2FE51B" w14:textId="77777777" w:rsidR="007C387F" w:rsidRPr="00712BCE" w:rsidRDefault="00FB0CBF" w:rsidP="00712BCE">
            <w:pPr>
              <w:spacing w:after="0" w:line="259" w:lineRule="auto"/>
              <w:ind w:left="0" w:right="7" w:firstLine="0"/>
              <w:jc w:val="both"/>
              <w:rPr>
                <w:rFonts w:asciiTheme="minorHAnsi" w:hAnsiTheme="minorHAnsi" w:cstheme="minorHAnsi"/>
              </w:rPr>
            </w:pPr>
            <w:r w:rsidRPr="00712BCE">
              <w:rPr>
                <w:rFonts w:asciiTheme="minorHAnsi" w:hAnsiTheme="minorHAnsi" w:cstheme="minorHAnsi"/>
              </w:rPr>
              <w:t xml:space="preserve">Mică </w:t>
            </w:r>
          </w:p>
        </w:tc>
        <w:tc>
          <w:tcPr>
            <w:tcW w:w="1763" w:type="dxa"/>
            <w:tcBorders>
              <w:top w:val="single" w:sz="4" w:space="0" w:color="000000"/>
              <w:left w:val="single" w:sz="4" w:space="0" w:color="000000"/>
              <w:bottom w:val="single" w:sz="4" w:space="0" w:color="000000"/>
              <w:right w:val="single" w:sz="4" w:space="0" w:color="000000"/>
            </w:tcBorders>
          </w:tcPr>
          <w:p w14:paraId="0B74EE57" w14:textId="77777777" w:rsidR="007C387F" w:rsidRPr="00712BCE" w:rsidRDefault="00FB0CBF" w:rsidP="00712BCE">
            <w:pPr>
              <w:spacing w:after="0" w:line="259" w:lineRule="auto"/>
              <w:ind w:left="0" w:right="11"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1FE8358E" w14:textId="77777777" w:rsidR="007C387F" w:rsidRPr="00712BCE" w:rsidRDefault="00FB0CBF" w:rsidP="00712BCE">
            <w:pPr>
              <w:spacing w:after="0" w:line="259" w:lineRule="auto"/>
              <w:ind w:left="0" w:right="17" w:firstLine="0"/>
              <w:jc w:val="both"/>
              <w:rPr>
                <w:rFonts w:asciiTheme="minorHAnsi" w:hAnsiTheme="minorHAnsi" w:cstheme="minorHAnsi"/>
              </w:rPr>
            </w:pPr>
            <w:r w:rsidRPr="00712BCE">
              <w:rPr>
                <w:rFonts w:asciiTheme="minorHAnsi" w:hAnsiTheme="minorHAnsi" w:cstheme="minorHAnsi"/>
              </w:rPr>
              <w:t xml:space="preserve">Mică </w:t>
            </w:r>
          </w:p>
        </w:tc>
      </w:tr>
      <w:tr w:rsidR="007C387F" w:rsidRPr="00712BCE" w14:paraId="34452398" w14:textId="77777777" w:rsidTr="00553E6B">
        <w:trPr>
          <w:trHeight w:val="317"/>
          <w:jc w:val="center"/>
        </w:trPr>
        <w:tc>
          <w:tcPr>
            <w:tcW w:w="1152" w:type="dxa"/>
            <w:tcBorders>
              <w:top w:val="single" w:sz="4" w:space="0" w:color="000000"/>
              <w:left w:val="single" w:sz="4" w:space="0" w:color="000000"/>
              <w:bottom w:val="single" w:sz="4" w:space="0" w:color="000000"/>
              <w:right w:val="single" w:sz="4" w:space="0" w:color="000000"/>
            </w:tcBorders>
          </w:tcPr>
          <w:p w14:paraId="0D99CFC2"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2 </w:t>
            </w:r>
          </w:p>
        </w:tc>
        <w:tc>
          <w:tcPr>
            <w:tcW w:w="1763" w:type="dxa"/>
            <w:tcBorders>
              <w:top w:val="single" w:sz="4" w:space="0" w:color="000000"/>
              <w:left w:val="single" w:sz="4" w:space="0" w:color="000000"/>
              <w:bottom w:val="single" w:sz="4" w:space="0" w:color="000000"/>
              <w:right w:val="single" w:sz="4" w:space="0" w:color="000000"/>
            </w:tcBorders>
          </w:tcPr>
          <w:p w14:paraId="60C3F9B3" w14:textId="77777777" w:rsidR="007C387F" w:rsidRPr="00712BCE" w:rsidRDefault="00FB0CBF" w:rsidP="00712BCE">
            <w:pPr>
              <w:spacing w:after="0" w:line="259" w:lineRule="auto"/>
              <w:ind w:left="0" w:right="1"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594F3905" w14:textId="77777777" w:rsidR="007C387F" w:rsidRPr="00712BCE" w:rsidRDefault="00FB0CBF" w:rsidP="00712BCE">
            <w:pPr>
              <w:spacing w:after="0" w:line="259" w:lineRule="auto"/>
              <w:ind w:left="0" w:right="6" w:firstLine="0"/>
              <w:jc w:val="both"/>
              <w:rPr>
                <w:rFonts w:asciiTheme="minorHAnsi" w:hAnsiTheme="minorHAnsi" w:cstheme="minorHAnsi"/>
              </w:rPr>
            </w:pPr>
            <w:r w:rsidRPr="00712BCE">
              <w:rPr>
                <w:rFonts w:asciiTheme="minorHAnsi" w:hAnsiTheme="minorHAnsi" w:cstheme="minorHAnsi"/>
              </w:rPr>
              <w:t xml:space="preserve">Micro </w:t>
            </w:r>
          </w:p>
        </w:tc>
        <w:tc>
          <w:tcPr>
            <w:tcW w:w="1763" w:type="dxa"/>
            <w:tcBorders>
              <w:top w:val="single" w:sz="4" w:space="0" w:color="000000"/>
              <w:left w:val="single" w:sz="4" w:space="0" w:color="000000"/>
              <w:bottom w:val="single" w:sz="4" w:space="0" w:color="000000"/>
              <w:right w:val="single" w:sz="4" w:space="0" w:color="000000"/>
            </w:tcBorders>
          </w:tcPr>
          <w:p w14:paraId="4F4B4B5C" w14:textId="77777777" w:rsidR="007C387F" w:rsidRPr="00712BCE" w:rsidRDefault="00FB0CBF" w:rsidP="00712BCE">
            <w:pPr>
              <w:spacing w:after="0" w:line="259" w:lineRule="auto"/>
              <w:ind w:left="0" w:right="11"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1696DA65" w14:textId="77777777" w:rsidR="007C387F" w:rsidRPr="00712BCE" w:rsidRDefault="00FB0CBF" w:rsidP="00712BCE">
            <w:pPr>
              <w:spacing w:after="0" w:line="259" w:lineRule="auto"/>
              <w:ind w:left="0" w:right="16" w:firstLine="0"/>
              <w:jc w:val="both"/>
              <w:rPr>
                <w:rFonts w:asciiTheme="minorHAnsi" w:hAnsiTheme="minorHAnsi" w:cstheme="minorHAnsi"/>
              </w:rPr>
            </w:pPr>
            <w:r w:rsidRPr="00712BCE">
              <w:rPr>
                <w:rFonts w:asciiTheme="minorHAnsi" w:hAnsiTheme="minorHAnsi" w:cstheme="minorHAnsi"/>
              </w:rPr>
              <w:t xml:space="preserve">Micro </w:t>
            </w:r>
          </w:p>
        </w:tc>
      </w:tr>
      <w:tr w:rsidR="007C387F" w:rsidRPr="00712BCE" w14:paraId="33C250C2" w14:textId="77777777" w:rsidTr="00553E6B">
        <w:trPr>
          <w:trHeight w:val="322"/>
          <w:jc w:val="center"/>
        </w:trPr>
        <w:tc>
          <w:tcPr>
            <w:tcW w:w="1152" w:type="dxa"/>
            <w:tcBorders>
              <w:top w:val="single" w:sz="4" w:space="0" w:color="000000"/>
              <w:left w:val="single" w:sz="4" w:space="0" w:color="000000"/>
              <w:bottom w:val="single" w:sz="4" w:space="0" w:color="000000"/>
              <w:right w:val="single" w:sz="4" w:space="0" w:color="000000"/>
            </w:tcBorders>
          </w:tcPr>
          <w:p w14:paraId="5B733BF5"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3 </w:t>
            </w:r>
          </w:p>
        </w:tc>
        <w:tc>
          <w:tcPr>
            <w:tcW w:w="1763" w:type="dxa"/>
            <w:tcBorders>
              <w:top w:val="single" w:sz="4" w:space="0" w:color="000000"/>
              <w:left w:val="single" w:sz="4" w:space="0" w:color="000000"/>
              <w:bottom w:val="single" w:sz="4" w:space="0" w:color="000000"/>
              <w:right w:val="single" w:sz="4" w:space="0" w:color="000000"/>
            </w:tcBorders>
          </w:tcPr>
          <w:p w14:paraId="6ED0199E" w14:textId="77777777" w:rsidR="007C387F" w:rsidRPr="00712BCE" w:rsidRDefault="00FB0CBF" w:rsidP="00712BCE">
            <w:pPr>
              <w:spacing w:after="0" w:line="259" w:lineRule="auto"/>
              <w:ind w:left="0" w:right="1"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4073A6A7" w14:textId="77777777" w:rsidR="007C387F" w:rsidRPr="00712BCE" w:rsidRDefault="00FB0CBF" w:rsidP="00712BCE">
            <w:pPr>
              <w:spacing w:after="0" w:line="259" w:lineRule="auto"/>
              <w:ind w:left="0" w:right="6" w:firstLine="0"/>
              <w:jc w:val="both"/>
              <w:rPr>
                <w:rFonts w:asciiTheme="minorHAnsi" w:hAnsiTheme="minorHAnsi" w:cstheme="minorHAnsi"/>
              </w:rPr>
            </w:pPr>
            <w:r w:rsidRPr="00712BCE">
              <w:rPr>
                <w:rFonts w:asciiTheme="minorHAnsi" w:hAnsiTheme="minorHAnsi" w:cstheme="minorHAnsi"/>
              </w:rPr>
              <w:t xml:space="preserve">Micro </w:t>
            </w:r>
          </w:p>
        </w:tc>
        <w:tc>
          <w:tcPr>
            <w:tcW w:w="1763" w:type="dxa"/>
            <w:tcBorders>
              <w:top w:val="single" w:sz="4" w:space="0" w:color="000000"/>
              <w:left w:val="single" w:sz="4" w:space="0" w:color="000000"/>
              <w:bottom w:val="single" w:sz="4" w:space="0" w:color="000000"/>
              <w:right w:val="single" w:sz="4" w:space="0" w:color="000000"/>
            </w:tcBorders>
          </w:tcPr>
          <w:p w14:paraId="2FCD3002" w14:textId="77777777" w:rsidR="007C387F" w:rsidRPr="00712BCE" w:rsidRDefault="00FB0CBF" w:rsidP="00712BCE">
            <w:pPr>
              <w:spacing w:after="0" w:line="259" w:lineRule="auto"/>
              <w:ind w:left="0" w:right="10"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6DB7804F" w14:textId="77777777" w:rsidR="007C387F" w:rsidRPr="00712BCE" w:rsidRDefault="00FB0CBF" w:rsidP="00712BCE">
            <w:pPr>
              <w:spacing w:after="0" w:line="259" w:lineRule="auto"/>
              <w:ind w:left="0" w:right="16" w:firstLine="0"/>
              <w:jc w:val="both"/>
              <w:rPr>
                <w:rFonts w:asciiTheme="minorHAnsi" w:hAnsiTheme="minorHAnsi" w:cstheme="minorHAnsi"/>
              </w:rPr>
            </w:pPr>
            <w:r w:rsidRPr="00712BCE">
              <w:rPr>
                <w:rFonts w:asciiTheme="minorHAnsi" w:hAnsiTheme="minorHAnsi" w:cstheme="minorHAnsi"/>
              </w:rPr>
              <w:t xml:space="preserve">Micro </w:t>
            </w:r>
          </w:p>
        </w:tc>
      </w:tr>
      <w:tr w:rsidR="007C387F" w:rsidRPr="00712BCE" w14:paraId="2473607A" w14:textId="77777777" w:rsidTr="00553E6B">
        <w:trPr>
          <w:trHeight w:val="317"/>
          <w:jc w:val="center"/>
        </w:trPr>
        <w:tc>
          <w:tcPr>
            <w:tcW w:w="1152" w:type="dxa"/>
            <w:tcBorders>
              <w:top w:val="single" w:sz="4" w:space="0" w:color="000000"/>
              <w:left w:val="single" w:sz="4" w:space="0" w:color="000000"/>
              <w:bottom w:val="single" w:sz="4" w:space="0" w:color="000000"/>
              <w:right w:val="single" w:sz="4" w:space="0" w:color="000000"/>
            </w:tcBorders>
          </w:tcPr>
          <w:p w14:paraId="40A0F845"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4 </w:t>
            </w:r>
          </w:p>
        </w:tc>
        <w:tc>
          <w:tcPr>
            <w:tcW w:w="1763" w:type="dxa"/>
            <w:tcBorders>
              <w:top w:val="single" w:sz="4" w:space="0" w:color="000000"/>
              <w:left w:val="single" w:sz="4" w:space="0" w:color="000000"/>
              <w:bottom w:val="single" w:sz="4" w:space="0" w:color="000000"/>
              <w:right w:val="single" w:sz="4" w:space="0" w:color="000000"/>
            </w:tcBorders>
          </w:tcPr>
          <w:p w14:paraId="7A614814" w14:textId="77777777" w:rsidR="007C387F" w:rsidRPr="00712BCE" w:rsidRDefault="00FB0CBF" w:rsidP="00712BCE">
            <w:pPr>
              <w:spacing w:after="0" w:line="259" w:lineRule="auto"/>
              <w:ind w:left="0" w:right="1"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01171F61" w14:textId="77777777" w:rsidR="007C387F" w:rsidRPr="00712BCE" w:rsidRDefault="00FB0CBF" w:rsidP="00712BCE">
            <w:pPr>
              <w:spacing w:after="0" w:line="259" w:lineRule="auto"/>
              <w:ind w:left="0" w:right="7" w:firstLine="0"/>
              <w:jc w:val="both"/>
              <w:rPr>
                <w:rFonts w:asciiTheme="minorHAnsi" w:hAnsiTheme="minorHAnsi" w:cstheme="minorHAnsi"/>
              </w:rPr>
            </w:pPr>
            <w:r w:rsidRPr="00712BCE">
              <w:rPr>
                <w:rFonts w:asciiTheme="minorHAnsi" w:hAnsiTheme="minorHAnsi" w:cstheme="minorHAnsi"/>
              </w:rPr>
              <w:t xml:space="preserve">Mică </w:t>
            </w:r>
          </w:p>
        </w:tc>
        <w:tc>
          <w:tcPr>
            <w:tcW w:w="1763" w:type="dxa"/>
            <w:tcBorders>
              <w:top w:val="single" w:sz="4" w:space="0" w:color="000000"/>
              <w:left w:val="single" w:sz="4" w:space="0" w:color="000000"/>
              <w:bottom w:val="single" w:sz="4" w:space="0" w:color="000000"/>
              <w:right w:val="single" w:sz="4" w:space="0" w:color="000000"/>
            </w:tcBorders>
          </w:tcPr>
          <w:p w14:paraId="6F1B864E" w14:textId="77777777" w:rsidR="007C387F" w:rsidRPr="00712BCE" w:rsidRDefault="00FB0CBF" w:rsidP="00712BCE">
            <w:pPr>
              <w:spacing w:after="0" w:line="259" w:lineRule="auto"/>
              <w:ind w:left="0" w:right="10"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0DFC55C7" w14:textId="77777777" w:rsidR="007C387F" w:rsidRPr="00712BCE" w:rsidRDefault="00FB0CBF" w:rsidP="00712BCE">
            <w:pPr>
              <w:spacing w:after="0" w:line="259" w:lineRule="auto"/>
              <w:ind w:left="0" w:right="16" w:firstLine="0"/>
              <w:jc w:val="both"/>
              <w:rPr>
                <w:rFonts w:asciiTheme="minorHAnsi" w:hAnsiTheme="minorHAnsi" w:cstheme="minorHAnsi"/>
              </w:rPr>
            </w:pPr>
            <w:r w:rsidRPr="00712BCE">
              <w:rPr>
                <w:rFonts w:asciiTheme="minorHAnsi" w:hAnsiTheme="minorHAnsi" w:cstheme="minorHAnsi"/>
              </w:rPr>
              <w:t xml:space="preserve">Micro </w:t>
            </w:r>
          </w:p>
        </w:tc>
      </w:tr>
      <w:tr w:rsidR="007C387F" w:rsidRPr="00712BCE" w14:paraId="6DB4CE9A" w14:textId="77777777" w:rsidTr="00553E6B">
        <w:trPr>
          <w:trHeight w:val="322"/>
          <w:jc w:val="center"/>
        </w:trPr>
        <w:tc>
          <w:tcPr>
            <w:tcW w:w="1152" w:type="dxa"/>
            <w:tcBorders>
              <w:top w:val="single" w:sz="4" w:space="0" w:color="000000"/>
              <w:left w:val="single" w:sz="4" w:space="0" w:color="000000"/>
              <w:bottom w:val="single" w:sz="4" w:space="0" w:color="000000"/>
              <w:right w:val="single" w:sz="4" w:space="0" w:color="000000"/>
            </w:tcBorders>
          </w:tcPr>
          <w:p w14:paraId="7948F019"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5 </w:t>
            </w:r>
          </w:p>
        </w:tc>
        <w:tc>
          <w:tcPr>
            <w:tcW w:w="1763" w:type="dxa"/>
            <w:tcBorders>
              <w:top w:val="single" w:sz="4" w:space="0" w:color="000000"/>
              <w:left w:val="single" w:sz="4" w:space="0" w:color="000000"/>
              <w:bottom w:val="single" w:sz="4" w:space="0" w:color="000000"/>
              <w:right w:val="single" w:sz="4" w:space="0" w:color="000000"/>
            </w:tcBorders>
          </w:tcPr>
          <w:p w14:paraId="7E2FEFBB" w14:textId="77777777" w:rsidR="007C387F" w:rsidRPr="00712BCE" w:rsidRDefault="00FB0CBF" w:rsidP="00712BCE">
            <w:pPr>
              <w:spacing w:after="0" w:line="259" w:lineRule="auto"/>
              <w:ind w:left="0" w:right="2"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100CD47E" w14:textId="77777777" w:rsidR="007C387F" w:rsidRPr="00712BCE" w:rsidRDefault="00FB0CBF" w:rsidP="00712BCE">
            <w:pPr>
              <w:spacing w:after="0" w:line="259" w:lineRule="auto"/>
              <w:ind w:left="0" w:right="6" w:firstLine="0"/>
              <w:jc w:val="both"/>
              <w:rPr>
                <w:rFonts w:asciiTheme="minorHAnsi" w:hAnsiTheme="minorHAnsi" w:cstheme="minorHAnsi"/>
              </w:rPr>
            </w:pPr>
            <w:r w:rsidRPr="00712BCE">
              <w:rPr>
                <w:rFonts w:asciiTheme="minorHAnsi" w:hAnsiTheme="minorHAnsi" w:cstheme="minorHAnsi"/>
              </w:rPr>
              <w:t xml:space="preserve">Micro </w:t>
            </w:r>
          </w:p>
        </w:tc>
        <w:tc>
          <w:tcPr>
            <w:tcW w:w="1763" w:type="dxa"/>
            <w:tcBorders>
              <w:top w:val="single" w:sz="4" w:space="0" w:color="000000"/>
              <w:left w:val="single" w:sz="4" w:space="0" w:color="000000"/>
              <w:bottom w:val="single" w:sz="4" w:space="0" w:color="000000"/>
              <w:right w:val="single" w:sz="4" w:space="0" w:color="000000"/>
            </w:tcBorders>
          </w:tcPr>
          <w:p w14:paraId="5740AD7B" w14:textId="77777777" w:rsidR="007C387F" w:rsidRPr="00712BCE" w:rsidRDefault="00FB0CBF" w:rsidP="00712BCE">
            <w:pPr>
              <w:spacing w:after="0" w:line="259" w:lineRule="auto"/>
              <w:ind w:left="0" w:right="10"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674C1B00" w14:textId="77777777" w:rsidR="007C387F" w:rsidRPr="00712BCE" w:rsidRDefault="00FB0CBF" w:rsidP="00712BCE">
            <w:pPr>
              <w:spacing w:after="0" w:line="259" w:lineRule="auto"/>
              <w:ind w:left="0" w:right="16" w:firstLine="0"/>
              <w:jc w:val="both"/>
              <w:rPr>
                <w:rFonts w:asciiTheme="minorHAnsi" w:hAnsiTheme="minorHAnsi" w:cstheme="minorHAnsi"/>
              </w:rPr>
            </w:pPr>
            <w:r w:rsidRPr="00712BCE">
              <w:rPr>
                <w:rFonts w:asciiTheme="minorHAnsi" w:hAnsiTheme="minorHAnsi" w:cstheme="minorHAnsi"/>
              </w:rPr>
              <w:t xml:space="preserve">Micro </w:t>
            </w:r>
          </w:p>
        </w:tc>
      </w:tr>
      <w:tr w:rsidR="007C387F" w:rsidRPr="00712BCE" w14:paraId="157531D4" w14:textId="77777777" w:rsidTr="00553E6B">
        <w:trPr>
          <w:trHeight w:val="317"/>
          <w:jc w:val="center"/>
        </w:trPr>
        <w:tc>
          <w:tcPr>
            <w:tcW w:w="1152" w:type="dxa"/>
            <w:tcBorders>
              <w:top w:val="single" w:sz="4" w:space="0" w:color="000000"/>
              <w:left w:val="single" w:sz="4" w:space="0" w:color="000000"/>
              <w:bottom w:val="single" w:sz="4" w:space="0" w:color="000000"/>
              <w:right w:val="single" w:sz="4" w:space="0" w:color="000000"/>
            </w:tcBorders>
          </w:tcPr>
          <w:p w14:paraId="4C66D099"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6 </w:t>
            </w:r>
          </w:p>
        </w:tc>
        <w:tc>
          <w:tcPr>
            <w:tcW w:w="1763" w:type="dxa"/>
            <w:tcBorders>
              <w:top w:val="single" w:sz="4" w:space="0" w:color="000000"/>
              <w:left w:val="single" w:sz="4" w:space="0" w:color="000000"/>
              <w:bottom w:val="single" w:sz="4" w:space="0" w:color="000000"/>
              <w:right w:val="single" w:sz="4" w:space="0" w:color="000000"/>
            </w:tcBorders>
          </w:tcPr>
          <w:p w14:paraId="1F5D51BB" w14:textId="77777777" w:rsidR="007C387F" w:rsidRPr="00712BCE" w:rsidRDefault="00FB0CBF" w:rsidP="00712BCE">
            <w:pPr>
              <w:spacing w:after="0" w:line="259" w:lineRule="auto"/>
              <w:ind w:left="0" w:right="2"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5A1525BC" w14:textId="77777777" w:rsidR="007C387F" w:rsidRPr="00712BCE" w:rsidRDefault="00FB0CBF" w:rsidP="00712BCE">
            <w:pPr>
              <w:spacing w:after="0" w:line="259" w:lineRule="auto"/>
              <w:ind w:left="0" w:right="7" w:firstLine="0"/>
              <w:jc w:val="both"/>
              <w:rPr>
                <w:rFonts w:asciiTheme="minorHAnsi" w:hAnsiTheme="minorHAnsi" w:cstheme="minorHAnsi"/>
              </w:rPr>
            </w:pPr>
            <w:r w:rsidRPr="00712BCE">
              <w:rPr>
                <w:rFonts w:asciiTheme="minorHAnsi" w:hAnsiTheme="minorHAnsi" w:cstheme="minorHAnsi"/>
              </w:rPr>
              <w:t xml:space="preserve">Mică </w:t>
            </w:r>
          </w:p>
        </w:tc>
        <w:tc>
          <w:tcPr>
            <w:tcW w:w="1763" w:type="dxa"/>
            <w:tcBorders>
              <w:top w:val="single" w:sz="4" w:space="0" w:color="000000"/>
              <w:left w:val="single" w:sz="4" w:space="0" w:color="000000"/>
              <w:bottom w:val="single" w:sz="4" w:space="0" w:color="000000"/>
              <w:right w:val="single" w:sz="4" w:space="0" w:color="000000"/>
            </w:tcBorders>
          </w:tcPr>
          <w:p w14:paraId="78557CFA" w14:textId="77777777" w:rsidR="007C387F" w:rsidRPr="00712BCE" w:rsidRDefault="00FB0CBF" w:rsidP="00712BCE">
            <w:pPr>
              <w:spacing w:after="0" w:line="259" w:lineRule="auto"/>
              <w:ind w:left="0" w:right="10" w:firstLine="0"/>
              <w:jc w:val="both"/>
              <w:rPr>
                <w:rFonts w:asciiTheme="minorHAnsi" w:hAnsiTheme="minorHAnsi" w:cstheme="minorHAnsi"/>
              </w:rPr>
            </w:pPr>
            <w:r w:rsidRPr="00712BCE">
              <w:rPr>
                <w:rFonts w:asciiTheme="minorHAnsi" w:hAnsiTheme="minorHAnsi" w:cstheme="minorHAnsi"/>
              </w:rPr>
              <w:t xml:space="preserve">Micro </w:t>
            </w:r>
          </w:p>
        </w:tc>
        <w:tc>
          <w:tcPr>
            <w:tcW w:w="1767" w:type="dxa"/>
            <w:tcBorders>
              <w:top w:val="single" w:sz="4" w:space="0" w:color="000000"/>
              <w:left w:val="single" w:sz="4" w:space="0" w:color="000000"/>
              <w:bottom w:val="single" w:sz="4" w:space="0" w:color="000000"/>
              <w:right w:val="single" w:sz="4" w:space="0" w:color="000000"/>
            </w:tcBorders>
          </w:tcPr>
          <w:p w14:paraId="02A8814E" w14:textId="77777777" w:rsidR="007C387F" w:rsidRPr="00712BCE" w:rsidRDefault="00FB0CBF" w:rsidP="00712BCE">
            <w:pPr>
              <w:spacing w:after="0" w:line="259" w:lineRule="auto"/>
              <w:ind w:left="0" w:right="17" w:firstLine="0"/>
              <w:jc w:val="both"/>
              <w:rPr>
                <w:rFonts w:asciiTheme="minorHAnsi" w:hAnsiTheme="minorHAnsi" w:cstheme="minorHAnsi"/>
              </w:rPr>
            </w:pPr>
            <w:r w:rsidRPr="00712BCE">
              <w:rPr>
                <w:rFonts w:asciiTheme="minorHAnsi" w:hAnsiTheme="minorHAnsi" w:cstheme="minorHAnsi"/>
              </w:rPr>
              <w:t xml:space="preserve">Mică </w:t>
            </w:r>
          </w:p>
        </w:tc>
      </w:tr>
      <w:tr w:rsidR="007C387F" w:rsidRPr="00712BCE" w14:paraId="3FB143B1" w14:textId="77777777" w:rsidTr="00553E6B">
        <w:trPr>
          <w:trHeight w:val="317"/>
          <w:jc w:val="center"/>
        </w:trPr>
        <w:tc>
          <w:tcPr>
            <w:tcW w:w="1152" w:type="dxa"/>
            <w:tcBorders>
              <w:top w:val="single" w:sz="4" w:space="0" w:color="000000"/>
              <w:left w:val="single" w:sz="4" w:space="0" w:color="000000"/>
              <w:bottom w:val="single" w:sz="4" w:space="0" w:color="000000"/>
              <w:right w:val="single" w:sz="4" w:space="0" w:color="000000"/>
            </w:tcBorders>
          </w:tcPr>
          <w:p w14:paraId="4C05571A"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t xml:space="preserve">7 </w:t>
            </w:r>
          </w:p>
        </w:tc>
        <w:tc>
          <w:tcPr>
            <w:tcW w:w="1763" w:type="dxa"/>
            <w:tcBorders>
              <w:top w:val="single" w:sz="4" w:space="0" w:color="000000"/>
              <w:left w:val="single" w:sz="4" w:space="0" w:color="000000"/>
              <w:bottom w:val="single" w:sz="4" w:space="0" w:color="000000"/>
              <w:right w:val="single" w:sz="4" w:space="0" w:color="000000"/>
            </w:tcBorders>
          </w:tcPr>
          <w:p w14:paraId="03EB5D10" w14:textId="77777777" w:rsidR="007C387F" w:rsidRPr="00712BCE" w:rsidRDefault="00FB0CBF" w:rsidP="00712BCE">
            <w:pPr>
              <w:spacing w:after="0" w:line="259" w:lineRule="auto"/>
              <w:ind w:left="0" w:right="2"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775DCF67" w14:textId="77777777" w:rsidR="007C387F" w:rsidRPr="00712BCE" w:rsidRDefault="00FB0CBF" w:rsidP="00712BCE">
            <w:pPr>
              <w:spacing w:after="0" w:line="259" w:lineRule="auto"/>
              <w:ind w:left="0" w:right="6" w:firstLine="0"/>
              <w:jc w:val="both"/>
              <w:rPr>
                <w:rFonts w:asciiTheme="minorHAnsi" w:hAnsiTheme="minorHAnsi" w:cstheme="minorHAnsi"/>
              </w:rPr>
            </w:pPr>
            <w:r w:rsidRPr="00712BCE">
              <w:rPr>
                <w:rFonts w:asciiTheme="minorHAnsi" w:hAnsiTheme="minorHAnsi" w:cstheme="minorHAnsi"/>
              </w:rPr>
              <w:t xml:space="preserve">Micro </w:t>
            </w:r>
          </w:p>
        </w:tc>
        <w:tc>
          <w:tcPr>
            <w:tcW w:w="1763" w:type="dxa"/>
            <w:tcBorders>
              <w:top w:val="single" w:sz="4" w:space="0" w:color="000000"/>
              <w:left w:val="single" w:sz="4" w:space="0" w:color="000000"/>
              <w:bottom w:val="single" w:sz="4" w:space="0" w:color="000000"/>
              <w:right w:val="single" w:sz="4" w:space="0" w:color="000000"/>
            </w:tcBorders>
          </w:tcPr>
          <w:p w14:paraId="64EAA325" w14:textId="77777777" w:rsidR="007C387F" w:rsidRPr="00712BCE" w:rsidRDefault="00FB0CBF" w:rsidP="00712BCE">
            <w:pPr>
              <w:spacing w:after="0" w:line="259" w:lineRule="auto"/>
              <w:ind w:left="0" w:right="11"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18819EAE" w14:textId="77777777" w:rsidR="007C387F" w:rsidRPr="00712BCE" w:rsidRDefault="00FB0CBF" w:rsidP="00712BCE">
            <w:pPr>
              <w:spacing w:after="0" w:line="259" w:lineRule="auto"/>
              <w:ind w:left="0" w:right="17" w:firstLine="0"/>
              <w:jc w:val="both"/>
              <w:rPr>
                <w:rFonts w:asciiTheme="minorHAnsi" w:hAnsiTheme="minorHAnsi" w:cstheme="minorHAnsi"/>
              </w:rPr>
            </w:pPr>
            <w:r w:rsidRPr="00712BCE">
              <w:rPr>
                <w:rFonts w:asciiTheme="minorHAnsi" w:hAnsiTheme="minorHAnsi" w:cstheme="minorHAnsi"/>
              </w:rPr>
              <w:t xml:space="preserve">Mică </w:t>
            </w:r>
          </w:p>
        </w:tc>
      </w:tr>
      <w:tr w:rsidR="007C387F" w:rsidRPr="00712BCE" w14:paraId="69C1D4D9" w14:textId="77777777" w:rsidTr="00553E6B">
        <w:trPr>
          <w:trHeight w:val="322"/>
          <w:jc w:val="center"/>
        </w:trPr>
        <w:tc>
          <w:tcPr>
            <w:tcW w:w="1152" w:type="dxa"/>
            <w:tcBorders>
              <w:top w:val="single" w:sz="4" w:space="0" w:color="000000"/>
              <w:left w:val="single" w:sz="4" w:space="0" w:color="000000"/>
              <w:bottom w:val="single" w:sz="4" w:space="0" w:color="000000"/>
              <w:right w:val="single" w:sz="4" w:space="0" w:color="000000"/>
            </w:tcBorders>
          </w:tcPr>
          <w:p w14:paraId="0E7EA5E9" w14:textId="77777777" w:rsidR="007C387F" w:rsidRPr="00712BCE" w:rsidRDefault="00FB0CBF" w:rsidP="00712BCE">
            <w:pPr>
              <w:spacing w:after="0" w:line="259" w:lineRule="auto"/>
              <w:ind w:left="0" w:right="5" w:firstLine="0"/>
              <w:jc w:val="both"/>
              <w:rPr>
                <w:rFonts w:asciiTheme="minorHAnsi" w:hAnsiTheme="minorHAnsi" w:cstheme="minorHAnsi"/>
              </w:rPr>
            </w:pPr>
            <w:r w:rsidRPr="00712BCE">
              <w:rPr>
                <w:rFonts w:asciiTheme="minorHAnsi" w:hAnsiTheme="minorHAnsi" w:cstheme="minorHAnsi"/>
              </w:rPr>
              <w:lastRenderedPageBreak/>
              <w:t xml:space="preserve">8 </w:t>
            </w:r>
          </w:p>
        </w:tc>
        <w:tc>
          <w:tcPr>
            <w:tcW w:w="1763" w:type="dxa"/>
            <w:tcBorders>
              <w:top w:val="single" w:sz="4" w:space="0" w:color="000000"/>
              <w:left w:val="single" w:sz="4" w:space="0" w:color="000000"/>
              <w:bottom w:val="single" w:sz="4" w:space="0" w:color="000000"/>
              <w:right w:val="single" w:sz="4" w:space="0" w:color="000000"/>
            </w:tcBorders>
          </w:tcPr>
          <w:p w14:paraId="2BAF8F7F" w14:textId="77777777" w:rsidR="007C387F" w:rsidRPr="00712BCE" w:rsidRDefault="00FB0CBF" w:rsidP="00712BCE">
            <w:pPr>
              <w:spacing w:after="0" w:line="259" w:lineRule="auto"/>
              <w:ind w:left="0" w:right="2"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0920C94A" w14:textId="77777777" w:rsidR="007C387F" w:rsidRPr="00712BCE" w:rsidRDefault="00FB0CBF" w:rsidP="00712BCE">
            <w:pPr>
              <w:spacing w:after="0" w:line="259" w:lineRule="auto"/>
              <w:ind w:left="0" w:right="7" w:firstLine="0"/>
              <w:jc w:val="both"/>
              <w:rPr>
                <w:rFonts w:asciiTheme="minorHAnsi" w:hAnsiTheme="minorHAnsi" w:cstheme="minorHAnsi"/>
              </w:rPr>
            </w:pPr>
            <w:r w:rsidRPr="00712BCE">
              <w:rPr>
                <w:rFonts w:asciiTheme="minorHAnsi" w:hAnsiTheme="minorHAnsi" w:cstheme="minorHAnsi"/>
              </w:rPr>
              <w:t xml:space="preserve">Mică </w:t>
            </w:r>
          </w:p>
        </w:tc>
        <w:tc>
          <w:tcPr>
            <w:tcW w:w="1763" w:type="dxa"/>
            <w:tcBorders>
              <w:top w:val="single" w:sz="4" w:space="0" w:color="000000"/>
              <w:left w:val="single" w:sz="4" w:space="0" w:color="000000"/>
              <w:bottom w:val="single" w:sz="4" w:space="0" w:color="000000"/>
              <w:right w:val="single" w:sz="4" w:space="0" w:color="000000"/>
            </w:tcBorders>
          </w:tcPr>
          <w:p w14:paraId="49D6E0AB" w14:textId="77777777" w:rsidR="007C387F" w:rsidRPr="00712BCE" w:rsidRDefault="00FB0CBF" w:rsidP="00712BCE">
            <w:pPr>
              <w:spacing w:after="0" w:line="259" w:lineRule="auto"/>
              <w:ind w:left="0" w:right="11" w:firstLine="0"/>
              <w:jc w:val="both"/>
              <w:rPr>
                <w:rFonts w:asciiTheme="minorHAnsi" w:hAnsiTheme="minorHAnsi" w:cstheme="minorHAnsi"/>
              </w:rPr>
            </w:pPr>
            <w:r w:rsidRPr="00712BCE">
              <w:rPr>
                <w:rFonts w:asciiTheme="minorHAnsi" w:hAnsiTheme="minorHAnsi" w:cstheme="minorHAnsi"/>
              </w:rPr>
              <w:t xml:space="preserve">Mică </w:t>
            </w:r>
          </w:p>
        </w:tc>
        <w:tc>
          <w:tcPr>
            <w:tcW w:w="1767" w:type="dxa"/>
            <w:tcBorders>
              <w:top w:val="single" w:sz="4" w:space="0" w:color="000000"/>
              <w:left w:val="single" w:sz="4" w:space="0" w:color="000000"/>
              <w:bottom w:val="single" w:sz="4" w:space="0" w:color="000000"/>
              <w:right w:val="single" w:sz="4" w:space="0" w:color="000000"/>
            </w:tcBorders>
          </w:tcPr>
          <w:p w14:paraId="5375D038" w14:textId="77777777" w:rsidR="007C387F" w:rsidRPr="00712BCE" w:rsidRDefault="00FB0CBF" w:rsidP="00712BCE">
            <w:pPr>
              <w:spacing w:after="0" w:line="259" w:lineRule="auto"/>
              <w:ind w:left="0" w:right="17" w:firstLine="0"/>
              <w:jc w:val="both"/>
              <w:rPr>
                <w:rFonts w:asciiTheme="minorHAnsi" w:hAnsiTheme="minorHAnsi" w:cstheme="minorHAnsi"/>
              </w:rPr>
            </w:pPr>
            <w:r w:rsidRPr="00712BCE">
              <w:rPr>
                <w:rFonts w:asciiTheme="minorHAnsi" w:hAnsiTheme="minorHAnsi" w:cstheme="minorHAnsi"/>
              </w:rPr>
              <w:t xml:space="preserve">Mică </w:t>
            </w:r>
          </w:p>
        </w:tc>
      </w:tr>
    </w:tbl>
    <w:p w14:paraId="4C0F873C" w14:textId="77777777" w:rsidR="007C387F" w:rsidRPr="00712BCE" w:rsidRDefault="00FB0CBF" w:rsidP="00712BCE">
      <w:pPr>
        <w:ind w:left="1091" w:right="44"/>
        <w:jc w:val="both"/>
        <w:rPr>
          <w:rFonts w:asciiTheme="minorHAnsi" w:hAnsiTheme="minorHAnsi" w:cstheme="minorHAnsi"/>
        </w:rPr>
      </w:pPr>
      <w:r w:rsidRPr="00712BCE">
        <w:rPr>
          <w:rFonts w:asciiTheme="minorHAnsi" w:hAnsiTheme="minorHAnsi" w:cstheme="minorHAnsi"/>
        </w:rPr>
        <w:t xml:space="preserve">În exemplele de mai sus, prin ”datele lui A” se înțeleg inclusiv datele tuturor întreprinderilor partenere și legate, după caz. </w:t>
      </w:r>
    </w:p>
    <w:p w14:paraId="0AC3F30C" w14:textId="77777777" w:rsidR="007C387F" w:rsidRPr="00712BCE" w:rsidRDefault="00FB0CBF" w:rsidP="00712BCE">
      <w:pPr>
        <w:spacing w:after="4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1A4FDC91" w14:textId="77777777" w:rsidR="007C387F" w:rsidRPr="00712BCE" w:rsidRDefault="00FB0CBF" w:rsidP="00712BCE">
      <w:pPr>
        <w:ind w:left="0" w:right="44"/>
        <w:jc w:val="both"/>
        <w:rPr>
          <w:rFonts w:asciiTheme="minorHAnsi" w:hAnsiTheme="minorHAnsi" w:cstheme="minorHAnsi"/>
        </w:rPr>
      </w:pPr>
      <w:r w:rsidRPr="00712BCE">
        <w:rPr>
          <w:rFonts w:asciiTheme="minorHAnsi" w:hAnsiTheme="minorHAnsi" w:cstheme="minorHAnsi"/>
        </w:rPr>
        <w:t xml:space="preserve">În cazul în care, din istoricul lui A, nu se pot identifica 2 exerciții financiare cu încadrarea în aceeași categorie (i.e. de la înființare, datele lui A au fluctuat, de la an la an, sub și peste plafonul aferent microîntreprinderilor), atunci A va fi încadrată în categoria IMM aferentă primului exercițiu financiar de la înființare. </w:t>
      </w:r>
    </w:p>
    <w:p w14:paraId="04CD6BEA" w14:textId="77777777" w:rsidR="007C387F" w:rsidRPr="00712BCE" w:rsidRDefault="00FB0CBF" w:rsidP="00712BCE">
      <w:pPr>
        <w:ind w:left="0" w:right="44" w:firstLine="0"/>
        <w:jc w:val="both"/>
        <w:rPr>
          <w:rFonts w:asciiTheme="minorHAnsi" w:hAnsiTheme="minorHAnsi" w:cstheme="minorHAnsi"/>
        </w:rPr>
      </w:pPr>
      <w:r w:rsidRPr="00712BCE">
        <w:rPr>
          <w:rFonts w:asciiTheme="minorHAnsi" w:hAnsiTheme="minorHAnsi" w:cstheme="minorHAnsi"/>
          <w:b/>
        </w:rPr>
        <w:t>Excepție!</w:t>
      </w:r>
      <w:r w:rsidRPr="00712BCE">
        <w:rPr>
          <w:rFonts w:asciiTheme="minorHAnsi" w:hAnsiTheme="minorHAnsi" w:cstheme="minorHAnsi"/>
        </w:rPr>
        <w:t xml:space="preserve"> Regula celor 2 exerciţii financiare consecutive nu se aplică în cazul în care pragurile aferente categoriilor IMM sunt depășite ca urmare a unei modificări în structura acționariatului, a unei fuziuni, a unei achiziții, modificări care nu au, de regulă, caracter temporar și nu sunt supuse efectelor de volatilitate (i.e. nu sunt conjucturale). Întreprinderile în cadrul cărora are loc o modificare a acționariatului vor fi analizate pe baza structurii acționariatului la momentul respectivei modificări (e.g. tranzacții), nu la încheierea exercițiului fiscal precedent. Astfel, pierderea calității de microîntreprindere, întreprindere mică sau mijlocie poate fi imediată, nefiind necesară depășirea pragurilor pe parcursul a două exerciții fiscale consecutive. </w:t>
      </w:r>
      <w:r w:rsidRPr="00712BCE">
        <w:rPr>
          <w:rFonts w:asciiTheme="minorHAnsi" w:hAnsiTheme="minorHAnsi" w:cstheme="minorHAnsi"/>
        </w:rPr>
        <w:br w:type="page"/>
      </w:r>
    </w:p>
    <w:p w14:paraId="57B19D30"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lastRenderedPageBreak/>
        <w:t xml:space="preserve"> </w:t>
      </w:r>
      <w:r w:rsidRPr="00712BCE">
        <w:rPr>
          <w:rFonts w:asciiTheme="minorHAnsi" w:hAnsiTheme="minorHAnsi" w:cstheme="minorHAnsi"/>
        </w:rPr>
        <w:tab/>
        <w:t xml:space="preserve"> </w:t>
      </w:r>
    </w:p>
    <w:p w14:paraId="53E82895" w14:textId="77777777" w:rsidR="007C387F" w:rsidRPr="00712BCE" w:rsidRDefault="00FB0CBF" w:rsidP="00712BCE">
      <w:pPr>
        <w:pStyle w:val="Heading1"/>
        <w:ind w:left="-5" w:right="47"/>
        <w:jc w:val="both"/>
        <w:rPr>
          <w:rFonts w:asciiTheme="minorHAnsi" w:hAnsiTheme="minorHAnsi" w:cstheme="minorHAnsi"/>
        </w:rPr>
      </w:pPr>
      <w:r w:rsidRPr="00712BCE">
        <w:rPr>
          <w:rFonts w:asciiTheme="minorHAnsi" w:hAnsiTheme="minorHAnsi" w:cstheme="minorHAnsi"/>
        </w:rPr>
        <w:t xml:space="preserve">Exemple </w:t>
      </w:r>
    </w:p>
    <w:p w14:paraId="0C69B66C"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4E87FBFD"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51DAFFF0" w14:textId="0AD72EFB" w:rsidR="007C387F" w:rsidRPr="00712BCE" w:rsidRDefault="00FB0CBF" w:rsidP="00712BCE">
      <w:pPr>
        <w:pStyle w:val="Heading2"/>
        <w:ind w:left="-5"/>
        <w:jc w:val="both"/>
        <w:rPr>
          <w:rFonts w:asciiTheme="minorHAnsi" w:hAnsiTheme="minorHAnsi" w:cstheme="minorHAnsi"/>
        </w:rPr>
      </w:pPr>
      <w:r w:rsidRPr="00712BCE">
        <w:rPr>
          <w:rFonts w:asciiTheme="minorHAnsi" w:hAnsiTheme="minorHAnsi" w:cstheme="minorHAnsi"/>
        </w:rPr>
        <w:t xml:space="preserve">EXEMPLUL 1 Întreprinderi </w:t>
      </w:r>
      <w:r w:rsidR="00B44A98" w:rsidRPr="00712BCE">
        <w:rPr>
          <w:rFonts w:asciiTheme="minorHAnsi" w:hAnsiTheme="minorHAnsi" w:cstheme="minorHAnsi"/>
        </w:rPr>
        <w:t>asociate (</w:t>
      </w:r>
      <w:r w:rsidRPr="00712BCE">
        <w:rPr>
          <w:rFonts w:asciiTheme="minorHAnsi" w:hAnsiTheme="minorHAnsi" w:cstheme="minorHAnsi"/>
        </w:rPr>
        <w:t>legate</w:t>
      </w:r>
      <w:r w:rsidR="00B44A98" w:rsidRPr="00712BCE">
        <w:rPr>
          <w:rFonts w:asciiTheme="minorHAnsi" w:hAnsiTheme="minorHAnsi" w:cstheme="minorHAnsi"/>
        </w:rPr>
        <w:t>)</w:t>
      </w:r>
      <w:r w:rsidRPr="00712BCE">
        <w:rPr>
          <w:rFonts w:asciiTheme="minorHAnsi" w:hAnsiTheme="minorHAnsi" w:cstheme="minorHAnsi"/>
          <w:b w:val="0"/>
          <w:color w:val="000000"/>
        </w:rPr>
        <w:t xml:space="preserve">  </w:t>
      </w:r>
    </w:p>
    <w:p w14:paraId="59996AA9"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6D9DB261"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Total A = 100 % din A + 100 % din B + 100 % din C + 100 % din D </w:t>
      </w:r>
    </w:p>
    <w:p w14:paraId="55D11D09"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5253CE64"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noProof/>
        </w:rPr>
        <w:drawing>
          <wp:inline distT="0" distB="0" distL="0" distR="0" wp14:anchorId="5769F89A" wp14:editId="17731047">
            <wp:extent cx="5733717" cy="4120789"/>
            <wp:effectExtent l="0" t="0" r="0" b="0"/>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7"/>
                    <a:stretch>
                      <a:fillRect/>
                    </a:stretch>
                  </pic:blipFill>
                  <pic:spPr>
                    <a:xfrm>
                      <a:off x="0" y="0"/>
                      <a:ext cx="5733717" cy="4120789"/>
                    </a:xfrm>
                    <a:prstGeom prst="rect">
                      <a:avLst/>
                    </a:prstGeom>
                  </pic:spPr>
                </pic:pic>
              </a:graphicData>
            </a:graphic>
          </wp:inline>
        </w:drawing>
      </w:r>
      <w:r w:rsidRPr="00712BCE">
        <w:rPr>
          <w:rFonts w:asciiTheme="minorHAnsi" w:hAnsiTheme="minorHAnsi" w:cstheme="minorHAnsi"/>
        </w:rPr>
        <w:t xml:space="preserve"> </w:t>
      </w:r>
    </w:p>
    <w:p w14:paraId="7421B049"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4B74D82E" w14:textId="77777777" w:rsidR="007C387F" w:rsidRPr="00712BCE" w:rsidRDefault="007C387F" w:rsidP="00712BCE">
      <w:pPr>
        <w:jc w:val="both"/>
        <w:rPr>
          <w:rFonts w:asciiTheme="minorHAnsi" w:hAnsiTheme="minorHAnsi" w:cstheme="minorHAnsi"/>
        </w:rPr>
        <w:sectPr w:rsidR="007C387F" w:rsidRPr="00712BC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19" w:right="1386" w:bottom="1007" w:left="1728" w:header="737" w:footer="708" w:gutter="0"/>
          <w:cols w:space="708"/>
        </w:sectPr>
      </w:pPr>
    </w:p>
    <w:p w14:paraId="336C3655" w14:textId="4A7E8ACE" w:rsidR="00E72E2B" w:rsidRPr="00712BCE" w:rsidRDefault="00E72E2B" w:rsidP="00712BCE">
      <w:pPr>
        <w:pStyle w:val="Heading2"/>
        <w:ind w:left="-5"/>
        <w:jc w:val="both"/>
        <w:rPr>
          <w:rFonts w:asciiTheme="minorHAnsi" w:hAnsiTheme="minorHAnsi" w:cstheme="minorHAnsi"/>
        </w:rPr>
      </w:pPr>
      <w:r w:rsidRPr="00712BCE">
        <w:rPr>
          <w:rFonts w:asciiTheme="minorHAnsi" w:hAnsiTheme="minorHAnsi" w:cstheme="minorHAnsi"/>
        </w:rPr>
        <w:lastRenderedPageBreak/>
        <w:t>EXEMPLUL 2</w:t>
      </w:r>
    </w:p>
    <w:p w14:paraId="5C9639B2" w14:textId="6B7CF266" w:rsidR="007C387F" w:rsidRPr="00712BCE" w:rsidRDefault="00FB0CBF" w:rsidP="00712BCE">
      <w:pPr>
        <w:pStyle w:val="Heading2"/>
        <w:ind w:left="-5"/>
        <w:jc w:val="both"/>
        <w:rPr>
          <w:rFonts w:asciiTheme="minorHAnsi" w:hAnsiTheme="minorHAnsi" w:cstheme="minorHAnsi"/>
        </w:rPr>
      </w:pPr>
      <w:r w:rsidRPr="00712BCE">
        <w:rPr>
          <w:rFonts w:asciiTheme="minorHAnsi" w:hAnsiTheme="minorHAnsi" w:cstheme="minorHAnsi"/>
        </w:rPr>
        <w:t>Întreprinderi partenere</w:t>
      </w:r>
      <w:r w:rsidRPr="00712BCE">
        <w:rPr>
          <w:rFonts w:asciiTheme="minorHAnsi" w:hAnsiTheme="minorHAnsi" w:cstheme="minorHAnsi"/>
          <w:color w:val="000000"/>
        </w:rPr>
        <w:t xml:space="preserve"> </w:t>
      </w:r>
    </w:p>
    <w:p w14:paraId="0A304B77"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b/>
        </w:rPr>
        <w:t xml:space="preserve"> </w:t>
      </w:r>
    </w:p>
    <w:p w14:paraId="79CBD9FC"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Total A = 100 % din A + 25 % din B + 33 % din C + 49 % din D </w:t>
      </w:r>
    </w:p>
    <w:p w14:paraId="1C769CDF"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D6CE876"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noProof/>
        </w:rPr>
        <w:drawing>
          <wp:inline distT="0" distB="0" distL="0" distR="0" wp14:anchorId="34442F96" wp14:editId="36E26562">
            <wp:extent cx="5743237" cy="5586929"/>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14"/>
                    <a:stretch>
                      <a:fillRect/>
                    </a:stretch>
                  </pic:blipFill>
                  <pic:spPr>
                    <a:xfrm>
                      <a:off x="0" y="0"/>
                      <a:ext cx="5743237" cy="5586929"/>
                    </a:xfrm>
                    <a:prstGeom prst="rect">
                      <a:avLst/>
                    </a:prstGeom>
                  </pic:spPr>
                </pic:pic>
              </a:graphicData>
            </a:graphic>
          </wp:inline>
        </w:drawing>
      </w:r>
      <w:r w:rsidRPr="00712BCE">
        <w:rPr>
          <w:rFonts w:asciiTheme="minorHAnsi" w:hAnsiTheme="minorHAnsi" w:cstheme="minorHAnsi"/>
        </w:rPr>
        <w:t xml:space="preserve"> </w:t>
      </w:r>
    </w:p>
    <w:p w14:paraId="261EBB5B"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406464A"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7FC32925"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7D0E6D58"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0A0D7AB" w14:textId="7570E3FF"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lastRenderedPageBreak/>
        <w:t xml:space="preserve"> </w:t>
      </w:r>
      <w:r w:rsidRPr="00712BCE">
        <w:rPr>
          <w:rFonts w:asciiTheme="minorHAnsi" w:hAnsiTheme="minorHAnsi" w:cstheme="minorHAnsi"/>
        </w:rPr>
        <w:tab/>
        <w:t xml:space="preserve"> </w:t>
      </w:r>
    </w:p>
    <w:p w14:paraId="357E5E6A" w14:textId="0EDE5039" w:rsidR="007C387F" w:rsidRPr="00712BCE" w:rsidRDefault="00FB0CBF" w:rsidP="00712BCE">
      <w:pPr>
        <w:pStyle w:val="Heading2"/>
        <w:ind w:left="-5"/>
        <w:jc w:val="both"/>
        <w:rPr>
          <w:rFonts w:asciiTheme="minorHAnsi" w:hAnsiTheme="minorHAnsi" w:cstheme="minorHAnsi"/>
        </w:rPr>
      </w:pPr>
      <w:r w:rsidRPr="00712BCE">
        <w:rPr>
          <w:rFonts w:asciiTheme="minorHAnsi" w:hAnsiTheme="minorHAnsi" w:cstheme="minorHAnsi"/>
        </w:rPr>
        <w:t>Întreprinderi</w:t>
      </w:r>
      <w:r w:rsidR="00B44A98" w:rsidRPr="00712BCE">
        <w:rPr>
          <w:rFonts w:asciiTheme="minorHAnsi" w:hAnsiTheme="minorHAnsi" w:cstheme="minorHAnsi"/>
        </w:rPr>
        <w:t xml:space="preserve"> asociate</w:t>
      </w:r>
      <w:r w:rsidRPr="00712BCE">
        <w:rPr>
          <w:rFonts w:asciiTheme="minorHAnsi" w:hAnsiTheme="minorHAnsi" w:cstheme="minorHAnsi"/>
        </w:rPr>
        <w:t xml:space="preserve"> </w:t>
      </w:r>
      <w:r w:rsidR="00B44A98" w:rsidRPr="00712BCE">
        <w:rPr>
          <w:rFonts w:asciiTheme="minorHAnsi" w:hAnsiTheme="minorHAnsi" w:cstheme="minorHAnsi"/>
        </w:rPr>
        <w:t>(</w:t>
      </w:r>
      <w:r w:rsidRPr="00712BCE">
        <w:rPr>
          <w:rFonts w:asciiTheme="minorHAnsi" w:hAnsiTheme="minorHAnsi" w:cstheme="minorHAnsi"/>
        </w:rPr>
        <w:t>legate</w:t>
      </w:r>
      <w:r w:rsidR="00B44A98" w:rsidRPr="00712BCE">
        <w:rPr>
          <w:rFonts w:asciiTheme="minorHAnsi" w:hAnsiTheme="minorHAnsi" w:cstheme="minorHAnsi"/>
        </w:rPr>
        <w:t>)</w:t>
      </w:r>
      <w:r w:rsidRPr="00712BCE">
        <w:rPr>
          <w:rFonts w:asciiTheme="minorHAnsi" w:hAnsiTheme="minorHAnsi" w:cstheme="minorHAnsi"/>
        </w:rPr>
        <w:t xml:space="preserve"> și partenere </w:t>
      </w:r>
    </w:p>
    <w:p w14:paraId="4BF8D130"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237E0B16"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Întreprinderea A este afiliată (i.e. legată) cu o întreprindere B printr-o participație de 60 % a întreprinderii B în întreprinderea A. </w:t>
      </w:r>
    </w:p>
    <w:p w14:paraId="357C0D01"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Dar B are, de asemenea, doi parteneri, întreprinderile C și D, care dețin 32 % și respectiv 25 % din B. </w:t>
      </w:r>
    </w:p>
    <w:p w14:paraId="730BBA2C"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23F22FE2"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Pentru a calcula datele lui A, trebuie adăugate la datele lui A, în proporție de 100 % datele lui B, la care se adaugă, în proporție de 32 % datele lui C și, în proporție de 25 %, datele lui D. </w:t>
      </w:r>
    </w:p>
    <w:p w14:paraId="1D23BB5C"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7ED76C1E"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Total A = 100 % din A + 100 % din B + 32 % din C + 25 % din D </w:t>
      </w:r>
    </w:p>
    <w:p w14:paraId="295BC7D7"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b/>
          <w:color w:val="0070C0"/>
        </w:rPr>
        <w:t xml:space="preserve"> </w:t>
      </w:r>
    </w:p>
    <w:p w14:paraId="410E5035"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noProof/>
        </w:rPr>
        <w:lastRenderedPageBreak/>
        <w:drawing>
          <wp:inline distT="0" distB="0" distL="0" distR="0" wp14:anchorId="26583CEA" wp14:editId="2225AE75">
            <wp:extent cx="5743171" cy="5413031"/>
            <wp:effectExtent l="0" t="0" r="0" b="0"/>
            <wp:docPr id="1586" name="Picture 1586"/>
            <wp:cNvGraphicFramePr/>
            <a:graphic xmlns:a="http://schemas.openxmlformats.org/drawingml/2006/main">
              <a:graphicData uri="http://schemas.openxmlformats.org/drawingml/2006/picture">
                <pic:pic xmlns:pic="http://schemas.openxmlformats.org/drawingml/2006/picture">
                  <pic:nvPicPr>
                    <pic:cNvPr id="1586" name="Picture 1586"/>
                    <pic:cNvPicPr/>
                  </pic:nvPicPr>
                  <pic:blipFill>
                    <a:blip r:embed="rId15"/>
                    <a:stretch>
                      <a:fillRect/>
                    </a:stretch>
                  </pic:blipFill>
                  <pic:spPr>
                    <a:xfrm>
                      <a:off x="0" y="0"/>
                      <a:ext cx="5743171" cy="5413031"/>
                    </a:xfrm>
                    <a:prstGeom prst="rect">
                      <a:avLst/>
                    </a:prstGeom>
                  </pic:spPr>
                </pic:pic>
              </a:graphicData>
            </a:graphic>
          </wp:inline>
        </w:drawing>
      </w:r>
      <w:r w:rsidRPr="00712BCE">
        <w:rPr>
          <w:rFonts w:asciiTheme="minorHAnsi" w:hAnsiTheme="minorHAnsi" w:cstheme="minorHAnsi"/>
        </w:rPr>
        <w:t xml:space="preserve"> </w:t>
      </w:r>
    </w:p>
    <w:p w14:paraId="5D27D792"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r w:rsidRPr="00712BCE">
        <w:rPr>
          <w:rFonts w:asciiTheme="minorHAnsi" w:hAnsiTheme="minorHAnsi" w:cstheme="minorHAnsi"/>
        </w:rPr>
        <w:tab/>
        <w:t xml:space="preserve"> </w:t>
      </w:r>
    </w:p>
    <w:p w14:paraId="5C85DF78" w14:textId="77777777" w:rsidR="007C387F" w:rsidRPr="00712BCE" w:rsidRDefault="00FB0CBF" w:rsidP="00712BCE">
      <w:pPr>
        <w:pStyle w:val="Heading2"/>
        <w:ind w:left="-5"/>
        <w:jc w:val="both"/>
        <w:rPr>
          <w:rFonts w:asciiTheme="minorHAnsi" w:hAnsiTheme="minorHAnsi" w:cstheme="minorHAnsi"/>
        </w:rPr>
      </w:pPr>
      <w:r w:rsidRPr="00712BCE">
        <w:rPr>
          <w:rFonts w:asciiTheme="minorHAnsi" w:hAnsiTheme="minorHAnsi" w:cstheme="minorHAnsi"/>
        </w:rPr>
        <w:t xml:space="preserve">Întreprinderi legate și partenere </w:t>
      </w:r>
    </w:p>
    <w:p w14:paraId="16DAD9DC"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64E48989" w14:textId="77777777" w:rsidR="007C387F" w:rsidRPr="00712BCE" w:rsidRDefault="00FB0CBF" w:rsidP="00712BCE">
      <w:pPr>
        <w:spacing w:after="0" w:line="239" w:lineRule="auto"/>
        <w:ind w:left="-5" w:right="36"/>
        <w:jc w:val="both"/>
        <w:rPr>
          <w:rFonts w:asciiTheme="minorHAnsi" w:hAnsiTheme="minorHAnsi" w:cstheme="minorHAnsi"/>
        </w:rPr>
      </w:pPr>
      <w:r w:rsidRPr="00712BCE">
        <w:rPr>
          <w:rFonts w:asciiTheme="minorHAnsi" w:hAnsiTheme="minorHAnsi" w:cstheme="minorHAnsi"/>
        </w:rPr>
        <w:t xml:space="preserve">Întreprinderile B și C sunt ambele partenere cu întreprinderea A, deoarece fiecare are o participație de 38 % în A. Dar B este, de asemenea, afiliată (i.e. legată) cu D printr-un pachet de acțiuni de 60 %, iar C și E sunt parteneri (40 %). </w:t>
      </w:r>
    </w:p>
    <w:p w14:paraId="2E7D4AF3"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17B121A0" w14:textId="77777777" w:rsidR="007C387F" w:rsidRPr="00712BCE" w:rsidRDefault="00FB0CBF" w:rsidP="00712BCE">
      <w:pPr>
        <w:spacing w:after="0" w:line="239" w:lineRule="auto"/>
        <w:ind w:left="-5" w:right="36"/>
        <w:jc w:val="both"/>
        <w:rPr>
          <w:rFonts w:asciiTheme="minorHAnsi" w:hAnsiTheme="minorHAnsi" w:cstheme="minorHAnsi"/>
        </w:rPr>
      </w:pPr>
      <w:r w:rsidRPr="00712BCE">
        <w:rPr>
          <w:rFonts w:asciiTheme="minorHAnsi" w:hAnsiTheme="minorHAnsi" w:cstheme="minorHAnsi"/>
        </w:rPr>
        <w:t xml:space="preserve">Pentru a calcula datele lui, trebuie adăugate, pe de o parte, 38 % din datele cumulate pentru B și D (deoarece B și D sunt legate) și, pe de altă parte, doar 38 % din datele întreprinderii C la datele întreprinderii A.  </w:t>
      </w:r>
    </w:p>
    <w:p w14:paraId="0163A655"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lastRenderedPageBreak/>
        <w:t xml:space="preserve"> </w:t>
      </w:r>
    </w:p>
    <w:p w14:paraId="66F0CEFD"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Nu trebuie luate în considerare datele întreprinderii E, deoarece această întreprindere parteneră nu este situată imediat în amonte față de întreprinderea A. </w:t>
      </w:r>
    </w:p>
    <w:p w14:paraId="3F419E06"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53581083"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Total A = 100 % din A + 38 % din (B + D) + 38 % din C </w:t>
      </w:r>
    </w:p>
    <w:p w14:paraId="747E649A"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2FE6612E"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noProof/>
        </w:rPr>
        <w:drawing>
          <wp:inline distT="0" distB="0" distL="0" distR="0" wp14:anchorId="1AA282FE" wp14:editId="6787FE7F">
            <wp:extent cx="5743737" cy="5078132"/>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16"/>
                    <a:stretch>
                      <a:fillRect/>
                    </a:stretch>
                  </pic:blipFill>
                  <pic:spPr>
                    <a:xfrm>
                      <a:off x="0" y="0"/>
                      <a:ext cx="5743737" cy="5078132"/>
                    </a:xfrm>
                    <a:prstGeom prst="rect">
                      <a:avLst/>
                    </a:prstGeom>
                  </pic:spPr>
                </pic:pic>
              </a:graphicData>
            </a:graphic>
          </wp:inline>
        </w:drawing>
      </w:r>
      <w:r w:rsidRPr="00712BCE">
        <w:rPr>
          <w:rFonts w:asciiTheme="minorHAnsi" w:hAnsiTheme="minorHAnsi" w:cstheme="minorHAnsi"/>
        </w:rPr>
        <w:t xml:space="preserve"> </w:t>
      </w:r>
    </w:p>
    <w:p w14:paraId="342AF7A8"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r w:rsidRPr="00712BCE">
        <w:rPr>
          <w:rFonts w:asciiTheme="minorHAnsi" w:hAnsiTheme="minorHAnsi" w:cstheme="minorHAnsi"/>
        </w:rPr>
        <w:tab/>
        <w:t xml:space="preserve"> </w:t>
      </w:r>
    </w:p>
    <w:p w14:paraId="6F6BA89E" w14:textId="77777777" w:rsidR="007C387F" w:rsidRPr="00712BCE" w:rsidRDefault="00FB0CBF" w:rsidP="00712BCE">
      <w:pPr>
        <w:pStyle w:val="Heading2"/>
        <w:ind w:left="-5"/>
        <w:jc w:val="both"/>
        <w:rPr>
          <w:rFonts w:asciiTheme="minorHAnsi" w:hAnsiTheme="minorHAnsi" w:cstheme="minorHAnsi"/>
        </w:rPr>
      </w:pPr>
      <w:r w:rsidRPr="00712BCE">
        <w:rPr>
          <w:rFonts w:asciiTheme="minorHAnsi" w:hAnsiTheme="minorHAnsi" w:cstheme="minorHAnsi"/>
        </w:rPr>
        <w:t xml:space="preserve">Grup de întreprinderi legate </w:t>
      </w:r>
    </w:p>
    <w:p w14:paraId="1030A545"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354102E3" w14:textId="77777777" w:rsidR="007C387F" w:rsidRPr="00712BCE" w:rsidRDefault="00FB0CBF" w:rsidP="00712BCE">
      <w:pPr>
        <w:spacing w:after="0" w:line="239" w:lineRule="auto"/>
        <w:ind w:left="-5" w:right="36"/>
        <w:jc w:val="both"/>
        <w:rPr>
          <w:rFonts w:asciiTheme="minorHAnsi" w:hAnsiTheme="minorHAnsi" w:cstheme="minorHAnsi"/>
        </w:rPr>
      </w:pPr>
      <w:r w:rsidRPr="00712BCE">
        <w:rPr>
          <w:rFonts w:asciiTheme="minorHAnsi" w:hAnsiTheme="minorHAnsi" w:cstheme="minorHAnsi"/>
        </w:rPr>
        <w:t xml:space="preserve">Întreprinderea A are trei investitori, B, C și D, fiecare deținând 20 % din capitalul sau din drepturile de vot ale lui A. Acești investitori sunt ei înșiși afiliați (i.e. legați), formând un grup de întreprinderi legate: B deține o participație de 70 % în C, care la rândul său deține o participație de 60 % în D. </w:t>
      </w:r>
    </w:p>
    <w:p w14:paraId="3A39354C" w14:textId="36C1837A"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lastRenderedPageBreak/>
        <w:t xml:space="preserve">Pentru a calcula datele lui A, la prima vedere, întreprinderea A ar trebui să rămână autonomă, deoarece fiecare investitor deține mai puțin de 25 % din A.  </w:t>
      </w:r>
    </w:p>
    <w:p w14:paraId="3FBE7130"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Dar, deoarece B, C și D sunt legate, ca grup, ele dețin 60 % din întreprinderea A. Prin urmare, trebuie adăugate, în proporție de 100 %, datele lui B, C și D la datele întreprinderii A. </w:t>
      </w:r>
    </w:p>
    <w:p w14:paraId="08090A58"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5DDE8585"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Total A = 100 % din A + 100 % din B + 100 % din C + 100 % din D </w:t>
      </w:r>
    </w:p>
    <w:p w14:paraId="3CB517F5"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A64E747"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noProof/>
        </w:rPr>
        <w:drawing>
          <wp:inline distT="0" distB="0" distL="0" distR="0" wp14:anchorId="673B3F20" wp14:editId="66F1AB87">
            <wp:extent cx="5760657" cy="4343453"/>
            <wp:effectExtent l="0" t="0" r="0" b="0"/>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17"/>
                    <a:stretch>
                      <a:fillRect/>
                    </a:stretch>
                  </pic:blipFill>
                  <pic:spPr>
                    <a:xfrm>
                      <a:off x="0" y="0"/>
                      <a:ext cx="5760657" cy="4343453"/>
                    </a:xfrm>
                    <a:prstGeom prst="rect">
                      <a:avLst/>
                    </a:prstGeom>
                  </pic:spPr>
                </pic:pic>
              </a:graphicData>
            </a:graphic>
          </wp:inline>
        </w:drawing>
      </w:r>
      <w:r w:rsidRPr="00712BCE">
        <w:rPr>
          <w:rFonts w:asciiTheme="minorHAnsi" w:hAnsiTheme="minorHAnsi" w:cstheme="minorHAnsi"/>
        </w:rPr>
        <w:t xml:space="preserve"> </w:t>
      </w:r>
    </w:p>
    <w:p w14:paraId="5C093707"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r w:rsidRPr="00712BCE">
        <w:rPr>
          <w:rFonts w:asciiTheme="minorHAnsi" w:hAnsiTheme="minorHAnsi" w:cstheme="minorHAnsi"/>
        </w:rPr>
        <w:tab/>
        <w:t xml:space="preserve"> </w:t>
      </w:r>
    </w:p>
    <w:p w14:paraId="6890F623" w14:textId="77777777" w:rsidR="007C387F" w:rsidRPr="00712BCE" w:rsidRDefault="00FB0CBF" w:rsidP="00712BCE">
      <w:pPr>
        <w:pStyle w:val="Heading2"/>
        <w:ind w:left="-5"/>
        <w:jc w:val="both"/>
        <w:rPr>
          <w:rFonts w:asciiTheme="minorHAnsi" w:hAnsiTheme="minorHAnsi" w:cstheme="minorHAnsi"/>
        </w:rPr>
      </w:pPr>
      <w:r w:rsidRPr="00712BCE">
        <w:rPr>
          <w:rFonts w:asciiTheme="minorHAnsi" w:hAnsiTheme="minorHAnsi" w:cstheme="minorHAnsi"/>
        </w:rPr>
        <w:t xml:space="preserve">Întreprinderi legate și partenere </w:t>
      </w:r>
    </w:p>
    <w:p w14:paraId="1C3F7A74"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4A497088"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Întreprinderea B este partener al întreprinderii A printr-o cotă de 25 %.  </w:t>
      </w:r>
    </w:p>
    <w:p w14:paraId="7E6EFAAD"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Întreprinderea C este partener al întreprinderii B printr-o cotă de 30 %.  </w:t>
      </w:r>
    </w:p>
    <w:p w14:paraId="0293C6EC"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În plus, întreprinderea A este afiliată (i.e. legată) cu o întreprindere D prin intermediul unei participații de 65 %.  </w:t>
      </w:r>
    </w:p>
    <w:p w14:paraId="7A42F9D0"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O întreprindere E este partener al întreprinderii D printr-o cotă de 25 %.  </w:t>
      </w:r>
    </w:p>
    <w:p w14:paraId="7676959A"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Întreprinderea D are o întreprindere legată, care la rândul său are un partener. </w:t>
      </w:r>
    </w:p>
    <w:p w14:paraId="3E561B39"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lastRenderedPageBreak/>
        <w:t xml:space="preserve"> </w:t>
      </w:r>
    </w:p>
    <w:p w14:paraId="085F314D" w14:textId="1A64686F"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Trebuie să se țină cont de datele proporționale ale tuturor întreprinderilor care sunt partenere ale întreprinderii A, precum și ale partenerilor oricărei întreprinderi </w:t>
      </w:r>
      <w:r w:rsidR="00E00343" w:rsidRPr="00712BCE">
        <w:rPr>
          <w:rFonts w:asciiTheme="minorHAnsi" w:hAnsiTheme="minorHAnsi" w:cstheme="minorHAnsi"/>
        </w:rPr>
        <w:t>asociate (</w:t>
      </w:r>
      <w:r w:rsidRPr="00712BCE">
        <w:rPr>
          <w:rFonts w:asciiTheme="minorHAnsi" w:hAnsiTheme="minorHAnsi" w:cstheme="minorHAnsi"/>
        </w:rPr>
        <w:t>legate</w:t>
      </w:r>
      <w:r w:rsidR="00E00343" w:rsidRPr="00712BCE">
        <w:rPr>
          <w:rFonts w:asciiTheme="minorHAnsi" w:hAnsiTheme="minorHAnsi" w:cstheme="minorHAnsi"/>
        </w:rPr>
        <w:t>)</w:t>
      </w:r>
      <w:r w:rsidRPr="00712BCE">
        <w:rPr>
          <w:rFonts w:asciiTheme="minorHAnsi" w:hAnsiTheme="minorHAnsi" w:cstheme="minorHAnsi"/>
        </w:rPr>
        <w:t xml:space="preserve">.  </w:t>
      </w:r>
    </w:p>
    <w:p w14:paraId="46F31769"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Cu toate acestea, datele unui partener al partenerului întreprinderii A nu sunt luate în considerare. </w:t>
      </w:r>
    </w:p>
    <w:p w14:paraId="76D5F913"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09C13741" w14:textId="77777777" w:rsidR="007C387F" w:rsidRPr="00712BCE" w:rsidRDefault="00FB0CBF" w:rsidP="00712BCE">
      <w:pPr>
        <w:ind w:left="-5" w:right="44"/>
        <w:jc w:val="both"/>
        <w:rPr>
          <w:rFonts w:asciiTheme="minorHAnsi" w:hAnsiTheme="minorHAnsi" w:cstheme="minorHAnsi"/>
        </w:rPr>
      </w:pPr>
      <w:r w:rsidRPr="00712BCE">
        <w:rPr>
          <w:rFonts w:asciiTheme="minorHAnsi" w:hAnsiTheme="minorHAnsi" w:cstheme="minorHAnsi"/>
        </w:rPr>
        <w:t xml:space="preserve">Total A = 100 % din A + 25 % din B + 100 % din D + 25 % din E + 100 % din F + 25 % din G </w:t>
      </w:r>
    </w:p>
    <w:p w14:paraId="54717B13"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p w14:paraId="208B662A"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noProof/>
        </w:rPr>
        <w:drawing>
          <wp:inline distT="0" distB="0" distL="0" distR="0" wp14:anchorId="604E5260" wp14:editId="37BB2223">
            <wp:extent cx="5735538" cy="4660642"/>
            <wp:effectExtent l="0" t="0" r="0" b="0"/>
            <wp:docPr id="1926" name="Picture 1926"/>
            <wp:cNvGraphicFramePr/>
            <a:graphic xmlns:a="http://schemas.openxmlformats.org/drawingml/2006/main">
              <a:graphicData uri="http://schemas.openxmlformats.org/drawingml/2006/picture">
                <pic:pic xmlns:pic="http://schemas.openxmlformats.org/drawingml/2006/picture">
                  <pic:nvPicPr>
                    <pic:cNvPr id="1926" name="Picture 1926"/>
                    <pic:cNvPicPr/>
                  </pic:nvPicPr>
                  <pic:blipFill>
                    <a:blip r:embed="rId18"/>
                    <a:stretch>
                      <a:fillRect/>
                    </a:stretch>
                  </pic:blipFill>
                  <pic:spPr>
                    <a:xfrm>
                      <a:off x="0" y="0"/>
                      <a:ext cx="5735538" cy="4660642"/>
                    </a:xfrm>
                    <a:prstGeom prst="rect">
                      <a:avLst/>
                    </a:prstGeom>
                  </pic:spPr>
                </pic:pic>
              </a:graphicData>
            </a:graphic>
          </wp:inline>
        </w:drawing>
      </w:r>
      <w:r w:rsidRPr="00712BCE">
        <w:rPr>
          <w:rFonts w:asciiTheme="minorHAnsi" w:hAnsiTheme="minorHAnsi" w:cstheme="minorHAnsi"/>
        </w:rPr>
        <w:t xml:space="preserve"> </w:t>
      </w:r>
    </w:p>
    <w:p w14:paraId="1EDB2011" w14:textId="77777777" w:rsidR="007C387F" w:rsidRPr="00712BCE" w:rsidRDefault="00FB0CBF" w:rsidP="00712BCE">
      <w:pPr>
        <w:spacing w:after="0" w:line="259" w:lineRule="auto"/>
        <w:ind w:left="0" w:firstLine="0"/>
        <w:jc w:val="both"/>
        <w:rPr>
          <w:rFonts w:asciiTheme="minorHAnsi" w:hAnsiTheme="minorHAnsi" w:cstheme="minorHAnsi"/>
        </w:rPr>
      </w:pPr>
      <w:r w:rsidRPr="00712BCE">
        <w:rPr>
          <w:rFonts w:asciiTheme="minorHAnsi" w:hAnsiTheme="minorHAnsi" w:cstheme="minorHAnsi"/>
        </w:rPr>
        <w:t xml:space="preserve"> </w:t>
      </w:r>
    </w:p>
    <w:sectPr w:rsidR="007C387F" w:rsidRPr="00712BCE">
      <w:headerReference w:type="even" r:id="rId19"/>
      <w:headerReference w:type="default" r:id="rId20"/>
      <w:headerReference w:type="first" r:id="rId21"/>
      <w:footnotePr>
        <w:numRestart w:val="eachPage"/>
      </w:footnotePr>
      <w:pgSz w:w="12240" w:h="15840"/>
      <w:pgMar w:top="2014" w:right="1386" w:bottom="1559" w:left="1728" w:header="737"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6886" w14:textId="77777777" w:rsidR="003060D9" w:rsidRDefault="003060D9">
      <w:pPr>
        <w:spacing w:after="0" w:line="240" w:lineRule="auto"/>
      </w:pPr>
      <w:r>
        <w:separator/>
      </w:r>
    </w:p>
  </w:endnote>
  <w:endnote w:type="continuationSeparator" w:id="0">
    <w:p w14:paraId="7F5F9336" w14:textId="77777777" w:rsidR="003060D9" w:rsidRDefault="0030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182D" w14:textId="77777777" w:rsidR="0003022C" w:rsidRDefault="0003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9A6A" w14:textId="77777777" w:rsidR="0003022C" w:rsidRDefault="0003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292F" w14:textId="77777777" w:rsidR="0003022C" w:rsidRDefault="0003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8157" w14:textId="77777777" w:rsidR="003060D9" w:rsidRDefault="003060D9">
      <w:pPr>
        <w:spacing w:after="23" w:line="259" w:lineRule="auto"/>
        <w:ind w:left="0" w:firstLine="0"/>
      </w:pPr>
      <w:r>
        <w:separator/>
      </w:r>
    </w:p>
  </w:footnote>
  <w:footnote w:type="continuationSeparator" w:id="0">
    <w:p w14:paraId="745C67BF" w14:textId="77777777" w:rsidR="003060D9" w:rsidRDefault="003060D9">
      <w:pPr>
        <w:spacing w:after="23" w:line="259" w:lineRule="auto"/>
        <w:ind w:left="0" w:firstLine="0"/>
      </w:pPr>
      <w:r>
        <w:continuationSeparator/>
      </w:r>
    </w:p>
  </w:footnote>
  <w:footnote w:id="1">
    <w:p w14:paraId="4D17B1C6" w14:textId="77777777" w:rsidR="007C387F" w:rsidRDefault="00FB0CBF">
      <w:pPr>
        <w:pStyle w:val="footnotedescription"/>
        <w:spacing w:after="23"/>
      </w:pPr>
      <w:r>
        <w:rPr>
          <w:rStyle w:val="footnotemark"/>
        </w:rPr>
        <w:footnoteRef/>
      </w:r>
      <w:r>
        <w:t xml:space="preserve"> </w:t>
      </w:r>
      <w:hyperlink r:id="rId1">
        <w:r>
          <w:rPr>
            <w:color w:val="0000FF"/>
            <w:u w:val="single" w:color="0000FF"/>
          </w:rPr>
          <w:t>http://eur</w:t>
        </w:r>
      </w:hyperlink>
      <w:hyperlink r:id="rId2">
        <w:r>
          <w:rPr>
            <w:color w:val="0000FF"/>
            <w:u w:val="single" w:color="0000FF"/>
          </w:rPr>
          <w:t>-</w:t>
        </w:r>
      </w:hyperlink>
      <w:hyperlink r:id="rId3">
        <w:r>
          <w:rPr>
            <w:color w:val="0000FF"/>
            <w:u w:val="single" w:color="0000FF"/>
          </w:rPr>
          <w:t>lex.europa.eu/LexUriServ/LexUriServ.do?uri=CELEX:62013CJ0110:ro:HTML</w:t>
        </w:r>
      </w:hyperlink>
      <w:hyperlink r:id="rId4">
        <w:r>
          <w:t xml:space="preserve"> </w:t>
        </w:r>
      </w:hyperlink>
      <w:r>
        <w:t xml:space="preserve">(HaTeFo GmbH v </w:t>
      </w:r>
    </w:p>
    <w:p w14:paraId="210BD219" w14:textId="77777777" w:rsidR="007C387F" w:rsidRDefault="00FB0CBF">
      <w:pPr>
        <w:pStyle w:val="footnotedescription"/>
      </w:pPr>
      <w:r>
        <w:t>Finanzamt Haldensleben, C</w:t>
      </w:r>
      <w:r>
        <w:rPr>
          <w:rFonts w:ascii="MS Gothic" w:eastAsia="MS Gothic" w:hAnsi="MS Gothic" w:cs="MS Gothic"/>
        </w:rPr>
        <w:t>‑</w:t>
      </w:r>
      <w:r>
        <w:t xml:space="preserve">110/13)  </w:t>
      </w:r>
    </w:p>
  </w:footnote>
  <w:footnote w:id="2">
    <w:p w14:paraId="5D87C267" w14:textId="77777777" w:rsidR="007C387F" w:rsidRDefault="00FB0CBF">
      <w:pPr>
        <w:pStyle w:val="footnotedescription"/>
        <w:spacing w:after="0" w:line="245" w:lineRule="auto"/>
        <w:ind w:right="5"/>
      </w:pPr>
      <w:r>
        <w:rPr>
          <w:rStyle w:val="footnotemark"/>
        </w:rPr>
        <w:footnoteRef/>
      </w:r>
      <w:r>
        <w:t xml:space="preserve"> </w:t>
      </w:r>
      <w:r>
        <w:t xml:space="preserve">Conform definiției pieței relevante în contextul controlul comunitar al concentrărilor economice (Comunicarea CE nr. 97/C 372/03 privind definirea pieței relevante în sensul dreptului comunitar al concurenței)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9A08" w14:textId="77777777" w:rsidR="007C387F" w:rsidRDefault="00FB0CBF">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1BD97592" wp14:editId="008013A5">
              <wp:simplePos x="0" y="0"/>
              <wp:positionH relativeFrom="page">
                <wp:posOffset>1027481</wp:posOffset>
              </wp:positionH>
              <wp:positionV relativeFrom="page">
                <wp:posOffset>728726</wp:posOffset>
              </wp:positionV>
              <wp:extent cx="5924677" cy="6096"/>
              <wp:effectExtent l="0" t="0" r="0" b="0"/>
              <wp:wrapSquare wrapText="bothSides"/>
              <wp:docPr id="11244" name="Group 11244"/>
              <wp:cNvGraphicFramePr/>
              <a:graphic xmlns:a="http://schemas.openxmlformats.org/drawingml/2006/main">
                <a:graphicData uri="http://schemas.microsoft.com/office/word/2010/wordprocessingGroup">
                  <wpg:wgp>
                    <wpg:cNvGrpSpPr/>
                    <wpg:grpSpPr>
                      <a:xfrm>
                        <a:off x="0" y="0"/>
                        <a:ext cx="5924677" cy="6096"/>
                        <a:chOff x="0" y="0"/>
                        <a:chExt cx="5924677" cy="6096"/>
                      </a:xfrm>
                    </wpg:grpSpPr>
                    <wps:wsp>
                      <wps:cNvPr id="11761" name="Shape 11761"/>
                      <wps:cNvSpPr/>
                      <wps:spPr>
                        <a:xfrm>
                          <a:off x="0" y="0"/>
                          <a:ext cx="5924677" cy="9144"/>
                        </a:xfrm>
                        <a:custGeom>
                          <a:avLst/>
                          <a:gdLst/>
                          <a:ahLst/>
                          <a:cxnLst/>
                          <a:rect l="0" t="0" r="0" b="0"/>
                          <a:pathLst>
                            <a:path w="5924677" h="9144">
                              <a:moveTo>
                                <a:pt x="0" y="0"/>
                              </a:moveTo>
                              <a:lnTo>
                                <a:pt x="5924677" y="0"/>
                              </a:lnTo>
                              <a:lnTo>
                                <a:pt x="5924677"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203B5C8C" id="Group 11244" o:spid="_x0000_s1026" style="position:absolute;margin-left:80.9pt;margin-top:57.4pt;width:466.5pt;height:.5pt;z-index:251658240;mso-position-horizontal-relative:page;mso-position-vertical-relative:page" coordsize="59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s2hQIAAFkGAAAOAAAAZHJzL2Uyb0RvYy54bWykVdtu2zAMfR+wfxD8vvqCNFmMOAW2dnkZ&#10;tmLtPkCR5QsgS4KkxMnfj6JtxUuBYsjyYNMUeUgeiszm4dQJcuTGtkoWUXqXRIRLpspW1kX0+/Xb&#10;p88RsY7KkgoleRGduY0eth8/bHqd80w1SpTcEACRNu91ETXO6TyOLWt4R+2d0lzCYaVMRx18mjou&#10;De0BvRNxliTLuFem1EYxbi1oH4fDaIv4VcWZ+1lVljsiighyc/g0+Nz7Z7zd0Lw2VDctG9OgN2TR&#10;0VZC0AD1SB0lB9O+gepaZpRVlbtjqotVVbWMYw1QTZpcVbMz6qCxljrvax1oAmqveLoZlv04PhvS&#10;ltC7NFssIiJpB23CyGRQAUW9rnOw3Bn9op/NqKiHL1/1qTKdf0M95ITkngO5/OQIA+X9OlssV6uI&#10;MDhbJuvlwD1roEFvnFjz9J5bPIWMfWYhkV7DJbIXnuz/8fTSUM2RfuurDzytlunEE5oAT16FtKBl&#10;IMnmFvi6iaF1Ct0AyFAqzdnBuh1XyDQ9frcOjuHGlZNEm0liJzmJBkbg3cuvqfN+HsqLpJ+1qiki&#10;zMMfdurIXxWauat+QY6XUyHnVqHr04UA28liemvEm1vOip+MpvdgDKMMgP9ohlMe4oLg60RmQ+2g&#10;nLMrpKcBgjAKO6kS1OFwd62DZSXaDqYlWyXJBRjQ/OUbuo2SOwvuyRLyF69gwHAsvMKaev9VGHKk&#10;fiXhD8Gp0A0dtWPjR1NMFXG8f9UKESBTdP0LMntaLb7cjwijsffjuA2DZzJ4sjGbYSXCYoGip8UI&#10;pAQnjKykC/4S1jkGmVXrxb0qz7gikBCYRqQG9xfWMe5avyDn32h1+UfY/gEAAP//AwBQSwMEFAAG&#10;AAgAAAAhAFyuIbXfAAAADAEAAA8AAABkcnMvZG93bnJldi54bWxMj0FPwzAMhe9I/IfISNxYGmDT&#10;KE2naQJOExIbEuKWNV5brXGqJmu7f497Yrf37Kfnz9lqdI3osQu1Jw1qloBAKrytqdTwvX9/WIII&#10;0ZA1jSfUcMEAq/z2JjOp9QN9Yb+LpeASCqnRUMXYplKGokJnwsy3SLw7+s6ZyLYrpe3MwOWukY9J&#10;spDO1MQXKtPipsLitDs7DR+DGdZP6q3fno6by+9+/vmzVaj1/d24fgURcYz/YZjwGR1yZjr4M9kg&#10;GvYLxeiRhXpmMSWSl0kdptF8CTLP5PUT+R8AAAD//wMAUEsBAi0AFAAGAAgAAAAhALaDOJL+AAAA&#10;4QEAABMAAAAAAAAAAAAAAAAAAAAAAFtDb250ZW50X1R5cGVzXS54bWxQSwECLQAUAAYACAAAACEA&#10;OP0h/9YAAACUAQAACwAAAAAAAAAAAAAAAAAvAQAAX3JlbHMvLnJlbHNQSwECLQAUAAYACAAAACEA&#10;aiQ7NoUCAABZBgAADgAAAAAAAAAAAAAAAAAuAgAAZHJzL2Uyb0RvYy54bWxQSwECLQAUAAYACAAA&#10;ACEAXK4htd8AAAAMAQAADwAAAAAAAAAAAAAAAADfBAAAZHJzL2Rvd25yZXYueG1sUEsFBgAAAAAE&#10;AAQA8wAAAOsFAAAAAA==&#10;">
              <v:shape id="Shape 11761" o:spid="_x0000_s1027" style="position:absolute;width:59246;height:91;visibility:visible;mso-wrap-style:square;v-text-anchor:top" coordsize="5924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bmcUA&#10;AADeAAAADwAAAGRycy9kb3ducmV2LnhtbESPQWvDMAyF74X9B6NBb42THbKR1S2lMNhlh3aD0Juw&#10;lThrLJvYa7N/XxcGu0m8p/c9rbezG8WFpjh4VlAVJQhi7c3AvYKvz7fVC4iYkA2OnknBL0XYbh4W&#10;a2yMv/KBLsfUixzCsUEFNqXQSBm1JYex8IE4a52fHKa8Tr00E15zuBvlU1nW0uHAmWAx0N6SPh9/&#10;XIboMLb6oyvnU7Df7Q67NtZSqeXjvHsFkWhO/+a/63eT61fPdQX3d/IM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5uZxQAAAN4AAAAPAAAAAAAAAAAAAAAAAJgCAABkcnMv&#10;ZG93bnJldi54bWxQSwUGAAAAAAQABAD1AAAAigMAAAAA&#10;" path="m,l5924677,r,9144l,9144,,e" fillcolor="#2e74b5" stroked="f" strokeweight="0">
                <v:stroke miterlimit="83231f" joinstyle="miter"/>
                <v:path arrowok="t" textboxrect="0,0,5924677,9144"/>
              </v:shape>
              <w10:wrap type="square" anchorx="page" anchory="page"/>
            </v:group>
          </w:pict>
        </mc:Fallback>
      </mc:AlternateContent>
    </w:r>
    <w:r>
      <w:rPr>
        <w:b/>
        <w:color w:val="2E74B5"/>
        <w:sz w:val="18"/>
      </w:rPr>
      <w:t xml:space="preserve">2.1.A. Microîntreprinderi  </w:t>
    </w:r>
  </w:p>
  <w:p w14:paraId="18CA0125" w14:textId="77777777" w:rsidR="007C387F" w:rsidRDefault="00FB0CBF">
    <w:pPr>
      <w:spacing w:after="0" w:line="259" w:lineRule="auto"/>
      <w:ind w:left="0" w:firstLine="0"/>
    </w:pPr>
    <w:r>
      <w:rPr>
        <w:b/>
        <w:color w:val="2E74B5"/>
        <w:sz w:val="18"/>
      </w:rPr>
      <w:t xml:space="preserve">Ghidul solicitantului - condiții specifice de accesare a fondurilor (APEL 2019) </w:t>
    </w:r>
  </w:p>
  <w:p w14:paraId="189AB2EC" w14:textId="77777777" w:rsidR="007C387F" w:rsidRDefault="00FB0CBF">
    <w:pPr>
      <w:spacing w:after="19" w:line="259" w:lineRule="auto"/>
      <w:ind w:left="0" w:firstLine="0"/>
    </w:pPr>
    <w:r>
      <w:rPr>
        <w:b/>
        <w:color w:val="2E74B5"/>
        <w:sz w:val="18"/>
      </w:rPr>
      <w:t xml:space="preserve">Anexa 1.3.a – Încadrarea în categoria microîntreprinderilor </w:t>
    </w:r>
  </w:p>
  <w:p w14:paraId="01CED058" w14:textId="77777777" w:rsidR="007C387F" w:rsidRDefault="00FB0CBF">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0D72" w14:textId="14145034" w:rsidR="00AA528E" w:rsidRDefault="00AA528E">
    <w:pPr>
      <w:spacing w:after="0" w:line="259" w:lineRule="auto"/>
      <w:ind w:left="0" w:firstLine="0"/>
      <w:rPr>
        <w:b/>
        <w:color w:val="2E74B5"/>
        <w:sz w:val="18"/>
      </w:rPr>
    </w:pPr>
  </w:p>
  <w:tbl>
    <w:tblPr>
      <w:tblW w:w="9197" w:type="dxa"/>
      <w:jc w:val="center"/>
      <w:tblBorders>
        <w:bottom w:val="single" w:sz="4" w:space="0" w:color="003366"/>
      </w:tblBorders>
      <w:tblLook w:val="04A0" w:firstRow="1" w:lastRow="0" w:firstColumn="1" w:lastColumn="0" w:noHBand="0" w:noVBand="1"/>
    </w:tblPr>
    <w:tblGrid>
      <w:gridCol w:w="8586"/>
      <w:gridCol w:w="611"/>
    </w:tblGrid>
    <w:tr w:rsidR="00433443" w:rsidRPr="00433443" w14:paraId="6F717BC0" w14:textId="77777777" w:rsidTr="00B81CBC">
      <w:trPr>
        <w:gridAfter w:val="1"/>
        <w:wAfter w:w="480" w:type="dxa"/>
        <w:jc w:val="center"/>
      </w:trPr>
      <w:tc>
        <w:tcPr>
          <w:tcW w:w="8041" w:type="dxa"/>
          <w:tcBorders>
            <w:top w:val="nil"/>
            <w:left w:val="nil"/>
            <w:bottom w:val="single" w:sz="4" w:space="0" w:color="333333"/>
            <w:right w:val="nil"/>
          </w:tcBorders>
        </w:tcPr>
        <w:p w14:paraId="6A558F90" w14:textId="77777777" w:rsidR="00433443" w:rsidRPr="00433443" w:rsidRDefault="00433443" w:rsidP="00433443">
          <w:pPr>
            <w:tabs>
              <w:tab w:val="left" w:pos="5295"/>
              <w:tab w:val="right" w:pos="9026"/>
            </w:tabs>
            <w:spacing w:after="0" w:line="256" w:lineRule="auto"/>
            <w:ind w:left="0" w:firstLine="0"/>
            <w:jc w:val="center"/>
            <w:rPr>
              <w:color w:val="333333"/>
              <w:lang w:val="en-GB" w:eastAsia="en-US"/>
            </w:rPr>
          </w:pPr>
          <w:r w:rsidRPr="00433443">
            <w:rPr>
              <w:rFonts w:cs="Times New Roman"/>
              <w:noProof/>
              <w:color w:val="auto"/>
              <w:lang w:val="en-GB"/>
            </w:rPr>
            <w:drawing>
              <wp:inline distT="0" distB="0" distL="0" distR="0" wp14:anchorId="39AF424B" wp14:editId="138F0BFE">
                <wp:extent cx="53149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609600"/>
                        </a:xfrm>
                        <a:prstGeom prst="rect">
                          <a:avLst/>
                        </a:prstGeom>
                        <a:noFill/>
                        <a:ln>
                          <a:noFill/>
                        </a:ln>
                      </pic:spPr>
                    </pic:pic>
                  </a:graphicData>
                </a:graphic>
              </wp:inline>
            </w:drawing>
          </w:r>
        </w:p>
      </w:tc>
    </w:tr>
    <w:tr w:rsidR="00433443" w:rsidRPr="00433443" w14:paraId="355176C2" w14:textId="77777777" w:rsidTr="00B81CBC">
      <w:trPr>
        <w:cantSplit/>
        <w:jc w:val="center"/>
      </w:trPr>
      <w:tc>
        <w:tcPr>
          <w:tcW w:w="9197" w:type="dxa"/>
          <w:gridSpan w:val="2"/>
          <w:tcBorders>
            <w:top w:val="single" w:sz="4" w:space="0" w:color="333333"/>
            <w:left w:val="nil"/>
            <w:bottom w:val="nil"/>
            <w:right w:val="nil"/>
          </w:tcBorders>
          <w:hideMark/>
        </w:tcPr>
        <w:p w14:paraId="6FA558ED" w14:textId="088C07DA" w:rsidR="00433443" w:rsidRPr="00433443" w:rsidRDefault="00433443" w:rsidP="00433443">
          <w:pPr>
            <w:tabs>
              <w:tab w:val="center" w:pos="4513"/>
              <w:tab w:val="right" w:pos="9026"/>
            </w:tabs>
            <w:spacing w:after="0" w:line="256" w:lineRule="auto"/>
            <w:ind w:left="0" w:firstLine="0"/>
            <w:jc w:val="center"/>
            <w:rPr>
              <w:color w:val="auto"/>
              <w:lang w:eastAsia="en-US"/>
            </w:rPr>
          </w:pPr>
          <w:r w:rsidRPr="00433443">
            <w:rPr>
              <w:bCs/>
              <w:sz w:val="18"/>
              <w:szCs w:val="18"/>
              <w:lang w:eastAsia="en-US"/>
            </w:rPr>
            <w:t xml:space="preserve">Ghidul </w:t>
          </w:r>
          <w:r w:rsidRPr="00433443">
            <w:rPr>
              <w:bCs/>
              <w:sz w:val="18"/>
              <w:szCs w:val="18"/>
              <w:lang w:eastAsia="en-US"/>
            </w:rPr>
            <w:t>Solicitantului – Condiții specifice de accesare a fondurilor în cadrul apelului de proiecte PRSE/1.</w:t>
          </w:r>
          <w:r w:rsidR="0003022C">
            <w:rPr>
              <w:bCs/>
              <w:sz w:val="18"/>
              <w:szCs w:val="18"/>
              <w:lang w:eastAsia="en-US"/>
            </w:rPr>
            <w:t>5</w:t>
          </w:r>
          <w:r w:rsidRPr="00433443">
            <w:rPr>
              <w:bCs/>
              <w:sz w:val="18"/>
              <w:szCs w:val="18"/>
              <w:lang w:eastAsia="en-US"/>
            </w:rPr>
            <w:t>/A/1/2025</w:t>
          </w:r>
        </w:p>
      </w:tc>
    </w:tr>
  </w:tbl>
  <w:p w14:paraId="258D0A54" w14:textId="77777777" w:rsidR="007C387F" w:rsidRDefault="00FB0CBF">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70A6" w14:textId="77777777" w:rsidR="007C387F" w:rsidRDefault="00FB0CBF">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02D4FD94" wp14:editId="4010BF74">
              <wp:simplePos x="0" y="0"/>
              <wp:positionH relativeFrom="page">
                <wp:posOffset>1027481</wp:posOffset>
              </wp:positionH>
              <wp:positionV relativeFrom="page">
                <wp:posOffset>728726</wp:posOffset>
              </wp:positionV>
              <wp:extent cx="5924677" cy="6096"/>
              <wp:effectExtent l="0" t="0" r="0" b="0"/>
              <wp:wrapSquare wrapText="bothSides"/>
              <wp:docPr id="11176" name="Group 11176"/>
              <wp:cNvGraphicFramePr/>
              <a:graphic xmlns:a="http://schemas.openxmlformats.org/drawingml/2006/main">
                <a:graphicData uri="http://schemas.microsoft.com/office/word/2010/wordprocessingGroup">
                  <wpg:wgp>
                    <wpg:cNvGrpSpPr/>
                    <wpg:grpSpPr>
                      <a:xfrm>
                        <a:off x="0" y="0"/>
                        <a:ext cx="5924677" cy="6096"/>
                        <a:chOff x="0" y="0"/>
                        <a:chExt cx="5924677" cy="6096"/>
                      </a:xfrm>
                    </wpg:grpSpPr>
                    <wps:wsp>
                      <wps:cNvPr id="11759" name="Shape 11759"/>
                      <wps:cNvSpPr/>
                      <wps:spPr>
                        <a:xfrm>
                          <a:off x="0" y="0"/>
                          <a:ext cx="5924677" cy="9144"/>
                        </a:xfrm>
                        <a:custGeom>
                          <a:avLst/>
                          <a:gdLst/>
                          <a:ahLst/>
                          <a:cxnLst/>
                          <a:rect l="0" t="0" r="0" b="0"/>
                          <a:pathLst>
                            <a:path w="5924677" h="9144">
                              <a:moveTo>
                                <a:pt x="0" y="0"/>
                              </a:moveTo>
                              <a:lnTo>
                                <a:pt x="5924677" y="0"/>
                              </a:lnTo>
                              <a:lnTo>
                                <a:pt x="5924677"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3010EE2D" id="Group 11176" o:spid="_x0000_s1026" style="position:absolute;margin-left:80.9pt;margin-top:57.4pt;width:466.5pt;height:.5pt;z-index:251660288;mso-position-horizontal-relative:page;mso-position-vertical-relative:page" coordsize="59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auhQIAAFkGAAAOAAAAZHJzL2Uyb0RvYy54bWykVV+P2jAMf5+07xD1fbQgoKOinLTdjZdp&#10;O+1uHyCk6R8pTaIkUPj2c9w2dJx0mhgPrevYP9s/x2b7cG4FOXFjGyXzaD5LIsIlU0Ujqzz6/frt&#10;0+eIWEdlQYWSPI8u3EYPu48ftp3O+ELVShTcEACRNut0HtXO6SyOLat5S+1MaS7hsFSmpQ4+TRUX&#10;hnaA3op4kSTruFOm0EYxbi1oH/vDaIf4ZcmZ+1mWljsi8ghyc/g0+Dz4Z7zb0qwyVNcNG9Kgd2TR&#10;0kZC0AD1SB0lR9O8gWobZpRVpZsx1caqLBvGsQaoZp7cVLM36qixlirrKh1oAmpveLoblv04PRvS&#10;FNC7+TxdR0TSFtqEkUmvAoo6XWVguTf6RT+bQVH1X77qc2la/4Z6yBnJvQRy+dkRBsrVZrFcp2lE&#10;GJytk826557V0KA3Tqx+es8tHkPGPrOQSKfhEtkrT/b/eHqpqeZIv/XVB57S1WbkCU2AJ69CWtAy&#10;kGQzC3zdxdBmvlx6yFAqzdjRuj1XyDQ9fbcOjuHGFaNE61FiZzmKBkbg3cuvqfN+HsqLpJu0qs4j&#10;zMMfturEXxWauZt+QY7XUyGnVqHr44UA29FifGvEm1pOih+NxndvDKMMgP9ohlMe4oLg60RmQ+2g&#10;nLIrpKcBgjAKO6kU1OFwt42DZSWaFqZlkSbJFRjQ/OXru42SuwjuyRLyFy9hwHAsvMKa6vBVGHKi&#10;fiXhD8Gp0DUdtEPjB1NMFXG8f9kIESDn6PoX5OIpXX5ZDQiDsffjuA2DZ9J7siGbfiXCYoGix8UI&#10;pAQnjKykC/4S1jkGmVTrxYMqLrgikBCYRqQG9xfWMexavyCn32h1/UfY/QEAAP//AwBQSwMEFAAG&#10;AAgAAAAhAFyuIbXfAAAADAEAAA8AAABkcnMvZG93bnJldi54bWxMj0FPwzAMhe9I/IfISNxYGmDT&#10;KE2naQJOExIbEuKWNV5brXGqJmu7f497Yrf37Kfnz9lqdI3osQu1Jw1qloBAKrytqdTwvX9/WIII&#10;0ZA1jSfUcMEAq/z2JjOp9QN9Yb+LpeASCqnRUMXYplKGokJnwsy3SLw7+s6ZyLYrpe3MwOWukY9J&#10;spDO1MQXKtPipsLitDs7DR+DGdZP6q3fno6by+9+/vmzVaj1/d24fgURcYz/YZjwGR1yZjr4M9kg&#10;GvYLxeiRhXpmMSWSl0kdptF8CTLP5PUT+R8AAAD//wMAUEsBAi0AFAAGAAgAAAAhALaDOJL+AAAA&#10;4QEAABMAAAAAAAAAAAAAAAAAAAAAAFtDb250ZW50X1R5cGVzXS54bWxQSwECLQAUAAYACAAAACEA&#10;OP0h/9YAAACUAQAACwAAAAAAAAAAAAAAAAAvAQAAX3JlbHMvLnJlbHNQSwECLQAUAAYACAAAACEA&#10;6MGmroUCAABZBgAADgAAAAAAAAAAAAAAAAAuAgAAZHJzL2Uyb0RvYy54bWxQSwECLQAUAAYACAAA&#10;ACEAXK4htd8AAAAMAQAADwAAAAAAAAAAAAAAAADfBAAAZHJzL2Rvd25yZXYueG1sUEsFBgAAAAAE&#10;AAQA8wAAAOsFAAAAAA==&#10;">
              <v:shape id="Shape 11759" o:spid="_x0000_s1027" style="position:absolute;width:59246;height:91;visibility:visible;mso-wrap-style:square;v-text-anchor:top" coordsize="5924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dIsUA&#10;AADeAAAADwAAAGRycy9kb3ducmV2LnhtbESPQWsCMRCF7wX/Qxiht5pVqNXVKCIUevFQKyzehmR2&#10;s7qZhE2q239vCoXeZnhv3vdmvR1cJ27Ux9azgumkAEGsvWm5UXD6en9ZgIgJ2WDnmRT8UITtZvS0&#10;xtL4O3/S7ZgakUM4lqjAphRKKaO25DBOfCDOWu17hymvfSNNj/cc7jo5K4q5dNhyJlgMtLekr8dv&#10;lyE6dJU+1MVwDvZS7bCu4lwq9TwedisQiYb0b/67/jC5/vTtdQm/7+QZ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V0ixQAAAN4AAAAPAAAAAAAAAAAAAAAAAJgCAABkcnMv&#10;ZG93bnJldi54bWxQSwUGAAAAAAQABAD1AAAAigMAAAAA&#10;" path="m,l5924677,r,9144l,9144,,e" fillcolor="#2e74b5" stroked="f" strokeweight="0">
                <v:stroke miterlimit="83231f" joinstyle="miter"/>
                <v:path arrowok="t" textboxrect="0,0,5924677,9144"/>
              </v:shape>
              <w10:wrap type="square" anchorx="page" anchory="page"/>
            </v:group>
          </w:pict>
        </mc:Fallback>
      </mc:AlternateContent>
    </w:r>
    <w:r>
      <w:rPr>
        <w:b/>
        <w:color w:val="2E74B5"/>
        <w:sz w:val="18"/>
      </w:rPr>
      <w:t xml:space="preserve">2.1.A. Microîntreprinderi  </w:t>
    </w:r>
  </w:p>
  <w:p w14:paraId="630B7B86" w14:textId="77777777" w:rsidR="007C387F" w:rsidRDefault="00FB0CBF">
    <w:pPr>
      <w:spacing w:after="0" w:line="259" w:lineRule="auto"/>
      <w:ind w:left="0" w:firstLine="0"/>
    </w:pPr>
    <w:r>
      <w:rPr>
        <w:b/>
        <w:color w:val="2E74B5"/>
        <w:sz w:val="18"/>
      </w:rPr>
      <w:t xml:space="preserve">Ghidul solicitantului - condiții specifice de accesare a fondurilor (APEL 2019) </w:t>
    </w:r>
  </w:p>
  <w:p w14:paraId="4A8EC11C" w14:textId="77777777" w:rsidR="007C387F" w:rsidRDefault="00FB0CBF">
    <w:pPr>
      <w:spacing w:after="19" w:line="259" w:lineRule="auto"/>
      <w:ind w:left="0" w:firstLine="0"/>
    </w:pPr>
    <w:r>
      <w:rPr>
        <w:b/>
        <w:color w:val="2E74B5"/>
        <w:sz w:val="18"/>
      </w:rPr>
      <w:t xml:space="preserve">Anexa 1.3.a – Încadrarea în categoria microîntreprinderilor </w:t>
    </w:r>
  </w:p>
  <w:p w14:paraId="61932B8F" w14:textId="77777777" w:rsidR="007C387F" w:rsidRDefault="00FB0CBF">
    <w:pPr>
      <w:spacing w:after="0" w:line="259" w:lineRule="auto"/>
      <w:ind w:lef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0783" w14:textId="77777777" w:rsidR="007C387F" w:rsidRDefault="00FB0CBF">
    <w:pPr>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5D8D90D2" wp14:editId="1AF9A44E">
              <wp:simplePos x="0" y="0"/>
              <wp:positionH relativeFrom="page">
                <wp:posOffset>1027481</wp:posOffset>
              </wp:positionH>
              <wp:positionV relativeFrom="page">
                <wp:posOffset>728726</wp:posOffset>
              </wp:positionV>
              <wp:extent cx="5924677" cy="6096"/>
              <wp:effectExtent l="0" t="0" r="0" b="0"/>
              <wp:wrapSquare wrapText="bothSides"/>
              <wp:docPr id="11357" name="Group 11357"/>
              <wp:cNvGraphicFramePr/>
              <a:graphic xmlns:a="http://schemas.openxmlformats.org/drawingml/2006/main">
                <a:graphicData uri="http://schemas.microsoft.com/office/word/2010/wordprocessingGroup">
                  <wpg:wgp>
                    <wpg:cNvGrpSpPr/>
                    <wpg:grpSpPr>
                      <a:xfrm>
                        <a:off x="0" y="0"/>
                        <a:ext cx="5924677" cy="6096"/>
                        <a:chOff x="0" y="0"/>
                        <a:chExt cx="5924677" cy="6096"/>
                      </a:xfrm>
                    </wpg:grpSpPr>
                    <wps:wsp>
                      <wps:cNvPr id="11764" name="Shape 11764"/>
                      <wps:cNvSpPr/>
                      <wps:spPr>
                        <a:xfrm>
                          <a:off x="0" y="0"/>
                          <a:ext cx="5924677" cy="9144"/>
                        </a:xfrm>
                        <a:custGeom>
                          <a:avLst/>
                          <a:gdLst/>
                          <a:ahLst/>
                          <a:cxnLst/>
                          <a:rect l="0" t="0" r="0" b="0"/>
                          <a:pathLst>
                            <a:path w="5924677" h="9144">
                              <a:moveTo>
                                <a:pt x="0" y="0"/>
                              </a:moveTo>
                              <a:lnTo>
                                <a:pt x="5924677" y="0"/>
                              </a:lnTo>
                              <a:lnTo>
                                <a:pt x="5924677"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2CA4AC82" id="Group 11357" o:spid="_x0000_s1026" style="position:absolute;margin-left:80.9pt;margin-top:57.4pt;width:466.5pt;height:.5pt;z-index:251661312;mso-position-horizontal-relative:page;mso-position-vertical-relative:page" coordsize="59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xZhgIAAFkGAAAOAAAAZHJzL2Uyb0RvYy54bWykVc1u2zAMvg/YOwi+L3ay/CxGkgJbu16G&#10;rWi7B1BkyTYgS4KkxMnbj6JtxUuBYshysGmK/Eh+FJnN3amR5Mitq7XaJtNJlhCumC5qVW6T36/f&#10;P31JiPNUFVRqxbfJmbvkbvfxw6Y1OZ/pSsuCWwIgyuWt2SaV9yZPU8cq3lA30YYrOBTaNtTDpy3T&#10;wtIW0BuZzrJsmbbaFsZqxp0D7X13mOwQXwjO/C8hHPdEbhPIzePT4nMfnuluQ/PSUlPVrE+D3pBF&#10;Q2sFQSPUPfWUHGz9BqqpmdVOCz9hukm1EDXjWANUM82uqnm0+mCwljJvSxNpAmqveLoZlv08PllS&#10;F9C76efFKiGKNtAmjEw6FVDUmjIHy0drXsyT7RVl9xWqPgnbhDfUQ05I7jmSy0+eMFAu1rP5cgUR&#10;GJwts/Wy455V0KA3Tqx6eM8tHUKmIbOYSGvgErkLT+7/eHqpqOFIvwvVR55Wy/nAE5oAT0GFtKBl&#10;JMnlDvi6iaH1dI6QsVSas4Pzj1wj0/T4w/nu8haDRKtBYic1iBZG4N3Lb6gPfiHJIJJ21Kpqm2Ae&#10;4bDRR/6q0cxf9QtyvJxKNbaKXR8uBNgOFsPbIN7YclT8YDS8O2MYZQD8RzOc8hgXhFDnbtMLWDvI&#10;Y3alCjRAEEZhJwlJPQ53U3tYVrJuYFpmqyy7AANauHxdt1HyZ8kDWVI9cwEDhmMRFM6W+2/SkiMN&#10;Kwl/CE6lqWivDXcJUupNUUac4C9qKSPkFF3/gpw9rOZfFz1Cbxz8OG7D6Jl1nqzPpluJsFig6GEx&#10;QgbRCSNr5aO/gnWOQUbVBnGvizOuCCQEphGpwf2FdfS7NizI8TdaXf4Rdn8AAAD//wMAUEsDBBQA&#10;BgAIAAAAIQBcriG13wAAAAwBAAAPAAAAZHJzL2Rvd25yZXYueG1sTI9BT8MwDIXvSPyHyEjcWBpg&#10;0yhNp2kCThMSGxLiljVeW61xqiZru3+Pe2K39+yn58/ZanSN6LELtScNapaAQCq8ranU8L1/f1iC&#10;CNGQNY0n1HDBAKv89iYzqfUDfWG/i6XgEgqp0VDF2KZShqJCZ8LMt0i8O/rOmci2K6XtzMDlrpGP&#10;SbKQztTEFyrT4qbC4rQ7Ow0fgxnWT+qt356Om8vvfv75s1Wo9f3duH4FEXGM/2GY8BkdcmY6+DPZ&#10;IBr2C8XokYV6ZjElkpdJHabRfAkyz+T1E/kfAAAA//8DAFBLAQItABQABgAIAAAAIQC2gziS/gAA&#10;AOEBAAATAAAAAAAAAAAAAAAAAAAAAABbQ29udGVudF9UeXBlc10ueG1sUEsBAi0AFAAGAAgAAAAh&#10;ADj9If/WAAAAlAEAAAsAAAAAAAAAAAAAAAAALwEAAF9yZWxzLy5yZWxzUEsBAi0AFAAGAAgAAAAh&#10;AGAMvFmGAgAAWQYAAA4AAAAAAAAAAAAAAAAALgIAAGRycy9lMm9Eb2MueG1sUEsBAi0AFAAGAAgA&#10;AAAhAFyuIbXfAAAADAEAAA8AAAAAAAAAAAAAAAAA4AQAAGRycy9kb3ducmV2LnhtbFBLBQYAAAAA&#10;BAAEAPMAAADsBQAAAAA=&#10;">
              <v:shape id="Shape 11764" o:spid="_x0000_s1027" style="position:absolute;width:59246;height:91;visibility:visible;mso-wrap-style:square;v-text-anchor:top" coordsize="5924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4AcYA&#10;AADeAAAADwAAAGRycy9kb3ducmV2LnhtbESPQWvDMAyF74P+B6PCbovTUrKR1i2lUNilh3WDsJuw&#10;lThtLJvYa7N/Pw8Gu0m8p/c9bXaTG8SNxth7VrAoShDE2pueOwUf78enFxAxIRscPJOCb4qw284e&#10;Nlgbf+c3up1TJ3IIxxoV2JRCLWXUlhzGwgfirLV+dJjyOnbSjHjP4W6Qy7KspMOeM8FioIMlfT1/&#10;uQzRYWj0qS2nz2AvzR7bJlZSqcf5tF+DSDSlf/Pf9avJ9RfP1Qp+38kz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A4AcYAAADeAAAADwAAAAAAAAAAAAAAAACYAgAAZHJz&#10;L2Rvd25yZXYueG1sUEsFBgAAAAAEAAQA9QAAAIsDAAAAAA==&#10;" path="m,l5924677,r,9144l,9144,,e" fillcolor="#2e74b5" stroked="f" strokeweight="0">
                <v:stroke miterlimit="83231f" joinstyle="miter"/>
                <v:path arrowok="t" textboxrect="0,0,5924677,9144"/>
              </v:shape>
              <w10:wrap type="square" anchorx="page" anchory="page"/>
            </v:group>
          </w:pict>
        </mc:Fallback>
      </mc:AlternateContent>
    </w:r>
    <w:r>
      <w:rPr>
        <w:b/>
        <w:color w:val="2E74B5"/>
        <w:sz w:val="18"/>
      </w:rPr>
      <w:t xml:space="preserve">2.1.A. </w:t>
    </w:r>
    <w:r>
      <w:rPr>
        <w:b/>
        <w:color w:val="2E74B5"/>
        <w:sz w:val="18"/>
      </w:rPr>
      <w:t xml:space="preserve">Microîntreprinderi  </w:t>
    </w:r>
  </w:p>
  <w:p w14:paraId="17B3078E" w14:textId="77777777" w:rsidR="007C387F" w:rsidRDefault="00FB0CBF">
    <w:pPr>
      <w:spacing w:after="0" w:line="259" w:lineRule="auto"/>
      <w:ind w:left="0" w:firstLine="0"/>
    </w:pPr>
    <w:r>
      <w:rPr>
        <w:b/>
        <w:color w:val="2E74B5"/>
        <w:sz w:val="18"/>
      </w:rPr>
      <w:t xml:space="preserve">Ghidul solicitantului - condiții specifice de accesare a fondurilor (APEL 2019) </w:t>
    </w:r>
  </w:p>
  <w:p w14:paraId="4A3599B1" w14:textId="77777777" w:rsidR="007C387F" w:rsidRDefault="00FB0CBF">
    <w:pPr>
      <w:spacing w:after="19" w:line="259" w:lineRule="auto"/>
      <w:ind w:left="0" w:firstLine="0"/>
    </w:pPr>
    <w:r>
      <w:rPr>
        <w:b/>
        <w:color w:val="2E74B5"/>
        <w:sz w:val="18"/>
      </w:rPr>
      <w:t xml:space="preserve">Anexa 1.3.a – Încadrarea în categoria microîntreprinderilor </w:t>
    </w:r>
  </w:p>
  <w:p w14:paraId="0556039B" w14:textId="77777777" w:rsidR="007C387F" w:rsidRDefault="00FB0CBF">
    <w:pPr>
      <w:spacing w:after="35" w:line="259" w:lineRule="auto"/>
      <w:ind w:left="0" w:firstLine="0"/>
    </w:pPr>
    <w:r>
      <w:t xml:space="preserve"> </w:t>
    </w:r>
  </w:p>
  <w:p w14:paraId="4FD4FECA" w14:textId="77777777" w:rsidR="007C387F" w:rsidRDefault="00FB0CBF">
    <w:pPr>
      <w:spacing w:after="0" w:line="259" w:lineRule="auto"/>
      <w:ind w:left="0" w:firstLine="0"/>
    </w:pPr>
    <w:r>
      <w:rPr>
        <w:b/>
        <w:color w:val="0070C0"/>
      </w:rPr>
      <w:t xml:space="preserve">EXEMPLUL </w:t>
    </w:r>
    <w:r>
      <w:fldChar w:fldCharType="begin"/>
    </w:r>
    <w:r>
      <w:instrText xml:space="preserve"> PAGE   \* MERGEFORMAT </w:instrText>
    </w:r>
    <w:r>
      <w:fldChar w:fldCharType="separate"/>
    </w:r>
    <w:r>
      <w:rPr>
        <w:b/>
        <w:color w:val="0070C0"/>
      </w:rPr>
      <w:t>2</w:t>
    </w:r>
    <w:r>
      <w:rPr>
        <w:b/>
        <w:color w:val="0070C0"/>
      </w:rPr>
      <w:fldChar w:fldCharType="end"/>
    </w:r>
    <w:r>
      <w:rPr>
        <w:b/>
        <w:color w:val="0070C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F32C9" w14:textId="77777777" w:rsidR="00E72E2B" w:rsidRDefault="00E72E2B" w:rsidP="00E72E2B">
    <w:pPr>
      <w:spacing w:after="0" w:line="259" w:lineRule="auto"/>
      <w:ind w:left="0" w:firstLine="0"/>
      <w:rPr>
        <w:b/>
        <w:color w:val="2E74B5"/>
        <w:sz w:val="18"/>
      </w:rPr>
    </w:pPr>
    <w:r w:rsidRPr="00A555A2">
      <w:rPr>
        <w:noProof/>
      </w:rPr>
      <w:drawing>
        <wp:inline distT="0" distB="0" distL="0" distR="0" wp14:anchorId="19DBB9FA" wp14:editId="1D7A794C">
          <wp:extent cx="539496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640080"/>
                  </a:xfrm>
                  <a:prstGeom prst="rect">
                    <a:avLst/>
                  </a:prstGeom>
                  <a:noFill/>
                  <a:ln>
                    <a:noFill/>
                  </a:ln>
                </pic:spPr>
              </pic:pic>
            </a:graphicData>
          </a:graphic>
        </wp:inline>
      </w:drawing>
    </w:r>
  </w:p>
  <w:p w14:paraId="1EBC20C3" w14:textId="77777777" w:rsidR="00E72E2B" w:rsidRDefault="00E72E2B" w:rsidP="00E72E2B">
    <w:pPr>
      <w:spacing w:after="0" w:line="259" w:lineRule="auto"/>
      <w:ind w:left="0" w:firstLine="0"/>
      <w:rPr>
        <w:b/>
        <w:color w:val="2E74B5"/>
        <w:sz w:val="18"/>
      </w:rPr>
    </w:pPr>
  </w:p>
  <w:p w14:paraId="3241A737" w14:textId="77777777" w:rsidR="00E72E2B" w:rsidRDefault="00E72E2B" w:rsidP="00E72E2B">
    <w:pPr>
      <w:spacing w:after="0" w:line="259" w:lineRule="auto"/>
      <w:ind w:left="0" w:firstLine="0"/>
      <w:rPr>
        <w:b/>
        <w:color w:val="2E74B5"/>
        <w:sz w:val="18"/>
      </w:rPr>
    </w:pPr>
  </w:p>
  <w:p w14:paraId="1BB8C2AC" w14:textId="5968E931" w:rsidR="00E72E2B" w:rsidRDefault="00E72E2B" w:rsidP="00E72E2B">
    <w:pPr>
      <w:spacing w:after="19" w:line="259" w:lineRule="auto"/>
      <w:ind w:left="0" w:firstLine="0"/>
      <w:jc w:val="right"/>
      <w:rPr>
        <w:b/>
        <w:color w:val="2E74B5"/>
        <w:sz w:val="18"/>
      </w:rPr>
    </w:pPr>
    <w:r>
      <w:rPr>
        <w:b/>
        <w:color w:val="2E74B5"/>
        <w:sz w:val="18"/>
      </w:rPr>
      <w:t xml:space="preserve">Anexa </w:t>
    </w:r>
    <w:r>
      <w:rPr>
        <w:b/>
        <w:color w:val="2E74B5"/>
        <w:sz w:val="18"/>
      </w:rPr>
      <w:t xml:space="preserve">16 – Încadrarea în categoria </w:t>
    </w:r>
    <w:r w:rsidR="00187268">
      <w:rPr>
        <w:b/>
        <w:color w:val="2E74B5"/>
        <w:sz w:val="18"/>
      </w:rPr>
      <w:t>IMM</w:t>
    </w:r>
  </w:p>
  <w:p w14:paraId="1A110439" w14:textId="77777777" w:rsidR="00E72E2B" w:rsidRDefault="00E72E2B" w:rsidP="00E72E2B">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8F02" w14:textId="77777777" w:rsidR="007C387F" w:rsidRDefault="00FB0CBF">
    <w:pPr>
      <w:spacing w:after="0" w:line="259" w:lineRule="auto"/>
      <w:ind w:left="0" w:firstLine="0"/>
    </w:pPr>
    <w:r>
      <w:rPr>
        <w:noProof/>
      </w:rPr>
      <mc:AlternateContent>
        <mc:Choice Requires="wpg">
          <w:drawing>
            <wp:anchor distT="0" distB="0" distL="114300" distR="114300" simplePos="0" relativeHeight="251663360" behindDoc="0" locked="0" layoutInCell="1" allowOverlap="1" wp14:anchorId="708F4446" wp14:editId="433B1815">
              <wp:simplePos x="0" y="0"/>
              <wp:positionH relativeFrom="page">
                <wp:posOffset>1027481</wp:posOffset>
              </wp:positionH>
              <wp:positionV relativeFrom="page">
                <wp:posOffset>728726</wp:posOffset>
              </wp:positionV>
              <wp:extent cx="5924677" cy="6096"/>
              <wp:effectExtent l="0" t="0" r="0" b="0"/>
              <wp:wrapSquare wrapText="bothSides"/>
              <wp:docPr id="11279" name="Group 11279"/>
              <wp:cNvGraphicFramePr/>
              <a:graphic xmlns:a="http://schemas.openxmlformats.org/drawingml/2006/main">
                <a:graphicData uri="http://schemas.microsoft.com/office/word/2010/wordprocessingGroup">
                  <wpg:wgp>
                    <wpg:cNvGrpSpPr/>
                    <wpg:grpSpPr>
                      <a:xfrm>
                        <a:off x="0" y="0"/>
                        <a:ext cx="5924677" cy="6096"/>
                        <a:chOff x="0" y="0"/>
                        <a:chExt cx="5924677" cy="6096"/>
                      </a:xfrm>
                    </wpg:grpSpPr>
                    <wps:wsp>
                      <wps:cNvPr id="11762" name="Shape 11762"/>
                      <wps:cNvSpPr/>
                      <wps:spPr>
                        <a:xfrm>
                          <a:off x="0" y="0"/>
                          <a:ext cx="5924677" cy="9144"/>
                        </a:xfrm>
                        <a:custGeom>
                          <a:avLst/>
                          <a:gdLst/>
                          <a:ahLst/>
                          <a:cxnLst/>
                          <a:rect l="0" t="0" r="0" b="0"/>
                          <a:pathLst>
                            <a:path w="5924677" h="9144">
                              <a:moveTo>
                                <a:pt x="0" y="0"/>
                              </a:moveTo>
                              <a:lnTo>
                                <a:pt x="5924677" y="0"/>
                              </a:lnTo>
                              <a:lnTo>
                                <a:pt x="5924677"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6E1032D2" id="Group 11279" o:spid="_x0000_s1026" style="position:absolute;margin-left:80.9pt;margin-top:57.4pt;width:466.5pt;height:.5pt;z-index:251663360;mso-position-horizontal-relative:page;mso-position-vertical-relative:page" coordsize="592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4zhQIAAFkGAAAOAAAAZHJzL2Uyb0RvYy54bWykVc1u2zAMvg/YOwi+r3aMNF6MOAW2drkM&#10;W7F2D6DI8g8gS4KkxMnbj6JtxUuBYshysGmK/Eh+FJnNw6kT5MiNbZUsosVdEhEumSpbWRfR79dv&#10;nz5HxDoqSyqU5EV05jZ62H78sOl1zlPVKFFyQwBE2rzXRdQ4p/M4tqzhHbV3SnMJh5UyHXXwaeq4&#10;NLQH9E7EaZKs4l6ZUhvFuLWgfRwOoy3iVxVn7mdVWe6IKCLIzeHT4HPvn/F2Q/PaUN20bEyD3pBF&#10;R1sJQQPUI3WUHEz7BqprmVFWVe6OqS5WVdUyjjVANYvkqpqdUQeNtdR5X+tAE1B7xdPNsOzH8dmQ&#10;toTeLdJsHRFJO2gTRiaDCijqdZ2D5c7oF/1sRkU9fPmqT5Xp/BvqISck9xzI5SdHGCjv1+lylWUR&#10;YXC2StargXvWQIPeOLHm6T23eAoZ+8xCIr2GS2QvPNn/4+mloZoj/dZXH3jKVunEE5oAT16FtKBl&#10;IMnmFvi6iaH1Yrn0kKFUmrODdTuukGl6/G4dHMONKyeJNpPETnISDYzAu5dfU+f9PJQXST9rVVNE&#10;mIc/7NSRvyo0c1f9ghwvp0LOrULXpwsBtpPF9NaIN7ecFT8ZTe/BGEYZAP/RDKc8xAXB14nMhtpB&#10;OWdXSE8DBGEUdlIlqMPh7loHy0q0HUxLmiXJBRjQ/OUbuo2SOwvuyRLyF69gwHAsvMKaev9VGHKk&#10;fiXhD8Gp0A0dtWPjR1NMFXG8f9UKESAX6PoXZPqULb/cjwijsffjuA2DZzJ4sjGbYSXCYoGip8UI&#10;pAQnjKykC/4S1jkGmVXrxb0qz7gikBCYRqQG9xfWMe5avyDn32h1+UfY/gEAAP//AwBQSwMEFAAG&#10;AAgAAAAhAFyuIbXfAAAADAEAAA8AAABkcnMvZG93bnJldi54bWxMj0FPwzAMhe9I/IfISNxYGmDT&#10;KE2naQJOExIbEuKWNV5brXGqJmu7f497Yrf37Kfnz9lqdI3osQu1Jw1qloBAKrytqdTwvX9/WIII&#10;0ZA1jSfUcMEAq/z2JjOp9QN9Yb+LpeASCqnRUMXYplKGokJnwsy3SLw7+s6ZyLYrpe3MwOWukY9J&#10;spDO1MQXKtPipsLitDs7DR+DGdZP6q3fno6by+9+/vmzVaj1/d24fgURcYz/YZjwGR1yZjr4M9kg&#10;GvYLxeiRhXpmMSWSl0kdptF8CTLP5PUT+R8AAAD//wMAUEsBAi0AFAAGAAgAAAAhALaDOJL+AAAA&#10;4QEAABMAAAAAAAAAAAAAAAAAAAAAAFtDb250ZW50X1R5cGVzXS54bWxQSwECLQAUAAYACAAAACEA&#10;OP0h/9YAAACUAQAACwAAAAAAAAAAAAAAAAAvAQAAX3JlbHMvLnJlbHNQSwECLQAUAAYACAAAACEA&#10;DGF+M4UCAABZBgAADgAAAAAAAAAAAAAAAAAuAgAAZHJzL2Uyb0RvYy54bWxQSwECLQAUAAYACAAA&#10;ACEAXK4htd8AAAAMAQAADwAAAAAAAAAAAAAAAADfBAAAZHJzL2Rvd25yZXYueG1sUEsFBgAAAAAE&#10;AAQA8wAAAOsFAAAAAA==&#10;">
              <v:shape id="Shape 11762" o:spid="_x0000_s1027" style="position:absolute;width:59246;height:91;visibility:visible;mso-wrap-style:square;v-text-anchor:top" coordsize="5924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F7sUA&#10;AADeAAAADwAAAGRycy9kb3ducmV2LnhtbESPT2sCMRDF74V+hzCCt5rVwyqrUUQo9NKDf2DxNiSz&#10;m203k7BJdfvtm4LgbYb35v3ebHaj68WNhth5VjCfFSCItTcdtwou5/e3FYiYkA32nknBL0XYbV9f&#10;NlgZf+cj3U6pFTmEY4UKbEqhkjJqSw7jzAfirDV+cJjyOrTSDHjP4a6Xi6IopcOOM8FioIMl/X36&#10;cRmiQ1/rz6YYr8F+1Xts6lhKpaaTcb8GkWhMT/Pj+sPk+vNluYD/d/IM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QXuxQAAAN4AAAAPAAAAAAAAAAAAAAAAAJgCAABkcnMv&#10;ZG93bnJldi54bWxQSwUGAAAAAAQABAD1AAAAigMAAAAA&#10;" path="m,l5924677,r,9144l,9144,,e" fillcolor="#2e74b5" stroked="f" strokeweight="0">
                <v:stroke miterlimit="83231f" joinstyle="miter"/>
                <v:path arrowok="t" textboxrect="0,0,5924677,9144"/>
              </v:shape>
              <w10:wrap type="square" anchorx="page" anchory="page"/>
            </v:group>
          </w:pict>
        </mc:Fallback>
      </mc:AlternateContent>
    </w:r>
    <w:r>
      <w:rPr>
        <w:b/>
        <w:color w:val="2E74B5"/>
        <w:sz w:val="18"/>
      </w:rPr>
      <w:t xml:space="preserve">2.1.A. Microîntreprinderi  </w:t>
    </w:r>
  </w:p>
  <w:p w14:paraId="7BAC1CC9" w14:textId="77777777" w:rsidR="007C387F" w:rsidRDefault="00FB0CBF">
    <w:pPr>
      <w:spacing w:after="0" w:line="259" w:lineRule="auto"/>
      <w:ind w:left="0" w:firstLine="0"/>
    </w:pPr>
    <w:r>
      <w:rPr>
        <w:b/>
        <w:color w:val="2E74B5"/>
        <w:sz w:val="18"/>
      </w:rPr>
      <w:t xml:space="preserve">Ghidul solicitantului - condiții specifice de accesare a fondurilor (APEL 2019) </w:t>
    </w:r>
  </w:p>
  <w:p w14:paraId="14D93BCA" w14:textId="77777777" w:rsidR="007C387F" w:rsidRDefault="00FB0CBF">
    <w:pPr>
      <w:spacing w:after="19" w:line="259" w:lineRule="auto"/>
      <w:ind w:left="0" w:firstLine="0"/>
    </w:pPr>
    <w:r>
      <w:rPr>
        <w:b/>
        <w:color w:val="2E74B5"/>
        <w:sz w:val="18"/>
      </w:rPr>
      <w:t xml:space="preserve">Anexa 1.3.a – Încadrarea în categoria microîntreprinderilor </w:t>
    </w:r>
  </w:p>
  <w:p w14:paraId="6CD77618" w14:textId="77777777" w:rsidR="007C387F" w:rsidRDefault="00FB0CBF">
    <w:pPr>
      <w:spacing w:after="35" w:line="259" w:lineRule="auto"/>
      <w:ind w:left="0" w:firstLine="0"/>
    </w:pPr>
    <w:r>
      <w:t xml:space="preserve"> </w:t>
    </w:r>
  </w:p>
  <w:p w14:paraId="20DA5C06" w14:textId="77777777" w:rsidR="007C387F" w:rsidRDefault="00FB0CBF">
    <w:pPr>
      <w:spacing w:after="0" w:line="259" w:lineRule="auto"/>
      <w:ind w:left="0" w:firstLine="0"/>
    </w:pPr>
    <w:r>
      <w:rPr>
        <w:b/>
        <w:color w:val="0070C0"/>
      </w:rPr>
      <w:t xml:space="preserve">EXEMPLUL </w:t>
    </w:r>
    <w:r>
      <w:fldChar w:fldCharType="begin"/>
    </w:r>
    <w:r>
      <w:instrText xml:space="preserve"> PAGE   \* MERGEFORMAT </w:instrText>
    </w:r>
    <w:r>
      <w:fldChar w:fldCharType="separate"/>
    </w:r>
    <w:r>
      <w:rPr>
        <w:b/>
        <w:color w:val="0070C0"/>
      </w:rPr>
      <w:t>2</w:t>
    </w:r>
    <w:r>
      <w:rPr>
        <w:b/>
        <w:color w:val="0070C0"/>
      </w:rPr>
      <w:fldChar w:fldCharType="end"/>
    </w:r>
    <w:r>
      <w:rPr>
        <w:b/>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523"/>
    <w:multiLevelType w:val="hybridMultilevel"/>
    <w:tmpl w:val="D604FD58"/>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1" w15:restartNumberingAfterBreak="0">
    <w:nsid w:val="007C4968"/>
    <w:multiLevelType w:val="hybridMultilevel"/>
    <w:tmpl w:val="A9246A24"/>
    <w:lvl w:ilvl="0" w:tplc="3D2894CA">
      <w:start w:val="1"/>
      <w:numFmt w:val="decimal"/>
      <w:lvlText w:val="%1."/>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10A6F4">
      <w:start w:val="1"/>
      <w:numFmt w:val="lowerLetter"/>
      <w:lvlText w:val="%2."/>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9A1684">
      <w:start w:val="1"/>
      <w:numFmt w:val="lowerRoman"/>
      <w:lvlText w:val="%3"/>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40E156">
      <w:start w:val="1"/>
      <w:numFmt w:val="decimal"/>
      <w:lvlText w:val="%4"/>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852D4">
      <w:start w:val="1"/>
      <w:numFmt w:val="lowerLetter"/>
      <w:lvlText w:val="%5"/>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FA8628">
      <w:start w:val="1"/>
      <w:numFmt w:val="lowerRoman"/>
      <w:lvlText w:val="%6"/>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10E52A">
      <w:start w:val="1"/>
      <w:numFmt w:val="decimal"/>
      <w:lvlText w:val="%7"/>
      <w:lvlJc w:val="left"/>
      <w:pPr>
        <w:ind w:left="7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3C0046">
      <w:start w:val="1"/>
      <w:numFmt w:val="lowerLetter"/>
      <w:lvlText w:val="%8"/>
      <w:lvlJc w:val="left"/>
      <w:pPr>
        <w:ind w:left="7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838F8">
      <w:start w:val="1"/>
      <w:numFmt w:val="lowerRoman"/>
      <w:lvlText w:val="%9"/>
      <w:lvlJc w:val="left"/>
      <w:pPr>
        <w:ind w:left="8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DD33B6"/>
    <w:multiLevelType w:val="hybridMultilevel"/>
    <w:tmpl w:val="26249520"/>
    <w:lvl w:ilvl="0" w:tplc="5156B3A6">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548C0C">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20C13A">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4E1F86">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7E8CE6">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A4BCDA">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A4F7C8">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88ABB0">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EC4382">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56210E"/>
    <w:multiLevelType w:val="hybridMultilevel"/>
    <w:tmpl w:val="AC20E69A"/>
    <w:lvl w:ilvl="0" w:tplc="4E9041D6">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8AA8BA">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4058B2">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EB50C">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FE386C">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3E9F18">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AA2686">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2A0AFC">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EAC1E">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4C1E48"/>
    <w:multiLevelType w:val="hybridMultilevel"/>
    <w:tmpl w:val="0FD6DE10"/>
    <w:lvl w:ilvl="0" w:tplc="4D6EE912">
      <w:start w:val="1"/>
      <w:numFmt w:val="lowerRoman"/>
      <w:lvlText w:val="%1."/>
      <w:lvlJc w:val="left"/>
      <w:pPr>
        <w:ind w:left="1419" w:hanging="720"/>
      </w:pPr>
      <w:rPr>
        <w:rFonts w:hint="default"/>
      </w:rPr>
    </w:lvl>
    <w:lvl w:ilvl="1" w:tplc="04180019" w:tentative="1">
      <w:start w:val="1"/>
      <w:numFmt w:val="lowerLetter"/>
      <w:lvlText w:val="%2."/>
      <w:lvlJc w:val="left"/>
      <w:pPr>
        <w:ind w:left="1779" w:hanging="360"/>
      </w:pPr>
    </w:lvl>
    <w:lvl w:ilvl="2" w:tplc="0418001B" w:tentative="1">
      <w:start w:val="1"/>
      <w:numFmt w:val="lowerRoman"/>
      <w:lvlText w:val="%3."/>
      <w:lvlJc w:val="right"/>
      <w:pPr>
        <w:ind w:left="2499" w:hanging="180"/>
      </w:pPr>
    </w:lvl>
    <w:lvl w:ilvl="3" w:tplc="0418000F" w:tentative="1">
      <w:start w:val="1"/>
      <w:numFmt w:val="decimal"/>
      <w:lvlText w:val="%4."/>
      <w:lvlJc w:val="left"/>
      <w:pPr>
        <w:ind w:left="3219" w:hanging="360"/>
      </w:pPr>
    </w:lvl>
    <w:lvl w:ilvl="4" w:tplc="04180019" w:tentative="1">
      <w:start w:val="1"/>
      <w:numFmt w:val="lowerLetter"/>
      <w:lvlText w:val="%5."/>
      <w:lvlJc w:val="left"/>
      <w:pPr>
        <w:ind w:left="3939" w:hanging="360"/>
      </w:pPr>
    </w:lvl>
    <w:lvl w:ilvl="5" w:tplc="0418001B" w:tentative="1">
      <w:start w:val="1"/>
      <w:numFmt w:val="lowerRoman"/>
      <w:lvlText w:val="%6."/>
      <w:lvlJc w:val="right"/>
      <w:pPr>
        <w:ind w:left="4659" w:hanging="180"/>
      </w:pPr>
    </w:lvl>
    <w:lvl w:ilvl="6" w:tplc="0418000F" w:tentative="1">
      <w:start w:val="1"/>
      <w:numFmt w:val="decimal"/>
      <w:lvlText w:val="%7."/>
      <w:lvlJc w:val="left"/>
      <w:pPr>
        <w:ind w:left="5379" w:hanging="360"/>
      </w:pPr>
    </w:lvl>
    <w:lvl w:ilvl="7" w:tplc="04180019" w:tentative="1">
      <w:start w:val="1"/>
      <w:numFmt w:val="lowerLetter"/>
      <w:lvlText w:val="%8."/>
      <w:lvlJc w:val="left"/>
      <w:pPr>
        <w:ind w:left="6099" w:hanging="360"/>
      </w:pPr>
    </w:lvl>
    <w:lvl w:ilvl="8" w:tplc="0418001B" w:tentative="1">
      <w:start w:val="1"/>
      <w:numFmt w:val="lowerRoman"/>
      <w:lvlText w:val="%9."/>
      <w:lvlJc w:val="right"/>
      <w:pPr>
        <w:ind w:left="6819" w:hanging="180"/>
      </w:pPr>
    </w:lvl>
  </w:abstractNum>
  <w:abstractNum w:abstractNumId="5" w15:restartNumberingAfterBreak="0">
    <w:nsid w:val="3B6014EB"/>
    <w:multiLevelType w:val="hybridMultilevel"/>
    <w:tmpl w:val="AC20E69A"/>
    <w:lvl w:ilvl="0" w:tplc="FFFFFFFF">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293FAA"/>
    <w:multiLevelType w:val="hybridMultilevel"/>
    <w:tmpl w:val="2E8E7AFC"/>
    <w:lvl w:ilvl="0" w:tplc="ACBE777C">
      <w:start w:val="1"/>
      <w:numFmt w:val="bullet"/>
      <w:lvlText w:val="-"/>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0B204">
      <w:start w:val="1"/>
      <w:numFmt w:val="lowerRoman"/>
      <w:lvlText w:val="%2."/>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64B2F2">
      <w:start w:val="1"/>
      <w:numFmt w:val="lowerRoman"/>
      <w:lvlText w:val="%3"/>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AB476">
      <w:start w:val="1"/>
      <w:numFmt w:val="decimal"/>
      <w:lvlText w:val="%4"/>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E243D8">
      <w:start w:val="1"/>
      <w:numFmt w:val="lowerLetter"/>
      <w:lvlText w:val="%5"/>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42CCB2">
      <w:start w:val="1"/>
      <w:numFmt w:val="lowerRoman"/>
      <w:lvlText w:val="%6"/>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86BCE">
      <w:start w:val="1"/>
      <w:numFmt w:val="decimal"/>
      <w:lvlText w:val="%7"/>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B44C6A">
      <w:start w:val="1"/>
      <w:numFmt w:val="lowerLetter"/>
      <w:lvlText w:val="%8"/>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A647D4">
      <w:start w:val="1"/>
      <w:numFmt w:val="lowerRoman"/>
      <w:lvlText w:val="%9"/>
      <w:lvlJc w:val="left"/>
      <w:pPr>
        <w:ind w:left="7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E6648D"/>
    <w:multiLevelType w:val="hybridMultilevel"/>
    <w:tmpl w:val="AC20E69A"/>
    <w:lvl w:ilvl="0" w:tplc="FFFFFFFF">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7A1D37"/>
    <w:multiLevelType w:val="hybridMultilevel"/>
    <w:tmpl w:val="0CD6C958"/>
    <w:lvl w:ilvl="0" w:tplc="E7900E64">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1691E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4CA5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54313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C605C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2E039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8692B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9ADCC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A50A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EA05C7"/>
    <w:multiLevelType w:val="hybridMultilevel"/>
    <w:tmpl w:val="CB2AB6D6"/>
    <w:lvl w:ilvl="0" w:tplc="CB76028E">
      <w:start w:val="1"/>
      <w:numFmt w:val="bullet"/>
      <w:lvlText w:val="-"/>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A8FBE">
      <w:start w:val="1"/>
      <w:numFmt w:val="bullet"/>
      <w:lvlText w:val="o"/>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2C3174">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C2ADCE">
      <w:start w:val="1"/>
      <w:numFmt w:val="bullet"/>
      <w:lvlText w:val="•"/>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06F78">
      <w:start w:val="1"/>
      <w:numFmt w:val="bullet"/>
      <w:lvlText w:val="o"/>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8C8622">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20A420">
      <w:start w:val="1"/>
      <w:numFmt w:val="bullet"/>
      <w:lvlText w:val="•"/>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48CE2">
      <w:start w:val="1"/>
      <w:numFmt w:val="bullet"/>
      <w:lvlText w:val="o"/>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B49CB6">
      <w:start w:val="1"/>
      <w:numFmt w:val="bullet"/>
      <w:lvlText w:val="▪"/>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AE0F29"/>
    <w:multiLevelType w:val="hybridMultilevel"/>
    <w:tmpl w:val="9F1C6858"/>
    <w:lvl w:ilvl="0" w:tplc="6B64380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2ED8B0">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EA38A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A0A724">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42AA0">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688B26">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0F072">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F47A6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288D1A">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9"/>
  </w:num>
  <w:num w:numId="3">
    <w:abstractNumId w:val="8"/>
  </w:num>
  <w:num w:numId="4">
    <w:abstractNumId w:val="6"/>
  </w:num>
  <w:num w:numId="5">
    <w:abstractNumId w:val="1"/>
  </w:num>
  <w:num w:numId="6">
    <w:abstractNumId w:val="2"/>
  </w:num>
  <w:num w:numId="7">
    <w:abstractNumId w:val="3"/>
  </w:num>
  <w:num w:numId="8">
    <w:abstractNumId w:val="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7F"/>
    <w:rsid w:val="00020AC1"/>
    <w:rsid w:val="0003022C"/>
    <w:rsid w:val="000A4065"/>
    <w:rsid w:val="000D3D29"/>
    <w:rsid w:val="00187268"/>
    <w:rsid w:val="0024232F"/>
    <w:rsid w:val="00276544"/>
    <w:rsid w:val="0029576D"/>
    <w:rsid w:val="003060D9"/>
    <w:rsid w:val="003141AC"/>
    <w:rsid w:val="00336275"/>
    <w:rsid w:val="00433443"/>
    <w:rsid w:val="00547594"/>
    <w:rsid w:val="00553E6B"/>
    <w:rsid w:val="00572BD4"/>
    <w:rsid w:val="006C4E89"/>
    <w:rsid w:val="00712BCE"/>
    <w:rsid w:val="00732D59"/>
    <w:rsid w:val="007349F1"/>
    <w:rsid w:val="00786103"/>
    <w:rsid w:val="00796CC6"/>
    <w:rsid w:val="007C387F"/>
    <w:rsid w:val="00820236"/>
    <w:rsid w:val="009A441A"/>
    <w:rsid w:val="009B2BEF"/>
    <w:rsid w:val="00AA528E"/>
    <w:rsid w:val="00AE0298"/>
    <w:rsid w:val="00B060BF"/>
    <w:rsid w:val="00B44A98"/>
    <w:rsid w:val="00B8204A"/>
    <w:rsid w:val="00CE0C3C"/>
    <w:rsid w:val="00DE42B2"/>
    <w:rsid w:val="00E00343"/>
    <w:rsid w:val="00E72E2B"/>
    <w:rsid w:val="00E9730F"/>
    <w:rsid w:val="00FB0CBF"/>
    <w:rsid w:val="00FE35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11235"/>
  <w15:docId w15:val="{61740B4A-5E2F-4670-A604-239F04BC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2B"/>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 w:line="24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70C0"/>
      <w:sz w:val="22"/>
    </w:rPr>
  </w:style>
  <w:style w:type="paragraph" w:customStyle="1" w:styleId="footnotedescription">
    <w:name w:val="footnote description"/>
    <w:next w:val="Normal"/>
    <w:link w:val="footnotedescriptionChar"/>
    <w:hidden/>
    <w:pPr>
      <w:spacing w:after="2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A5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528E"/>
    <w:rPr>
      <w:rFonts w:ascii="Calibri" w:eastAsia="Calibri" w:hAnsi="Calibri" w:cs="Calibri"/>
      <w:color w:val="000000"/>
    </w:rPr>
  </w:style>
  <w:style w:type="paragraph" w:styleId="ListParagraph">
    <w:name w:val="List Paragraph"/>
    <w:basedOn w:val="Normal"/>
    <w:uiPriority w:val="34"/>
    <w:qFormat/>
    <w:rsid w:val="00E72E2B"/>
    <w:pPr>
      <w:ind w:left="720"/>
      <w:contextualSpacing/>
    </w:pPr>
  </w:style>
  <w:style w:type="paragraph" w:styleId="Header">
    <w:name w:val="header"/>
    <w:basedOn w:val="Normal"/>
    <w:link w:val="HeaderChar"/>
    <w:uiPriority w:val="99"/>
    <w:unhideWhenUsed/>
    <w:rsid w:val="00E7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E2B"/>
    <w:rPr>
      <w:rFonts w:ascii="Calibri" w:eastAsia="Calibri" w:hAnsi="Calibri" w:cs="Calibri"/>
      <w:color w:val="000000"/>
    </w:rPr>
  </w:style>
  <w:style w:type="table" w:styleId="TableGrid0">
    <w:name w:val="Table Grid"/>
    <w:basedOn w:val="TableNormal"/>
    <w:uiPriority w:val="39"/>
    <w:rsid w:val="00B060BF"/>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0AC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93642">
      <w:bodyDiv w:val="1"/>
      <w:marLeft w:val="0"/>
      <w:marRight w:val="0"/>
      <w:marTop w:val="0"/>
      <w:marBottom w:val="0"/>
      <w:divBdr>
        <w:top w:val="none" w:sz="0" w:space="0" w:color="auto"/>
        <w:left w:val="none" w:sz="0" w:space="0" w:color="auto"/>
        <w:bottom w:val="none" w:sz="0" w:space="0" w:color="auto"/>
        <w:right w:val="none" w:sz="0" w:space="0" w:color="auto"/>
      </w:divBdr>
    </w:div>
    <w:div w:id="171877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62013CJ0110:ro:HTML" TargetMode="External"/><Relationship Id="rId2" Type="http://schemas.openxmlformats.org/officeDocument/2006/relationships/hyperlink" Target="http://eur-lex.europa.eu/LexUriServ/LexUriServ.do?uri=CELEX:62013CJ0110:ro:HTML" TargetMode="External"/><Relationship Id="rId1" Type="http://schemas.openxmlformats.org/officeDocument/2006/relationships/hyperlink" Target="http://eur-lex.europa.eu/LexUriServ/LexUriServ.do?uri=CELEX:62013CJ0110:ro:HTML" TargetMode="External"/><Relationship Id="rId4" Type="http://schemas.openxmlformats.org/officeDocument/2006/relationships/hyperlink" Target="http://eur-lex.europa.eu/LexUriServ/LexUriServ.do?uri=CELEX:62013CJ0110:r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 Costache</dc:creator>
  <cp:keywords/>
  <cp:lastModifiedBy>Jenica Craciun</cp:lastModifiedBy>
  <cp:revision>12</cp:revision>
  <dcterms:created xsi:type="dcterms:W3CDTF">2024-10-14T12:27:00Z</dcterms:created>
  <dcterms:modified xsi:type="dcterms:W3CDTF">2025-06-05T08:42:00Z</dcterms:modified>
</cp:coreProperties>
</file>