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399A" w14:textId="6F0AEC54" w:rsidR="004B7563" w:rsidRPr="002D079A" w:rsidRDefault="004B7563" w:rsidP="00CC61E0">
      <w:pPr>
        <w:pStyle w:val="Heading2"/>
        <w:tabs>
          <w:tab w:val="left" w:pos="709"/>
        </w:tabs>
        <w:spacing w:before="0" w:line="240" w:lineRule="auto"/>
        <w:rPr>
          <w:rStyle w:val="Emphasis"/>
          <w:lang w:val="en-GB"/>
        </w:rPr>
      </w:pPr>
      <w:bookmarkStart w:id="0" w:name="_Toc435436087"/>
    </w:p>
    <w:bookmarkEnd w:id="0"/>
    <w:p w14:paraId="50539526" w14:textId="08BFE034" w:rsidR="004B7563" w:rsidRPr="002D079A" w:rsidRDefault="004B7563" w:rsidP="00CC61E0">
      <w:pPr>
        <w:tabs>
          <w:tab w:val="left" w:pos="709"/>
          <w:tab w:val="left" w:pos="3495"/>
        </w:tabs>
        <w:spacing w:after="0" w:line="240" w:lineRule="auto"/>
        <w:rPr>
          <w:rFonts w:ascii="Times New Roman" w:hAnsi="Times New Roman" w:cs="Times New Roman"/>
          <w:sz w:val="24"/>
          <w:szCs w:val="24"/>
          <w:lang w:val="ro-RO"/>
        </w:rPr>
      </w:pPr>
    </w:p>
    <w:p w14:paraId="7E666C9E" w14:textId="77777777" w:rsidR="004B7563" w:rsidRPr="002D079A" w:rsidRDefault="004B7563" w:rsidP="00CC61E0">
      <w:pPr>
        <w:tabs>
          <w:tab w:val="left" w:pos="709"/>
          <w:tab w:val="left" w:pos="3495"/>
        </w:tabs>
        <w:spacing w:after="0" w:line="240" w:lineRule="auto"/>
        <w:jc w:val="center"/>
        <w:rPr>
          <w:rFonts w:ascii="Times New Roman" w:hAnsi="Times New Roman" w:cs="Times New Roman"/>
          <w:sz w:val="24"/>
          <w:szCs w:val="24"/>
          <w:lang w:val="ro-RO"/>
        </w:rPr>
      </w:pPr>
    </w:p>
    <w:p w14:paraId="3A61F6A4" w14:textId="77777777" w:rsidR="004B7563" w:rsidRPr="002D079A" w:rsidRDefault="004B7563" w:rsidP="00CC61E0">
      <w:pPr>
        <w:tabs>
          <w:tab w:val="left" w:pos="709"/>
          <w:tab w:val="left" w:pos="3495"/>
        </w:tabs>
        <w:spacing w:after="0" w:line="240" w:lineRule="auto"/>
        <w:jc w:val="center"/>
        <w:rPr>
          <w:rFonts w:ascii="Times New Roman" w:hAnsi="Times New Roman" w:cs="Times New Roman"/>
          <w:sz w:val="24"/>
          <w:szCs w:val="24"/>
          <w:lang w:val="ro-RO"/>
        </w:rPr>
      </w:pPr>
    </w:p>
    <w:p w14:paraId="5B3FB430" w14:textId="77777777" w:rsidR="004B7563" w:rsidRPr="002D079A" w:rsidRDefault="004B7563" w:rsidP="00CC61E0">
      <w:pPr>
        <w:tabs>
          <w:tab w:val="left" w:pos="709"/>
          <w:tab w:val="left" w:pos="3495"/>
        </w:tabs>
        <w:spacing w:after="0" w:line="240" w:lineRule="auto"/>
        <w:jc w:val="center"/>
        <w:rPr>
          <w:rFonts w:ascii="Times New Roman" w:hAnsi="Times New Roman" w:cs="Times New Roman"/>
          <w:sz w:val="24"/>
          <w:szCs w:val="24"/>
          <w:lang w:val="ro-RO"/>
        </w:rPr>
      </w:pPr>
    </w:p>
    <w:p w14:paraId="35F081A3" w14:textId="77777777" w:rsidR="004B7563" w:rsidRPr="002D079A" w:rsidRDefault="004B7563" w:rsidP="00CC61E0">
      <w:pPr>
        <w:tabs>
          <w:tab w:val="left" w:pos="709"/>
          <w:tab w:val="left" w:pos="3495"/>
        </w:tabs>
        <w:spacing w:after="0" w:line="240" w:lineRule="auto"/>
        <w:jc w:val="center"/>
        <w:rPr>
          <w:rFonts w:ascii="Times New Roman" w:hAnsi="Times New Roman" w:cs="Times New Roman"/>
          <w:sz w:val="24"/>
          <w:szCs w:val="24"/>
          <w:lang w:val="ro-RO"/>
        </w:rPr>
      </w:pPr>
    </w:p>
    <w:p w14:paraId="66AA08C7" w14:textId="77777777" w:rsidR="004B7563" w:rsidRPr="002D079A" w:rsidRDefault="004B7563" w:rsidP="00CC61E0">
      <w:pPr>
        <w:tabs>
          <w:tab w:val="left" w:pos="709"/>
          <w:tab w:val="left" w:pos="3495"/>
        </w:tabs>
        <w:spacing w:after="0" w:line="240" w:lineRule="auto"/>
        <w:jc w:val="center"/>
        <w:rPr>
          <w:rFonts w:ascii="Times New Roman" w:hAnsi="Times New Roman" w:cs="Times New Roman"/>
          <w:sz w:val="24"/>
          <w:szCs w:val="24"/>
          <w:lang w:val="ro-RO"/>
        </w:rPr>
      </w:pPr>
    </w:p>
    <w:p w14:paraId="241FADD6" w14:textId="56F6CE40" w:rsidR="004B7563" w:rsidRPr="002D079A" w:rsidRDefault="00D65060" w:rsidP="00CC61E0">
      <w:pPr>
        <w:tabs>
          <w:tab w:val="left" w:pos="709"/>
          <w:tab w:val="left" w:pos="3495"/>
        </w:tabs>
        <w:spacing w:after="0" w:line="240" w:lineRule="auto"/>
        <w:jc w:val="center"/>
        <w:rPr>
          <w:rFonts w:ascii="Times New Roman" w:hAnsi="Times New Roman" w:cs="Times New Roman"/>
          <w:sz w:val="24"/>
          <w:szCs w:val="24"/>
          <w:lang w:val="ro-RO"/>
        </w:rPr>
      </w:pPr>
      <w:r>
        <w:rPr>
          <w:rFonts w:ascii="Times New Roman" w:eastAsia="Calibri" w:hAnsi="Times New Roman" w:cs="Times New Roman"/>
          <w:b/>
          <w:noProof/>
          <w:sz w:val="24"/>
          <w:szCs w:val="24"/>
          <w:lang w:val="ro-RO"/>
        </w:rPr>
        <w:object w:dxaOrig="1440" w:dyaOrig="1440" w14:anchorId="60251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8.3pt;margin-top:2.55pt;width:216.4pt;height:191pt;z-index:251672576">
            <v:imagedata r:id="rId8" o:title=""/>
            <w10:wrap type="square" side="right"/>
          </v:shape>
          <o:OLEObject Type="Embed" ProgID="PBrush" ShapeID="_x0000_s1027" DrawAspect="Content" ObjectID="_1808052656" r:id="rId9"/>
        </w:object>
      </w:r>
    </w:p>
    <w:p w14:paraId="2E0E8C93" w14:textId="4A165CE6" w:rsidR="001969F1" w:rsidRPr="002D079A" w:rsidRDefault="0020457B" w:rsidP="00CC61E0">
      <w:pPr>
        <w:tabs>
          <w:tab w:val="left" w:pos="709"/>
        </w:tabs>
        <w:spacing w:after="0" w:line="240" w:lineRule="auto"/>
        <w:rPr>
          <w:rFonts w:ascii="Times New Roman" w:eastAsia="Calibri" w:hAnsi="Times New Roman" w:cs="Times New Roman"/>
          <w:b/>
          <w:sz w:val="24"/>
          <w:szCs w:val="24"/>
          <w:lang w:val="ro-RO"/>
        </w:rPr>
      </w:pPr>
      <w:r w:rsidRPr="002D079A">
        <w:rPr>
          <w:rFonts w:ascii="Times New Roman" w:eastAsia="Calibri" w:hAnsi="Times New Roman" w:cs="Times New Roman"/>
          <w:b/>
          <w:sz w:val="24"/>
          <w:szCs w:val="24"/>
          <w:lang w:val="ro-RO"/>
        </w:rPr>
        <w:br w:type="textWrapping" w:clear="all"/>
      </w:r>
    </w:p>
    <w:p w14:paraId="6E5CA1AA" w14:textId="77777777" w:rsidR="004B7563" w:rsidRPr="002D079A" w:rsidRDefault="004B7563" w:rsidP="00CC61E0">
      <w:pPr>
        <w:tabs>
          <w:tab w:val="left" w:pos="709"/>
        </w:tabs>
        <w:spacing w:after="0" w:line="240" w:lineRule="auto"/>
        <w:jc w:val="center"/>
        <w:rPr>
          <w:rFonts w:ascii="Times New Roman" w:eastAsia="Calibri" w:hAnsi="Times New Roman" w:cs="Times New Roman"/>
          <w:b/>
          <w:sz w:val="24"/>
          <w:szCs w:val="24"/>
          <w:lang w:val="ro-RO"/>
        </w:rPr>
      </w:pPr>
    </w:p>
    <w:p w14:paraId="4001FE96" w14:textId="77777777" w:rsidR="004B7563" w:rsidRPr="002D079A" w:rsidRDefault="004B7563" w:rsidP="00CC61E0">
      <w:pPr>
        <w:tabs>
          <w:tab w:val="left" w:pos="709"/>
        </w:tabs>
        <w:spacing w:after="0" w:line="240" w:lineRule="auto"/>
        <w:jc w:val="center"/>
        <w:rPr>
          <w:rFonts w:ascii="Times New Roman" w:eastAsia="Calibri" w:hAnsi="Times New Roman" w:cs="Times New Roman"/>
          <w:b/>
          <w:sz w:val="24"/>
          <w:szCs w:val="24"/>
          <w:lang w:val="ro-RO"/>
        </w:rPr>
      </w:pPr>
    </w:p>
    <w:p w14:paraId="705B2D9C" w14:textId="491D5B5D" w:rsidR="004B7563" w:rsidRPr="002D079A" w:rsidRDefault="004B7563" w:rsidP="00CC61E0">
      <w:pPr>
        <w:tabs>
          <w:tab w:val="left" w:pos="709"/>
        </w:tabs>
        <w:spacing w:after="0" w:line="240" w:lineRule="auto"/>
        <w:jc w:val="center"/>
        <w:rPr>
          <w:rFonts w:ascii="Times New Roman" w:eastAsia="Calibri" w:hAnsi="Times New Roman" w:cs="Times New Roman"/>
          <w:b/>
          <w:sz w:val="24"/>
          <w:szCs w:val="24"/>
          <w:lang w:val="ro-RO"/>
        </w:rPr>
      </w:pPr>
      <w:r w:rsidRPr="002D079A">
        <w:rPr>
          <w:rFonts w:ascii="Times New Roman" w:eastAsia="Calibri" w:hAnsi="Times New Roman" w:cs="Times New Roman"/>
          <w:b/>
          <w:sz w:val="24"/>
          <w:szCs w:val="24"/>
          <w:lang w:val="ro-RO"/>
        </w:rPr>
        <w:t>GHID</w:t>
      </w:r>
      <w:r w:rsidR="004A5155" w:rsidRPr="002D079A">
        <w:rPr>
          <w:rFonts w:ascii="Times New Roman" w:eastAsia="Calibri" w:hAnsi="Times New Roman" w:cs="Times New Roman"/>
          <w:b/>
          <w:sz w:val="24"/>
          <w:szCs w:val="24"/>
          <w:lang w:val="ro-RO"/>
        </w:rPr>
        <w:t xml:space="preserve"> INFORMATIV </w:t>
      </w:r>
    </w:p>
    <w:p w14:paraId="6E8CD870" w14:textId="77777777" w:rsidR="00B23DDD" w:rsidRPr="002D079A" w:rsidRDefault="00264531" w:rsidP="00CC61E0">
      <w:pPr>
        <w:tabs>
          <w:tab w:val="left" w:pos="709"/>
        </w:tabs>
        <w:spacing w:after="0" w:line="240" w:lineRule="auto"/>
        <w:jc w:val="center"/>
        <w:rPr>
          <w:rFonts w:ascii="Times New Roman" w:eastAsia="Calibri" w:hAnsi="Times New Roman" w:cs="Times New Roman"/>
          <w:b/>
          <w:sz w:val="24"/>
          <w:szCs w:val="24"/>
          <w:lang w:val="ro-RO"/>
        </w:rPr>
      </w:pPr>
      <w:bookmarkStart w:id="1" w:name="_Toc435436089"/>
      <w:r w:rsidRPr="002D079A">
        <w:rPr>
          <w:rFonts w:ascii="Times New Roman" w:eastAsia="Calibri" w:hAnsi="Times New Roman" w:cs="Times New Roman"/>
          <w:b/>
          <w:bCs/>
          <w:sz w:val="24"/>
          <w:szCs w:val="24"/>
          <w:lang w:val="pt-BR"/>
        </w:rPr>
        <w:t xml:space="preserve">pentru </w:t>
      </w:r>
      <w:r w:rsidR="008E4FA0" w:rsidRPr="002D079A">
        <w:rPr>
          <w:rFonts w:ascii="Times New Roman" w:eastAsia="Calibri" w:hAnsi="Times New Roman" w:cs="Times New Roman"/>
          <w:b/>
          <w:bCs/>
          <w:sz w:val="24"/>
          <w:szCs w:val="24"/>
          <w:lang w:val="pt-BR"/>
        </w:rPr>
        <w:t>implementarea</w:t>
      </w:r>
      <w:r w:rsidR="00AC7490" w:rsidRPr="002D079A">
        <w:rPr>
          <w:rFonts w:ascii="Times New Roman" w:eastAsia="Calibri" w:hAnsi="Times New Roman" w:cs="Times New Roman"/>
          <w:b/>
          <w:bCs/>
          <w:sz w:val="24"/>
          <w:szCs w:val="24"/>
          <w:lang w:val="pt-BR"/>
        </w:rPr>
        <w:t xml:space="preserve"> </w:t>
      </w:r>
      <w:r w:rsidR="006E71B4" w:rsidRPr="002D079A">
        <w:rPr>
          <w:rFonts w:ascii="Times New Roman" w:eastAsia="Calibri" w:hAnsi="Times New Roman" w:cs="Times New Roman"/>
          <w:sz w:val="24"/>
          <w:szCs w:val="24"/>
          <w:lang w:val="ro-RO"/>
        </w:rPr>
        <w:t xml:space="preserve"> </w:t>
      </w:r>
      <w:proofErr w:type="spellStart"/>
      <w:r w:rsidR="004A5155" w:rsidRPr="002D079A">
        <w:rPr>
          <w:rFonts w:ascii="Times New Roman" w:eastAsia="Calibri" w:hAnsi="Times New Roman" w:cs="Times New Roman"/>
          <w:b/>
          <w:sz w:val="24"/>
          <w:szCs w:val="24"/>
          <w:lang w:val="ro-RO"/>
        </w:rPr>
        <w:t>intervenţiei</w:t>
      </w:r>
      <w:proofErr w:type="spellEnd"/>
      <w:r w:rsidR="004A5155" w:rsidRPr="002D079A">
        <w:rPr>
          <w:rFonts w:ascii="Times New Roman" w:eastAsia="Calibri" w:hAnsi="Times New Roman" w:cs="Times New Roman"/>
          <w:b/>
          <w:sz w:val="24"/>
          <w:szCs w:val="24"/>
          <w:lang w:val="ro-RO"/>
        </w:rPr>
        <w:t xml:space="preserve"> IS-V-02</w:t>
      </w:r>
    </w:p>
    <w:p w14:paraId="27E03C7C" w14:textId="5EA3FB16" w:rsidR="004A5155" w:rsidRPr="002D079A" w:rsidRDefault="004A5155" w:rsidP="00CC61E0">
      <w:pPr>
        <w:tabs>
          <w:tab w:val="left" w:pos="709"/>
        </w:tabs>
        <w:spacing w:after="0" w:line="240" w:lineRule="auto"/>
        <w:jc w:val="center"/>
        <w:rPr>
          <w:rFonts w:ascii="Times New Roman" w:eastAsia="Calibri" w:hAnsi="Times New Roman" w:cs="Times New Roman"/>
          <w:b/>
          <w:sz w:val="24"/>
          <w:szCs w:val="24"/>
          <w:lang w:val="ro-RO"/>
        </w:rPr>
      </w:pPr>
      <w:r w:rsidRPr="002D079A">
        <w:rPr>
          <w:rFonts w:ascii="Times New Roman" w:eastAsia="Calibri" w:hAnsi="Times New Roman" w:cs="Times New Roman"/>
          <w:b/>
          <w:sz w:val="24"/>
          <w:szCs w:val="24"/>
          <w:lang w:val="ro-RO"/>
        </w:rPr>
        <w:t xml:space="preserve"> „</w:t>
      </w:r>
      <w:r w:rsidR="007D35E7" w:rsidRPr="002D079A">
        <w:rPr>
          <w:rFonts w:ascii="Times New Roman" w:eastAsia="Calibri" w:hAnsi="Times New Roman" w:cs="Times New Roman"/>
          <w:b/>
          <w:sz w:val="24"/>
          <w:szCs w:val="24"/>
          <w:lang w:val="ro-RO"/>
        </w:rPr>
        <w:t>Investiți</w:t>
      </w:r>
      <w:r w:rsidRPr="002D079A">
        <w:rPr>
          <w:rFonts w:ascii="Times New Roman" w:eastAsia="Calibri" w:hAnsi="Times New Roman" w:cs="Times New Roman"/>
          <w:b/>
          <w:sz w:val="24"/>
          <w:szCs w:val="24"/>
          <w:lang w:val="ro-RO"/>
        </w:rPr>
        <w:t xml:space="preserve">i în active corporale și necorporale" </w:t>
      </w:r>
    </w:p>
    <w:p w14:paraId="5453721C" w14:textId="12AB118C" w:rsidR="004B7563" w:rsidRPr="002D079A" w:rsidRDefault="004A5155" w:rsidP="00CC61E0">
      <w:pPr>
        <w:tabs>
          <w:tab w:val="left" w:pos="709"/>
        </w:tabs>
        <w:spacing w:after="0" w:line="240" w:lineRule="auto"/>
        <w:jc w:val="center"/>
        <w:rPr>
          <w:rFonts w:ascii="Times New Roman" w:eastAsia="Calibri" w:hAnsi="Times New Roman" w:cs="Times New Roman"/>
          <w:sz w:val="24"/>
          <w:szCs w:val="24"/>
          <w:lang w:val="ro-RO"/>
        </w:rPr>
      </w:pPr>
      <w:r w:rsidRPr="002D079A">
        <w:rPr>
          <w:rFonts w:ascii="Times New Roman" w:eastAsia="Calibri" w:hAnsi="Times New Roman" w:cs="Times New Roman"/>
          <w:b/>
          <w:sz w:val="24"/>
          <w:szCs w:val="24"/>
          <w:lang w:val="ro-RO"/>
        </w:rPr>
        <w:t>din cadrul Planului strategic PAC 2023-2027</w:t>
      </w:r>
      <w:r w:rsidR="00AC7490" w:rsidRPr="002D079A">
        <w:rPr>
          <w:rFonts w:ascii="Times New Roman" w:eastAsia="Calibri" w:hAnsi="Times New Roman" w:cs="Times New Roman"/>
          <w:b/>
          <w:sz w:val="24"/>
          <w:szCs w:val="24"/>
          <w:lang w:val="ro-RO"/>
        </w:rPr>
        <w:t xml:space="preserve"> </w:t>
      </w:r>
      <w:bookmarkEnd w:id="1"/>
    </w:p>
    <w:p w14:paraId="1D1FCBD0" w14:textId="77777777" w:rsidR="00A62170" w:rsidRPr="002D079A" w:rsidRDefault="00A62170" w:rsidP="00CC61E0">
      <w:pPr>
        <w:tabs>
          <w:tab w:val="left" w:pos="709"/>
        </w:tabs>
        <w:spacing w:after="0" w:line="240" w:lineRule="auto"/>
        <w:jc w:val="right"/>
        <w:rPr>
          <w:rFonts w:ascii="Times New Roman" w:eastAsia="Calibri" w:hAnsi="Times New Roman" w:cs="Times New Roman"/>
          <w:sz w:val="24"/>
          <w:szCs w:val="24"/>
          <w:lang w:val="ro-RO"/>
        </w:rPr>
      </w:pPr>
    </w:p>
    <w:p w14:paraId="49006677" w14:textId="77777777" w:rsidR="00A62170" w:rsidRPr="002D079A" w:rsidRDefault="00A62170" w:rsidP="00CC61E0">
      <w:pPr>
        <w:tabs>
          <w:tab w:val="left" w:pos="709"/>
        </w:tabs>
        <w:spacing w:after="0" w:line="240" w:lineRule="auto"/>
        <w:jc w:val="right"/>
        <w:rPr>
          <w:rFonts w:ascii="Times New Roman" w:eastAsia="Calibri" w:hAnsi="Times New Roman" w:cs="Times New Roman"/>
          <w:sz w:val="24"/>
          <w:szCs w:val="24"/>
          <w:lang w:val="ro-RO"/>
        </w:rPr>
      </w:pPr>
    </w:p>
    <w:p w14:paraId="204D73C4" w14:textId="1849B1A9" w:rsidR="004B7563" w:rsidRPr="002D079A" w:rsidRDefault="00A62170" w:rsidP="00CC61E0">
      <w:pPr>
        <w:tabs>
          <w:tab w:val="left" w:pos="709"/>
        </w:tabs>
        <w:spacing w:after="0" w:line="240" w:lineRule="auto"/>
        <w:jc w:val="right"/>
        <w:rPr>
          <w:rFonts w:ascii="Times New Roman" w:eastAsia="Calibri" w:hAnsi="Times New Roman" w:cs="Times New Roman"/>
          <w:sz w:val="24"/>
          <w:szCs w:val="24"/>
          <w:lang w:val="ro-RO"/>
        </w:rPr>
      </w:pPr>
      <w:bookmarkStart w:id="2" w:name="_Hlk161924798"/>
      <w:r w:rsidRPr="002D079A">
        <w:rPr>
          <w:rFonts w:ascii="Times New Roman" w:eastAsia="Calibri" w:hAnsi="Times New Roman" w:cs="Times New Roman"/>
          <w:sz w:val="24"/>
          <w:szCs w:val="24"/>
          <w:lang w:val="ro-RO"/>
        </w:rPr>
        <w:t xml:space="preserve">Aprobat prin Decizia Directorului General al </w:t>
      </w:r>
      <w:r w:rsidR="00ED7E5B" w:rsidRPr="002D079A">
        <w:rPr>
          <w:rFonts w:ascii="Times New Roman" w:eastAsia="Calibri" w:hAnsi="Times New Roman" w:cs="Times New Roman"/>
          <w:sz w:val="24"/>
          <w:szCs w:val="24"/>
          <w:lang w:val="ro-RO"/>
        </w:rPr>
        <w:t>A.P.I.A</w:t>
      </w:r>
      <w:r w:rsidRPr="002D079A">
        <w:rPr>
          <w:rFonts w:ascii="Times New Roman" w:eastAsia="Calibri" w:hAnsi="Times New Roman" w:cs="Times New Roman"/>
          <w:sz w:val="24"/>
          <w:szCs w:val="24"/>
          <w:lang w:val="ro-RO"/>
        </w:rPr>
        <w:t xml:space="preserve"> nr.</w:t>
      </w:r>
      <w:r w:rsidR="00AB339F" w:rsidRPr="002D079A">
        <w:rPr>
          <w:rFonts w:ascii="Times New Roman" w:eastAsia="Calibri" w:hAnsi="Times New Roman" w:cs="Times New Roman"/>
          <w:sz w:val="24"/>
          <w:szCs w:val="24"/>
          <w:lang w:val="ro-RO"/>
        </w:rPr>
        <w:t xml:space="preserve"> </w:t>
      </w:r>
      <w:r w:rsidR="00631537">
        <w:rPr>
          <w:rFonts w:ascii="Times New Roman" w:eastAsia="Calibri" w:hAnsi="Times New Roman" w:cs="Times New Roman"/>
          <w:sz w:val="24"/>
          <w:szCs w:val="24"/>
          <w:lang w:val="ro-RO"/>
        </w:rPr>
        <w:t>528</w:t>
      </w:r>
      <w:r w:rsidR="00A50648" w:rsidRPr="002D079A">
        <w:rPr>
          <w:rFonts w:ascii="Times New Roman" w:eastAsia="Calibri" w:hAnsi="Times New Roman" w:cs="Times New Roman"/>
          <w:sz w:val="24"/>
          <w:szCs w:val="24"/>
          <w:lang w:val="ro-RO"/>
        </w:rPr>
        <w:t xml:space="preserve">    /2025</w:t>
      </w:r>
    </w:p>
    <w:p w14:paraId="2EE5E22E" w14:textId="77777777" w:rsidR="00260055" w:rsidRPr="002D079A" w:rsidRDefault="00260055" w:rsidP="00CC61E0">
      <w:pPr>
        <w:tabs>
          <w:tab w:val="left" w:pos="709"/>
        </w:tabs>
        <w:spacing w:after="0" w:line="240" w:lineRule="auto"/>
        <w:jc w:val="center"/>
        <w:rPr>
          <w:rFonts w:ascii="Times New Roman" w:eastAsia="Calibri" w:hAnsi="Times New Roman" w:cs="Times New Roman"/>
          <w:sz w:val="24"/>
          <w:szCs w:val="24"/>
          <w:lang w:val="ro-RO"/>
        </w:rPr>
      </w:pPr>
    </w:p>
    <w:p w14:paraId="052689D1" w14:textId="3281D6EA" w:rsidR="00B23DDD" w:rsidRPr="002D079A" w:rsidRDefault="00B23DDD" w:rsidP="00CC61E0">
      <w:pPr>
        <w:tabs>
          <w:tab w:val="left" w:pos="709"/>
        </w:tabs>
        <w:spacing w:after="0" w:line="240" w:lineRule="auto"/>
        <w:jc w:val="center"/>
        <w:rPr>
          <w:rFonts w:ascii="Times New Roman" w:eastAsia="Calibri" w:hAnsi="Times New Roman" w:cs="Times New Roman"/>
          <w:sz w:val="24"/>
          <w:szCs w:val="24"/>
          <w:lang w:val="ro-RO"/>
        </w:rPr>
      </w:pPr>
    </w:p>
    <w:p w14:paraId="3A1EAD7E" w14:textId="45F2967C" w:rsidR="00B23DDD" w:rsidRPr="002D079A" w:rsidRDefault="00B23DDD" w:rsidP="00CC61E0">
      <w:pPr>
        <w:tabs>
          <w:tab w:val="left" w:pos="709"/>
        </w:tabs>
        <w:spacing w:after="0" w:line="240" w:lineRule="auto"/>
        <w:jc w:val="center"/>
        <w:rPr>
          <w:rFonts w:ascii="Times New Roman" w:eastAsia="Calibri" w:hAnsi="Times New Roman" w:cs="Times New Roman"/>
          <w:sz w:val="24"/>
          <w:szCs w:val="24"/>
          <w:lang w:val="ro-RO"/>
        </w:rPr>
      </w:pPr>
    </w:p>
    <w:p w14:paraId="11C30383" w14:textId="77777777" w:rsidR="004B7563" w:rsidRPr="002D079A" w:rsidRDefault="004B7563" w:rsidP="00CC61E0">
      <w:pPr>
        <w:tabs>
          <w:tab w:val="left" w:pos="709"/>
        </w:tabs>
        <w:spacing w:after="0" w:line="240" w:lineRule="auto"/>
        <w:rPr>
          <w:rFonts w:ascii="Times New Roman" w:eastAsia="Calibri" w:hAnsi="Times New Roman" w:cs="Times New Roman"/>
          <w:sz w:val="24"/>
          <w:szCs w:val="24"/>
          <w:lang w:val="ro-RO"/>
        </w:rPr>
      </w:pPr>
    </w:p>
    <w:p w14:paraId="174A6564" w14:textId="49F93805" w:rsidR="00A62170" w:rsidRPr="002D079A" w:rsidRDefault="004B7563" w:rsidP="00CC61E0">
      <w:pPr>
        <w:tabs>
          <w:tab w:val="left" w:pos="709"/>
        </w:tabs>
        <w:spacing w:after="0" w:line="240" w:lineRule="auto"/>
        <w:jc w:val="center"/>
        <w:rPr>
          <w:rFonts w:ascii="Times New Roman" w:eastAsia="Calibri" w:hAnsi="Times New Roman" w:cs="Times New Roman"/>
          <w:b/>
          <w:sz w:val="24"/>
          <w:szCs w:val="24"/>
          <w:lang w:val="ro-RO"/>
        </w:rPr>
      </w:pPr>
      <w:bookmarkStart w:id="3" w:name="_Toc435436090"/>
      <w:r w:rsidRPr="002D079A">
        <w:rPr>
          <w:rFonts w:ascii="Times New Roman" w:eastAsia="Calibri" w:hAnsi="Times New Roman" w:cs="Times New Roman"/>
          <w:b/>
          <w:sz w:val="24"/>
          <w:szCs w:val="24"/>
          <w:lang w:val="ro-RO"/>
        </w:rPr>
        <w:t xml:space="preserve">EDIŢIA </w:t>
      </w:r>
      <w:r w:rsidR="00BE028C" w:rsidRPr="002D079A">
        <w:rPr>
          <w:rFonts w:ascii="Times New Roman" w:eastAsia="Calibri" w:hAnsi="Times New Roman" w:cs="Times New Roman"/>
          <w:b/>
          <w:sz w:val="24"/>
          <w:szCs w:val="24"/>
          <w:lang w:val="ro-RO"/>
        </w:rPr>
        <w:t>I</w:t>
      </w:r>
    </w:p>
    <w:p w14:paraId="016A7B94" w14:textId="2D37F95A" w:rsidR="004B7563" w:rsidRPr="002D079A" w:rsidRDefault="004045C5" w:rsidP="00CC61E0">
      <w:pPr>
        <w:tabs>
          <w:tab w:val="left" w:pos="709"/>
        </w:tabs>
        <w:spacing w:after="0" w:line="240" w:lineRule="auto"/>
        <w:jc w:val="center"/>
        <w:rPr>
          <w:rFonts w:ascii="Times New Roman" w:eastAsia="Calibri" w:hAnsi="Times New Roman" w:cs="Times New Roman"/>
          <w:b/>
          <w:sz w:val="24"/>
          <w:szCs w:val="24"/>
          <w:lang w:val="ro-RO"/>
        </w:rPr>
      </w:pPr>
      <w:r w:rsidRPr="002D079A">
        <w:rPr>
          <w:rFonts w:ascii="Times New Roman" w:eastAsia="Calibri" w:hAnsi="Times New Roman" w:cs="Times New Roman"/>
          <w:b/>
          <w:sz w:val="24"/>
          <w:szCs w:val="24"/>
          <w:lang w:val="ro-RO"/>
        </w:rPr>
        <w:t xml:space="preserve"> </w:t>
      </w:r>
      <w:r w:rsidR="00CD12E1" w:rsidRPr="002D079A">
        <w:rPr>
          <w:rFonts w:ascii="Times New Roman" w:eastAsia="Calibri" w:hAnsi="Times New Roman" w:cs="Times New Roman"/>
          <w:b/>
          <w:sz w:val="24"/>
          <w:szCs w:val="24"/>
          <w:lang w:val="ro-RO"/>
        </w:rPr>
        <w:t xml:space="preserve"> </w:t>
      </w:r>
    </w:p>
    <w:p w14:paraId="002BD972" w14:textId="77777777" w:rsidR="00A62170" w:rsidRPr="002D079A" w:rsidRDefault="00A62170" w:rsidP="00CC61E0">
      <w:pPr>
        <w:tabs>
          <w:tab w:val="left" w:pos="709"/>
        </w:tabs>
        <w:spacing w:after="0" w:line="240" w:lineRule="auto"/>
        <w:jc w:val="center"/>
        <w:rPr>
          <w:rFonts w:ascii="Times New Roman" w:eastAsia="Calibri" w:hAnsi="Times New Roman" w:cs="Times New Roman"/>
          <w:b/>
          <w:sz w:val="24"/>
          <w:szCs w:val="24"/>
          <w:lang w:val="ro-RO"/>
        </w:rPr>
      </w:pPr>
    </w:p>
    <w:p w14:paraId="4A305B8B" w14:textId="77777777" w:rsidR="00A62170" w:rsidRPr="002D079A" w:rsidRDefault="00A62170" w:rsidP="00CC61E0">
      <w:pPr>
        <w:tabs>
          <w:tab w:val="left" w:pos="709"/>
        </w:tabs>
        <w:spacing w:after="0" w:line="240" w:lineRule="auto"/>
        <w:jc w:val="center"/>
        <w:rPr>
          <w:rFonts w:ascii="Times New Roman" w:eastAsia="Calibri" w:hAnsi="Times New Roman" w:cs="Times New Roman"/>
          <w:b/>
          <w:sz w:val="24"/>
          <w:szCs w:val="24"/>
          <w:lang w:val="ro-RO"/>
        </w:rPr>
      </w:pPr>
    </w:p>
    <w:bookmarkEnd w:id="3"/>
    <w:p w14:paraId="679F5341" w14:textId="77777777" w:rsidR="00474DB3" w:rsidRPr="002D079A" w:rsidRDefault="00474DB3" w:rsidP="00CC61E0">
      <w:pPr>
        <w:tabs>
          <w:tab w:val="left" w:pos="709"/>
        </w:tabs>
        <w:spacing w:after="0" w:line="240" w:lineRule="auto"/>
        <w:jc w:val="center"/>
        <w:rPr>
          <w:rFonts w:ascii="Times New Roman" w:eastAsia="Calibri" w:hAnsi="Times New Roman" w:cs="Times New Roman"/>
          <w:b/>
          <w:sz w:val="24"/>
          <w:szCs w:val="24"/>
          <w:lang w:val="ro-RO"/>
        </w:rPr>
      </w:pPr>
    </w:p>
    <w:p w14:paraId="4ED777D6" w14:textId="77777777" w:rsidR="00A62170" w:rsidRPr="002D079A" w:rsidRDefault="00A62170" w:rsidP="00CC61E0">
      <w:pPr>
        <w:tabs>
          <w:tab w:val="left" w:pos="709"/>
        </w:tabs>
        <w:spacing w:after="0" w:line="240" w:lineRule="auto"/>
        <w:jc w:val="center"/>
        <w:rPr>
          <w:rFonts w:ascii="Times New Roman" w:eastAsia="Calibri" w:hAnsi="Times New Roman" w:cs="Times New Roman"/>
          <w:b/>
          <w:sz w:val="24"/>
          <w:szCs w:val="24"/>
          <w:lang w:val="ro-RO"/>
        </w:rPr>
      </w:pPr>
    </w:p>
    <w:p w14:paraId="1C9E671E" w14:textId="77777777" w:rsidR="00317806" w:rsidRPr="002D079A" w:rsidRDefault="00317806" w:rsidP="00317806">
      <w:pPr>
        <w:tabs>
          <w:tab w:val="left" w:pos="709"/>
        </w:tabs>
        <w:spacing w:after="0" w:line="240" w:lineRule="auto"/>
        <w:jc w:val="center"/>
        <w:rPr>
          <w:rFonts w:ascii="Times New Roman" w:eastAsia="Calibri" w:hAnsi="Times New Roman" w:cs="Times New Roman"/>
          <w:b/>
          <w:sz w:val="24"/>
          <w:szCs w:val="24"/>
          <w:lang w:val="ro-RO"/>
        </w:rPr>
      </w:pPr>
      <w:r w:rsidRPr="002D079A">
        <w:rPr>
          <w:rFonts w:ascii="Times New Roman" w:hAnsi="Times New Roman" w:cs="Times New Roman"/>
          <w:b/>
          <w:sz w:val="24"/>
          <w:szCs w:val="24"/>
          <w:lang w:val="ro-RO"/>
        </w:rPr>
        <w:t>Cod: GI-DMPCE-IS-V-02–VN</w:t>
      </w:r>
    </w:p>
    <w:p w14:paraId="6804D7CF" w14:textId="77777777" w:rsidR="00A62170" w:rsidRPr="002D079A" w:rsidRDefault="00A62170" w:rsidP="00CC61E0">
      <w:pPr>
        <w:tabs>
          <w:tab w:val="left" w:pos="709"/>
        </w:tabs>
        <w:spacing w:after="0" w:line="240" w:lineRule="auto"/>
        <w:jc w:val="center"/>
        <w:rPr>
          <w:rFonts w:ascii="Times New Roman" w:eastAsia="Calibri" w:hAnsi="Times New Roman" w:cs="Times New Roman"/>
          <w:b/>
          <w:sz w:val="24"/>
          <w:szCs w:val="24"/>
          <w:lang w:val="ro-RO"/>
        </w:rPr>
      </w:pPr>
    </w:p>
    <w:p w14:paraId="36CFAF03" w14:textId="43169660" w:rsidR="00260055" w:rsidRPr="002D079A" w:rsidRDefault="00260055" w:rsidP="00CC61E0">
      <w:pPr>
        <w:tabs>
          <w:tab w:val="left" w:pos="709"/>
        </w:tabs>
        <w:spacing w:after="0" w:line="240" w:lineRule="auto"/>
        <w:jc w:val="center"/>
        <w:rPr>
          <w:rFonts w:ascii="Times New Roman" w:eastAsia="Calibri" w:hAnsi="Times New Roman" w:cs="Times New Roman"/>
          <w:b/>
          <w:sz w:val="24"/>
          <w:szCs w:val="24"/>
          <w:lang w:val="ro-RO"/>
        </w:rPr>
      </w:pPr>
      <w:r w:rsidRPr="002D079A">
        <w:rPr>
          <w:rFonts w:ascii="Times New Roman" w:eastAsia="Calibri" w:hAnsi="Times New Roman" w:cs="Times New Roman"/>
          <w:b/>
          <w:sz w:val="24"/>
          <w:szCs w:val="24"/>
          <w:lang w:val="ro-RO"/>
        </w:rPr>
        <w:t xml:space="preserve">Anul </w:t>
      </w:r>
      <w:r w:rsidR="006E71B4" w:rsidRPr="002D079A">
        <w:rPr>
          <w:rFonts w:ascii="Times New Roman" w:eastAsia="Calibri" w:hAnsi="Times New Roman" w:cs="Times New Roman"/>
          <w:b/>
          <w:sz w:val="24"/>
          <w:szCs w:val="24"/>
          <w:lang w:val="ro-RO"/>
        </w:rPr>
        <w:t>2025</w:t>
      </w:r>
    </w:p>
    <w:p w14:paraId="6B64FCAE" w14:textId="736DF3B5" w:rsidR="00DE690A" w:rsidRPr="002D079A" w:rsidRDefault="006E0C6C" w:rsidP="00CC61E0">
      <w:pPr>
        <w:tabs>
          <w:tab w:val="left" w:pos="709"/>
        </w:tabs>
        <w:spacing w:after="0" w:line="240" w:lineRule="auto"/>
        <w:rPr>
          <w:rFonts w:ascii="Times New Roman" w:hAnsi="Times New Roman" w:cs="Times New Roman"/>
          <w:b/>
          <w:sz w:val="24"/>
          <w:szCs w:val="24"/>
          <w:lang w:val="ro-RO"/>
        </w:rPr>
      </w:pPr>
      <w:bookmarkStart w:id="4" w:name="_Toc489865479"/>
      <w:bookmarkEnd w:id="2"/>
      <w:r w:rsidRPr="002D079A">
        <w:rPr>
          <w:rFonts w:ascii="Times New Roman" w:hAnsi="Times New Roman" w:cs="Times New Roman"/>
          <w:b/>
          <w:lang w:val="ro-RO"/>
        </w:rPr>
        <w:lastRenderedPageBreak/>
        <w:t>C</w:t>
      </w:r>
      <w:r w:rsidR="000435CF" w:rsidRPr="002D079A">
        <w:rPr>
          <w:rFonts w:ascii="Times New Roman" w:hAnsi="Times New Roman" w:cs="Times New Roman"/>
          <w:b/>
          <w:lang w:val="ro-RO"/>
        </w:rPr>
        <w:t>UPRINS</w:t>
      </w:r>
    </w:p>
    <w:sdt>
      <w:sdtPr>
        <w:rPr>
          <w:rFonts w:asciiTheme="minorHAnsi" w:eastAsiaTheme="minorHAnsi" w:hAnsiTheme="minorHAnsi" w:cs="Times New Roman"/>
          <w:caps w:val="0"/>
          <w:noProof w:val="0"/>
          <w:sz w:val="22"/>
          <w:szCs w:val="22"/>
          <w:lang w:val="en-US"/>
        </w:rPr>
        <w:id w:val="1497993724"/>
        <w:docPartObj>
          <w:docPartGallery w:val="Table of Contents"/>
          <w:docPartUnique/>
        </w:docPartObj>
      </w:sdtPr>
      <w:sdtEndPr>
        <w:rPr>
          <w:b/>
          <w:bCs/>
        </w:rPr>
      </w:sdtEndPr>
      <w:sdtContent>
        <w:p w14:paraId="64CD1C3B" w14:textId="7C1C3AB9" w:rsidR="008C38DB" w:rsidRPr="00596A58" w:rsidRDefault="00AD7717" w:rsidP="00090309">
          <w:pPr>
            <w:pStyle w:val="TOC1"/>
            <w:ind w:right="119"/>
            <w:rPr>
              <w:rFonts w:asciiTheme="minorHAnsi" w:eastAsiaTheme="minorEastAsia" w:hAnsiTheme="minorHAnsi" w:cstheme="minorBidi"/>
              <w:caps w:val="0"/>
              <w:kern w:val="2"/>
              <w:lang w:val="en-AU" w:eastAsia="en-AU"/>
              <w14:ligatures w14:val="standardContextual"/>
            </w:rPr>
          </w:pPr>
          <w:r w:rsidRPr="002D079A">
            <w:rPr>
              <w:rFonts w:cs="Times New Roman"/>
              <w:noProof w:val="0"/>
              <w:szCs w:val="32"/>
            </w:rPr>
            <w:fldChar w:fldCharType="begin"/>
          </w:r>
          <w:r w:rsidRPr="002D079A">
            <w:rPr>
              <w:rFonts w:cs="Times New Roman"/>
            </w:rPr>
            <w:instrText xml:space="preserve"> TOC \o "1-3" \h \z \u </w:instrText>
          </w:r>
          <w:r w:rsidRPr="002D079A">
            <w:rPr>
              <w:rFonts w:cs="Times New Roman"/>
              <w:noProof w:val="0"/>
              <w:szCs w:val="32"/>
            </w:rPr>
            <w:fldChar w:fldCharType="separate"/>
          </w:r>
          <w:hyperlink w:anchor="_Toc197356802" w:history="1">
            <w:r w:rsidR="008C38DB" w:rsidRPr="00596A58">
              <w:rPr>
                <w:rStyle w:val="Hyperlink"/>
                <w:u w:val="none"/>
                <w:lang w:val="pt-BR"/>
              </w:rPr>
              <w:t>1. L</w:t>
            </w:r>
            <w:r w:rsidR="008C38DB" w:rsidRPr="00596A58">
              <w:rPr>
                <w:rStyle w:val="Hyperlink"/>
                <w:caps w:val="0"/>
                <w:u w:val="none"/>
                <w:lang w:val="pt-BR"/>
              </w:rPr>
              <w:t>ista responsabililor cu elaborarea, verificarea şi aprobarea</w:t>
            </w:r>
            <w:r w:rsidR="008C38DB" w:rsidRPr="00596A58">
              <w:rPr>
                <w:rStyle w:val="Hyperlink"/>
                <w:u w:val="none"/>
                <w:lang w:val="pt-BR"/>
              </w:rPr>
              <w:t xml:space="preserve"> </w:t>
            </w:r>
            <w:r w:rsidR="008C38DB" w:rsidRPr="00596A58">
              <w:rPr>
                <w:rStyle w:val="Hyperlink"/>
                <w:caps w:val="0"/>
                <w:u w:val="none"/>
                <w:lang w:val="pt-BR"/>
              </w:rPr>
              <w:t>ediţiei sau, după caz, a reviziei în cadrul ediției ghidului</w:t>
            </w:r>
            <w:r w:rsidR="00596A58" w:rsidRPr="00596A58">
              <w:rPr>
                <w:rStyle w:val="Hyperlink"/>
                <w:caps w:val="0"/>
                <w:u w:val="none"/>
                <w:lang w:val="pt-BR"/>
              </w:rPr>
              <w:t>..................................................................................</w:t>
            </w:r>
            <w:r w:rsidR="00596A58">
              <w:rPr>
                <w:rStyle w:val="Hyperlink"/>
                <w:caps w:val="0"/>
                <w:u w:val="none"/>
                <w:lang w:val="pt-BR"/>
              </w:rPr>
              <w:t>...............................</w:t>
            </w:r>
            <w:r w:rsidR="008C38DB" w:rsidRPr="00596A58">
              <w:rPr>
                <w:webHidden/>
              </w:rPr>
              <w:tab/>
            </w:r>
            <w:r w:rsidR="008C38DB" w:rsidRPr="00596A58">
              <w:rPr>
                <w:webHidden/>
              </w:rPr>
              <w:fldChar w:fldCharType="begin"/>
            </w:r>
            <w:r w:rsidR="008C38DB" w:rsidRPr="00596A58">
              <w:rPr>
                <w:webHidden/>
              </w:rPr>
              <w:instrText xml:space="preserve"> PAGEREF _Toc197356802 \h </w:instrText>
            </w:r>
            <w:r w:rsidR="008C38DB" w:rsidRPr="00596A58">
              <w:rPr>
                <w:webHidden/>
              </w:rPr>
            </w:r>
            <w:r w:rsidR="008C38DB" w:rsidRPr="00596A58">
              <w:rPr>
                <w:webHidden/>
              </w:rPr>
              <w:fldChar w:fldCharType="separate"/>
            </w:r>
            <w:r w:rsidR="00B95E76">
              <w:rPr>
                <w:webHidden/>
              </w:rPr>
              <w:t>5</w:t>
            </w:r>
            <w:r w:rsidR="008C38DB" w:rsidRPr="00596A58">
              <w:rPr>
                <w:webHidden/>
              </w:rPr>
              <w:fldChar w:fldCharType="end"/>
            </w:r>
          </w:hyperlink>
        </w:p>
        <w:p w14:paraId="2BC100B7" w14:textId="11225318" w:rsidR="008C38DB" w:rsidRPr="00596A58"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03" w:history="1">
            <w:r w:rsidR="008C38DB" w:rsidRPr="00596A58">
              <w:rPr>
                <w:rStyle w:val="Hyperlink"/>
                <w:u w:val="none"/>
                <w:lang w:val="pt-BR"/>
              </w:rPr>
              <w:t>2. S</w:t>
            </w:r>
            <w:r w:rsidR="008C38DB" w:rsidRPr="00596A58">
              <w:rPr>
                <w:rStyle w:val="Hyperlink"/>
                <w:caps w:val="0"/>
                <w:u w:val="none"/>
                <w:lang w:val="pt-BR"/>
              </w:rPr>
              <w:t>ituația ediţiilor şi a reviziilor în cadrul ediţiilor ghidului</w:t>
            </w:r>
            <w:r w:rsidR="00596A58">
              <w:rPr>
                <w:rStyle w:val="Hyperlink"/>
                <w:caps w:val="0"/>
                <w:u w:val="none"/>
                <w:lang w:val="pt-BR"/>
              </w:rPr>
              <w:t>.....................................................</w:t>
            </w:r>
            <w:r w:rsidR="008C38DB" w:rsidRPr="00596A58">
              <w:rPr>
                <w:caps w:val="0"/>
                <w:webHidden/>
              </w:rPr>
              <w:tab/>
            </w:r>
            <w:r w:rsidR="008C38DB" w:rsidRPr="00596A58">
              <w:rPr>
                <w:webHidden/>
              </w:rPr>
              <w:fldChar w:fldCharType="begin"/>
            </w:r>
            <w:r w:rsidR="008C38DB" w:rsidRPr="00596A58">
              <w:rPr>
                <w:webHidden/>
              </w:rPr>
              <w:instrText xml:space="preserve"> PAGEREF _Toc197356803 \h </w:instrText>
            </w:r>
            <w:r w:rsidR="008C38DB" w:rsidRPr="00596A58">
              <w:rPr>
                <w:webHidden/>
              </w:rPr>
            </w:r>
            <w:r w:rsidR="008C38DB" w:rsidRPr="00596A58">
              <w:rPr>
                <w:webHidden/>
              </w:rPr>
              <w:fldChar w:fldCharType="separate"/>
            </w:r>
            <w:r w:rsidR="00B95E76">
              <w:rPr>
                <w:webHidden/>
              </w:rPr>
              <w:t>5</w:t>
            </w:r>
            <w:r w:rsidR="008C38DB" w:rsidRPr="00596A58">
              <w:rPr>
                <w:webHidden/>
              </w:rPr>
              <w:fldChar w:fldCharType="end"/>
            </w:r>
          </w:hyperlink>
        </w:p>
        <w:p w14:paraId="26453AEF" w14:textId="146DCC3C" w:rsidR="008C38DB" w:rsidRPr="00596A58"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04" w:history="1">
            <w:r w:rsidR="008C38DB" w:rsidRPr="00596A58">
              <w:rPr>
                <w:rStyle w:val="Hyperlink"/>
                <w:u w:val="none"/>
                <w:lang w:val="pt-BR"/>
              </w:rPr>
              <w:t>3. L</w:t>
            </w:r>
            <w:r w:rsidR="008C38DB" w:rsidRPr="00596A58">
              <w:rPr>
                <w:rStyle w:val="Hyperlink"/>
                <w:caps w:val="0"/>
                <w:u w:val="none"/>
                <w:lang w:val="pt-BR"/>
              </w:rPr>
              <w:t>ista cuprinzând compartimentele la care se difuzează ediţia sau, după caz, revizia din cadrul ediţiei ghidului</w:t>
            </w:r>
            <w:r w:rsidR="00596A58" w:rsidRPr="00596A58">
              <w:rPr>
                <w:rStyle w:val="Hyperlink"/>
                <w:caps w:val="0"/>
                <w:u w:val="none"/>
                <w:lang w:val="pt-BR"/>
              </w:rPr>
              <w:t>..................................................................................</w:t>
            </w:r>
            <w:r w:rsidR="00596A58">
              <w:rPr>
                <w:rStyle w:val="Hyperlink"/>
                <w:caps w:val="0"/>
                <w:u w:val="none"/>
                <w:lang w:val="pt-BR"/>
              </w:rPr>
              <w:t>.........................................</w:t>
            </w:r>
            <w:r w:rsidR="008C38DB" w:rsidRPr="00596A58">
              <w:rPr>
                <w:webHidden/>
              </w:rPr>
              <w:tab/>
            </w:r>
            <w:r w:rsidR="008C38DB" w:rsidRPr="00596A58">
              <w:rPr>
                <w:webHidden/>
              </w:rPr>
              <w:fldChar w:fldCharType="begin"/>
            </w:r>
            <w:r w:rsidR="008C38DB" w:rsidRPr="00596A58">
              <w:rPr>
                <w:webHidden/>
              </w:rPr>
              <w:instrText xml:space="preserve"> PAGEREF _Toc197356804 \h </w:instrText>
            </w:r>
            <w:r w:rsidR="008C38DB" w:rsidRPr="00596A58">
              <w:rPr>
                <w:webHidden/>
              </w:rPr>
            </w:r>
            <w:r w:rsidR="008C38DB" w:rsidRPr="00596A58">
              <w:rPr>
                <w:webHidden/>
              </w:rPr>
              <w:fldChar w:fldCharType="separate"/>
            </w:r>
            <w:r w:rsidR="00B95E76">
              <w:rPr>
                <w:webHidden/>
              </w:rPr>
              <w:t>6</w:t>
            </w:r>
            <w:r w:rsidR="008C38DB" w:rsidRPr="00596A58">
              <w:rPr>
                <w:webHidden/>
              </w:rPr>
              <w:fldChar w:fldCharType="end"/>
            </w:r>
          </w:hyperlink>
        </w:p>
        <w:p w14:paraId="48F29D1E" w14:textId="79183C33"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05" w:history="1">
            <w:r w:rsidR="008C38DB" w:rsidRPr="009522C5">
              <w:rPr>
                <w:rStyle w:val="Hyperlink"/>
              </w:rPr>
              <w:t>4. E</w:t>
            </w:r>
            <w:r w:rsidR="00596A58" w:rsidRPr="009522C5">
              <w:rPr>
                <w:rStyle w:val="Hyperlink"/>
                <w:caps w:val="0"/>
              </w:rPr>
              <w:t>lemente de interes pentru solicitanți</w:t>
            </w:r>
            <w:r w:rsidR="00596A58">
              <w:rPr>
                <w:rStyle w:val="Hyperlink"/>
                <w:caps w:val="0"/>
              </w:rPr>
              <w:t>...................................................................................</w:t>
            </w:r>
            <w:r w:rsidR="008C38DB">
              <w:rPr>
                <w:webHidden/>
              </w:rPr>
              <w:tab/>
            </w:r>
            <w:r w:rsidR="008C38DB">
              <w:rPr>
                <w:webHidden/>
              </w:rPr>
              <w:fldChar w:fldCharType="begin"/>
            </w:r>
            <w:r w:rsidR="008C38DB">
              <w:rPr>
                <w:webHidden/>
              </w:rPr>
              <w:instrText xml:space="preserve"> PAGEREF _Toc197356805 \h </w:instrText>
            </w:r>
            <w:r w:rsidR="008C38DB">
              <w:rPr>
                <w:webHidden/>
              </w:rPr>
            </w:r>
            <w:r w:rsidR="008C38DB">
              <w:rPr>
                <w:webHidden/>
              </w:rPr>
              <w:fldChar w:fldCharType="separate"/>
            </w:r>
            <w:r w:rsidR="00B95E76">
              <w:rPr>
                <w:webHidden/>
              </w:rPr>
              <w:t>8</w:t>
            </w:r>
            <w:r w:rsidR="008C38DB">
              <w:rPr>
                <w:webHidden/>
              </w:rPr>
              <w:fldChar w:fldCharType="end"/>
            </w:r>
          </w:hyperlink>
        </w:p>
        <w:p w14:paraId="1E826DE1" w14:textId="3EEEC0B2"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06" w:history="1">
            <w:r w:rsidR="008C38DB" w:rsidRPr="009522C5">
              <w:rPr>
                <w:rStyle w:val="Hyperlink"/>
              </w:rPr>
              <w:t>4.1. Scopul ghidului</w:t>
            </w:r>
            <w:r w:rsidR="008C38DB">
              <w:rPr>
                <w:webHidden/>
              </w:rPr>
              <w:tab/>
            </w:r>
            <w:r w:rsidR="008C38DB">
              <w:rPr>
                <w:webHidden/>
              </w:rPr>
              <w:fldChar w:fldCharType="begin"/>
            </w:r>
            <w:r w:rsidR="008C38DB">
              <w:rPr>
                <w:webHidden/>
              </w:rPr>
              <w:instrText xml:space="preserve"> PAGEREF _Toc197356806 \h </w:instrText>
            </w:r>
            <w:r w:rsidR="008C38DB">
              <w:rPr>
                <w:webHidden/>
              </w:rPr>
            </w:r>
            <w:r w:rsidR="008C38DB">
              <w:rPr>
                <w:webHidden/>
              </w:rPr>
              <w:fldChar w:fldCharType="separate"/>
            </w:r>
            <w:r w:rsidR="00B95E76">
              <w:rPr>
                <w:webHidden/>
              </w:rPr>
              <w:t>8</w:t>
            </w:r>
            <w:r w:rsidR="008C38DB">
              <w:rPr>
                <w:webHidden/>
              </w:rPr>
              <w:fldChar w:fldCharType="end"/>
            </w:r>
          </w:hyperlink>
        </w:p>
        <w:p w14:paraId="0CBE0C62" w14:textId="45B3DC18"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07" w:history="1">
            <w:r w:rsidR="008C38DB" w:rsidRPr="009522C5">
              <w:rPr>
                <w:rStyle w:val="Hyperlink"/>
                <w:lang w:val="pt-BR"/>
              </w:rPr>
              <w:t>4.2. Obiectivul intervenției</w:t>
            </w:r>
            <w:r w:rsidR="008C38DB">
              <w:rPr>
                <w:webHidden/>
              </w:rPr>
              <w:tab/>
            </w:r>
            <w:r w:rsidR="008C38DB">
              <w:rPr>
                <w:webHidden/>
              </w:rPr>
              <w:fldChar w:fldCharType="begin"/>
            </w:r>
            <w:r w:rsidR="008C38DB">
              <w:rPr>
                <w:webHidden/>
              </w:rPr>
              <w:instrText xml:space="preserve"> PAGEREF _Toc197356807 \h </w:instrText>
            </w:r>
            <w:r w:rsidR="008C38DB">
              <w:rPr>
                <w:webHidden/>
              </w:rPr>
            </w:r>
            <w:r w:rsidR="008C38DB">
              <w:rPr>
                <w:webHidden/>
              </w:rPr>
              <w:fldChar w:fldCharType="separate"/>
            </w:r>
            <w:r w:rsidR="00B95E76">
              <w:rPr>
                <w:webHidden/>
              </w:rPr>
              <w:t>9</w:t>
            </w:r>
            <w:r w:rsidR="008C38DB">
              <w:rPr>
                <w:webHidden/>
              </w:rPr>
              <w:fldChar w:fldCharType="end"/>
            </w:r>
          </w:hyperlink>
        </w:p>
        <w:p w14:paraId="71EDD58E" w14:textId="06DC9A72"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08" w:history="1">
            <w:r w:rsidR="008C38DB" w:rsidRPr="009522C5">
              <w:rPr>
                <w:rStyle w:val="Hyperlink"/>
                <w:lang w:val="pt-BR"/>
              </w:rPr>
              <w:t>5. D</w:t>
            </w:r>
            <w:r w:rsidR="00596A58" w:rsidRPr="009522C5">
              <w:rPr>
                <w:rStyle w:val="Hyperlink"/>
                <w:caps w:val="0"/>
                <w:lang w:val="pt-BR"/>
              </w:rPr>
              <w:t>omeniul de aplicare al ghidului informativ</w:t>
            </w:r>
            <w:r w:rsidR="00596A58" w:rsidRPr="00596A58">
              <w:rPr>
                <w:rStyle w:val="Hyperlink"/>
                <w:caps w:val="0"/>
                <w:lang w:val="pt-BR"/>
              </w:rPr>
              <w:t>..........................................................................</w:t>
            </w:r>
            <w:r w:rsidR="008C38DB">
              <w:rPr>
                <w:webHidden/>
              </w:rPr>
              <w:tab/>
            </w:r>
            <w:r w:rsidR="008C38DB">
              <w:rPr>
                <w:webHidden/>
              </w:rPr>
              <w:fldChar w:fldCharType="begin"/>
            </w:r>
            <w:r w:rsidR="008C38DB">
              <w:rPr>
                <w:webHidden/>
              </w:rPr>
              <w:instrText xml:space="preserve"> PAGEREF _Toc197356808 \h </w:instrText>
            </w:r>
            <w:r w:rsidR="008C38DB">
              <w:rPr>
                <w:webHidden/>
              </w:rPr>
            </w:r>
            <w:r w:rsidR="008C38DB">
              <w:rPr>
                <w:webHidden/>
              </w:rPr>
              <w:fldChar w:fldCharType="separate"/>
            </w:r>
            <w:r w:rsidR="00B95E76">
              <w:rPr>
                <w:webHidden/>
              </w:rPr>
              <w:t>10</w:t>
            </w:r>
            <w:r w:rsidR="008C38DB">
              <w:rPr>
                <w:webHidden/>
              </w:rPr>
              <w:fldChar w:fldCharType="end"/>
            </w:r>
          </w:hyperlink>
        </w:p>
        <w:p w14:paraId="4C268D24" w14:textId="09385BC0"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09" w:history="1">
            <w:r w:rsidR="008C38DB" w:rsidRPr="009522C5">
              <w:rPr>
                <w:rStyle w:val="Hyperlink"/>
                <w:lang w:val="pt-BR"/>
              </w:rPr>
              <w:t>6. D</w:t>
            </w:r>
            <w:r w:rsidR="00596A58" w:rsidRPr="009522C5">
              <w:rPr>
                <w:rStyle w:val="Hyperlink"/>
                <w:caps w:val="0"/>
                <w:lang w:val="pt-BR"/>
              </w:rPr>
              <w:t>ocumente de referinţă (reglementări) aplicabile activităţii procedurale</w:t>
            </w:r>
            <w:r w:rsidR="00596A58">
              <w:rPr>
                <w:rStyle w:val="Hyperlink"/>
                <w:caps w:val="0"/>
                <w:lang w:val="pt-BR"/>
              </w:rPr>
              <w:t>............................</w:t>
            </w:r>
            <w:r w:rsidR="008C38DB">
              <w:rPr>
                <w:webHidden/>
              </w:rPr>
              <w:tab/>
            </w:r>
            <w:r w:rsidR="008C38DB">
              <w:rPr>
                <w:webHidden/>
              </w:rPr>
              <w:fldChar w:fldCharType="begin"/>
            </w:r>
            <w:r w:rsidR="008C38DB">
              <w:rPr>
                <w:webHidden/>
              </w:rPr>
              <w:instrText xml:space="preserve"> PAGEREF _Toc197356809 \h </w:instrText>
            </w:r>
            <w:r w:rsidR="008C38DB">
              <w:rPr>
                <w:webHidden/>
              </w:rPr>
            </w:r>
            <w:r w:rsidR="008C38DB">
              <w:rPr>
                <w:webHidden/>
              </w:rPr>
              <w:fldChar w:fldCharType="separate"/>
            </w:r>
            <w:r w:rsidR="00B95E76">
              <w:rPr>
                <w:webHidden/>
              </w:rPr>
              <w:t>10</w:t>
            </w:r>
            <w:r w:rsidR="008C38DB">
              <w:rPr>
                <w:webHidden/>
              </w:rPr>
              <w:fldChar w:fldCharType="end"/>
            </w:r>
          </w:hyperlink>
        </w:p>
        <w:p w14:paraId="7E016EEC" w14:textId="60E96F74"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10" w:history="1">
            <w:r w:rsidR="008C38DB" w:rsidRPr="009522C5">
              <w:rPr>
                <w:rStyle w:val="Hyperlink"/>
              </w:rPr>
              <w:t>6.1. Reglementări internaţionale</w:t>
            </w:r>
            <w:r w:rsidR="008C38DB">
              <w:rPr>
                <w:webHidden/>
              </w:rPr>
              <w:tab/>
            </w:r>
            <w:r w:rsidR="008C38DB">
              <w:rPr>
                <w:webHidden/>
              </w:rPr>
              <w:fldChar w:fldCharType="begin"/>
            </w:r>
            <w:r w:rsidR="008C38DB">
              <w:rPr>
                <w:webHidden/>
              </w:rPr>
              <w:instrText xml:space="preserve"> PAGEREF _Toc197356810 \h </w:instrText>
            </w:r>
            <w:r w:rsidR="008C38DB">
              <w:rPr>
                <w:webHidden/>
              </w:rPr>
            </w:r>
            <w:r w:rsidR="008C38DB">
              <w:rPr>
                <w:webHidden/>
              </w:rPr>
              <w:fldChar w:fldCharType="separate"/>
            </w:r>
            <w:r w:rsidR="00B95E76">
              <w:rPr>
                <w:webHidden/>
              </w:rPr>
              <w:t>11</w:t>
            </w:r>
            <w:r w:rsidR="008C38DB">
              <w:rPr>
                <w:webHidden/>
              </w:rPr>
              <w:fldChar w:fldCharType="end"/>
            </w:r>
          </w:hyperlink>
        </w:p>
        <w:p w14:paraId="18095391" w14:textId="33054F85"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11" w:history="1">
            <w:r w:rsidR="008C38DB" w:rsidRPr="009522C5">
              <w:rPr>
                <w:rStyle w:val="Hyperlink"/>
              </w:rPr>
              <w:t>6.2. Legislaţie primară</w:t>
            </w:r>
            <w:r w:rsidR="008C38DB">
              <w:rPr>
                <w:webHidden/>
              </w:rPr>
              <w:tab/>
            </w:r>
            <w:r w:rsidR="008C38DB">
              <w:rPr>
                <w:webHidden/>
              </w:rPr>
              <w:fldChar w:fldCharType="begin"/>
            </w:r>
            <w:r w:rsidR="008C38DB">
              <w:rPr>
                <w:webHidden/>
              </w:rPr>
              <w:instrText xml:space="preserve"> PAGEREF _Toc197356811 \h </w:instrText>
            </w:r>
            <w:r w:rsidR="008C38DB">
              <w:rPr>
                <w:webHidden/>
              </w:rPr>
            </w:r>
            <w:r w:rsidR="008C38DB">
              <w:rPr>
                <w:webHidden/>
              </w:rPr>
              <w:fldChar w:fldCharType="separate"/>
            </w:r>
            <w:r w:rsidR="00B95E76">
              <w:rPr>
                <w:webHidden/>
              </w:rPr>
              <w:t>13</w:t>
            </w:r>
            <w:r w:rsidR="008C38DB">
              <w:rPr>
                <w:webHidden/>
              </w:rPr>
              <w:fldChar w:fldCharType="end"/>
            </w:r>
          </w:hyperlink>
        </w:p>
        <w:p w14:paraId="38D790A8" w14:textId="3AF0AFD5"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12" w:history="1">
            <w:r w:rsidR="008C38DB" w:rsidRPr="009522C5">
              <w:rPr>
                <w:rStyle w:val="Hyperlink"/>
              </w:rPr>
              <w:t>6.3. Legislaţie secundară</w:t>
            </w:r>
            <w:r w:rsidR="008C38DB">
              <w:rPr>
                <w:webHidden/>
              </w:rPr>
              <w:tab/>
            </w:r>
            <w:r w:rsidR="008C38DB">
              <w:rPr>
                <w:webHidden/>
              </w:rPr>
              <w:fldChar w:fldCharType="begin"/>
            </w:r>
            <w:r w:rsidR="008C38DB">
              <w:rPr>
                <w:webHidden/>
              </w:rPr>
              <w:instrText xml:space="preserve"> PAGEREF _Toc197356812 \h </w:instrText>
            </w:r>
            <w:r w:rsidR="008C38DB">
              <w:rPr>
                <w:webHidden/>
              </w:rPr>
            </w:r>
            <w:r w:rsidR="008C38DB">
              <w:rPr>
                <w:webHidden/>
              </w:rPr>
              <w:fldChar w:fldCharType="separate"/>
            </w:r>
            <w:r w:rsidR="00B95E76">
              <w:rPr>
                <w:webHidden/>
              </w:rPr>
              <w:t>14</w:t>
            </w:r>
            <w:r w:rsidR="008C38DB">
              <w:rPr>
                <w:webHidden/>
              </w:rPr>
              <w:fldChar w:fldCharType="end"/>
            </w:r>
          </w:hyperlink>
        </w:p>
        <w:p w14:paraId="40D5529A" w14:textId="2536D6E2"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13" w:history="1">
            <w:r w:rsidR="008C38DB" w:rsidRPr="009522C5">
              <w:rPr>
                <w:rStyle w:val="Hyperlink"/>
              </w:rPr>
              <w:t>6.4. Alte documente, inclusiv reglementări interne ale entităţii publice</w:t>
            </w:r>
            <w:r w:rsidR="008C38DB">
              <w:rPr>
                <w:webHidden/>
              </w:rPr>
              <w:tab/>
            </w:r>
            <w:r w:rsidR="008C38DB">
              <w:rPr>
                <w:webHidden/>
              </w:rPr>
              <w:fldChar w:fldCharType="begin"/>
            </w:r>
            <w:r w:rsidR="008C38DB">
              <w:rPr>
                <w:webHidden/>
              </w:rPr>
              <w:instrText xml:space="preserve"> PAGEREF _Toc197356813 \h </w:instrText>
            </w:r>
            <w:r w:rsidR="008C38DB">
              <w:rPr>
                <w:webHidden/>
              </w:rPr>
            </w:r>
            <w:r w:rsidR="008C38DB">
              <w:rPr>
                <w:webHidden/>
              </w:rPr>
              <w:fldChar w:fldCharType="separate"/>
            </w:r>
            <w:r w:rsidR="00B95E76">
              <w:rPr>
                <w:webHidden/>
              </w:rPr>
              <w:t>14</w:t>
            </w:r>
            <w:r w:rsidR="008C38DB">
              <w:rPr>
                <w:webHidden/>
              </w:rPr>
              <w:fldChar w:fldCharType="end"/>
            </w:r>
          </w:hyperlink>
        </w:p>
        <w:p w14:paraId="52CEA20E" w14:textId="47FDB49F"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14" w:history="1">
            <w:r w:rsidR="008C38DB" w:rsidRPr="009522C5">
              <w:rPr>
                <w:rStyle w:val="Hyperlink"/>
                <w:lang w:val="pt-BR"/>
              </w:rPr>
              <w:t>7. D</w:t>
            </w:r>
            <w:r w:rsidR="00596A58" w:rsidRPr="009522C5">
              <w:rPr>
                <w:rStyle w:val="Hyperlink"/>
                <w:caps w:val="0"/>
                <w:lang w:val="pt-BR"/>
              </w:rPr>
              <w:t>efiniţii şi abrevieri ale termenilor utilizaţi în ghid</w:t>
            </w:r>
            <w:r w:rsidR="00596A58" w:rsidRPr="00596A58">
              <w:rPr>
                <w:rStyle w:val="Hyperlink"/>
                <w:caps w:val="0"/>
                <w:lang w:val="pt-BR"/>
              </w:rPr>
              <w:t>................................................................</w:t>
            </w:r>
            <w:r w:rsidR="008C38DB">
              <w:rPr>
                <w:webHidden/>
              </w:rPr>
              <w:tab/>
            </w:r>
            <w:r w:rsidR="008C38DB">
              <w:rPr>
                <w:webHidden/>
              </w:rPr>
              <w:fldChar w:fldCharType="begin"/>
            </w:r>
            <w:r w:rsidR="008C38DB">
              <w:rPr>
                <w:webHidden/>
              </w:rPr>
              <w:instrText xml:space="preserve"> PAGEREF _Toc197356814 \h </w:instrText>
            </w:r>
            <w:r w:rsidR="008C38DB">
              <w:rPr>
                <w:webHidden/>
              </w:rPr>
            </w:r>
            <w:r w:rsidR="008C38DB">
              <w:rPr>
                <w:webHidden/>
              </w:rPr>
              <w:fldChar w:fldCharType="separate"/>
            </w:r>
            <w:r w:rsidR="00B95E76">
              <w:rPr>
                <w:webHidden/>
              </w:rPr>
              <w:t>15</w:t>
            </w:r>
            <w:r w:rsidR="008C38DB">
              <w:rPr>
                <w:webHidden/>
              </w:rPr>
              <w:fldChar w:fldCharType="end"/>
            </w:r>
          </w:hyperlink>
        </w:p>
        <w:p w14:paraId="5C2BD132" w14:textId="072A2A6B"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15" w:history="1">
            <w:r w:rsidR="008C38DB" w:rsidRPr="009522C5">
              <w:rPr>
                <w:rStyle w:val="Hyperlink"/>
              </w:rPr>
              <w:t>7.1. Definiţii ale termenilor</w:t>
            </w:r>
            <w:r w:rsidR="008C38DB">
              <w:rPr>
                <w:webHidden/>
              </w:rPr>
              <w:tab/>
            </w:r>
            <w:r w:rsidR="008C38DB">
              <w:rPr>
                <w:webHidden/>
              </w:rPr>
              <w:fldChar w:fldCharType="begin"/>
            </w:r>
            <w:r w:rsidR="008C38DB">
              <w:rPr>
                <w:webHidden/>
              </w:rPr>
              <w:instrText xml:space="preserve"> PAGEREF _Toc197356815 \h </w:instrText>
            </w:r>
            <w:r w:rsidR="008C38DB">
              <w:rPr>
                <w:webHidden/>
              </w:rPr>
            </w:r>
            <w:r w:rsidR="008C38DB">
              <w:rPr>
                <w:webHidden/>
              </w:rPr>
              <w:fldChar w:fldCharType="separate"/>
            </w:r>
            <w:r w:rsidR="00B95E76">
              <w:rPr>
                <w:webHidden/>
              </w:rPr>
              <w:t>15</w:t>
            </w:r>
            <w:r w:rsidR="008C38DB">
              <w:rPr>
                <w:webHidden/>
              </w:rPr>
              <w:fldChar w:fldCharType="end"/>
            </w:r>
          </w:hyperlink>
        </w:p>
        <w:p w14:paraId="18054A67" w14:textId="4E2AFE0A"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16" w:history="1">
            <w:r w:rsidR="008C38DB" w:rsidRPr="009522C5">
              <w:rPr>
                <w:rStyle w:val="Hyperlink"/>
              </w:rPr>
              <w:t>7.2. Abrevieri ale termenilor</w:t>
            </w:r>
            <w:r w:rsidR="008C38DB">
              <w:rPr>
                <w:webHidden/>
              </w:rPr>
              <w:tab/>
            </w:r>
            <w:r w:rsidR="008C38DB">
              <w:rPr>
                <w:webHidden/>
              </w:rPr>
              <w:fldChar w:fldCharType="begin"/>
            </w:r>
            <w:r w:rsidR="008C38DB">
              <w:rPr>
                <w:webHidden/>
              </w:rPr>
              <w:instrText xml:space="preserve"> PAGEREF _Toc197356816 \h </w:instrText>
            </w:r>
            <w:r w:rsidR="008C38DB">
              <w:rPr>
                <w:webHidden/>
              </w:rPr>
            </w:r>
            <w:r w:rsidR="008C38DB">
              <w:rPr>
                <w:webHidden/>
              </w:rPr>
              <w:fldChar w:fldCharType="separate"/>
            </w:r>
            <w:r w:rsidR="00B95E76">
              <w:rPr>
                <w:webHidden/>
              </w:rPr>
              <w:t>22</w:t>
            </w:r>
            <w:r w:rsidR="008C38DB">
              <w:rPr>
                <w:webHidden/>
              </w:rPr>
              <w:fldChar w:fldCharType="end"/>
            </w:r>
          </w:hyperlink>
        </w:p>
        <w:p w14:paraId="1E03FFBA" w14:textId="319EA1F0"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17" w:history="1">
            <w:r w:rsidR="008C38DB" w:rsidRPr="009522C5">
              <w:rPr>
                <w:rStyle w:val="Hyperlink"/>
              </w:rPr>
              <w:t>8. D</w:t>
            </w:r>
            <w:r w:rsidR="00D30ED5" w:rsidRPr="009522C5">
              <w:rPr>
                <w:rStyle w:val="Hyperlink"/>
                <w:caps w:val="0"/>
              </w:rPr>
              <w:t>escrierea procedurii</w:t>
            </w:r>
            <w:r w:rsidR="00D30ED5">
              <w:rPr>
                <w:rStyle w:val="Hyperlink"/>
                <w:caps w:val="0"/>
              </w:rPr>
              <w:t>...........................................................................................................</w:t>
            </w:r>
            <w:r w:rsidR="008C38DB">
              <w:rPr>
                <w:webHidden/>
              </w:rPr>
              <w:tab/>
            </w:r>
            <w:r w:rsidR="008C38DB">
              <w:rPr>
                <w:webHidden/>
              </w:rPr>
              <w:fldChar w:fldCharType="begin"/>
            </w:r>
            <w:r w:rsidR="008C38DB">
              <w:rPr>
                <w:webHidden/>
              </w:rPr>
              <w:instrText xml:space="preserve"> PAGEREF _Toc197356817 \h </w:instrText>
            </w:r>
            <w:r w:rsidR="008C38DB">
              <w:rPr>
                <w:webHidden/>
              </w:rPr>
            </w:r>
            <w:r w:rsidR="008C38DB">
              <w:rPr>
                <w:webHidden/>
              </w:rPr>
              <w:fldChar w:fldCharType="separate"/>
            </w:r>
            <w:r w:rsidR="00B95E76">
              <w:rPr>
                <w:webHidden/>
              </w:rPr>
              <w:t>23</w:t>
            </w:r>
            <w:r w:rsidR="008C38DB">
              <w:rPr>
                <w:webHidden/>
              </w:rPr>
              <w:fldChar w:fldCharType="end"/>
            </w:r>
          </w:hyperlink>
        </w:p>
        <w:p w14:paraId="1A763FCA" w14:textId="6B140167"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18" w:history="1">
            <w:r w:rsidR="008C38DB" w:rsidRPr="009522C5">
              <w:rPr>
                <w:rStyle w:val="Hyperlink"/>
              </w:rPr>
              <w:t>8.1. Generalități - Etape de lucru</w:t>
            </w:r>
            <w:r w:rsidR="008C38DB">
              <w:rPr>
                <w:webHidden/>
              </w:rPr>
              <w:tab/>
            </w:r>
            <w:r w:rsidR="008C38DB">
              <w:rPr>
                <w:webHidden/>
              </w:rPr>
              <w:fldChar w:fldCharType="begin"/>
            </w:r>
            <w:r w:rsidR="008C38DB">
              <w:rPr>
                <w:webHidden/>
              </w:rPr>
              <w:instrText xml:space="preserve"> PAGEREF _Toc197356818 \h </w:instrText>
            </w:r>
            <w:r w:rsidR="008C38DB">
              <w:rPr>
                <w:webHidden/>
              </w:rPr>
            </w:r>
            <w:r w:rsidR="008C38DB">
              <w:rPr>
                <w:webHidden/>
              </w:rPr>
              <w:fldChar w:fldCharType="separate"/>
            </w:r>
            <w:r w:rsidR="00B95E76">
              <w:rPr>
                <w:webHidden/>
              </w:rPr>
              <w:t>23</w:t>
            </w:r>
            <w:r w:rsidR="008C38DB">
              <w:rPr>
                <w:webHidden/>
              </w:rPr>
              <w:fldChar w:fldCharType="end"/>
            </w:r>
          </w:hyperlink>
        </w:p>
        <w:p w14:paraId="71419E14" w14:textId="43144521"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20" w:history="1">
            <w:r w:rsidR="008C38DB" w:rsidRPr="009522C5">
              <w:rPr>
                <w:rStyle w:val="Hyperlink"/>
              </w:rPr>
              <w:t>8.2. Proveniență documente utilizate</w:t>
            </w:r>
            <w:r w:rsidR="008C38DB">
              <w:rPr>
                <w:webHidden/>
              </w:rPr>
              <w:tab/>
            </w:r>
            <w:r w:rsidR="008C38DB">
              <w:rPr>
                <w:webHidden/>
              </w:rPr>
              <w:fldChar w:fldCharType="begin"/>
            </w:r>
            <w:r w:rsidR="008C38DB">
              <w:rPr>
                <w:webHidden/>
              </w:rPr>
              <w:instrText xml:space="preserve"> PAGEREF _Toc197356820 \h </w:instrText>
            </w:r>
            <w:r w:rsidR="008C38DB">
              <w:rPr>
                <w:webHidden/>
              </w:rPr>
            </w:r>
            <w:r w:rsidR="008C38DB">
              <w:rPr>
                <w:webHidden/>
              </w:rPr>
              <w:fldChar w:fldCharType="separate"/>
            </w:r>
            <w:r w:rsidR="00B95E76">
              <w:rPr>
                <w:webHidden/>
              </w:rPr>
              <w:t>27</w:t>
            </w:r>
            <w:r w:rsidR="008C38DB">
              <w:rPr>
                <w:webHidden/>
              </w:rPr>
              <w:fldChar w:fldCharType="end"/>
            </w:r>
          </w:hyperlink>
        </w:p>
        <w:p w14:paraId="7D5A6431" w14:textId="32A8F6CA" w:rsidR="008C38DB" w:rsidRPr="00596A58" w:rsidRDefault="00D65060" w:rsidP="00090309">
          <w:pPr>
            <w:pStyle w:val="TOC2"/>
            <w:spacing w:before="0" w:line="240" w:lineRule="auto"/>
            <w:ind w:right="119"/>
            <w:jc w:val="both"/>
            <w:rPr>
              <w:rFonts w:eastAsiaTheme="minorEastAsia" w:cs="Times New Roman"/>
              <w:kern w:val="2"/>
              <w:lang w:val="en-AU" w:eastAsia="en-AU"/>
              <w14:ligatures w14:val="standardContextual"/>
            </w:rPr>
          </w:pPr>
          <w:hyperlink w:anchor="_Toc197356821" w:history="1">
            <w:r w:rsidR="008C38DB" w:rsidRPr="00596A58">
              <w:rPr>
                <w:rStyle w:val="Hyperlink"/>
              </w:rPr>
              <w:t>8.3. Resurse necesare</w:t>
            </w:r>
            <w:r w:rsidR="008C38DB" w:rsidRPr="00596A58">
              <w:rPr>
                <w:rFonts w:cs="Times New Roman"/>
                <w:webHidden/>
              </w:rPr>
              <w:tab/>
            </w:r>
            <w:r w:rsidR="008C38DB" w:rsidRPr="00596A58">
              <w:rPr>
                <w:rFonts w:cs="Times New Roman"/>
                <w:webHidden/>
              </w:rPr>
              <w:fldChar w:fldCharType="begin"/>
            </w:r>
            <w:r w:rsidR="008C38DB" w:rsidRPr="00596A58">
              <w:rPr>
                <w:rFonts w:cs="Times New Roman"/>
                <w:webHidden/>
              </w:rPr>
              <w:instrText xml:space="preserve"> PAGEREF _Toc197356821 \h </w:instrText>
            </w:r>
            <w:r w:rsidR="008C38DB" w:rsidRPr="00596A58">
              <w:rPr>
                <w:rFonts w:cs="Times New Roman"/>
                <w:webHidden/>
              </w:rPr>
            </w:r>
            <w:r w:rsidR="008C38DB" w:rsidRPr="00596A58">
              <w:rPr>
                <w:rFonts w:cs="Times New Roman"/>
                <w:webHidden/>
              </w:rPr>
              <w:fldChar w:fldCharType="separate"/>
            </w:r>
            <w:r w:rsidR="00B95E76">
              <w:rPr>
                <w:rFonts w:cs="Times New Roman"/>
                <w:webHidden/>
              </w:rPr>
              <w:t>28</w:t>
            </w:r>
            <w:r w:rsidR="008C38DB" w:rsidRPr="00596A58">
              <w:rPr>
                <w:rFonts w:cs="Times New Roman"/>
                <w:webHidden/>
              </w:rPr>
              <w:fldChar w:fldCharType="end"/>
            </w:r>
          </w:hyperlink>
        </w:p>
        <w:p w14:paraId="0FC2A09E" w14:textId="6F41BE22" w:rsidR="008C38DB" w:rsidRPr="00596A58" w:rsidRDefault="00D65060" w:rsidP="00090309">
          <w:pPr>
            <w:pStyle w:val="TOC2"/>
            <w:spacing w:before="0" w:line="240" w:lineRule="auto"/>
            <w:ind w:right="119"/>
            <w:jc w:val="both"/>
            <w:rPr>
              <w:rFonts w:eastAsiaTheme="minorEastAsia" w:cs="Times New Roman"/>
              <w:kern w:val="2"/>
              <w:lang w:val="en-AU" w:eastAsia="en-AU"/>
              <w14:ligatures w14:val="standardContextual"/>
            </w:rPr>
          </w:pPr>
          <w:hyperlink w:anchor="_Toc197356822" w:history="1">
            <w:r w:rsidR="008C38DB" w:rsidRPr="00596A58">
              <w:rPr>
                <w:rStyle w:val="Hyperlink"/>
              </w:rPr>
              <w:t>8.3. Modul de lucru</w:t>
            </w:r>
            <w:r w:rsidR="008C38DB" w:rsidRPr="00596A58">
              <w:rPr>
                <w:rFonts w:cs="Times New Roman"/>
                <w:webHidden/>
              </w:rPr>
              <w:tab/>
            </w:r>
            <w:r w:rsidR="008C38DB" w:rsidRPr="00596A58">
              <w:rPr>
                <w:rFonts w:cs="Times New Roman"/>
                <w:webHidden/>
              </w:rPr>
              <w:fldChar w:fldCharType="begin"/>
            </w:r>
            <w:r w:rsidR="008C38DB" w:rsidRPr="00596A58">
              <w:rPr>
                <w:rFonts w:cs="Times New Roman"/>
                <w:webHidden/>
              </w:rPr>
              <w:instrText xml:space="preserve"> PAGEREF _Toc197356822 \h </w:instrText>
            </w:r>
            <w:r w:rsidR="008C38DB" w:rsidRPr="00596A58">
              <w:rPr>
                <w:rFonts w:cs="Times New Roman"/>
                <w:webHidden/>
              </w:rPr>
            </w:r>
            <w:r w:rsidR="008C38DB" w:rsidRPr="00596A58">
              <w:rPr>
                <w:rFonts w:cs="Times New Roman"/>
                <w:webHidden/>
              </w:rPr>
              <w:fldChar w:fldCharType="separate"/>
            </w:r>
            <w:r w:rsidR="00B95E76">
              <w:rPr>
                <w:rFonts w:cs="Times New Roman"/>
                <w:webHidden/>
              </w:rPr>
              <w:t>28</w:t>
            </w:r>
            <w:r w:rsidR="008C38DB" w:rsidRPr="00596A58">
              <w:rPr>
                <w:rFonts w:cs="Times New Roman"/>
                <w:webHidden/>
              </w:rPr>
              <w:fldChar w:fldCharType="end"/>
            </w:r>
          </w:hyperlink>
        </w:p>
        <w:p w14:paraId="389887C5" w14:textId="4600C125" w:rsidR="008C38DB" w:rsidRPr="00596A58" w:rsidRDefault="00D65060" w:rsidP="00090309">
          <w:pPr>
            <w:pStyle w:val="TOC3"/>
            <w:ind w:right="119"/>
            <w:jc w:val="both"/>
            <w:rPr>
              <w:rFonts w:eastAsiaTheme="minorEastAsia"/>
              <w:kern w:val="2"/>
              <w:lang w:val="en-AU" w:eastAsia="en-AU"/>
              <w14:ligatures w14:val="standardContextual"/>
            </w:rPr>
          </w:pPr>
          <w:hyperlink w:anchor="_Toc197356823" w:history="1">
            <w:r w:rsidR="008C38DB" w:rsidRPr="00596A58">
              <w:rPr>
                <w:rStyle w:val="Hyperlink"/>
                <w:bCs/>
                <w:lang w:val="pt-BR"/>
              </w:rPr>
              <w:t xml:space="preserve">8.3.1. Condiţii privind accesarea </w:t>
            </w:r>
            <w:r w:rsidR="008C38DB" w:rsidRPr="00596A58">
              <w:rPr>
                <w:rStyle w:val="Hyperlink"/>
                <w:bCs/>
                <w:lang w:eastAsia="ro-RO"/>
              </w:rPr>
              <w:t>„</w:t>
            </w:r>
            <w:r w:rsidR="008C38DB" w:rsidRPr="00596A58">
              <w:rPr>
                <w:rStyle w:val="Hyperlink"/>
                <w:bCs/>
              </w:rPr>
              <w:t>IS-V-02 „Investiții în active corporale și necorporale”</w:t>
            </w:r>
            <w:r w:rsidR="008C38DB" w:rsidRPr="00596A58">
              <w:rPr>
                <w:webHidden/>
              </w:rPr>
              <w:tab/>
            </w:r>
            <w:r w:rsidR="008C38DB" w:rsidRPr="00596A58">
              <w:rPr>
                <w:webHidden/>
              </w:rPr>
              <w:fldChar w:fldCharType="begin"/>
            </w:r>
            <w:r w:rsidR="008C38DB" w:rsidRPr="00596A58">
              <w:rPr>
                <w:webHidden/>
              </w:rPr>
              <w:instrText xml:space="preserve"> PAGEREF _Toc197356823 \h </w:instrText>
            </w:r>
            <w:r w:rsidR="008C38DB" w:rsidRPr="00596A58">
              <w:rPr>
                <w:webHidden/>
              </w:rPr>
            </w:r>
            <w:r w:rsidR="008C38DB" w:rsidRPr="00596A58">
              <w:rPr>
                <w:webHidden/>
              </w:rPr>
              <w:fldChar w:fldCharType="separate"/>
            </w:r>
            <w:r w:rsidR="00B95E76">
              <w:rPr>
                <w:webHidden/>
              </w:rPr>
              <w:t>28</w:t>
            </w:r>
            <w:r w:rsidR="008C38DB" w:rsidRPr="00596A58">
              <w:rPr>
                <w:webHidden/>
              </w:rPr>
              <w:fldChar w:fldCharType="end"/>
            </w:r>
          </w:hyperlink>
        </w:p>
        <w:p w14:paraId="4E9D5726" w14:textId="2DF8CB6D" w:rsidR="008C38DB" w:rsidRPr="00596A58" w:rsidRDefault="00D65060" w:rsidP="00090309">
          <w:pPr>
            <w:pStyle w:val="TOC3"/>
            <w:ind w:right="119"/>
            <w:jc w:val="both"/>
            <w:rPr>
              <w:rFonts w:eastAsiaTheme="minorEastAsia"/>
              <w:kern w:val="2"/>
              <w:lang w:val="en-AU" w:eastAsia="en-AU"/>
              <w14:ligatures w14:val="standardContextual"/>
            </w:rPr>
          </w:pPr>
          <w:hyperlink w:anchor="_Toc197356824" w:history="1">
            <w:r w:rsidR="008C38DB" w:rsidRPr="00596A58">
              <w:rPr>
                <w:rStyle w:val="Hyperlink"/>
                <w:bCs/>
                <w:lang w:val="pt-BR"/>
              </w:rPr>
              <w:t>8.3.2. Categoriile de solicitanți și condițiile de eligibilitate</w:t>
            </w:r>
            <w:r w:rsidR="008C38DB" w:rsidRPr="00596A58">
              <w:rPr>
                <w:webHidden/>
              </w:rPr>
              <w:tab/>
            </w:r>
            <w:r w:rsidR="008C38DB" w:rsidRPr="00596A58">
              <w:rPr>
                <w:webHidden/>
              </w:rPr>
              <w:fldChar w:fldCharType="begin"/>
            </w:r>
            <w:r w:rsidR="008C38DB" w:rsidRPr="00596A58">
              <w:rPr>
                <w:webHidden/>
              </w:rPr>
              <w:instrText xml:space="preserve"> PAGEREF _Toc197356824 \h </w:instrText>
            </w:r>
            <w:r w:rsidR="008C38DB" w:rsidRPr="00596A58">
              <w:rPr>
                <w:webHidden/>
              </w:rPr>
            </w:r>
            <w:r w:rsidR="008C38DB" w:rsidRPr="00596A58">
              <w:rPr>
                <w:webHidden/>
              </w:rPr>
              <w:fldChar w:fldCharType="separate"/>
            </w:r>
            <w:r w:rsidR="00B95E76">
              <w:rPr>
                <w:webHidden/>
              </w:rPr>
              <w:t>31</w:t>
            </w:r>
            <w:r w:rsidR="008C38DB" w:rsidRPr="00596A58">
              <w:rPr>
                <w:webHidden/>
              </w:rPr>
              <w:fldChar w:fldCharType="end"/>
            </w:r>
          </w:hyperlink>
        </w:p>
        <w:p w14:paraId="05252AB2" w14:textId="047DB526" w:rsidR="008C38DB" w:rsidRPr="00596A58" w:rsidRDefault="00D65060" w:rsidP="00090309">
          <w:pPr>
            <w:pStyle w:val="TOC3"/>
            <w:ind w:right="119"/>
            <w:jc w:val="both"/>
            <w:rPr>
              <w:rFonts w:eastAsiaTheme="minorEastAsia"/>
              <w:kern w:val="2"/>
              <w:lang w:val="en-AU" w:eastAsia="en-AU"/>
              <w14:ligatures w14:val="standardContextual"/>
            </w:rPr>
          </w:pPr>
          <w:hyperlink w:anchor="_Toc197356825" w:history="1">
            <w:r w:rsidR="008C38DB" w:rsidRPr="00596A58">
              <w:rPr>
                <w:rStyle w:val="Hyperlink"/>
                <w:bCs/>
              </w:rPr>
              <w:t>8.3.3. Asistența financiară</w:t>
            </w:r>
            <w:r w:rsidR="008C38DB" w:rsidRPr="00596A58">
              <w:rPr>
                <w:webHidden/>
              </w:rPr>
              <w:tab/>
            </w:r>
            <w:r w:rsidR="008C38DB" w:rsidRPr="00596A58">
              <w:rPr>
                <w:webHidden/>
              </w:rPr>
              <w:fldChar w:fldCharType="begin"/>
            </w:r>
            <w:r w:rsidR="008C38DB" w:rsidRPr="00596A58">
              <w:rPr>
                <w:webHidden/>
              </w:rPr>
              <w:instrText xml:space="preserve"> PAGEREF _Toc197356825 \h </w:instrText>
            </w:r>
            <w:r w:rsidR="008C38DB" w:rsidRPr="00596A58">
              <w:rPr>
                <w:webHidden/>
              </w:rPr>
            </w:r>
            <w:r w:rsidR="008C38DB" w:rsidRPr="00596A58">
              <w:rPr>
                <w:webHidden/>
              </w:rPr>
              <w:fldChar w:fldCharType="separate"/>
            </w:r>
            <w:r w:rsidR="00B95E76">
              <w:rPr>
                <w:webHidden/>
              </w:rPr>
              <w:t>34</w:t>
            </w:r>
            <w:r w:rsidR="008C38DB" w:rsidRPr="00596A58">
              <w:rPr>
                <w:webHidden/>
              </w:rPr>
              <w:fldChar w:fldCharType="end"/>
            </w:r>
          </w:hyperlink>
        </w:p>
        <w:p w14:paraId="7DE392A0" w14:textId="0BE1CC4A" w:rsidR="008C38DB" w:rsidRPr="00596A58" w:rsidRDefault="00D65060" w:rsidP="00090309">
          <w:pPr>
            <w:pStyle w:val="TOC3"/>
            <w:ind w:right="119"/>
            <w:jc w:val="both"/>
            <w:rPr>
              <w:rFonts w:eastAsiaTheme="minorEastAsia"/>
              <w:kern w:val="2"/>
              <w:lang w:val="en-AU" w:eastAsia="en-AU"/>
              <w14:ligatures w14:val="standardContextual"/>
            </w:rPr>
          </w:pPr>
          <w:hyperlink w:anchor="_Toc197356826" w:history="1">
            <w:r w:rsidR="008C38DB" w:rsidRPr="00596A58">
              <w:rPr>
                <w:rStyle w:val="Hyperlink"/>
                <w:bCs/>
                <w:lang w:val="pt-BR"/>
              </w:rPr>
              <w:t>8.3.4. Modalitati de acordare a sprijinului financiar</w:t>
            </w:r>
            <w:r w:rsidR="008C38DB" w:rsidRPr="00596A58">
              <w:rPr>
                <w:webHidden/>
              </w:rPr>
              <w:tab/>
            </w:r>
            <w:r w:rsidR="008C38DB" w:rsidRPr="00596A58">
              <w:rPr>
                <w:webHidden/>
              </w:rPr>
              <w:fldChar w:fldCharType="begin"/>
            </w:r>
            <w:r w:rsidR="008C38DB" w:rsidRPr="00596A58">
              <w:rPr>
                <w:webHidden/>
              </w:rPr>
              <w:instrText xml:space="preserve"> PAGEREF _Toc197356826 \h </w:instrText>
            </w:r>
            <w:r w:rsidR="008C38DB" w:rsidRPr="00596A58">
              <w:rPr>
                <w:webHidden/>
              </w:rPr>
            </w:r>
            <w:r w:rsidR="008C38DB" w:rsidRPr="00596A58">
              <w:rPr>
                <w:webHidden/>
              </w:rPr>
              <w:fldChar w:fldCharType="separate"/>
            </w:r>
            <w:r w:rsidR="00B95E76">
              <w:rPr>
                <w:webHidden/>
              </w:rPr>
              <w:t>37</w:t>
            </w:r>
            <w:r w:rsidR="008C38DB" w:rsidRPr="00596A58">
              <w:rPr>
                <w:webHidden/>
              </w:rPr>
              <w:fldChar w:fldCharType="end"/>
            </w:r>
          </w:hyperlink>
        </w:p>
        <w:p w14:paraId="1E7D0B86" w14:textId="36CB4728" w:rsidR="008C38DB" w:rsidRPr="00596A58" w:rsidRDefault="00D65060" w:rsidP="00090309">
          <w:pPr>
            <w:pStyle w:val="TOC3"/>
            <w:ind w:right="119"/>
            <w:jc w:val="both"/>
            <w:rPr>
              <w:rFonts w:eastAsiaTheme="minorEastAsia"/>
              <w:kern w:val="2"/>
              <w:lang w:val="en-AU" w:eastAsia="en-AU"/>
              <w14:ligatures w14:val="standardContextual"/>
            </w:rPr>
          </w:pPr>
          <w:hyperlink w:anchor="_Toc197356827" w:history="1">
            <w:r w:rsidR="008C38DB" w:rsidRPr="00596A58">
              <w:rPr>
                <w:rStyle w:val="Hyperlink"/>
                <w:bCs/>
                <w:lang w:val="pt-BR"/>
              </w:rPr>
              <w:t xml:space="preserve">8.3.5. </w:t>
            </w:r>
            <w:r w:rsidR="008C38DB" w:rsidRPr="00596A58">
              <w:rPr>
                <w:rStyle w:val="Hyperlink"/>
                <w:bCs/>
              </w:rPr>
              <w:t>Durata derulării programelor de investiții</w:t>
            </w:r>
            <w:r w:rsidR="008C38DB" w:rsidRPr="00596A58">
              <w:rPr>
                <w:webHidden/>
              </w:rPr>
              <w:tab/>
            </w:r>
            <w:r w:rsidR="008C38DB" w:rsidRPr="00596A58">
              <w:rPr>
                <w:webHidden/>
              </w:rPr>
              <w:fldChar w:fldCharType="begin"/>
            </w:r>
            <w:r w:rsidR="008C38DB" w:rsidRPr="00596A58">
              <w:rPr>
                <w:webHidden/>
              </w:rPr>
              <w:instrText xml:space="preserve"> PAGEREF _Toc197356827 \h </w:instrText>
            </w:r>
            <w:r w:rsidR="008C38DB" w:rsidRPr="00596A58">
              <w:rPr>
                <w:webHidden/>
              </w:rPr>
            </w:r>
            <w:r w:rsidR="008C38DB" w:rsidRPr="00596A58">
              <w:rPr>
                <w:webHidden/>
              </w:rPr>
              <w:fldChar w:fldCharType="separate"/>
            </w:r>
            <w:r w:rsidR="00B95E76">
              <w:rPr>
                <w:webHidden/>
              </w:rPr>
              <w:t>37</w:t>
            </w:r>
            <w:r w:rsidR="008C38DB" w:rsidRPr="00596A58">
              <w:rPr>
                <w:webHidden/>
              </w:rPr>
              <w:fldChar w:fldCharType="end"/>
            </w:r>
          </w:hyperlink>
        </w:p>
        <w:p w14:paraId="3E2FCFD9" w14:textId="4B772E4F" w:rsidR="008C38DB" w:rsidRPr="00596A58" w:rsidRDefault="00D65060" w:rsidP="00090309">
          <w:pPr>
            <w:pStyle w:val="TOC3"/>
            <w:ind w:right="119"/>
            <w:jc w:val="both"/>
            <w:rPr>
              <w:rFonts w:eastAsiaTheme="minorEastAsia"/>
              <w:kern w:val="2"/>
              <w:lang w:val="en-AU" w:eastAsia="en-AU"/>
              <w14:ligatures w14:val="standardContextual"/>
            </w:rPr>
          </w:pPr>
          <w:hyperlink w:anchor="_Toc197356828" w:history="1">
            <w:r w:rsidR="008C38DB" w:rsidRPr="00596A58">
              <w:rPr>
                <w:rStyle w:val="Hyperlink"/>
                <w:bCs/>
                <w:lang w:val="pt-BR"/>
              </w:rPr>
              <w:t>8.4. Graficul de realizare al programelor de investiții</w:t>
            </w:r>
            <w:r w:rsidR="008C38DB" w:rsidRPr="00596A58">
              <w:rPr>
                <w:webHidden/>
              </w:rPr>
              <w:tab/>
            </w:r>
            <w:r w:rsidR="008C38DB" w:rsidRPr="00596A58">
              <w:rPr>
                <w:webHidden/>
              </w:rPr>
              <w:fldChar w:fldCharType="begin"/>
            </w:r>
            <w:r w:rsidR="008C38DB" w:rsidRPr="00596A58">
              <w:rPr>
                <w:webHidden/>
              </w:rPr>
              <w:instrText xml:space="preserve"> PAGEREF _Toc197356828 \h </w:instrText>
            </w:r>
            <w:r w:rsidR="008C38DB" w:rsidRPr="00596A58">
              <w:rPr>
                <w:webHidden/>
              </w:rPr>
            </w:r>
            <w:r w:rsidR="008C38DB" w:rsidRPr="00596A58">
              <w:rPr>
                <w:webHidden/>
              </w:rPr>
              <w:fldChar w:fldCharType="separate"/>
            </w:r>
            <w:r w:rsidR="00B95E76">
              <w:rPr>
                <w:webHidden/>
              </w:rPr>
              <w:t>38</w:t>
            </w:r>
            <w:r w:rsidR="008C38DB" w:rsidRPr="00596A58">
              <w:rPr>
                <w:webHidden/>
              </w:rPr>
              <w:fldChar w:fldCharType="end"/>
            </w:r>
          </w:hyperlink>
        </w:p>
        <w:p w14:paraId="4B458C33" w14:textId="2D9D03FA" w:rsidR="008C38DB" w:rsidRPr="00596A58"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29" w:history="1">
            <w:r w:rsidR="008C38DB" w:rsidRPr="00596A58">
              <w:rPr>
                <w:rStyle w:val="Hyperlink"/>
                <w:lang w:eastAsia="fr-FR"/>
              </w:rPr>
              <w:t>8.5. Limitări</w:t>
            </w:r>
            <w:r w:rsidR="008C38DB" w:rsidRPr="00596A58">
              <w:rPr>
                <w:rFonts w:cs="Times New Roman"/>
                <w:webHidden/>
              </w:rPr>
              <w:tab/>
            </w:r>
            <w:r w:rsidR="008C38DB" w:rsidRPr="00596A58">
              <w:rPr>
                <w:rFonts w:cs="Times New Roman"/>
                <w:webHidden/>
              </w:rPr>
              <w:fldChar w:fldCharType="begin"/>
            </w:r>
            <w:r w:rsidR="008C38DB" w:rsidRPr="00596A58">
              <w:rPr>
                <w:rFonts w:cs="Times New Roman"/>
                <w:webHidden/>
              </w:rPr>
              <w:instrText xml:space="preserve"> PAGEREF _Toc197356829 \h </w:instrText>
            </w:r>
            <w:r w:rsidR="008C38DB" w:rsidRPr="00596A58">
              <w:rPr>
                <w:rFonts w:cs="Times New Roman"/>
                <w:webHidden/>
              </w:rPr>
            </w:r>
            <w:r w:rsidR="008C38DB" w:rsidRPr="00596A58">
              <w:rPr>
                <w:rFonts w:cs="Times New Roman"/>
                <w:webHidden/>
              </w:rPr>
              <w:fldChar w:fldCharType="separate"/>
            </w:r>
            <w:r w:rsidR="00B95E76">
              <w:rPr>
                <w:rFonts w:cs="Times New Roman"/>
                <w:webHidden/>
              </w:rPr>
              <w:t>39</w:t>
            </w:r>
            <w:r w:rsidR="008C38DB" w:rsidRPr="00596A58">
              <w:rPr>
                <w:rFonts w:cs="Times New Roman"/>
                <w:webHidden/>
              </w:rPr>
              <w:fldChar w:fldCharType="end"/>
            </w:r>
          </w:hyperlink>
        </w:p>
        <w:p w14:paraId="46206E99" w14:textId="6BC8DBB4"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30" w:history="1">
            <w:r w:rsidR="008C38DB" w:rsidRPr="009522C5">
              <w:rPr>
                <w:rStyle w:val="Hyperlink"/>
                <w:lang w:eastAsia="fr-FR"/>
              </w:rPr>
              <w:t>8.6. Depunerea dosarului privind programul de investiții la A.P.I.A - CJ</w:t>
            </w:r>
            <w:r w:rsidR="008C38DB">
              <w:rPr>
                <w:webHidden/>
              </w:rPr>
              <w:tab/>
            </w:r>
            <w:r w:rsidR="008C38DB">
              <w:rPr>
                <w:webHidden/>
              </w:rPr>
              <w:fldChar w:fldCharType="begin"/>
            </w:r>
            <w:r w:rsidR="008C38DB">
              <w:rPr>
                <w:webHidden/>
              </w:rPr>
              <w:instrText xml:space="preserve"> PAGEREF _Toc197356830 \h </w:instrText>
            </w:r>
            <w:r w:rsidR="008C38DB">
              <w:rPr>
                <w:webHidden/>
              </w:rPr>
            </w:r>
            <w:r w:rsidR="008C38DB">
              <w:rPr>
                <w:webHidden/>
              </w:rPr>
              <w:fldChar w:fldCharType="separate"/>
            </w:r>
            <w:r w:rsidR="00B95E76">
              <w:rPr>
                <w:webHidden/>
              </w:rPr>
              <w:t>40</w:t>
            </w:r>
            <w:r w:rsidR="008C38DB">
              <w:rPr>
                <w:webHidden/>
              </w:rPr>
              <w:fldChar w:fldCharType="end"/>
            </w:r>
          </w:hyperlink>
        </w:p>
        <w:p w14:paraId="653FB6E6" w14:textId="350817BA" w:rsidR="008C38DB" w:rsidRPr="00596A58" w:rsidRDefault="00D65060" w:rsidP="00090309">
          <w:pPr>
            <w:pStyle w:val="TOC3"/>
            <w:ind w:right="119"/>
            <w:jc w:val="both"/>
            <w:rPr>
              <w:rFonts w:eastAsiaTheme="minorEastAsia"/>
              <w:kern w:val="2"/>
              <w:lang w:val="en-AU" w:eastAsia="en-AU"/>
              <w14:ligatures w14:val="standardContextual"/>
            </w:rPr>
          </w:pPr>
          <w:hyperlink w:anchor="_Toc197356831" w:history="1">
            <w:r w:rsidR="008C38DB" w:rsidRPr="00596A58">
              <w:rPr>
                <w:rStyle w:val="Hyperlink"/>
                <w:lang w:val="pt-BR"/>
              </w:rPr>
              <w:t>8</w:t>
            </w:r>
            <w:r w:rsidR="008C38DB" w:rsidRPr="00596A58">
              <w:rPr>
                <w:rStyle w:val="Hyperlink"/>
                <w:u w:val="none"/>
                <w:lang w:val="pt-BR"/>
              </w:rPr>
              <w:t>.6.1. Reguli stabilite în vederea aprobării cererii de finanțare pentru intervenţia IS-V-02</w:t>
            </w:r>
            <w:r w:rsidR="008C38DB" w:rsidRPr="00596A58">
              <w:rPr>
                <w:webHidden/>
              </w:rPr>
              <w:tab/>
            </w:r>
            <w:r w:rsidR="008C38DB" w:rsidRPr="00596A58">
              <w:rPr>
                <w:webHidden/>
              </w:rPr>
              <w:fldChar w:fldCharType="begin"/>
            </w:r>
            <w:r w:rsidR="008C38DB" w:rsidRPr="00596A58">
              <w:rPr>
                <w:webHidden/>
              </w:rPr>
              <w:instrText xml:space="preserve"> PAGEREF _Toc197356831 \h </w:instrText>
            </w:r>
            <w:r w:rsidR="008C38DB" w:rsidRPr="00596A58">
              <w:rPr>
                <w:webHidden/>
              </w:rPr>
            </w:r>
            <w:r w:rsidR="008C38DB" w:rsidRPr="00596A58">
              <w:rPr>
                <w:webHidden/>
              </w:rPr>
              <w:fldChar w:fldCharType="separate"/>
            </w:r>
            <w:r w:rsidR="00B95E76">
              <w:rPr>
                <w:webHidden/>
              </w:rPr>
              <w:t>44</w:t>
            </w:r>
            <w:r w:rsidR="008C38DB" w:rsidRPr="00596A58">
              <w:rPr>
                <w:webHidden/>
              </w:rPr>
              <w:fldChar w:fldCharType="end"/>
            </w:r>
          </w:hyperlink>
        </w:p>
        <w:p w14:paraId="595F062F" w14:textId="4A22ECC6"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33" w:history="1">
            <w:r w:rsidR="008C38DB" w:rsidRPr="009522C5">
              <w:rPr>
                <w:rStyle w:val="Hyperlink"/>
              </w:rPr>
              <w:t>8.7. Verificarea dosarului privind cererea de finanțare a programului de investiții în cadrul A.P.I.A CJ și  a municipiului București</w:t>
            </w:r>
            <w:r w:rsidR="008C38DB">
              <w:rPr>
                <w:webHidden/>
              </w:rPr>
              <w:tab/>
            </w:r>
            <w:r w:rsidR="008C38DB">
              <w:rPr>
                <w:webHidden/>
              </w:rPr>
              <w:fldChar w:fldCharType="begin"/>
            </w:r>
            <w:r w:rsidR="008C38DB">
              <w:rPr>
                <w:webHidden/>
              </w:rPr>
              <w:instrText xml:space="preserve"> PAGEREF _Toc197356833 \h </w:instrText>
            </w:r>
            <w:r w:rsidR="008C38DB">
              <w:rPr>
                <w:webHidden/>
              </w:rPr>
            </w:r>
            <w:r w:rsidR="008C38DB">
              <w:rPr>
                <w:webHidden/>
              </w:rPr>
              <w:fldChar w:fldCharType="separate"/>
            </w:r>
            <w:r w:rsidR="00B95E76">
              <w:rPr>
                <w:webHidden/>
              </w:rPr>
              <w:t>51</w:t>
            </w:r>
            <w:r w:rsidR="008C38DB">
              <w:rPr>
                <w:webHidden/>
              </w:rPr>
              <w:fldChar w:fldCharType="end"/>
            </w:r>
          </w:hyperlink>
        </w:p>
        <w:p w14:paraId="2D7D0D12" w14:textId="59D9E18F"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34" w:history="1">
            <w:r w:rsidR="008C38DB" w:rsidRPr="009522C5">
              <w:rPr>
                <w:rStyle w:val="Hyperlink"/>
                <w:lang w:val="pt-BR"/>
              </w:rPr>
              <w:t>8.8. Verificarea dosarului privind cererea de finanțare a programului de investiții în cadrul APIA-C</w:t>
            </w:r>
            <w:r w:rsidR="008C38DB">
              <w:rPr>
                <w:webHidden/>
              </w:rPr>
              <w:tab/>
            </w:r>
            <w:r w:rsidR="008C38DB">
              <w:rPr>
                <w:webHidden/>
              </w:rPr>
              <w:fldChar w:fldCharType="begin"/>
            </w:r>
            <w:r w:rsidR="008C38DB">
              <w:rPr>
                <w:webHidden/>
              </w:rPr>
              <w:instrText xml:space="preserve"> PAGEREF _Toc197356834 \h </w:instrText>
            </w:r>
            <w:r w:rsidR="008C38DB">
              <w:rPr>
                <w:webHidden/>
              </w:rPr>
            </w:r>
            <w:r w:rsidR="008C38DB">
              <w:rPr>
                <w:webHidden/>
              </w:rPr>
              <w:fldChar w:fldCharType="separate"/>
            </w:r>
            <w:r w:rsidR="00B95E76">
              <w:rPr>
                <w:webHidden/>
              </w:rPr>
              <w:t>53</w:t>
            </w:r>
            <w:r w:rsidR="008C38DB">
              <w:rPr>
                <w:webHidden/>
              </w:rPr>
              <w:fldChar w:fldCharType="end"/>
            </w:r>
          </w:hyperlink>
        </w:p>
        <w:p w14:paraId="316B36C5" w14:textId="53A52790"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35" w:history="1">
            <w:r w:rsidR="008C38DB" w:rsidRPr="009522C5">
              <w:rPr>
                <w:rStyle w:val="Hyperlink"/>
              </w:rPr>
              <w:t>8.9. Modificarea programelor de investiții</w:t>
            </w:r>
            <w:r w:rsidR="008C38DB">
              <w:rPr>
                <w:webHidden/>
              </w:rPr>
              <w:tab/>
            </w:r>
            <w:r w:rsidR="008C38DB">
              <w:rPr>
                <w:webHidden/>
              </w:rPr>
              <w:fldChar w:fldCharType="begin"/>
            </w:r>
            <w:r w:rsidR="008C38DB">
              <w:rPr>
                <w:webHidden/>
              </w:rPr>
              <w:instrText xml:space="preserve"> PAGEREF _Toc197356835 \h </w:instrText>
            </w:r>
            <w:r w:rsidR="008C38DB">
              <w:rPr>
                <w:webHidden/>
              </w:rPr>
            </w:r>
            <w:r w:rsidR="008C38DB">
              <w:rPr>
                <w:webHidden/>
              </w:rPr>
              <w:fldChar w:fldCharType="separate"/>
            </w:r>
            <w:r w:rsidR="00B95E76">
              <w:rPr>
                <w:webHidden/>
              </w:rPr>
              <w:t>53</w:t>
            </w:r>
            <w:r w:rsidR="008C38DB">
              <w:rPr>
                <w:webHidden/>
              </w:rPr>
              <w:fldChar w:fldCharType="end"/>
            </w:r>
          </w:hyperlink>
        </w:p>
        <w:p w14:paraId="7920E520" w14:textId="46E09905"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36" w:history="1">
            <w:r w:rsidR="008C38DB" w:rsidRPr="009522C5">
              <w:rPr>
                <w:rStyle w:val="Hyperlink"/>
                <w:lang w:val="pt-BR"/>
              </w:rPr>
              <w:t>8.10. Procedura de achiziţie</w:t>
            </w:r>
            <w:r w:rsidR="008C38DB">
              <w:rPr>
                <w:webHidden/>
              </w:rPr>
              <w:tab/>
            </w:r>
            <w:r w:rsidR="008C38DB">
              <w:rPr>
                <w:webHidden/>
              </w:rPr>
              <w:fldChar w:fldCharType="begin"/>
            </w:r>
            <w:r w:rsidR="008C38DB">
              <w:rPr>
                <w:webHidden/>
              </w:rPr>
              <w:instrText xml:space="preserve"> PAGEREF _Toc197356836 \h </w:instrText>
            </w:r>
            <w:r w:rsidR="008C38DB">
              <w:rPr>
                <w:webHidden/>
              </w:rPr>
            </w:r>
            <w:r w:rsidR="008C38DB">
              <w:rPr>
                <w:webHidden/>
              </w:rPr>
              <w:fldChar w:fldCharType="separate"/>
            </w:r>
            <w:r w:rsidR="00B95E76">
              <w:rPr>
                <w:webHidden/>
              </w:rPr>
              <w:t>55</w:t>
            </w:r>
            <w:r w:rsidR="008C38DB">
              <w:rPr>
                <w:webHidden/>
              </w:rPr>
              <w:fldChar w:fldCharType="end"/>
            </w:r>
          </w:hyperlink>
        </w:p>
        <w:p w14:paraId="7E02FA5A" w14:textId="12FCE17E"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37" w:history="1">
            <w:r w:rsidR="008C38DB" w:rsidRPr="009522C5">
              <w:rPr>
                <w:rStyle w:val="Hyperlink"/>
              </w:rPr>
              <w:t>9. A</w:t>
            </w:r>
            <w:r w:rsidR="00240A8F" w:rsidRPr="009522C5">
              <w:rPr>
                <w:rStyle w:val="Hyperlink"/>
                <w:caps w:val="0"/>
              </w:rPr>
              <w:t>cordarea sprijinului financiar</w:t>
            </w:r>
            <w:r w:rsidR="008C38DB">
              <w:rPr>
                <w:webHidden/>
              </w:rPr>
              <w:tab/>
            </w:r>
            <w:r w:rsidR="008C38DB">
              <w:rPr>
                <w:webHidden/>
              </w:rPr>
              <w:fldChar w:fldCharType="begin"/>
            </w:r>
            <w:r w:rsidR="008C38DB">
              <w:rPr>
                <w:webHidden/>
              </w:rPr>
              <w:instrText xml:space="preserve"> PAGEREF _Toc197356837 \h </w:instrText>
            </w:r>
            <w:r w:rsidR="008C38DB">
              <w:rPr>
                <w:webHidden/>
              </w:rPr>
            </w:r>
            <w:r w:rsidR="008C38DB">
              <w:rPr>
                <w:webHidden/>
              </w:rPr>
              <w:fldChar w:fldCharType="separate"/>
            </w:r>
            <w:r w:rsidR="00B95E76">
              <w:rPr>
                <w:webHidden/>
              </w:rPr>
              <w:t>56</w:t>
            </w:r>
            <w:r w:rsidR="008C38DB">
              <w:rPr>
                <w:webHidden/>
              </w:rPr>
              <w:fldChar w:fldCharType="end"/>
            </w:r>
          </w:hyperlink>
        </w:p>
        <w:p w14:paraId="534B471B" w14:textId="20DE2156"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38" w:history="1">
            <w:r w:rsidR="008C38DB" w:rsidRPr="009522C5">
              <w:rPr>
                <w:rStyle w:val="Hyperlink"/>
              </w:rPr>
              <w:t>9.1. T</w:t>
            </w:r>
            <w:r w:rsidR="008C38DB" w:rsidRPr="009522C5">
              <w:rPr>
                <w:rStyle w:val="Hyperlink"/>
                <w:lang w:eastAsia="ro-RO"/>
              </w:rPr>
              <w:t>ermenele  și documentele care însoțesc cererea de plată</w:t>
            </w:r>
            <w:r w:rsidR="008C38DB">
              <w:rPr>
                <w:webHidden/>
              </w:rPr>
              <w:tab/>
            </w:r>
            <w:r w:rsidR="008C38DB">
              <w:rPr>
                <w:webHidden/>
              </w:rPr>
              <w:fldChar w:fldCharType="begin"/>
            </w:r>
            <w:r w:rsidR="008C38DB">
              <w:rPr>
                <w:webHidden/>
              </w:rPr>
              <w:instrText xml:space="preserve"> PAGEREF _Toc197356838 \h </w:instrText>
            </w:r>
            <w:r w:rsidR="008C38DB">
              <w:rPr>
                <w:webHidden/>
              </w:rPr>
            </w:r>
            <w:r w:rsidR="008C38DB">
              <w:rPr>
                <w:webHidden/>
              </w:rPr>
              <w:fldChar w:fldCharType="separate"/>
            </w:r>
            <w:r w:rsidR="00B95E76">
              <w:rPr>
                <w:webHidden/>
              </w:rPr>
              <w:t>57</w:t>
            </w:r>
            <w:r w:rsidR="008C38DB">
              <w:rPr>
                <w:webHidden/>
              </w:rPr>
              <w:fldChar w:fldCharType="end"/>
            </w:r>
          </w:hyperlink>
        </w:p>
        <w:p w14:paraId="09F3ACC1" w14:textId="2DAA726E" w:rsidR="008C38DB" w:rsidRPr="00596A58" w:rsidRDefault="00D65060" w:rsidP="00090309">
          <w:pPr>
            <w:pStyle w:val="TOC3"/>
            <w:ind w:right="119"/>
            <w:jc w:val="both"/>
            <w:rPr>
              <w:rFonts w:eastAsiaTheme="minorEastAsia"/>
              <w:kern w:val="2"/>
              <w:lang w:val="en-AU" w:eastAsia="en-AU"/>
              <w14:ligatures w14:val="standardContextual"/>
            </w:rPr>
          </w:pPr>
          <w:hyperlink w:anchor="_Toc197356839" w:history="1">
            <w:r w:rsidR="008C38DB" w:rsidRPr="00596A58">
              <w:rPr>
                <w:rStyle w:val="Hyperlink"/>
                <w:lang w:val="pt-BR"/>
              </w:rPr>
              <w:t>9.1.1. Acordarea sprijinului financiar pentru cererea de plată tranșă/finală</w:t>
            </w:r>
            <w:r w:rsidR="008C38DB" w:rsidRPr="00596A58">
              <w:rPr>
                <w:webHidden/>
              </w:rPr>
              <w:tab/>
            </w:r>
            <w:r w:rsidR="008C38DB" w:rsidRPr="00596A58">
              <w:rPr>
                <w:webHidden/>
              </w:rPr>
              <w:fldChar w:fldCharType="begin"/>
            </w:r>
            <w:r w:rsidR="008C38DB" w:rsidRPr="00596A58">
              <w:rPr>
                <w:webHidden/>
              </w:rPr>
              <w:instrText xml:space="preserve"> PAGEREF _Toc197356839 \h </w:instrText>
            </w:r>
            <w:r w:rsidR="008C38DB" w:rsidRPr="00596A58">
              <w:rPr>
                <w:webHidden/>
              </w:rPr>
            </w:r>
            <w:r w:rsidR="008C38DB" w:rsidRPr="00596A58">
              <w:rPr>
                <w:webHidden/>
              </w:rPr>
              <w:fldChar w:fldCharType="separate"/>
            </w:r>
            <w:r w:rsidR="00B95E76">
              <w:rPr>
                <w:webHidden/>
              </w:rPr>
              <w:t>59</w:t>
            </w:r>
            <w:r w:rsidR="008C38DB" w:rsidRPr="00596A58">
              <w:rPr>
                <w:webHidden/>
              </w:rPr>
              <w:fldChar w:fldCharType="end"/>
            </w:r>
          </w:hyperlink>
        </w:p>
        <w:p w14:paraId="6B6E9108" w14:textId="0989A589" w:rsidR="008C38DB" w:rsidRPr="00596A58" w:rsidRDefault="00D65060" w:rsidP="00090309">
          <w:pPr>
            <w:pStyle w:val="TOC3"/>
            <w:ind w:right="119"/>
            <w:jc w:val="both"/>
            <w:rPr>
              <w:rFonts w:eastAsiaTheme="minorEastAsia"/>
              <w:kern w:val="2"/>
              <w:lang w:val="en-AU" w:eastAsia="en-AU"/>
              <w14:ligatures w14:val="standardContextual"/>
            </w:rPr>
          </w:pPr>
          <w:hyperlink w:anchor="_Toc197356843" w:history="1">
            <w:r w:rsidR="008C38DB" w:rsidRPr="00596A58">
              <w:rPr>
                <w:rStyle w:val="Hyperlink"/>
                <w:lang w:val="pt-BR"/>
              </w:rPr>
              <w:t>9.1.2. Acordarea sprijinului financiar în avans</w:t>
            </w:r>
            <w:r w:rsidR="008C38DB" w:rsidRPr="00596A58">
              <w:rPr>
                <w:webHidden/>
              </w:rPr>
              <w:tab/>
            </w:r>
            <w:r w:rsidR="008C38DB" w:rsidRPr="00596A58">
              <w:rPr>
                <w:webHidden/>
              </w:rPr>
              <w:fldChar w:fldCharType="begin"/>
            </w:r>
            <w:r w:rsidR="008C38DB" w:rsidRPr="00596A58">
              <w:rPr>
                <w:webHidden/>
              </w:rPr>
              <w:instrText xml:space="preserve"> PAGEREF _Toc197356843 \h </w:instrText>
            </w:r>
            <w:r w:rsidR="008C38DB" w:rsidRPr="00596A58">
              <w:rPr>
                <w:webHidden/>
              </w:rPr>
            </w:r>
            <w:r w:rsidR="008C38DB" w:rsidRPr="00596A58">
              <w:rPr>
                <w:webHidden/>
              </w:rPr>
              <w:fldChar w:fldCharType="separate"/>
            </w:r>
            <w:r w:rsidR="00B95E76">
              <w:rPr>
                <w:webHidden/>
              </w:rPr>
              <w:t>60</w:t>
            </w:r>
            <w:r w:rsidR="008C38DB" w:rsidRPr="00596A58">
              <w:rPr>
                <w:webHidden/>
              </w:rPr>
              <w:fldChar w:fldCharType="end"/>
            </w:r>
          </w:hyperlink>
        </w:p>
        <w:p w14:paraId="084784C4" w14:textId="1AD149F1" w:rsidR="008C38DB" w:rsidRPr="00596A58" w:rsidRDefault="00D65060" w:rsidP="00090309">
          <w:pPr>
            <w:pStyle w:val="TOC3"/>
            <w:ind w:right="119"/>
            <w:jc w:val="both"/>
            <w:rPr>
              <w:rFonts w:eastAsiaTheme="minorEastAsia"/>
              <w:kern w:val="2"/>
              <w:lang w:val="en-AU" w:eastAsia="en-AU"/>
              <w14:ligatures w14:val="standardContextual"/>
            </w:rPr>
          </w:pPr>
          <w:hyperlink w:anchor="_Toc197356846" w:history="1">
            <w:r w:rsidR="008C38DB" w:rsidRPr="00596A58">
              <w:rPr>
                <w:rStyle w:val="Hyperlink"/>
              </w:rPr>
              <w:t>9.2. Documente suplimentare necesare pentru acordarea sprijinului financiar</w:t>
            </w:r>
            <w:r w:rsidR="008C38DB" w:rsidRPr="00596A58">
              <w:rPr>
                <w:webHidden/>
              </w:rPr>
              <w:tab/>
            </w:r>
            <w:r w:rsidR="008C38DB" w:rsidRPr="00596A58">
              <w:rPr>
                <w:webHidden/>
              </w:rPr>
              <w:fldChar w:fldCharType="begin"/>
            </w:r>
            <w:r w:rsidR="008C38DB" w:rsidRPr="00596A58">
              <w:rPr>
                <w:webHidden/>
              </w:rPr>
              <w:instrText xml:space="preserve"> PAGEREF _Toc197356846 \h </w:instrText>
            </w:r>
            <w:r w:rsidR="008C38DB" w:rsidRPr="00596A58">
              <w:rPr>
                <w:webHidden/>
              </w:rPr>
            </w:r>
            <w:r w:rsidR="008C38DB" w:rsidRPr="00596A58">
              <w:rPr>
                <w:webHidden/>
              </w:rPr>
              <w:fldChar w:fldCharType="separate"/>
            </w:r>
            <w:r w:rsidR="00B95E76">
              <w:rPr>
                <w:webHidden/>
              </w:rPr>
              <w:t>61</w:t>
            </w:r>
            <w:r w:rsidR="008C38DB" w:rsidRPr="00596A58">
              <w:rPr>
                <w:webHidden/>
              </w:rPr>
              <w:fldChar w:fldCharType="end"/>
            </w:r>
          </w:hyperlink>
        </w:p>
        <w:p w14:paraId="3ABD131E" w14:textId="4590CA7D"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47" w:history="1">
            <w:r w:rsidR="008C38DB" w:rsidRPr="009522C5">
              <w:rPr>
                <w:rStyle w:val="Hyperlink"/>
                <w:rFonts w:eastAsia="Calibri"/>
              </w:rPr>
              <w:t>9.3   Controale</w:t>
            </w:r>
            <w:r w:rsidR="008C38DB">
              <w:rPr>
                <w:webHidden/>
              </w:rPr>
              <w:tab/>
            </w:r>
            <w:r w:rsidR="008C38DB">
              <w:rPr>
                <w:webHidden/>
              </w:rPr>
              <w:fldChar w:fldCharType="begin"/>
            </w:r>
            <w:r w:rsidR="008C38DB">
              <w:rPr>
                <w:webHidden/>
              </w:rPr>
              <w:instrText xml:space="preserve"> PAGEREF _Toc197356847 \h </w:instrText>
            </w:r>
            <w:r w:rsidR="008C38DB">
              <w:rPr>
                <w:webHidden/>
              </w:rPr>
            </w:r>
            <w:r w:rsidR="008C38DB">
              <w:rPr>
                <w:webHidden/>
              </w:rPr>
              <w:fldChar w:fldCharType="separate"/>
            </w:r>
            <w:r w:rsidR="00B95E76">
              <w:rPr>
                <w:webHidden/>
              </w:rPr>
              <w:t>62</w:t>
            </w:r>
            <w:r w:rsidR="008C38DB">
              <w:rPr>
                <w:webHidden/>
              </w:rPr>
              <w:fldChar w:fldCharType="end"/>
            </w:r>
          </w:hyperlink>
        </w:p>
        <w:p w14:paraId="02933D6B" w14:textId="60053DD8"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48" w:history="1">
            <w:r w:rsidR="008C38DB" w:rsidRPr="009522C5">
              <w:rPr>
                <w:rStyle w:val="Hyperlink"/>
                <w:rFonts w:eastAsia="Calibri"/>
              </w:rPr>
              <w:t>9.4. Condiții artificiale, sancțiuni, reduceri și recuperarea asistenței financiare.</w:t>
            </w:r>
            <w:r w:rsidR="008C38DB">
              <w:rPr>
                <w:webHidden/>
              </w:rPr>
              <w:tab/>
            </w:r>
            <w:r w:rsidR="008C38DB">
              <w:rPr>
                <w:webHidden/>
              </w:rPr>
              <w:fldChar w:fldCharType="begin"/>
            </w:r>
            <w:r w:rsidR="008C38DB">
              <w:rPr>
                <w:webHidden/>
              </w:rPr>
              <w:instrText xml:space="preserve"> PAGEREF _Toc197356848 \h </w:instrText>
            </w:r>
            <w:r w:rsidR="008C38DB">
              <w:rPr>
                <w:webHidden/>
              </w:rPr>
            </w:r>
            <w:r w:rsidR="008C38DB">
              <w:rPr>
                <w:webHidden/>
              </w:rPr>
              <w:fldChar w:fldCharType="separate"/>
            </w:r>
            <w:r w:rsidR="00B95E76">
              <w:rPr>
                <w:webHidden/>
              </w:rPr>
              <w:t>63</w:t>
            </w:r>
            <w:r w:rsidR="008C38DB">
              <w:rPr>
                <w:webHidden/>
              </w:rPr>
              <w:fldChar w:fldCharType="end"/>
            </w:r>
          </w:hyperlink>
        </w:p>
        <w:p w14:paraId="65A7EB57" w14:textId="75A2C961"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49" w:history="1">
            <w:r w:rsidR="008C38DB" w:rsidRPr="009522C5">
              <w:rPr>
                <w:rStyle w:val="Hyperlink"/>
              </w:rPr>
              <w:t>10. A</w:t>
            </w:r>
            <w:r w:rsidR="00090309" w:rsidRPr="009522C5">
              <w:rPr>
                <w:rStyle w:val="Hyperlink"/>
                <w:caps w:val="0"/>
              </w:rPr>
              <w:t>ngajamente</w:t>
            </w:r>
            <w:r w:rsidR="0023151B" w:rsidRPr="0023151B">
              <w:rPr>
                <w:rStyle w:val="Hyperlink"/>
                <w:caps w:val="0"/>
              </w:rPr>
              <w:t>.......................................................................................</w:t>
            </w:r>
            <w:r w:rsidR="0023151B">
              <w:rPr>
                <w:rStyle w:val="Hyperlink"/>
                <w:caps w:val="0"/>
              </w:rPr>
              <w:t>...............................</w:t>
            </w:r>
            <w:r w:rsidR="008C38DB">
              <w:rPr>
                <w:webHidden/>
              </w:rPr>
              <w:tab/>
            </w:r>
            <w:r w:rsidR="008C38DB">
              <w:rPr>
                <w:webHidden/>
              </w:rPr>
              <w:fldChar w:fldCharType="begin"/>
            </w:r>
            <w:r w:rsidR="008C38DB">
              <w:rPr>
                <w:webHidden/>
              </w:rPr>
              <w:instrText xml:space="preserve"> PAGEREF _Toc197356849 \h </w:instrText>
            </w:r>
            <w:r w:rsidR="008C38DB">
              <w:rPr>
                <w:webHidden/>
              </w:rPr>
            </w:r>
            <w:r w:rsidR="008C38DB">
              <w:rPr>
                <w:webHidden/>
              </w:rPr>
              <w:fldChar w:fldCharType="separate"/>
            </w:r>
            <w:r w:rsidR="00B95E76">
              <w:rPr>
                <w:webHidden/>
              </w:rPr>
              <w:t>65</w:t>
            </w:r>
            <w:r w:rsidR="008C38DB">
              <w:rPr>
                <w:webHidden/>
              </w:rPr>
              <w:fldChar w:fldCharType="end"/>
            </w:r>
          </w:hyperlink>
        </w:p>
        <w:p w14:paraId="75FC4EA8" w14:textId="08BE2403"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50" w:history="1">
            <w:r w:rsidR="008C38DB" w:rsidRPr="009522C5">
              <w:rPr>
                <w:rStyle w:val="Hyperlink"/>
              </w:rPr>
              <w:t>11. F</w:t>
            </w:r>
            <w:r w:rsidR="00090309" w:rsidRPr="009522C5">
              <w:rPr>
                <w:rStyle w:val="Hyperlink"/>
                <w:caps w:val="0"/>
              </w:rPr>
              <w:t>orţa majoră</w:t>
            </w:r>
            <w:r w:rsidR="0023151B" w:rsidRPr="0023151B">
              <w:rPr>
                <w:rStyle w:val="Hyperlink"/>
                <w:caps w:val="0"/>
              </w:rPr>
              <w:t>.......................................................................................</w:t>
            </w:r>
            <w:r w:rsidR="008C38DB">
              <w:rPr>
                <w:webHidden/>
              </w:rPr>
              <w:tab/>
            </w:r>
            <w:r w:rsidR="008C38DB">
              <w:rPr>
                <w:webHidden/>
              </w:rPr>
              <w:fldChar w:fldCharType="begin"/>
            </w:r>
            <w:r w:rsidR="008C38DB">
              <w:rPr>
                <w:webHidden/>
              </w:rPr>
              <w:instrText xml:space="preserve"> PAGEREF _Toc197356850 \h </w:instrText>
            </w:r>
            <w:r w:rsidR="008C38DB">
              <w:rPr>
                <w:webHidden/>
              </w:rPr>
            </w:r>
            <w:r w:rsidR="008C38DB">
              <w:rPr>
                <w:webHidden/>
              </w:rPr>
              <w:fldChar w:fldCharType="separate"/>
            </w:r>
            <w:r w:rsidR="00B95E76">
              <w:rPr>
                <w:webHidden/>
              </w:rPr>
              <w:t>66</w:t>
            </w:r>
            <w:r w:rsidR="008C38DB">
              <w:rPr>
                <w:webHidden/>
              </w:rPr>
              <w:fldChar w:fldCharType="end"/>
            </w:r>
          </w:hyperlink>
        </w:p>
        <w:p w14:paraId="6B628302" w14:textId="7B82D452"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51" w:history="1">
            <w:r w:rsidR="008C38DB" w:rsidRPr="009522C5">
              <w:rPr>
                <w:rStyle w:val="Hyperlink"/>
              </w:rPr>
              <w:t>12. C</w:t>
            </w:r>
            <w:r w:rsidR="00090309" w:rsidRPr="009522C5">
              <w:rPr>
                <w:rStyle w:val="Hyperlink"/>
                <w:caps w:val="0"/>
              </w:rPr>
              <w:t>ontestația</w:t>
            </w:r>
            <w:r w:rsidR="008C38DB">
              <w:rPr>
                <w:webHidden/>
              </w:rPr>
              <w:tab/>
            </w:r>
            <w:r w:rsidR="008C38DB">
              <w:rPr>
                <w:webHidden/>
              </w:rPr>
              <w:fldChar w:fldCharType="begin"/>
            </w:r>
            <w:r w:rsidR="008C38DB">
              <w:rPr>
                <w:webHidden/>
              </w:rPr>
              <w:instrText xml:space="preserve"> PAGEREF _Toc197356851 \h </w:instrText>
            </w:r>
            <w:r w:rsidR="008C38DB">
              <w:rPr>
                <w:webHidden/>
              </w:rPr>
            </w:r>
            <w:r w:rsidR="008C38DB">
              <w:rPr>
                <w:webHidden/>
              </w:rPr>
              <w:fldChar w:fldCharType="separate"/>
            </w:r>
            <w:r w:rsidR="00B95E76">
              <w:rPr>
                <w:webHidden/>
              </w:rPr>
              <w:t>67</w:t>
            </w:r>
            <w:r w:rsidR="008C38DB">
              <w:rPr>
                <w:webHidden/>
              </w:rPr>
              <w:fldChar w:fldCharType="end"/>
            </w:r>
          </w:hyperlink>
        </w:p>
        <w:p w14:paraId="2C01A563" w14:textId="70DDD1CC"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53" w:history="1">
            <w:r w:rsidR="008C38DB" w:rsidRPr="009522C5">
              <w:rPr>
                <w:rStyle w:val="Hyperlink"/>
              </w:rPr>
              <w:t>13. A</w:t>
            </w:r>
            <w:r w:rsidR="00090309" w:rsidRPr="009522C5">
              <w:rPr>
                <w:rStyle w:val="Hyperlink"/>
                <w:caps w:val="0"/>
              </w:rPr>
              <w:t>lte informaţii</w:t>
            </w:r>
            <w:r w:rsidR="008C38DB">
              <w:rPr>
                <w:webHidden/>
              </w:rPr>
              <w:tab/>
            </w:r>
            <w:r w:rsidR="008C38DB">
              <w:rPr>
                <w:webHidden/>
              </w:rPr>
              <w:fldChar w:fldCharType="begin"/>
            </w:r>
            <w:r w:rsidR="008C38DB">
              <w:rPr>
                <w:webHidden/>
              </w:rPr>
              <w:instrText xml:space="preserve"> PAGEREF _Toc197356853 \h </w:instrText>
            </w:r>
            <w:r w:rsidR="008C38DB">
              <w:rPr>
                <w:webHidden/>
              </w:rPr>
            </w:r>
            <w:r w:rsidR="008C38DB">
              <w:rPr>
                <w:webHidden/>
              </w:rPr>
              <w:fldChar w:fldCharType="separate"/>
            </w:r>
            <w:r w:rsidR="00B95E76">
              <w:rPr>
                <w:webHidden/>
              </w:rPr>
              <w:t>68</w:t>
            </w:r>
            <w:r w:rsidR="008C38DB">
              <w:rPr>
                <w:webHidden/>
              </w:rPr>
              <w:fldChar w:fldCharType="end"/>
            </w:r>
          </w:hyperlink>
        </w:p>
        <w:p w14:paraId="56329B09" w14:textId="42CF8938"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54" w:history="1">
            <w:r w:rsidR="008C38DB" w:rsidRPr="009522C5">
              <w:rPr>
                <w:rStyle w:val="Hyperlink"/>
              </w:rPr>
              <w:t>14. A</w:t>
            </w:r>
            <w:r w:rsidR="00090309" w:rsidRPr="009522C5">
              <w:rPr>
                <w:rStyle w:val="Hyperlink"/>
                <w:caps w:val="0"/>
              </w:rPr>
              <w:t>nexe</w:t>
            </w:r>
            <w:r w:rsidR="008C38DB">
              <w:rPr>
                <w:webHidden/>
              </w:rPr>
              <w:tab/>
            </w:r>
            <w:r w:rsidR="008C38DB">
              <w:rPr>
                <w:webHidden/>
              </w:rPr>
              <w:fldChar w:fldCharType="begin"/>
            </w:r>
            <w:r w:rsidR="008C38DB">
              <w:rPr>
                <w:webHidden/>
              </w:rPr>
              <w:instrText xml:space="preserve"> PAGEREF _Toc197356854 \h </w:instrText>
            </w:r>
            <w:r w:rsidR="008C38DB">
              <w:rPr>
                <w:webHidden/>
              </w:rPr>
            </w:r>
            <w:r w:rsidR="008C38DB">
              <w:rPr>
                <w:webHidden/>
              </w:rPr>
              <w:fldChar w:fldCharType="separate"/>
            </w:r>
            <w:r w:rsidR="00B95E76">
              <w:rPr>
                <w:webHidden/>
              </w:rPr>
              <w:t>70</w:t>
            </w:r>
            <w:r w:rsidR="008C38DB">
              <w:rPr>
                <w:webHidden/>
              </w:rPr>
              <w:fldChar w:fldCharType="end"/>
            </w:r>
          </w:hyperlink>
        </w:p>
        <w:p w14:paraId="6E727A77" w14:textId="7DFA0987" w:rsid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55" w:history="1">
            <w:r w:rsidR="008C38DB" w:rsidRPr="009522C5">
              <w:rPr>
                <w:rStyle w:val="Hyperlink"/>
              </w:rPr>
              <w:t>A</w:t>
            </w:r>
            <w:r w:rsidR="00090309" w:rsidRPr="009522C5">
              <w:rPr>
                <w:rStyle w:val="Hyperlink"/>
                <w:caps w:val="0"/>
              </w:rPr>
              <w:t>nexa nr</w:t>
            </w:r>
            <w:r w:rsidR="008C38DB" w:rsidRPr="009522C5">
              <w:rPr>
                <w:rStyle w:val="Hyperlink"/>
              </w:rPr>
              <w:t>. 1 – C</w:t>
            </w:r>
            <w:r w:rsidR="00090309" w:rsidRPr="009522C5">
              <w:rPr>
                <w:rStyle w:val="Hyperlink"/>
                <w:caps w:val="0"/>
              </w:rPr>
              <w:t>entralizator</w:t>
            </w:r>
            <w:r w:rsidR="008C38DB">
              <w:rPr>
                <w:webHidden/>
              </w:rPr>
              <w:tab/>
            </w:r>
            <w:r w:rsidR="008C38DB">
              <w:rPr>
                <w:webHidden/>
              </w:rPr>
              <w:fldChar w:fldCharType="begin"/>
            </w:r>
            <w:r w:rsidR="008C38DB">
              <w:rPr>
                <w:webHidden/>
              </w:rPr>
              <w:instrText xml:space="preserve"> PAGEREF _Toc197356855 \h </w:instrText>
            </w:r>
            <w:r w:rsidR="008C38DB">
              <w:rPr>
                <w:webHidden/>
              </w:rPr>
            </w:r>
            <w:r w:rsidR="008C38DB">
              <w:rPr>
                <w:webHidden/>
              </w:rPr>
              <w:fldChar w:fldCharType="separate"/>
            </w:r>
            <w:r w:rsidR="00B95E76">
              <w:rPr>
                <w:webHidden/>
              </w:rPr>
              <w:t>71</w:t>
            </w:r>
            <w:r w:rsidR="008C38DB">
              <w:rPr>
                <w:webHidden/>
              </w:rPr>
              <w:fldChar w:fldCharType="end"/>
            </w:r>
          </w:hyperlink>
        </w:p>
        <w:p w14:paraId="38D10B09" w14:textId="1B03C38A"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56" w:history="1">
            <w:r w:rsidR="008C38DB" w:rsidRPr="009522C5">
              <w:rPr>
                <w:rStyle w:val="Hyperlink"/>
              </w:rPr>
              <w:t>A. Tabel cu prezentarea acțiunilor (va fi prezentat la dosar în formatul tipărit din sistemul informatic)</w:t>
            </w:r>
            <w:r w:rsidR="008C38DB">
              <w:rPr>
                <w:webHidden/>
              </w:rPr>
              <w:tab/>
            </w:r>
            <w:r w:rsidR="008C38DB">
              <w:rPr>
                <w:webHidden/>
              </w:rPr>
              <w:fldChar w:fldCharType="begin"/>
            </w:r>
            <w:r w:rsidR="008C38DB">
              <w:rPr>
                <w:webHidden/>
              </w:rPr>
              <w:instrText xml:space="preserve"> PAGEREF _Toc197356856 \h </w:instrText>
            </w:r>
            <w:r w:rsidR="008C38DB">
              <w:rPr>
                <w:webHidden/>
              </w:rPr>
            </w:r>
            <w:r w:rsidR="008C38DB">
              <w:rPr>
                <w:webHidden/>
              </w:rPr>
              <w:fldChar w:fldCharType="separate"/>
            </w:r>
            <w:r w:rsidR="00B95E76">
              <w:rPr>
                <w:webHidden/>
              </w:rPr>
              <w:t>71</w:t>
            </w:r>
            <w:r w:rsidR="008C38DB">
              <w:rPr>
                <w:webHidden/>
              </w:rPr>
              <w:fldChar w:fldCharType="end"/>
            </w:r>
          </w:hyperlink>
        </w:p>
        <w:p w14:paraId="46A13003" w14:textId="66C8F0FE"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57" w:history="1">
            <w:r w:rsidR="008C38DB" w:rsidRPr="009522C5">
              <w:rPr>
                <w:rStyle w:val="Hyperlink"/>
              </w:rPr>
              <w:t>B. Modificare cerere de finanțare (va fi prezentată la dosar în formatul tipărit din sistemul informatic)</w:t>
            </w:r>
            <w:r w:rsidR="008C38DB">
              <w:rPr>
                <w:webHidden/>
              </w:rPr>
              <w:tab/>
            </w:r>
            <w:r w:rsidR="008C38DB">
              <w:rPr>
                <w:webHidden/>
              </w:rPr>
              <w:fldChar w:fldCharType="begin"/>
            </w:r>
            <w:r w:rsidR="008C38DB">
              <w:rPr>
                <w:webHidden/>
              </w:rPr>
              <w:instrText xml:space="preserve"> PAGEREF _Toc197356857 \h </w:instrText>
            </w:r>
            <w:r w:rsidR="008C38DB">
              <w:rPr>
                <w:webHidden/>
              </w:rPr>
            </w:r>
            <w:r w:rsidR="008C38DB">
              <w:rPr>
                <w:webHidden/>
              </w:rPr>
              <w:fldChar w:fldCharType="separate"/>
            </w:r>
            <w:r w:rsidR="00B95E76">
              <w:rPr>
                <w:webHidden/>
              </w:rPr>
              <w:t>78</w:t>
            </w:r>
            <w:r w:rsidR="008C38DB">
              <w:rPr>
                <w:webHidden/>
              </w:rPr>
              <w:fldChar w:fldCharType="end"/>
            </w:r>
          </w:hyperlink>
        </w:p>
        <w:p w14:paraId="30BBB177" w14:textId="2DA45E22"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58" w:history="1">
            <w:r w:rsidR="008C38DB" w:rsidRPr="009522C5">
              <w:rPr>
                <w:rStyle w:val="Hyperlink"/>
              </w:rPr>
              <w:t>Anexa nr. 2– Centralizatorul facturilor emise în monedă straină (va fi prezentat la dosar în formatul tipărit din sistemul informatic)</w:t>
            </w:r>
            <w:r w:rsidR="008C38DB">
              <w:rPr>
                <w:webHidden/>
              </w:rPr>
              <w:tab/>
            </w:r>
            <w:r w:rsidR="008C38DB">
              <w:rPr>
                <w:webHidden/>
              </w:rPr>
              <w:fldChar w:fldCharType="begin"/>
            </w:r>
            <w:r w:rsidR="008C38DB">
              <w:rPr>
                <w:webHidden/>
              </w:rPr>
              <w:instrText xml:space="preserve"> PAGEREF _Toc197356858 \h </w:instrText>
            </w:r>
            <w:r w:rsidR="008C38DB">
              <w:rPr>
                <w:webHidden/>
              </w:rPr>
            </w:r>
            <w:r w:rsidR="008C38DB">
              <w:rPr>
                <w:webHidden/>
              </w:rPr>
              <w:fldChar w:fldCharType="separate"/>
            </w:r>
            <w:r w:rsidR="00B95E76">
              <w:rPr>
                <w:webHidden/>
              </w:rPr>
              <w:t>80</w:t>
            </w:r>
            <w:r w:rsidR="008C38DB">
              <w:rPr>
                <w:webHidden/>
              </w:rPr>
              <w:fldChar w:fldCharType="end"/>
            </w:r>
          </w:hyperlink>
        </w:p>
        <w:p w14:paraId="2B93FBEC" w14:textId="68ABC77E"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59" w:history="1">
            <w:r w:rsidR="008C38DB" w:rsidRPr="009522C5">
              <w:rPr>
                <w:rStyle w:val="Hyperlink"/>
                <w:lang w:val="pt-BR"/>
              </w:rPr>
              <w:t xml:space="preserve">Anexa nr. 3  Cerere de finanțare a programului de investiții (Anexa nr. 1b  la OMADR nr.  49/2025 </w:t>
            </w:r>
            <w:r w:rsidR="008C38DB" w:rsidRPr="009522C5">
              <w:rPr>
                <w:rStyle w:val="Hyperlink"/>
                <w:lang w:val="fr-FR"/>
              </w:rPr>
              <w:t>cu modificările ulterioare</w:t>
            </w:r>
            <w:r w:rsidR="008C38DB" w:rsidRPr="009522C5">
              <w:rPr>
                <w:rStyle w:val="Hyperlink"/>
                <w:lang w:val="pt-BR"/>
              </w:rPr>
              <w:t>) (</w:t>
            </w:r>
            <w:r w:rsidR="008C38DB" w:rsidRPr="009522C5">
              <w:rPr>
                <w:rStyle w:val="Hyperlink"/>
              </w:rPr>
              <w:t>va fi prezentată la dosar în formatul tipărit din sistemul informatic)</w:t>
            </w:r>
            <w:r w:rsidR="008C38DB">
              <w:rPr>
                <w:webHidden/>
              </w:rPr>
              <w:tab/>
            </w:r>
            <w:r w:rsidR="008C38DB">
              <w:rPr>
                <w:webHidden/>
              </w:rPr>
              <w:fldChar w:fldCharType="begin"/>
            </w:r>
            <w:r w:rsidR="008C38DB">
              <w:rPr>
                <w:webHidden/>
              </w:rPr>
              <w:instrText xml:space="preserve"> PAGEREF _Toc197356859 \h </w:instrText>
            </w:r>
            <w:r w:rsidR="008C38DB">
              <w:rPr>
                <w:webHidden/>
              </w:rPr>
            </w:r>
            <w:r w:rsidR="008C38DB">
              <w:rPr>
                <w:webHidden/>
              </w:rPr>
              <w:fldChar w:fldCharType="separate"/>
            </w:r>
            <w:r w:rsidR="00B95E76">
              <w:rPr>
                <w:webHidden/>
              </w:rPr>
              <w:t>81</w:t>
            </w:r>
            <w:r w:rsidR="008C38DB">
              <w:rPr>
                <w:webHidden/>
              </w:rPr>
              <w:fldChar w:fldCharType="end"/>
            </w:r>
          </w:hyperlink>
        </w:p>
        <w:p w14:paraId="67345078" w14:textId="287EE0F2"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60" w:history="1">
            <w:r w:rsidR="008C38DB" w:rsidRPr="009522C5">
              <w:rPr>
                <w:rStyle w:val="Hyperlink"/>
                <w:lang w:val="fr-FR"/>
              </w:rPr>
              <w:t>Anexa nr. 4   Cerere de plată pentru intervenția de investiții în active corporale și necorporale (Anexa nr. 1c  la OMADR nr.  49/2025 cu modificările ulterioare) (</w:t>
            </w:r>
            <w:r w:rsidR="008C38DB" w:rsidRPr="009522C5">
              <w:rPr>
                <w:rStyle w:val="Hyperlink"/>
              </w:rPr>
              <w:t>va fi prezentată la dosar în formatul tipărit din sistemul informatic)</w:t>
            </w:r>
            <w:r w:rsidR="008C38DB">
              <w:rPr>
                <w:webHidden/>
              </w:rPr>
              <w:tab/>
            </w:r>
            <w:r w:rsidR="008C38DB">
              <w:rPr>
                <w:webHidden/>
              </w:rPr>
              <w:fldChar w:fldCharType="begin"/>
            </w:r>
            <w:r w:rsidR="008C38DB">
              <w:rPr>
                <w:webHidden/>
              </w:rPr>
              <w:instrText xml:space="preserve"> PAGEREF _Toc197356860 \h </w:instrText>
            </w:r>
            <w:r w:rsidR="008C38DB">
              <w:rPr>
                <w:webHidden/>
              </w:rPr>
            </w:r>
            <w:r w:rsidR="008C38DB">
              <w:rPr>
                <w:webHidden/>
              </w:rPr>
              <w:fldChar w:fldCharType="separate"/>
            </w:r>
            <w:r w:rsidR="00B95E76">
              <w:rPr>
                <w:webHidden/>
              </w:rPr>
              <w:t>85</w:t>
            </w:r>
            <w:r w:rsidR="008C38DB">
              <w:rPr>
                <w:webHidden/>
              </w:rPr>
              <w:fldChar w:fldCharType="end"/>
            </w:r>
          </w:hyperlink>
        </w:p>
        <w:p w14:paraId="5CFFED39" w14:textId="5B1F7FDF"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61" w:history="1">
            <w:r w:rsidR="008C38DB" w:rsidRPr="009522C5">
              <w:rPr>
                <w:rStyle w:val="Hyperlink"/>
                <w:lang w:val="pt-BR"/>
              </w:rPr>
              <w:t xml:space="preserve">Anexa nr. 5 Scrisoare de garanţie bancară </w:t>
            </w:r>
            <w:r w:rsidR="008C38DB" w:rsidRPr="009522C5">
              <w:rPr>
                <w:rStyle w:val="Hyperlink"/>
              </w:rPr>
              <w:t xml:space="preserve">(Anexa nr. 1d  la OMADR nr.  49/2025 cu modificările ulterioare  - cu IBAN în conformitate cu prevederile </w:t>
            </w:r>
            <w:r w:rsidR="008C38DB" w:rsidRPr="009522C5">
              <w:rPr>
                <w:rStyle w:val="Hyperlink"/>
                <w:lang w:val="en-AU"/>
              </w:rPr>
              <w:t>Ordinului MADR/MF nr. 270/398/2025)</w:t>
            </w:r>
            <w:r w:rsidR="008C38DB">
              <w:rPr>
                <w:webHidden/>
              </w:rPr>
              <w:tab/>
            </w:r>
            <w:r w:rsidR="008C38DB">
              <w:rPr>
                <w:webHidden/>
              </w:rPr>
              <w:fldChar w:fldCharType="begin"/>
            </w:r>
            <w:r w:rsidR="008C38DB">
              <w:rPr>
                <w:webHidden/>
              </w:rPr>
              <w:instrText xml:space="preserve"> PAGEREF _Toc197356861 \h </w:instrText>
            </w:r>
            <w:r w:rsidR="008C38DB">
              <w:rPr>
                <w:webHidden/>
              </w:rPr>
            </w:r>
            <w:r w:rsidR="008C38DB">
              <w:rPr>
                <w:webHidden/>
              </w:rPr>
              <w:fldChar w:fldCharType="separate"/>
            </w:r>
            <w:r w:rsidR="00B95E76">
              <w:rPr>
                <w:webHidden/>
              </w:rPr>
              <w:t>89</w:t>
            </w:r>
            <w:r w:rsidR="008C38DB">
              <w:rPr>
                <w:webHidden/>
              </w:rPr>
              <w:fldChar w:fldCharType="end"/>
            </w:r>
          </w:hyperlink>
        </w:p>
        <w:p w14:paraId="613C978B" w14:textId="6B54B108"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62" w:history="1">
            <w:r w:rsidR="008C38DB" w:rsidRPr="009522C5">
              <w:rPr>
                <w:rStyle w:val="Hyperlink"/>
                <w:lang w:val="fr-FR"/>
              </w:rPr>
              <w:t>Anexa nr. 6 GRAFIC execuție acțiuni (Anexa nr. 1e  la OMADR nr.  49/2025 cu modificările ulterioare) (</w:t>
            </w:r>
            <w:r w:rsidR="008C38DB" w:rsidRPr="009522C5">
              <w:rPr>
                <w:rStyle w:val="Hyperlink"/>
              </w:rPr>
              <w:t>va fi prezentat la dosar în formatul tipărit din sistemul informatic)</w:t>
            </w:r>
            <w:r w:rsidR="008C38DB">
              <w:rPr>
                <w:webHidden/>
              </w:rPr>
              <w:tab/>
            </w:r>
            <w:r w:rsidR="008C38DB">
              <w:rPr>
                <w:webHidden/>
              </w:rPr>
              <w:fldChar w:fldCharType="begin"/>
            </w:r>
            <w:r w:rsidR="008C38DB">
              <w:rPr>
                <w:webHidden/>
              </w:rPr>
              <w:instrText xml:space="preserve"> PAGEREF _Toc197356862 \h </w:instrText>
            </w:r>
            <w:r w:rsidR="008C38DB">
              <w:rPr>
                <w:webHidden/>
              </w:rPr>
            </w:r>
            <w:r w:rsidR="008C38DB">
              <w:rPr>
                <w:webHidden/>
              </w:rPr>
              <w:fldChar w:fldCharType="separate"/>
            </w:r>
            <w:r w:rsidR="00B95E76">
              <w:rPr>
                <w:webHidden/>
              </w:rPr>
              <w:t>91</w:t>
            </w:r>
            <w:r w:rsidR="008C38DB">
              <w:rPr>
                <w:webHidden/>
              </w:rPr>
              <w:fldChar w:fldCharType="end"/>
            </w:r>
          </w:hyperlink>
        </w:p>
        <w:p w14:paraId="6C8EA8A7" w14:textId="62C168E7"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63" w:history="1">
            <w:r w:rsidR="008C38DB" w:rsidRPr="009522C5">
              <w:rPr>
                <w:rStyle w:val="Hyperlink"/>
                <w:lang w:val="pt-BR"/>
              </w:rPr>
              <w:t xml:space="preserve">Anexa nr. 7  Grafic de solicitare a sprijinului financiar (Anexa nr. 1f  la OMADR nr.  49/2025 </w:t>
            </w:r>
            <w:r w:rsidR="008C38DB" w:rsidRPr="009522C5">
              <w:rPr>
                <w:rStyle w:val="Hyperlink"/>
                <w:lang w:val="fr-FR"/>
              </w:rPr>
              <w:t>cu modificările ulterioare</w:t>
            </w:r>
            <w:r w:rsidR="008C38DB" w:rsidRPr="009522C5">
              <w:rPr>
                <w:rStyle w:val="Hyperlink"/>
                <w:lang w:val="pt-BR"/>
              </w:rPr>
              <w:t xml:space="preserve">) </w:t>
            </w:r>
            <w:r w:rsidR="008C38DB" w:rsidRPr="009522C5">
              <w:rPr>
                <w:rStyle w:val="Hyperlink"/>
                <w:lang w:val="fr-FR"/>
              </w:rPr>
              <w:t>(</w:t>
            </w:r>
            <w:r w:rsidR="008C38DB" w:rsidRPr="009522C5">
              <w:rPr>
                <w:rStyle w:val="Hyperlink"/>
              </w:rPr>
              <w:t>va fi prezentat la dosar în formatul tipărit din sistemul informatic)</w:t>
            </w:r>
            <w:r w:rsidR="008C38DB">
              <w:rPr>
                <w:webHidden/>
              </w:rPr>
              <w:tab/>
            </w:r>
            <w:r w:rsidR="008C38DB">
              <w:rPr>
                <w:webHidden/>
              </w:rPr>
              <w:fldChar w:fldCharType="begin"/>
            </w:r>
            <w:r w:rsidR="008C38DB">
              <w:rPr>
                <w:webHidden/>
              </w:rPr>
              <w:instrText xml:space="preserve"> PAGEREF _Toc197356863 \h </w:instrText>
            </w:r>
            <w:r w:rsidR="008C38DB">
              <w:rPr>
                <w:webHidden/>
              </w:rPr>
            </w:r>
            <w:r w:rsidR="008C38DB">
              <w:rPr>
                <w:webHidden/>
              </w:rPr>
              <w:fldChar w:fldCharType="separate"/>
            </w:r>
            <w:r w:rsidR="00B95E76">
              <w:rPr>
                <w:webHidden/>
              </w:rPr>
              <w:t>92</w:t>
            </w:r>
            <w:r w:rsidR="008C38DB">
              <w:rPr>
                <w:webHidden/>
              </w:rPr>
              <w:fldChar w:fldCharType="end"/>
            </w:r>
          </w:hyperlink>
        </w:p>
        <w:p w14:paraId="37E903DB" w14:textId="77D66C0B"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64" w:history="1">
            <w:r w:rsidR="008C38DB" w:rsidRPr="009522C5">
              <w:rPr>
                <w:rStyle w:val="Hyperlink"/>
              </w:rPr>
              <w:t>Anexa nr. 8 - Tabel caracteristici</w:t>
            </w:r>
            <w:r w:rsidR="008C38DB">
              <w:rPr>
                <w:webHidden/>
              </w:rPr>
              <w:tab/>
            </w:r>
            <w:r w:rsidR="008C38DB">
              <w:rPr>
                <w:webHidden/>
              </w:rPr>
              <w:fldChar w:fldCharType="begin"/>
            </w:r>
            <w:r w:rsidR="008C38DB">
              <w:rPr>
                <w:webHidden/>
              </w:rPr>
              <w:instrText xml:space="preserve"> PAGEREF _Toc197356864 \h </w:instrText>
            </w:r>
            <w:r w:rsidR="008C38DB">
              <w:rPr>
                <w:webHidden/>
              </w:rPr>
            </w:r>
            <w:r w:rsidR="008C38DB">
              <w:rPr>
                <w:webHidden/>
              </w:rPr>
              <w:fldChar w:fldCharType="separate"/>
            </w:r>
            <w:r w:rsidR="00B95E76">
              <w:rPr>
                <w:webHidden/>
              </w:rPr>
              <w:t>93</w:t>
            </w:r>
            <w:r w:rsidR="008C38DB">
              <w:rPr>
                <w:webHidden/>
              </w:rPr>
              <w:fldChar w:fldCharType="end"/>
            </w:r>
          </w:hyperlink>
        </w:p>
        <w:p w14:paraId="5253B026" w14:textId="14893735"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67" w:history="1">
            <w:r w:rsidR="008C38DB" w:rsidRPr="009522C5">
              <w:rPr>
                <w:rStyle w:val="Hyperlink"/>
                <w:lang w:val="pt-BR"/>
              </w:rPr>
              <w:t>Anexa nr. 9 – Situație centralizatoare a ofertelor depuse și contractelor încheiate</w:t>
            </w:r>
            <w:r w:rsidR="008C38DB">
              <w:rPr>
                <w:webHidden/>
              </w:rPr>
              <w:tab/>
            </w:r>
            <w:r w:rsidR="008C38DB">
              <w:rPr>
                <w:webHidden/>
              </w:rPr>
              <w:fldChar w:fldCharType="begin"/>
            </w:r>
            <w:r w:rsidR="008C38DB">
              <w:rPr>
                <w:webHidden/>
              </w:rPr>
              <w:instrText xml:space="preserve"> PAGEREF _Toc197356867 \h </w:instrText>
            </w:r>
            <w:r w:rsidR="008C38DB">
              <w:rPr>
                <w:webHidden/>
              </w:rPr>
            </w:r>
            <w:r w:rsidR="008C38DB">
              <w:rPr>
                <w:webHidden/>
              </w:rPr>
              <w:fldChar w:fldCharType="separate"/>
            </w:r>
            <w:r w:rsidR="00B95E76">
              <w:rPr>
                <w:webHidden/>
              </w:rPr>
              <w:t>95</w:t>
            </w:r>
            <w:r w:rsidR="008C38DB">
              <w:rPr>
                <w:webHidden/>
              </w:rPr>
              <w:fldChar w:fldCharType="end"/>
            </w:r>
          </w:hyperlink>
        </w:p>
        <w:p w14:paraId="6F998C20" w14:textId="789C9780"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68" w:history="1">
            <w:r w:rsidR="008C38DB" w:rsidRPr="009522C5">
              <w:rPr>
                <w:rStyle w:val="Hyperlink"/>
                <w:lang w:val="pt-BR"/>
              </w:rPr>
              <w:t>Anexa nr. 10 - Situația  bunurilor/echipamentelor achiziționate</w:t>
            </w:r>
            <w:r w:rsidR="008C38DB">
              <w:rPr>
                <w:webHidden/>
              </w:rPr>
              <w:tab/>
            </w:r>
            <w:r w:rsidR="008C38DB">
              <w:rPr>
                <w:webHidden/>
              </w:rPr>
              <w:fldChar w:fldCharType="begin"/>
            </w:r>
            <w:r w:rsidR="008C38DB">
              <w:rPr>
                <w:webHidden/>
              </w:rPr>
              <w:instrText xml:space="preserve"> PAGEREF _Toc197356868 \h </w:instrText>
            </w:r>
            <w:r w:rsidR="008C38DB">
              <w:rPr>
                <w:webHidden/>
              </w:rPr>
            </w:r>
            <w:r w:rsidR="008C38DB">
              <w:rPr>
                <w:webHidden/>
              </w:rPr>
              <w:fldChar w:fldCharType="separate"/>
            </w:r>
            <w:r w:rsidR="00B95E76">
              <w:rPr>
                <w:webHidden/>
              </w:rPr>
              <w:t>96</w:t>
            </w:r>
            <w:r w:rsidR="008C38DB">
              <w:rPr>
                <w:webHidden/>
              </w:rPr>
              <w:fldChar w:fldCharType="end"/>
            </w:r>
          </w:hyperlink>
        </w:p>
        <w:p w14:paraId="70A19E29" w14:textId="30BBB6F0"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69" w:history="1">
            <w:r w:rsidR="008C38DB" w:rsidRPr="009522C5">
              <w:rPr>
                <w:rStyle w:val="Hyperlink"/>
                <w:lang w:val="pt-BR"/>
              </w:rPr>
              <w:t>Anexa nr. 11– Notificare de retragere a cererii de finanțare/plată</w:t>
            </w:r>
            <w:r w:rsidR="008C38DB">
              <w:rPr>
                <w:webHidden/>
              </w:rPr>
              <w:tab/>
            </w:r>
            <w:r w:rsidR="008C38DB">
              <w:rPr>
                <w:webHidden/>
              </w:rPr>
              <w:fldChar w:fldCharType="begin"/>
            </w:r>
            <w:r w:rsidR="008C38DB">
              <w:rPr>
                <w:webHidden/>
              </w:rPr>
              <w:instrText xml:space="preserve"> PAGEREF _Toc197356869 \h </w:instrText>
            </w:r>
            <w:r w:rsidR="008C38DB">
              <w:rPr>
                <w:webHidden/>
              </w:rPr>
            </w:r>
            <w:r w:rsidR="008C38DB">
              <w:rPr>
                <w:webHidden/>
              </w:rPr>
              <w:fldChar w:fldCharType="separate"/>
            </w:r>
            <w:r w:rsidR="00B95E76">
              <w:rPr>
                <w:webHidden/>
              </w:rPr>
              <w:t>97</w:t>
            </w:r>
            <w:r w:rsidR="008C38DB">
              <w:rPr>
                <w:webHidden/>
              </w:rPr>
              <w:fldChar w:fldCharType="end"/>
            </w:r>
          </w:hyperlink>
        </w:p>
        <w:p w14:paraId="033D7286" w14:textId="5A17792D"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70" w:history="1">
            <w:r w:rsidR="008C38DB" w:rsidRPr="009522C5">
              <w:rPr>
                <w:rStyle w:val="Hyperlink"/>
                <w:lang w:val="pt-BR"/>
              </w:rPr>
              <w:t>Anexa nr. 12 – Comunicare privind cererea de aprobare a modificării programului/bugetului</w:t>
            </w:r>
            <w:r w:rsidR="008C38DB">
              <w:rPr>
                <w:webHidden/>
              </w:rPr>
              <w:tab/>
            </w:r>
            <w:r w:rsidR="008C38DB">
              <w:rPr>
                <w:webHidden/>
              </w:rPr>
              <w:fldChar w:fldCharType="begin"/>
            </w:r>
            <w:r w:rsidR="008C38DB">
              <w:rPr>
                <w:webHidden/>
              </w:rPr>
              <w:instrText xml:space="preserve"> PAGEREF _Toc197356870 \h </w:instrText>
            </w:r>
            <w:r w:rsidR="008C38DB">
              <w:rPr>
                <w:webHidden/>
              </w:rPr>
            </w:r>
            <w:r w:rsidR="008C38DB">
              <w:rPr>
                <w:webHidden/>
              </w:rPr>
              <w:fldChar w:fldCharType="separate"/>
            </w:r>
            <w:r w:rsidR="00B95E76">
              <w:rPr>
                <w:webHidden/>
              </w:rPr>
              <w:t>98</w:t>
            </w:r>
            <w:r w:rsidR="008C38DB">
              <w:rPr>
                <w:webHidden/>
              </w:rPr>
              <w:fldChar w:fldCharType="end"/>
            </w:r>
          </w:hyperlink>
        </w:p>
        <w:p w14:paraId="675F3A3F" w14:textId="32909015"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71" w:history="1">
            <w:r w:rsidR="008C38DB" w:rsidRPr="009522C5">
              <w:rPr>
                <w:rStyle w:val="Hyperlink"/>
                <w:lang w:val="pt-BR"/>
              </w:rPr>
              <w:t>Anexa nr. 13 -Declarație pe propria răspundere cu privire la TVA</w:t>
            </w:r>
            <w:r w:rsidR="008C38DB">
              <w:rPr>
                <w:webHidden/>
              </w:rPr>
              <w:tab/>
            </w:r>
            <w:r w:rsidR="008C38DB">
              <w:rPr>
                <w:webHidden/>
              </w:rPr>
              <w:fldChar w:fldCharType="begin"/>
            </w:r>
            <w:r w:rsidR="008C38DB">
              <w:rPr>
                <w:webHidden/>
              </w:rPr>
              <w:instrText xml:space="preserve"> PAGEREF _Toc197356871 \h </w:instrText>
            </w:r>
            <w:r w:rsidR="008C38DB">
              <w:rPr>
                <w:webHidden/>
              </w:rPr>
            </w:r>
            <w:r w:rsidR="008C38DB">
              <w:rPr>
                <w:webHidden/>
              </w:rPr>
              <w:fldChar w:fldCharType="separate"/>
            </w:r>
            <w:r w:rsidR="00B95E76">
              <w:rPr>
                <w:webHidden/>
              </w:rPr>
              <w:t>99</w:t>
            </w:r>
            <w:r w:rsidR="008C38DB">
              <w:rPr>
                <w:webHidden/>
              </w:rPr>
              <w:fldChar w:fldCharType="end"/>
            </w:r>
          </w:hyperlink>
        </w:p>
        <w:p w14:paraId="4B4A6C3D" w14:textId="2D96A065"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72" w:history="1">
            <w:r w:rsidR="008C38DB" w:rsidRPr="009522C5">
              <w:rPr>
                <w:rStyle w:val="Hyperlink"/>
              </w:rPr>
              <w:t>Anexa nr. 14– Acord solicitant conform prevederilor OUG 41/2016</w:t>
            </w:r>
            <w:r w:rsidR="008C38DB">
              <w:rPr>
                <w:webHidden/>
              </w:rPr>
              <w:tab/>
            </w:r>
            <w:r w:rsidR="008C38DB">
              <w:rPr>
                <w:webHidden/>
              </w:rPr>
              <w:fldChar w:fldCharType="begin"/>
            </w:r>
            <w:r w:rsidR="008C38DB">
              <w:rPr>
                <w:webHidden/>
              </w:rPr>
              <w:instrText xml:space="preserve"> PAGEREF _Toc197356872 \h </w:instrText>
            </w:r>
            <w:r w:rsidR="008C38DB">
              <w:rPr>
                <w:webHidden/>
              </w:rPr>
            </w:r>
            <w:r w:rsidR="008C38DB">
              <w:rPr>
                <w:webHidden/>
              </w:rPr>
              <w:fldChar w:fldCharType="separate"/>
            </w:r>
            <w:r w:rsidR="00B95E76">
              <w:rPr>
                <w:webHidden/>
              </w:rPr>
              <w:t>100</w:t>
            </w:r>
            <w:r w:rsidR="008C38DB">
              <w:rPr>
                <w:webHidden/>
              </w:rPr>
              <w:fldChar w:fldCharType="end"/>
            </w:r>
          </w:hyperlink>
        </w:p>
        <w:p w14:paraId="0127397B" w14:textId="7BA7189C"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73" w:history="1">
            <w:r w:rsidR="008C38DB" w:rsidRPr="009522C5">
              <w:rPr>
                <w:rStyle w:val="Hyperlink"/>
              </w:rPr>
              <w:t>Anexa nr. 15   Declarație privind încadrarea întreprinderii în categoria întreprinderilor</w:t>
            </w:r>
            <w:r w:rsidR="008C38DB">
              <w:rPr>
                <w:webHidden/>
              </w:rPr>
              <w:tab/>
            </w:r>
            <w:r w:rsidR="008C38DB">
              <w:rPr>
                <w:webHidden/>
              </w:rPr>
              <w:fldChar w:fldCharType="begin"/>
            </w:r>
            <w:r w:rsidR="008C38DB">
              <w:rPr>
                <w:webHidden/>
              </w:rPr>
              <w:instrText xml:space="preserve"> PAGEREF _Toc197356873 \h </w:instrText>
            </w:r>
            <w:r w:rsidR="008C38DB">
              <w:rPr>
                <w:webHidden/>
              </w:rPr>
            </w:r>
            <w:r w:rsidR="008C38DB">
              <w:rPr>
                <w:webHidden/>
              </w:rPr>
              <w:fldChar w:fldCharType="separate"/>
            </w:r>
            <w:r w:rsidR="00B95E76">
              <w:rPr>
                <w:webHidden/>
              </w:rPr>
              <w:t>101</w:t>
            </w:r>
            <w:r w:rsidR="008C38DB">
              <w:rPr>
                <w:webHidden/>
              </w:rPr>
              <w:fldChar w:fldCharType="end"/>
            </w:r>
          </w:hyperlink>
        </w:p>
        <w:p w14:paraId="58D4C493" w14:textId="365BB478"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74" w:history="1">
            <w:r w:rsidR="008C38DB" w:rsidRPr="009522C5">
              <w:rPr>
                <w:rStyle w:val="Hyperlink"/>
              </w:rPr>
              <w:t>mici și mijlocii pentru intervenția IS-V-02 (Anexa nr. 1g la OMADR nr. 49/2025 cu modificările ulterioare)</w:t>
            </w:r>
            <w:r w:rsidR="008C38DB">
              <w:rPr>
                <w:webHidden/>
              </w:rPr>
              <w:tab/>
            </w:r>
            <w:r w:rsidR="008C38DB">
              <w:rPr>
                <w:webHidden/>
              </w:rPr>
              <w:fldChar w:fldCharType="begin"/>
            </w:r>
            <w:r w:rsidR="008C38DB">
              <w:rPr>
                <w:webHidden/>
              </w:rPr>
              <w:instrText xml:space="preserve"> PAGEREF _Toc197356874 \h </w:instrText>
            </w:r>
            <w:r w:rsidR="008C38DB">
              <w:rPr>
                <w:webHidden/>
              </w:rPr>
            </w:r>
            <w:r w:rsidR="008C38DB">
              <w:rPr>
                <w:webHidden/>
              </w:rPr>
              <w:fldChar w:fldCharType="separate"/>
            </w:r>
            <w:r w:rsidR="00B95E76">
              <w:rPr>
                <w:webHidden/>
              </w:rPr>
              <w:t>101</w:t>
            </w:r>
            <w:r w:rsidR="008C38DB">
              <w:rPr>
                <w:webHidden/>
              </w:rPr>
              <w:fldChar w:fldCharType="end"/>
            </w:r>
          </w:hyperlink>
        </w:p>
        <w:p w14:paraId="758631A3" w14:textId="381DBA20" w:rsidR="008C38DB" w:rsidRPr="008C38DB" w:rsidRDefault="00D65060" w:rsidP="00090309">
          <w:pPr>
            <w:pStyle w:val="TOC1"/>
            <w:ind w:right="119"/>
            <w:rPr>
              <w:rFonts w:asciiTheme="minorHAnsi" w:eastAsiaTheme="minorEastAsia" w:hAnsiTheme="minorHAnsi" w:cstheme="minorBidi"/>
              <w:caps w:val="0"/>
              <w:kern w:val="2"/>
              <w:lang w:val="en-AU" w:eastAsia="en-AU"/>
              <w14:ligatures w14:val="standardContextual"/>
            </w:rPr>
          </w:pPr>
          <w:hyperlink w:anchor="_Toc197356875" w:history="1">
            <w:r w:rsidR="008C38DB" w:rsidRPr="008C38DB">
              <w:rPr>
                <w:rStyle w:val="Hyperlink"/>
              </w:rPr>
              <w:t>A</w:t>
            </w:r>
            <w:r w:rsidR="008C38DB" w:rsidRPr="008C38DB">
              <w:rPr>
                <w:rStyle w:val="Hyperlink"/>
                <w:caps w:val="0"/>
              </w:rPr>
              <w:t>nexa nr</w:t>
            </w:r>
            <w:r w:rsidR="008C38DB" w:rsidRPr="008C38DB">
              <w:rPr>
                <w:rStyle w:val="Hyperlink"/>
              </w:rPr>
              <w:t>. 16</w:t>
            </w:r>
            <w:r w:rsidR="00612B3B">
              <w:rPr>
                <w:rStyle w:val="Hyperlink"/>
              </w:rPr>
              <w:t xml:space="preserve"> </w:t>
            </w:r>
            <w:r w:rsidR="008C38DB" w:rsidRPr="008C38DB">
              <w:rPr>
                <w:rStyle w:val="Hyperlink"/>
                <w:lang w:eastAsia="zh-CN"/>
              </w:rPr>
              <w:t>D</w:t>
            </w:r>
            <w:r w:rsidR="008C38DB" w:rsidRPr="008C38DB">
              <w:rPr>
                <w:rStyle w:val="Hyperlink"/>
                <w:caps w:val="0"/>
                <w:lang w:eastAsia="zh-CN"/>
              </w:rPr>
              <w:t>eclaraţie pe propria răspundere cu privire la neîncadrarea în categoria</w:t>
            </w:r>
            <w:r w:rsidR="008C38DB" w:rsidRPr="008C38DB">
              <w:rPr>
                <w:rStyle w:val="Hyperlink"/>
                <w:lang w:eastAsia="zh-CN"/>
              </w:rPr>
              <w:t xml:space="preserve"> „î</w:t>
            </w:r>
            <w:r w:rsidR="008C38DB" w:rsidRPr="008C38DB">
              <w:rPr>
                <w:rStyle w:val="Hyperlink"/>
                <w:caps w:val="0"/>
                <w:lang w:eastAsia="zh-CN"/>
              </w:rPr>
              <w:t>ntreprindere în dificultate</w:t>
            </w:r>
            <w:r w:rsidR="008C38DB" w:rsidRPr="008C38DB">
              <w:rPr>
                <w:rStyle w:val="Hyperlink"/>
                <w:lang w:eastAsia="zh-CN"/>
              </w:rPr>
              <w:t xml:space="preserve">” </w:t>
            </w:r>
            <w:r w:rsidR="008C38DB" w:rsidRPr="008C38DB">
              <w:rPr>
                <w:rStyle w:val="Hyperlink"/>
              </w:rPr>
              <w:t>(A</w:t>
            </w:r>
            <w:r w:rsidR="008C38DB" w:rsidRPr="008C38DB">
              <w:rPr>
                <w:rStyle w:val="Hyperlink"/>
                <w:caps w:val="0"/>
              </w:rPr>
              <w:t>nexa nr</w:t>
            </w:r>
            <w:r w:rsidR="008C38DB" w:rsidRPr="008C38DB">
              <w:rPr>
                <w:rStyle w:val="Hyperlink"/>
              </w:rPr>
              <w:t>. 1</w:t>
            </w:r>
            <w:r w:rsidR="008C38DB" w:rsidRPr="008C38DB">
              <w:rPr>
                <w:rStyle w:val="Hyperlink"/>
                <w:caps w:val="0"/>
              </w:rPr>
              <w:t>h la</w:t>
            </w:r>
            <w:r w:rsidR="008C38DB" w:rsidRPr="008C38DB">
              <w:rPr>
                <w:rStyle w:val="Hyperlink"/>
              </w:rPr>
              <w:t xml:space="preserve"> OMADR </w:t>
            </w:r>
            <w:r w:rsidR="008C38DB" w:rsidRPr="008C38DB">
              <w:rPr>
                <w:rStyle w:val="Hyperlink"/>
                <w:caps w:val="0"/>
              </w:rPr>
              <w:t>nr</w:t>
            </w:r>
            <w:r w:rsidR="008C38DB" w:rsidRPr="008C38DB">
              <w:rPr>
                <w:rStyle w:val="Hyperlink"/>
              </w:rPr>
              <w:t xml:space="preserve">. 49/2025 </w:t>
            </w:r>
            <w:r w:rsidR="008C38DB" w:rsidRPr="008C38DB">
              <w:rPr>
                <w:rStyle w:val="Hyperlink"/>
                <w:caps w:val="0"/>
              </w:rPr>
              <w:t>cu modificările</w:t>
            </w:r>
            <w:r w:rsidR="008C38DB" w:rsidRPr="008C38DB">
              <w:rPr>
                <w:rStyle w:val="Hyperlink"/>
              </w:rPr>
              <w:t xml:space="preserve"> </w:t>
            </w:r>
            <w:r w:rsidR="008C38DB" w:rsidRPr="008C38DB">
              <w:rPr>
                <w:rStyle w:val="Hyperlink"/>
                <w:caps w:val="0"/>
              </w:rPr>
              <w:t>ulterioare</w:t>
            </w:r>
            <w:r w:rsidR="008C38DB" w:rsidRPr="008C38DB">
              <w:rPr>
                <w:rStyle w:val="Hyperlink"/>
              </w:rPr>
              <w:t>)</w:t>
            </w:r>
            <w:r w:rsidR="00612B3B" w:rsidRPr="00612B3B">
              <w:t xml:space="preserve"> </w:t>
            </w:r>
            <w:r w:rsidR="00612B3B" w:rsidRPr="00612B3B">
              <w:rPr>
                <w:rStyle w:val="Hyperlink"/>
              </w:rPr>
              <w:t>.......................................................................................</w:t>
            </w:r>
            <w:r w:rsidR="00612B3B">
              <w:rPr>
                <w:rStyle w:val="Hyperlink"/>
              </w:rPr>
              <w:t>.........................................................</w:t>
            </w:r>
            <w:r w:rsidR="008C38DB" w:rsidRPr="008C38DB">
              <w:rPr>
                <w:webHidden/>
              </w:rPr>
              <w:tab/>
            </w:r>
            <w:r w:rsidR="008C38DB" w:rsidRPr="008C38DB">
              <w:rPr>
                <w:webHidden/>
              </w:rPr>
              <w:fldChar w:fldCharType="begin"/>
            </w:r>
            <w:r w:rsidR="008C38DB" w:rsidRPr="008C38DB">
              <w:rPr>
                <w:webHidden/>
              </w:rPr>
              <w:instrText xml:space="preserve"> PAGEREF _Toc197356875 \h </w:instrText>
            </w:r>
            <w:r w:rsidR="008C38DB" w:rsidRPr="008C38DB">
              <w:rPr>
                <w:webHidden/>
              </w:rPr>
            </w:r>
            <w:r w:rsidR="008C38DB" w:rsidRPr="008C38DB">
              <w:rPr>
                <w:webHidden/>
              </w:rPr>
              <w:fldChar w:fldCharType="separate"/>
            </w:r>
            <w:r w:rsidR="00B95E76">
              <w:rPr>
                <w:webHidden/>
              </w:rPr>
              <w:t>107</w:t>
            </w:r>
            <w:r w:rsidR="008C38DB" w:rsidRPr="008C38DB">
              <w:rPr>
                <w:webHidden/>
              </w:rPr>
              <w:fldChar w:fldCharType="end"/>
            </w:r>
          </w:hyperlink>
        </w:p>
        <w:p w14:paraId="6D02917A" w14:textId="5497F9F5"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77" w:history="1">
            <w:r w:rsidR="008C38DB" w:rsidRPr="009522C5">
              <w:rPr>
                <w:rStyle w:val="Hyperlink"/>
                <w:lang w:val="pt-BR"/>
              </w:rPr>
              <w:t>Anexa nr. 17 - Instrucțiuni privind evitarea creării de condiții artificiale</w:t>
            </w:r>
            <w:r w:rsidR="008C38DB">
              <w:rPr>
                <w:webHidden/>
              </w:rPr>
              <w:tab/>
            </w:r>
            <w:r w:rsidR="008C38DB">
              <w:rPr>
                <w:webHidden/>
              </w:rPr>
              <w:fldChar w:fldCharType="begin"/>
            </w:r>
            <w:r w:rsidR="008C38DB">
              <w:rPr>
                <w:webHidden/>
              </w:rPr>
              <w:instrText xml:space="preserve"> PAGEREF _Toc197356877 \h </w:instrText>
            </w:r>
            <w:r w:rsidR="008C38DB">
              <w:rPr>
                <w:webHidden/>
              </w:rPr>
            </w:r>
            <w:r w:rsidR="008C38DB">
              <w:rPr>
                <w:webHidden/>
              </w:rPr>
              <w:fldChar w:fldCharType="separate"/>
            </w:r>
            <w:r w:rsidR="00B95E76">
              <w:rPr>
                <w:webHidden/>
              </w:rPr>
              <w:t>112</w:t>
            </w:r>
            <w:r w:rsidR="008C38DB">
              <w:rPr>
                <w:webHidden/>
              </w:rPr>
              <w:fldChar w:fldCharType="end"/>
            </w:r>
          </w:hyperlink>
        </w:p>
        <w:p w14:paraId="1693DBAD" w14:textId="3C880336"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78" w:history="1">
            <w:r w:rsidR="008C38DB" w:rsidRPr="009522C5">
              <w:rPr>
                <w:rStyle w:val="Hyperlink"/>
              </w:rPr>
              <w:t>Anexa nr. 18– Notificare de modificare date</w:t>
            </w:r>
            <w:r w:rsidR="008C38DB">
              <w:rPr>
                <w:webHidden/>
              </w:rPr>
              <w:tab/>
            </w:r>
            <w:r w:rsidR="008C38DB">
              <w:rPr>
                <w:webHidden/>
              </w:rPr>
              <w:fldChar w:fldCharType="begin"/>
            </w:r>
            <w:r w:rsidR="008C38DB">
              <w:rPr>
                <w:webHidden/>
              </w:rPr>
              <w:instrText xml:space="preserve"> PAGEREF _Toc197356878 \h </w:instrText>
            </w:r>
            <w:r w:rsidR="008C38DB">
              <w:rPr>
                <w:webHidden/>
              </w:rPr>
            </w:r>
            <w:r w:rsidR="008C38DB">
              <w:rPr>
                <w:webHidden/>
              </w:rPr>
              <w:fldChar w:fldCharType="separate"/>
            </w:r>
            <w:r w:rsidR="00B95E76">
              <w:rPr>
                <w:webHidden/>
              </w:rPr>
              <w:t>117</w:t>
            </w:r>
            <w:r w:rsidR="008C38DB">
              <w:rPr>
                <w:webHidden/>
              </w:rPr>
              <w:fldChar w:fldCharType="end"/>
            </w:r>
          </w:hyperlink>
        </w:p>
        <w:p w14:paraId="7C5F4C8B" w14:textId="39D21593"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80" w:history="1">
            <w:r w:rsidR="008C38DB" w:rsidRPr="009522C5">
              <w:rPr>
                <w:rStyle w:val="Hyperlink"/>
                <w:lang w:val="fr-FR"/>
              </w:rPr>
              <w:t>Anexa nr. 19- Propunere de finanțare</w:t>
            </w:r>
            <w:r w:rsidR="008C38DB">
              <w:rPr>
                <w:webHidden/>
              </w:rPr>
              <w:tab/>
            </w:r>
            <w:r w:rsidR="008C38DB">
              <w:rPr>
                <w:webHidden/>
              </w:rPr>
              <w:fldChar w:fldCharType="begin"/>
            </w:r>
            <w:r w:rsidR="008C38DB">
              <w:rPr>
                <w:webHidden/>
              </w:rPr>
              <w:instrText xml:space="preserve"> PAGEREF _Toc197356880 \h </w:instrText>
            </w:r>
            <w:r w:rsidR="008C38DB">
              <w:rPr>
                <w:webHidden/>
              </w:rPr>
            </w:r>
            <w:r w:rsidR="008C38DB">
              <w:rPr>
                <w:webHidden/>
              </w:rPr>
              <w:fldChar w:fldCharType="separate"/>
            </w:r>
            <w:r w:rsidR="00B95E76">
              <w:rPr>
                <w:webHidden/>
              </w:rPr>
              <w:t>119</w:t>
            </w:r>
            <w:r w:rsidR="008C38DB">
              <w:rPr>
                <w:webHidden/>
              </w:rPr>
              <w:fldChar w:fldCharType="end"/>
            </w:r>
          </w:hyperlink>
        </w:p>
        <w:p w14:paraId="6F08750B" w14:textId="4F30CF78"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81" w:history="1">
            <w:r w:rsidR="008C38DB" w:rsidRPr="009522C5">
              <w:rPr>
                <w:rStyle w:val="Hyperlink"/>
                <w:lang w:val="pt-BR"/>
              </w:rPr>
              <w:t>Anexa nr. 20– Decizie de finanțare a programului de investiţii</w:t>
            </w:r>
            <w:r w:rsidR="008C38DB">
              <w:rPr>
                <w:webHidden/>
              </w:rPr>
              <w:tab/>
            </w:r>
            <w:r w:rsidR="008C38DB">
              <w:rPr>
                <w:webHidden/>
              </w:rPr>
              <w:fldChar w:fldCharType="begin"/>
            </w:r>
            <w:r w:rsidR="008C38DB">
              <w:rPr>
                <w:webHidden/>
              </w:rPr>
              <w:instrText xml:space="preserve"> PAGEREF _Toc197356881 \h </w:instrText>
            </w:r>
            <w:r w:rsidR="008C38DB">
              <w:rPr>
                <w:webHidden/>
              </w:rPr>
            </w:r>
            <w:r w:rsidR="008C38DB">
              <w:rPr>
                <w:webHidden/>
              </w:rPr>
              <w:fldChar w:fldCharType="separate"/>
            </w:r>
            <w:r w:rsidR="00B95E76">
              <w:rPr>
                <w:webHidden/>
              </w:rPr>
              <w:t>122</w:t>
            </w:r>
            <w:r w:rsidR="008C38DB">
              <w:rPr>
                <w:webHidden/>
              </w:rPr>
              <w:fldChar w:fldCharType="end"/>
            </w:r>
          </w:hyperlink>
        </w:p>
        <w:p w14:paraId="327F0D46" w14:textId="3264815B"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82" w:history="1">
            <w:r w:rsidR="008C38DB" w:rsidRPr="009522C5">
              <w:rPr>
                <w:rStyle w:val="Hyperlink"/>
                <w:lang w:val="pt-BR"/>
              </w:rPr>
              <w:t>Anexa nr. 21– Decizie de plată</w:t>
            </w:r>
            <w:r w:rsidR="008C38DB">
              <w:rPr>
                <w:webHidden/>
              </w:rPr>
              <w:tab/>
            </w:r>
            <w:r w:rsidR="008C38DB">
              <w:rPr>
                <w:webHidden/>
              </w:rPr>
              <w:fldChar w:fldCharType="begin"/>
            </w:r>
            <w:r w:rsidR="008C38DB">
              <w:rPr>
                <w:webHidden/>
              </w:rPr>
              <w:instrText xml:space="preserve"> PAGEREF _Toc197356882 \h </w:instrText>
            </w:r>
            <w:r w:rsidR="008C38DB">
              <w:rPr>
                <w:webHidden/>
              </w:rPr>
            </w:r>
            <w:r w:rsidR="008C38DB">
              <w:rPr>
                <w:webHidden/>
              </w:rPr>
              <w:fldChar w:fldCharType="separate"/>
            </w:r>
            <w:r w:rsidR="00B95E76">
              <w:rPr>
                <w:webHidden/>
              </w:rPr>
              <w:t>125</w:t>
            </w:r>
            <w:r w:rsidR="008C38DB">
              <w:rPr>
                <w:webHidden/>
              </w:rPr>
              <w:fldChar w:fldCharType="end"/>
            </w:r>
          </w:hyperlink>
        </w:p>
        <w:p w14:paraId="4F2D0E05" w14:textId="648DA789"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83" w:history="1">
            <w:r w:rsidR="008C38DB" w:rsidRPr="009522C5">
              <w:rPr>
                <w:rStyle w:val="Hyperlink"/>
              </w:rPr>
              <w:t>Anexa nr. 22– Decizie de respingere</w:t>
            </w:r>
            <w:r w:rsidR="008C38DB">
              <w:rPr>
                <w:webHidden/>
              </w:rPr>
              <w:tab/>
            </w:r>
            <w:r w:rsidR="008C38DB">
              <w:rPr>
                <w:webHidden/>
              </w:rPr>
              <w:fldChar w:fldCharType="begin"/>
            </w:r>
            <w:r w:rsidR="008C38DB">
              <w:rPr>
                <w:webHidden/>
              </w:rPr>
              <w:instrText xml:space="preserve"> PAGEREF _Toc197356883 \h </w:instrText>
            </w:r>
            <w:r w:rsidR="008C38DB">
              <w:rPr>
                <w:webHidden/>
              </w:rPr>
            </w:r>
            <w:r w:rsidR="008C38DB">
              <w:rPr>
                <w:webHidden/>
              </w:rPr>
              <w:fldChar w:fldCharType="separate"/>
            </w:r>
            <w:r w:rsidR="00B95E76">
              <w:rPr>
                <w:webHidden/>
              </w:rPr>
              <w:t>129</w:t>
            </w:r>
            <w:r w:rsidR="008C38DB">
              <w:rPr>
                <w:webHidden/>
              </w:rPr>
              <w:fldChar w:fldCharType="end"/>
            </w:r>
          </w:hyperlink>
        </w:p>
        <w:p w14:paraId="0E7FBC9F" w14:textId="0F551E7F"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84" w:history="1">
            <w:r w:rsidR="008C38DB" w:rsidRPr="009522C5">
              <w:rPr>
                <w:rStyle w:val="Hyperlink"/>
              </w:rPr>
              <w:t>Anexa</w:t>
            </w:r>
            <w:r w:rsidR="00612B3B">
              <w:rPr>
                <w:rStyle w:val="Hyperlink"/>
              </w:rPr>
              <w:t xml:space="preserve"> </w:t>
            </w:r>
            <w:r w:rsidR="008C38DB" w:rsidRPr="009522C5">
              <w:rPr>
                <w:rStyle w:val="Hyperlink"/>
              </w:rPr>
              <w:t>nr. 23 - Înştiinţare cu privire la apariţia cazurilor de forţă majoră/circumstanţe excepţionale</w:t>
            </w:r>
            <w:r w:rsidR="008C38DB">
              <w:rPr>
                <w:webHidden/>
              </w:rPr>
              <w:tab/>
            </w:r>
            <w:r w:rsidR="008C38DB">
              <w:rPr>
                <w:webHidden/>
              </w:rPr>
              <w:fldChar w:fldCharType="begin"/>
            </w:r>
            <w:r w:rsidR="008C38DB">
              <w:rPr>
                <w:webHidden/>
              </w:rPr>
              <w:instrText xml:space="preserve"> PAGEREF _Toc197356884 \h </w:instrText>
            </w:r>
            <w:r w:rsidR="008C38DB">
              <w:rPr>
                <w:webHidden/>
              </w:rPr>
            </w:r>
            <w:r w:rsidR="008C38DB">
              <w:rPr>
                <w:webHidden/>
              </w:rPr>
              <w:fldChar w:fldCharType="separate"/>
            </w:r>
            <w:r w:rsidR="00B95E76">
              <w:rPr>
                <w:webHidden/>
              </w:rPr>
              <w:t>130</w:t>
            </w:r>
            <w:r w:rsidR="008C38DB">
              <w:rPr>
                <w:webHidden/>
              </w:rPr>
              <w:fldChar w:fldCharType="end"/>
            </w:r>
          </w:hyperlink>
        </w:p>
        <w:p w14:paraId="5573DB54" w14:textId="6FCC45AB"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85" w:history="1">
            <w:r w:rsidR="008C38DB" w:rsidRPr="009522C5">
              <w:rPr>
                <w:rStyle w:val="Hyperlink"/>
              </w:rPr>
              <w:t>Anexa nr. 24 Declarație pe propria răspundere</w:t>
            </w:r>
            <w:r w:rsidR="008C38DB">
              <w:rPr>
                <w:webHidden/>
              </w:rPr>
              <w:tab/>
            </w:r>
            <w:r w:rsidR="008C38DB">
              <w:rPr>
                <w:webHidden/>
              </w:rPr>
              <w:fldChar w:fldCharType="begin"/>
            </w:r>
            <w:r w:rsidR="008C38DB">
              <w:rPr>
                <w:webHidden/>
              </w:rPr>
              <w:instrText xml:space="preserve"> PAGEREF _Toc197356885 \h </w:instrText>
            </w:r>
            <w:r w:rsidR="008C38DB">
              <w:rPr>
                <w:webHidden/>
              </w:rPr>
            </w:r>
            <w:r w:rsidR="008C38DB">
              <w:rPr>
                <w:webHidden/>
              </w:rPr>
              <w:fldChar w:fldCharType="separate"/>
            </w:r>
            <w:r w:rsidR="00B95E76">
              <w:rPr>
                <w:webHidden/>
              </w:rPr>
              <w:t>131</w:t>
            </w:r>
            <w:r w:rsidR="008C38DB">
              <w:rPr>
                <w:webHidden/>
              </w:rPr>
              <w:fldChar w:fldCharType="end"/>
            </w:r>
          </w:hyperlink>
        </w:p>
        <w:p w14:paraId="58B20EDD" w14:textId="434BE4E2"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86" w:history="1">
            <w:r w:rsidR="008C38DB" w:rsidRPr="009522C5">
              <w:rPr>
                <w:rStyle w:val="Hyperlink"/>
              </w:rPr>
              <w:t>Anexa nr. 25 Utilizarea și caracteristicile tehnice ale emblemei Uniunii („emblema”)</w:t>
            </w:r>
            <w:r w:rsidR="008C38DB">
              <w:rPr>
                <w:webHidden/>
              </w:rPr>
              <w:tab/>
            </w:r>
            <w:r w:rsidR="008C38DB">
              <w:rPr>
                <w:webHidden/>
              </w:rPr>
              <w:fldChar w:fldCharType="begin"/>
            </w:r>
            <w:r w:rsidR="008C38DB">
              <w:rPr>
                <w:webHidden/>
              </w:rPr>
              <w:instrText xml:space="preserve"> PAGEREF _Toc197356886 \h </w:instrText>
            </w:r>
            <w:r w:rsidR="008C38DB">
              <w:rPr>
                <w:webHidden/>
              </w:rPr>
            </w:r>
            <w:r w:rsidR="008C38DB">
              <w:rPr>
                <w:webHidden/>
              </w:rPr>
              <w:fldChar w:fldCharType="separate"/>
            </w:r>
            <w:r w:rsidR="00B95E76">
              <w:rPr>
                <w:webHidden/>
              </w:rPr>
              <w:t>133</w:t>
            </w:r>
            <w:r w:rsidR="008C38DB">
              <w:rPr>
                <w:webHidden/>
              </w:rPr>
              <w:fldChar w:fldCharType="end"/>
            </w:r>
          </w:hyperlink>
        </w:p>
        <w:p w14:paraId="41F11CF6" w14:textId="66B8B1A4"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87" w:history="1">
            <w:r w:rsidR="008C38DB" w:rsidRPr="009522C5">
              <w:rPr>
                <w:rStyle w:val="Hyperlink"/>
              </w:rPr>
              <w:t>Anexa nr. 26 - Tabel centralizator privind acțiunile pentru care se solicita sprijin în avans</w:t>
            </w:r>
            <w:r w:rsidR="008C38DB">
              <w:rPr>
                <w:webHidden/>
              </w:rPr>
              <w:tab/>
            </w:r>
            <w:r w:rsidR="008C38DB">
              <w:rPr>
                <w:webHidden/>
              </w:rPr>
              <w:fldChar w:fldCharType="begin"/>
            </w:r>
            <w:r w:rsidR="008C38DB">
              <w:rPr>
                <w:webHidden/>
              </w:rPr>
              <w:instrText xml:space="preserve"> PAGEREF _Toc197356887 \h </w:instrText>
            </w:r>
            <w:r w:rsidR="008C38DB">
              <w:rPr>
                <w:webHidden/>
              </w:rPr>
            </w:r>
            <w:r w:rsidR="008C38DB">
              <w:rPr>
                <w:webHidden/>
              </w:rPr>
              <w:fldChar w:fldCharType="separate"/>
            </w:r>
            <w:r w:rsidR="00B95E76">
              <w:rPr>
                <w:webHidden/>
              </w:rPr>
              <w:t>138</w:t>
            </w:r>
            <w:r w:rsidR="008C38DB">
              <w:rPr>
                <w:webHidden/>
              </w:rPr>
              <w:fldChar w:fldCharType="end"/>
            </w:r>
          </w:hyperlink>
        </w:p>
        <w:p w14:paraId="59F0D9B0" w14:textId="18007C1F" w:rsidR="008C38DB" w:rsidRDefault="00D65060" w:rsidP="00090309">
          <w:pPr>
            <w:pStyle w:val="TOC2"/>
            <w:spacing w:before="0" w:line="240" w:lineRule="auto"/>
            <w:ind w:right="119"/>
            <w:jc w:val="both"/>
            <w:rPr>
              <w:rFonts w:asciiTheme="minorHAnsi" w:eastAsiaTheme="minorEastAsia" w:hAnsiTheme="minorHAnsi"/>
              <w:bCs w:val="0"/>
              <w:kern w:val="2"/>
              <w:lang w:val="en-AU" w:eastAsia="en-AU"/>
              <w14:ligatures w14:val="standardContextual"/>
            </w:rPr>
          </w:pPr>
          <w:hyperlink w:anchor="_Toc197356888" w:history="1">
            <w:r w:rsidR="008C38DB" w:rsidRPr="009522C5">
              <w:rPr>
                <w:rStyle w:val="Hyperlink"/>
              </w:rPr>
              <w:t>Anexa nr. 27 – OPIS</w:t>
            </w:r>
            <w:r w:rsidR="008C38DB">
              <w:rPr>
                <w:webHidden/>
              </w:rPr>
              <w:tab/>
            </w:r>
            <w:r w:rsidR="008C38DB">
              <w:rPr>
                <w:webHidden/>
              </w:rPr>
              <w:fldChar w:fldCharType="begin"/>
            </w:r>
            <w:r w:rsidR="008C38DB">
              <w:rPr>
                <w:webHidden/>
              </w:rPr>
              <w:instrText xml:space="preserve"> PAGEREF _Toc197356888 \h </w:instrText>
            </w:r>
            <w:r w:rsidR="008C38DB">
              <w:rPr>
                <w:webHidden/>
              </w:rPr>
            </w:r>
            <w:r w:rsidR="008C38DB">
              <w:rPr>
                <w:webHidden/>
              </w:rPr>
              <w:fldChar w:fldCharType="separate"/>
            </w:r>
            <w:r w:rsidR="00B95E76">
              <w:rPr>
                <w:webHidden/>
              </w:rPr>
              <w:t>139</w:t>
            </w:r>
            <w:r w:rsidR="008C38DB">
              <w:rPr>
                <w:webHidden/>
              </w:rPr>
              <w:fldChar w:fldCharType="end"/>
            </w:r>
          </w:hyperlink>
        </w:p>
        <w:p w14:paraId="66D26785" w14:textId="07DC2A5B" w:rsidR="00AD7717" w:rsidRPr="002D079A" w:rsidRDefault="00AD7717" w:rsidP="00090309">
          <w:pPr>
            <w:spacing w:after="0" w:line="240" w:lineRule="auto"/>
            <w:ind w:right="119"/>
            <w:jc w:val="both"/>
            <w:rPr>
              <w:rFonts w:ascii="Times New Roman" w:hAnsi="Times New Roman" w:cs="Times New Roman"/>
            </w:rPr>
          </w:pPr>
          <w:r w:rsidRPr="002D079A">
            <w:rPr>
              <w:rFonts w:ascii="Times New Roman" w:hAnsi="Times New Roman" w:cs="Times New Roman"/>
              <w:b/>
              <w:bCs/>
              <w:noProof/>
            </w:rPr>
            <w:fldChar w:fldCharType="end"/>
          </w:r>
        </w:p>
      </w:sdtContent>
    </w:sdt>
    <w:p w14:paraId="7A7A3F41" w14:textId="08FDF2D5" w:rsidR="004B7563" w:rsidRPr="002D079A" w:rsidRDefault="00863CAF" w:rsidP="00662ADC">
      <w:pPr>
        <w:pStyle w:val="Heading1"/>
        <w:rPr>
          <w:rFonts w:cs="Times New Roman"/>
          <w:sz w:val="24"/>
          <w:szCs w:val="24"/>
          <w:lang w:val="pt-BR"/>
        </w:rPr>
      </w:pPr>
      <w:r w:rsidRPr="002D079A">
        <w:rPr>
          <w:rFonts w:cs="Times New Roman"/>
          <w:sz w:val="24"/>
          <w:szCs w:val="24"/>
          <w:lang w:val="ro-RO"/>
        </w:rPr>
        <w:br w:type="page"/>
      </w:r>
      <w:bookmarkStart w:id="5" w:name="_Toc197356802"/>
      <w:r w:rsidR="00DF6796" w:rsidRPr="002D079A">
        <w:rPr>
          <w:rFonts w:cs="Times New Roman"/>
          <w:sz w:val="24"/>
          <w:szCs w:val="24"/>
          <w:lang w:val="pt-BR"/>
        </w:rPr>
        <w:lastRenderedPageBreak/>
        <w:t xml:space="preserve">1. </w:t>
      </w:r>
      <w:r w:rsidR="00E455CC" w:rsidRPr="002D079A">
        <w:rPr>
          <w:rFonts w:cs="Times New Roman"/>
          <w:sz w:val="24"/>
          <w:szCs w:val="24"/>
          <w:lang w:val="pt-BR"/>
        </w:rPr>
        <w:t xml:space="preserve">Lista responsabililor cu elaborarea, verificarea şi aprobarea ediţiei </w:t>
      </w:r>
      <w:bookmarkEnd w:id="4"/>
      <w:r w:rsidR="00E455CC" w:rsidRPr="002D079A">
        <w:rPr>
          <w:rFonts w:cs="Times New Roman"/>
          <w:sz w:val="24"/>
          <w:szCs w:val="24"/>
          <w:lang w:val="pt-BR"/>
        </w:rPr>
        <w:t>sau, după caz, a reviziei în cadrul ediției ghidului</w:t>
      </w:r>
      <w:bookmarkEnd w:id="5"/>
    </w:p>
    <w:p w14:paraId="732623EA" w14:textId="77777777" w:rsidR="00921FB0" w:rsidRPr="002D079A" w:rsidRDefault="00921FB0" w:rsidP="00CC61E0">
      <w:pPr>
        <w:tabs>
          <w:tab w:val="left" w:pos="709"/>
        </w:tabs>
        <w:spacing w:after="0" w:line="240" w:lineRule="auto"/>
        <w:rPr>
          <w:rFonts w:ascii="Times New Roman" w:hAnsi="Times New Roman" w:cs="Times New Roman"/>
          <w:sz w:val="24"/>
          <w:szCs w:val="24"/>
          <w:lang w:val="ro-RO"/>
        </w:rPr>
      </w:pPr>
    </w:p>
    <w:tbl>
      <w:tblPr>
        <w:tblStyle w:val="TableGrid"/>
        <w:tblW w:w="9639" w:type="dxa"/>
        <w:tblInd w:w="-5" w:type="dxa"/>
        <w:tblLayout w:type="fixed"/>
        <w:tblLook w:val="04A0" w:firstRow="1" w:lastRow="0" w:firstColumn="1" w:lastColumn="0" w:noHBand="0" w:noVBand="1"/>
      </w:tblPr>
      <w:tblGrid>
        <w:gridCol w:w="630"/>
        <w:gridCol w:w="1530"/>
        <w:gridCol w:w="2660"/>
        <w:gridCol w:w="2380"/>
        <w:gridCol w:w="1022"/>
        <w:gridCol w:w="1417"/>
      </w:tblGrid>
      <w:tr w:rsidR="001553D4" w:rsidRPr="002D079A" w14:paraId="12DC1D62" w14:textId="77777777" w:rsidTr="003028C7">
        <w:tc>
          <w:tcPr>
            <w:tcW w:w="630" w:type="dxa"/>
          </w:tcPr>
          <w:p w14:paraId="29A36A8B" w14:textId="212A0055" w:rsidR="002970DE" w:rsidRPr="002D079A" w:rsidRDefault="002970DE" w:rsidP="00CC61E0">
            <w:pPr>
              <w:tabs>
                <w:tab w:val="left" w:pos="709"/>
                <w:tab w:val="left" w:pos="1360"/>
              </w:tabs>
              <w:rPr>
                <w:b/>
                <w:sz w:val="24"/>
                <w:szCs w:val="24"/>
              </w:rPr>
            </w:pPr>
            <w:r w:rsidRPr="002D079A">
              <w:rPr>
                <w:b/>
                <w:sz w:val="24"/>
                <w:szCs w:val="24"/>
              </w:rPr>
              <w:t>Nr. crt.</w:t>
            </w:r>
          </w:p>
        </w:tc>
        <w:tc>
          <w:tcPr>
            <w:tcW w:w="1530" w:type="dxa"/>
          </w:tcPr>
          <w:p w14:paraId="7D3B1AE7" w14:textId="6DBDCAC4" w:rsidR="002970DE" w:rsidRPr="002D079A" w:rsidRDefault="002970DE" w:rsidP="00CC61E0">
            <w:pPr>
              <w:tabs>
                <w:tab w:val="left" w:pos="709"/>
                <w:tab w:val="left" w:pos="1360"/>
              </w:tabs>
              <w:rPr>
                <w:b/>
                <w:sz w:val="24"/>
                <w:szCs w:val="24"/>
              </w:rPr>
            </w:pPr>
            <w:r w:rsidRPr="002D079A">
              <w:rPr>
                <w:b/>
                <w:sz w:val="24"/>
                <w:szCs w:val="24"/>
              </w:rPr>
              <w:t>Elemente privind responsabilii/operațiunea</w:t>
            </w:r>
          </w:p>
        </w:tc>
        <w:tc>
          <w:tcPr>
            <w:tcW w:w="2660" w:type="dxa"/>
          </w:tcPr>
          <w:p w14:paraId="5F8409E6" w14:textId="2518BA71" w:rsidR="002970DE" w:rsidRPr="002D079A" w:rsidRDefault="002970DE" w:rsidP="00CC61E0">
            <w:pPr>
              <w:tabs>
                <w:tab w:val="left" w:pos="709"/>
                <w:tab w:val="left" w:pos="1360"/>
              </w:tabs>
              <w:rPr>
                <w:b/>
                <w:sz w:val="24"/>
                <w:szCs w:val="24"/>
              </w:rPr>
            </w:pPr>
            <w:r w:rsidRPr="002D079A">
              <w:rPr>
                <w:b/>
                <w:sz w:val="24"/>
                <w:szCs w:val="24"/>
              </w:rPr>
              <w:t xml:space="preserve">Numele </w:t>
            </w:r>
            <w:proofErr w:type="spellStart"/>
            <w:r w:rsidRPr="002D079A">
              <w:rPr>
                <w:b/>
                <w:sz w:val="24"/>
                <w:szCs w:val="24"/>
              </w:rPr>
              <w:t>şi</w:t>
            </w:r>
            <w:proofErr w:type="spellEnd"/>
            <w:r w:rsidRPr="002D079A">
              <w:rPr>
                <w:b/>
                <w:sz w:val="24"/>
                <w:szCs w:val="24"/>
              </w:rPr>
              <w:t xml:space="preserve"> prenumele</w:t>
            </w:r>
          </w:p>
        </w:tc>
        <w:tc>
          <w:tcPr>
            <w:tcW w:w="2380" w:type="dxa"/>
          </w:tcPr>
          <w:p w14:paraId="677CB1AA" w14:textId="40B53C05" w:rsidR="002970DE" w:rsidRPr="002D079A" w:rsidRDefault="002970DE" w:rsidP="00CC61E0">
            <w:pPr>
              <w:tabs>
                <w:tab w:val="left" w:pos="709"/>
                <w:tab w:val="left" w:pos="1360"/>
              </w:tabs>
              <w:rPr>
                <w:b/>
                <w:sz w:val="24"/>
                <w:szCs w:val="24"/>
              </w:rPr>
            </w:pPr>
            <w:proofErr w:type="spellStart"/>
            <w:r w:rsidRPr="002D079A">
              <w:rPr>
                <w:b/>
                <w:sz w:val="24"/>
                <w:szCs w:val="24"/>
              </w:rPr>
              <w:t>Funcţia</w:t>
            </w:r>
            <w:proofErr w:type="spellEnd"/>
          </w:p>
        </w:tc>
        <w:tc>
          <w:tcPr>
            <w:tcW w:w="1022" w:type="dxa"/>
          </w:tcPr>
          <w:p w14:paraId="35B8C34A" w14:textId="03CC63C9" w:rsidR="002970DE" w:rsidRPr="002D079A" w:rsidRDefault="002970DE" w:rsidP="00CC61E0">
            <w:pPr>
              <w:tabs>
                <w:tab w:val="left" w:pos="709"/>
                <w:tab w:val="left" w:pos="1360"/>
              </w:tabs>
              <w:jc w:val="center"/>
              <w:rPr>
                <w:b/>
                <w:sz w:val="24"/>
                <w:szCs w:val="24"/>
              </w:rPr>
            </w:pPr>
            <w:r w:rsidRPr="002D079A">
              <w:rPr>
                <w:b/>
                <w:sz w:val="24"/>
                <w:szCs w:val="24"/>
              </w:rPr>
              <w:t>Data</w:t>
            </w:r>
          </w:p>
        </w:tc>
        <w:tc>
          <w:tcPr>
            <w:tcW w:w="1417" w:type="dxa"/>
          </w:tcPr>
          <w:p w14:paraId="0C28C361" w14:textId="531CD2EF" w:rsidR="002970DE" w:rsidRPr="002D079A" w:rsidRDefault="002970DE" w:rsidP="00CC61E0">
            <w:pPr>
              <w:tabs>
                <w:tab w:val="left" w:pos="709"/>
                <w:tab w:val="left" w:pos="1360"/>
              </w:tabs>
              <w:jc w:val="center"/>
              <w:rPr>
                <w:b/>
                <w:sz w:val="24"/>
                <w:szCs w:val="24"/>
              </w:rPr>
            </w:pPr>
            <w:proofErr w:type="spellStart"/>
            <w:r w:rsidRPr="002D079A">
              <w:rPr>
                <w:b/>
                <w:sz w:val="24"/>
                <w:szCs w:val="24"/>
              </w:rPr>
              <w:t>Semnatura</w:t>
            </w:r>
            <w:proofErr w:type="spellEnd"/>
          </w:p>
        </w:tc>
      </w:tr>
      <w:tr w:rsidR="001553D4" w:rsidRPr="002D079A" w14:paraId="409ACD50" w14:textId="77777777" w:rsidTr="003028C7">
        <w:tc>
          <w:tcPr>
            <w:tcW w:w="630" w:type="dxa"/>
          </w:tcPr>
          <w:p w14:paraId="3CCB68F2" w14:textId="0DC34DA8" w:rsidR="002970DE" w:rsidRPr="002D079A" w:rsidRDefault="002970DE" w:rsidP="00CC61E0">
            <w:pPr>
              <w:tabs>
                <w:tab w:val="left" w:pos="709"/>
                <w:tab w:val="left" w:pos="1360"/>
              </w:tabs>
              <w:rPr>
                <w:bCs/>
                <w:sz w:val="24"/>
                <w:szCs w:val="24"/>
              </w:rPr>
            </w:pPr>
            <w:r w:rsidRPr="002D079A">
              <w:rPr>
                <w:bCs/>
                <w:sz w:val="24"/>
                <w:szCs w:val="24"/>
              </w:rPr>
              <w:t>1</w:t>
            </w:r>
          </w:p>
        </w:tc>
        <w:tc>
          <w:tcPr>
            <w:tcW w:w="1530" w:type="dxa"/>
          </w:tcPr>
          <w:p w14:paraId="6285E873" w14:textId="1886E679" w:rsidR="002970DE" w:rsidRPr="002D079A" w:rsidRDefault="002970DE" w:rsidP="00CC61E0">
            <w:pPr>
              <w:tabs>
                <w:tab w:val="left" w:pos="709"/>
                <w:tab w:val="left" w:pos="1360"/>
              </w:tabs>
              <w:rPr>
                <w:bCs/>
                <w:sz w:val="24"/>
                <w:szCs w:val="24"/>
              </w:rPr>
            </w:pPr>
            <w:r w:rsidRPr="002D079A">
              <w:rPr>
                <w:bCs/>
                <w:sz w:val="24"/>
                <w:szCs w:val="24"/>
              </w:rPr>
              <w:t>2</w:t>
            </w:r>
          </w:p>
        </w:tc>
        <w:tc>
          <w:tcPr>
            <w:tcW w:w="2660" w:type="dxa"/>
          </w:tcPr>
          <w:p w14:paraId="46336A21" w14:textId="0A446B87" w:rsidR="002970DE" w:rsidRPr="002D079A" w:rsidRDefault="002970DE" w:rsidP="00CC61E0">
            <w:pPr>
              <w:tabs>
                <w:tab w:val="left" w:pos="709"/>
                <w:tab w:val="left" w:pos="1360"/>
              </w:tabs>
              <w:rPr>
                <w:bCs/>
                <w:sz w:val="24"/>
                <w:szCs w:val="24"/>
              </w:rPr>
            </w:pPr>
            <w:r w:rsidRPr="002D079A">
              <w:rPr>
                <w:bCs/>
                <w:sz w:val="24"/>
                <w:szCs w:val="24"/>
              </w:rPr>
              <w:t>3</w:t>
            </w:r>
          </w:p>
        </w:tc>
        <w:tc>
          <w:tcPr>
            <w:tcW w:w="2380" w:type="dxa"/>
          </w:tcPr>
          <w:p w14:paraId="3D7B5279" w14:textId="7DDDDD07" w:rsidR="002970DE" w:rsidRPr="002D079A" w:rsidRDefault="002970DE" w:rsidP="00CC61E0">
            <w:pPr>
              <w:tabs>
                <w:tab w:val="left" w:pos="709"/>
                <w:tab w:val="left" w:pos="1360"/>
              </w:tabs>
              <w:rPr>
                <w:bCs/>
                <w:sz w:val="24"/>
                <w:szCs w:val="24"/>
              </w:rPr>
            </w:pPr>
            <w:r w:rsidRPr="002D079A">
              <w:rPr>
                <w:bCs/>
                <w:sz w:val="24"/>
                <w:szCs w:val="24"/>
              </w:rPr>
              <w:t>4</w:t>
            </w:r>
          </w:p>
        </w:tc>
        <w:tc>
          <w:tcPr>
            <w:tcW w:w="1022" w:type="dxa"/>
          </w:tcPr>
          <w:p w14:paraId="3F17C7AB" w14:textId="43753E38" w:rsidR="002970DE" w:rsidRPr="002D079A" w:rsidRDefault="002970DE" w:rsidP="00CC61E0">
            <w:pPr>
              <w:tabs>
                <w:tab w:val="left" w:pos="709"/>
                <w:tab w:val="left" w:pos="1360"/>
              </w:tabs>
              <w:jc w:val="center"/>
              <w:rPr>
                <w:bCs/>
                <w:sz w:val="24"/>
                <w:szCs w:val="24"/>
              </w:rPr>
            </w:pPr>
            <w:r w:rsidRPr="002D079A">
              <w:rPr>
                <w:bCs/>
                <w:sz w:val="24"/>
                <w:szCs w:val="24"/>
              </w:rPr>
              <w:t>5</w:t>
            </w:r>
          </w:p>
        </w:tc>
        <w:tc>
          <w:tcPr>
            <w:tcW w:w="1417" w:type="dxa"/>
          </w:tcPr>
          <w:p w14:paraId="0E53D18D" w14:textId="03E0BABF" w:rsidR="002970DE" w:rsidRPr="002D079A" w:rsidRDefault="002970DE" w:rsidP="00CC61E0">
            <w:pPr>
              <w:tabs>
                <w:tab w:val="left" w:pos="709"/>
                <w:tab w:val="left" w:pos="1360"/>
              </w:tabs>
              <w:jc w:val="center"/>
              <w:rPr>
                <w:bCs/>
                <w:sz w:val="24"/>
                <w:szCs w:val="24"/>
              </w:rPr>
            </w:pPr>
            <w:r w:rsidRPr="002D079A">
              <w:rPr>
                <w:bCs/>
                <w:sz w:val="24"/>
                <w:szCs w:val="24"/>
              </w:rPr>
              <w:t>6</w:t>
            </w:r>
          </w:p>
        </w:tc>
      </w:tr>
      <w:tr w:rsidR="001553D4" w:rsidRPr="002D079A" w14:paraId="2D997E35" w14:textId="77777777" w:rsidTr="003028C7">
        <w:tc>
          <w:tcPr>
            <w:tcW w:w="630" w:type="dxa"/>
            <w:vMerge w:val="restart"/>
          </w:tcPr>
          <w:p w14:paraId="2BA819B5" w14:textId="77777777" w:rsidR="003649CA" w:rsidRPr="002D079A" w:rsidRDefault="003649CA" w:rsidP="00CC61E0">
            <w:pPr>
              <w:tabs>
                <w:tab w:val="left" w:pos="709"/>
                <w:tab w:val="left" w:pos="1360"/>
              </w:tabs>
              <w:rPr>
                <w:bCs/>
                <w:sz w:val="24"/>
                <w:szCs w:val="24"/>
              </w:rPr>
            </w:pPr>
            <w:r w:rsidRPr="002D079A">
              <w:rPr>
                <w:bCs/>
                <w:sz w:val="24"/>
                <w:szCs w:val="24"/>
              </w:rPr>
              <w:t>1.1.</w:t>
            </w:r>
          </w:p>
        </w:tc>
        <w:tc>
          <w:tcPr>
            <w:tcW w:w="1530" w:type="dxa"/>
            <w:vMerge w:val="restart"/>
          </w:tcPr>
          <w:p w14:paraId="6AEEFD95" w14:textId="77777777" w:rsidR="003649CA" w:rsidRPr="002D079A" w:rsidRDefault="003649CA" w:rsidP="00CC61E0">
            <w:pPr>
              <w:tabs>
                <w:tab w:val="left" w:pos="709"/>
                <w:tab w:val="left" w:pos="1360"/>
              </w:tabs>
              <w:rPr>
                <w:bCs/>
                <w:sz w:val="24"/>
                <w:szCs w:val="24"/>
              </w:rPr>
            </w:pPr>
            <w:r w:rsidRPr="002D079A">
              <w:rPr>
                <w:bCs/>
                <w:sz w:val="24"/>
                <w:szCs w:val="24"/>
              </w:rPr>
              <w:t xml:space="preserve">Elaborat </w:t>
            </w:r>
          </w:p>
        </w:tc>
        <w:tc>
          <w:tcPr>
            <w:tcW w:w="2660" w:type="dxa"/>
          </w:tcPr>
          <w:p w14:paraId="6D832C3F" w14:textId="6CC7D3B4" w:rsidR="003649CA" w:rsidRPr="002D079A" w:rsidRDefault="003649CA" w:rsidP="00CC61E0">
            <w:pPr>
              <w:tabs>
                <w:tab w:val="left" w:pos="709"/>
                <w:tab w:val="left" w:pos="1360"/>
              </w:tabs>
              <w:rPr>
                <w:bCs/>
                <w:sz w:val="24"/>
                <w:szCs w:val="24"/>
              </w:rPr>
            </w:pPr>
            <w:proofErr w:type="gramStart"/>
            <w:r w:rsidRPr="002D079A">
              <w:rPr>
                <w:bCs/>
                <w:sz w:val="24"/>
                <w:szCs w:val="24"/>
                <w:lang w:val="en-US"/>
              </w:rPr>
              <w:t xml:space="preserve">Apetrei  </w:t>
            </w:r>
            <w:r w:rsidRPr="002D079A">
              <w:rPr>
                <w:bCs/>
                <w:sz w:val="24"/>
                <w:szCs w:val="24"/>
              </w:rPr>
              <w:t>Mioara</w:t>
            </w:r>
            <w:proofErr w:type="gramEnd"/>
            <w:r w:rsidRPr="002D079A">
              <w:rPr>
                <w:bCs/>
                <w:sz w:val="24"/>
                <w:szCs w:val="24"/>
              </w:rPr>
              <w:t xml:space="preserve"> </w:t>
            </w:r>
          </w:p>
        </w:tc>
        <w:tc>
          <w:tcPr>
            <w:tcW w:w="2380" w:type="dxa"/>
          </w:tcPr>
          <w:p w14:paraId="5C45551C" w14:textId="2E3982C7" w:rsidR="003649CA" w:rsidRPr="002D079A" w:rsidRDefault="003649CA" w:rsidP="00CC61E0">
            <w:pPr>
              <w:tabs>
                <w:tab w:val="left" w:pos="709"/>
                <w:tab w:val="left" w:pos="1360"/>
              </w:tabs>
              <w:rPr>
                <w:bCs/>
                <w:sz w:val="24"/>
                <w:szCs w:val="24"/>
              </w:rPr>
            </w:pPr>
            <w:r w:rsidRPr="002D079A">
              <w:rPr>
                <w:bCs/>
                <w:sz w:val="24"/>
                <w:szCs w:val="24"/>
              </w:rPr>
              <w:t>Consilier superior</w:t>
            </w:r>
          </w:p>
        </w:tc>
        <w:tc>
          <w:tcPr>
            <w:tcW w:w="1022" w:type="dxa"/>
          </w:tcPr>
          <w:p w14:paraId="6ADF067C" w14:textId="77777777" w:rsidR="003649CA" w:rsidRPr="002D079A" w:rsidRDefault="003649CA" w:rsidP="00CC61E0">
            <w:pPr>
              <w:tabs>
                <w:tab w:val="left" w:pos="709"/>
                <w:tab w:val="left" w:pos="1360"/>
              </w:tabs>
              <w:jc w:val="center"/>
              <w:rPr>
                <w:bCs/>
                <w:sz w:val="24"/>
                <w:szCs w:val="24"/>
              </w:rPr>
            </w:pPr>
          </w:p>
        </w:tc>
        <w:tc>
          <w:tcPr>
            <w:tcW w:w="1417" w:type="dxa"/>
          </w:tcPr>
          <w:p w14:paraId="0908B1CB" w14:textId="77777777" w:rsidR="003649CA" w:rsidRPr="002D079A" w:rsidRDefault="003649CA" w:rsidP="00CC61E0">
            <w:pPr>
              <w:tabs>
                <w:tab w:val="left" w:pos="709"/>
                <w:tab w:val="left" w:pos="1360"/>
              </w:tabs>
              <w:jc w:val="center"/>
              <w:rPr>
                <w:bCs/>
                <w:sz w:val="24"/>
                <w:szCs w:val="24"/>
              </w:rPr>
            </w:pPr>
          </w:p>
        </w:tc>
      </w:tr>
      <w:tr w:rsidR="001553D4" w:rsidRPr="002D079A" w14:paraId="7FC020F0" w14:textId="77777777" w:rsidTr="003028C7">
        <w:trPr>
          <w:trHeight w:val="301"/>
        </w:trPr>
        <w:tc>
          <w:tcPr>
            <w:tcW w:w="630" w:type="dxa"/>
            <w:vMerge/>
          </w:tcPr>
          <w:p w14:paraId="2C94B311" w14:textId="77777777" w:rsidR="003649CA" w:rsidRPr="002D079A" w:rsidRDefault="003649CA" w:rsidP="00CC61E0">
            <w:pPr>
              <w:tabs>
                <w:tab w:val="left" w:pos="709"/>
                <w:tab w:val="left" w:pos="1360"/>
              </w:tabs>
              <w:rPr>
                <w:bCs/>
                <w:sz w:val="24"/>
                <w:szCs w:val="24"/>
              </w:rPr>
            </w:pPr>
          </w:p>
        </w:tc>
        <w:tc>
          <w:tcPr>
            <w:tcW w:w="1530" w:type="dxa"/>
            <w:vMerge/>
          </w:tcPr>
          <w:p w14:paraId="5FA6599B" w14:textId="77777777" w:rsidR="003649CA" w:rsidRPr="002D079A" w:rsidRDefault="003649CA" w:rsidP="00CC61E0">
            <w:pPr>
              <w:tabs>
                <w:tab w:val="left" w:pos="709"/>
                <w:tab w:val="left" w:pos="1360"/>
              </w:tabs>
              <w:rPr>
                <w:bCs/>
                <w:sz w:val="24"/>
                <w:szCs w:val="24"/>
              </w:rPr>
            </w:pPr>
          </w:p>
        </w:tc>
        <w:tc>
          <w:tcPr>
            <w:tcW w:w="2660" w:type="dxa"/>
          </w:tcPr>
          <w:p w14:paraId="0BC885A0" w14:textId="15D85451" w:rsidR="003649CA" w:rsidRPr="002D079A" w:rsidRDefault="003649CA" w:rsidP="00CC61E0">
            <w:pPr>
              <w:tabs>
                <w:tab w:val="left" w:pos="709"/>
                <w:tab w:val="left" w:pos="1360"/>
              </w:tabs>
              <w:rPr>
                <w:bCs/>
                <w:sz w:val="24"/>
                <w:szCs w:val="24"/>
                <w:highlight w:val="yellow"/>
              </w:rPr>
            </w:pPr>
            <w:r w:rsidRPr="002D079A">
              <w:rPr>
                <w:bCs/>
                <w:sz w:val="24"/>
                <w:szCs w:val="24"/>
              </w:rPr>
              <w:t>Iorgulescu Alice Ioana</w:t>
            </w:r>
          </w:p>
        </w:tc>
        <w:tc>
          <w:tcPr>
            <w:tcW w:w="2380" w:type="dxa"/>
          </w:tcPr>
          <w:p w14:paraId="26BAF756" w14:textId="7ED902C0" w:rsidR="003649CA" w:rsidRPr="002D079A" w:rsidRDefault="003649CA" w:rsidP="00CC61E0">
            <w:pPr>
              <w:tabs>
                <w:tab w:val="left" w:pos="709"/>
                <w:tab w:val="left" w:pos="1360"/>
              </w:tabs>
              <w:rPr>
                <w:bCs/>
                <w:sz w:val="24"/>
                <w:szCs w:val="24"/>
                <w:highlight w:val="yellow"/>
              </w:rPr>
            </w:pPr>
            <w:r w:rsidRPr="002D079A">
              <w:rPr>
                <w:bCs/>
                <w:sz w:val="24"/>
                <w:szCs w:val="24"/>
              </w:rPr>
              <w:t>Consilier superior</w:t>
            </w:r>
          </w:p>
        </w:tc>
        <w:tc>
          <w:tcPr>
            <w:tcW w:w="1022" w:type="dxa"/>
          </w:tcPr>
          <w:p w14:paraId="6DAF5829" w14:textId="77777777" w:rsidR="003649CA" w:rsidRPr="002D079A" w:rsidRDefault="003649CA" w:rsidP="00CC61E0">
            <w:pPr>
              <w:tabs>
                <w:tab w:val="left" w:pos="709"/>
                <w:tab w:val="left" w:pos="1360"/>
              </w:tabs>
              <w:jc w:val="center"/>
              <w:rPr>
                <w:bCs/>
                <w:sz w:val="24"/>
                <w:szCs w:val="24"/>
                <w:highlight w:val="yellow"/>
              </w:rPr>
            </w:pPr>
          </w:p>
        </w:tc>
        <w:tc>
          <w:tcPr>
            <w:tcW w:w="1417" w:type="dxa"/>
          </w:tcPr>
          <w:p w14:paraId="7AD60664" w14:textId="77777777" w:rsidR="003649CA" w:rsidRPr="002D079A" w:rsidRDefault="003649CA" w:rsidP="00CC61E0">
            <w:pPr>
              <w:tabs>
                <w:tab w:val="left" w:pos="709"/>
                <w:tab w:val="left" w:pos="1360"/>
              </w:tabs>
              <w:jc w:val="center"/>
              <w:rPr>
                <w:bCs/>
                <w:sz w:val="24"/>
                <w:szCs w:val="24"/>
                <w:highlight w:val="yellow"/>
              </w:rPr>
            </w:pPr>
          </w:p>
        </w:tc>
      </w:tr>
      <w:tr w:rsidR="001553D4" w:rsidRPr="002D079A" w14:paraId="5EA196F7" w14:textId="77777777" w:rsidTr="003028C7">
        <w:trPr>
          <w:trHeight w:val="301"/>
        </w:trPr>
        <w:tc>
          <w:tcPr>
            <w:tcW w:w="630" w:type="dxa"/>
            <w:vMerge/>
          </w:tcPr>
          <w:p w14:paraId="6E76005F" w14:textId="77777777" w:rsidR="003649CA" w:rsidRPr="002D079A" w:rsidRDefault="003649CA" w:rsidP="00CC61E0">
            <w:pPr>
              <w:tabs>
                <w:tab w:val="left" w:pos="709"/>
                <w:tab w:val="left" w:pos="1360"/>
              </w:tabs>
              <w:rPr>
                <w:bCs/>
                <w:sz w:val="24"/>
                <w:szCs w:val="24"/>
              </w:rPr>
            </w:pPr>
          </w:p>
        </w:tc>
        <w:tc>
          <w:tcPr>
            <w:tcW w:w="1530" w:type="dxa"/>
            <w:vMerge/>
          </w:tcPr>
          <w:p w14:paraId="3FF941E2" w14:textId="77777777" w:rsidR="003649CA" w:rsidRPr="002D079A" w:rsidRDefault="003649CA" w:rsidP="00CC61E0">
            <w:pPr>
              <w:tabs>
                <w:tab w:val="left" w:pos="709"/>
                <w:tab w:val="left" w:pos="1360"/>
              </w:tabs>
              <w:rPr>
                <w:bCs/>
                <w:sz w:val="24"/>
                <w:szCs w:val="24"/>
              </w:rPr>
            </w:pPr>
          </w:p>
        </w:tc>
        <w:tc>
          <w:tcPr>
            <w:tcW w:w="2660" w:type="dxa"/>
          </w:tcPr>
          <w:p w14:paraId="5861613A" w14:textId="2700C6CC" w:rsidR="003649CA" w:rsidRPr="002D079A" w:rsidRDefault="003649CA" w:rsidP="00CC61E0">
            <w:pPr>
              <w:tabs>
                <w:tab w:val="left" w:pos="709"/>
                <w:tab w:val="left" w:pos="1360"/>
              </w:tabs>
              <w:rPr>
                <w:bCs/>
                <w:sz w:val="24"/>
                <w:szCs w:val="24"/>
              </w:rPr>
            </w:pPr>
            <w:proofErr w:type="spellStart"/>
            <w:r w:rsidRPr="002D079A">
              <w:rPr>
                <w:bCs/>
                <w:sz w:val="24"/>
                <w:szCs w:val="24"/>
              </w:rPr>
              <w:t>Șdira</w:t>
            </w:r>
            <w:proofErr w:type="spellEnd"/>
            <w:r w:rsidR="0027238A" w:rsidRPr="002D079A">
              <w:rPr>
                <w:bCs/>
                <w:sz w:val="24"/>
                <w:szCs w:val="24"/>
              </w:rPr>
              <w:t xml:space="preserve"> -</w:t>
            </w:r>
            <w:r w:rsidRPr="002D079A">
              <w:rPr>
                <w:bCs/>
                <w:sz w:val="24"/>
                <w:szCs w:val="24"/>
              </w:rPr>
              <w:t xml:space="preserve"> </w:t>
            </w:r>
            <w:proofErr w:type="spellStart"/>
            <w:r w:rsidRPr="002D079A">
              <w:rPr>
                <w:bCs/>
                <w:sz w:val="24"/>
                <w:szCs w:val="24"/>
              </w:rPr>
              <w:t>Momeu</w:t>
            </w:r>
            <w:proofErr w:type="spellEnd"/>
            <w:r w:rsidRPr="002D079A">
              <w:rPr>
                <w:bCs/>
                <w:sz w:val="24"/>
                <w:szCs w:val="24"/>
              </w:rPr>
              <w:t xml:space="preserve"> Sanda </w:t>
            </w:r>
          </w:p>
        </w:tc>
        <w:tc>
          <w:tcPr>
            <w:tcW w:w="2380" w:type="dxa"/>
          </w:tcPr>
          <w:p w14:paraId="2ADBDE04" w14:textId="06B91BA0" w:rsidR="003649CA" w:rsidRPr="002D079A" w:rsidRDefault="003649CA" w:rsidP="00CC61E0">
            <w:pPr>
              <w:tabs>
                <w:tab w:val="left" w:pos="709"/>
                <w:tab w:val="left" w:pos="1360"/>
              </w:tabs>
              <w:rPr>
                <w:bCs/>
                <w:sz w:val="24"/>
                <w:szCs w:val="24"/>
              </w:rPr>
            </w:pPr>
            <w:r w:rsidRPr="002D079A">
              <w:rPr>
                <w:bCs/>
                <w:sz w:val="24"/>
                <w:szCs w:val="24"/>
              </w:rPr>
              <w:t>Consilier superior</w:t>
            </w:r>
          </w:p>
        </w:tc>
        <w:tc>
          <w:tcPr>
            <w:tcW w:w="1022" w:type="dxa"/>
          </w:tcPr>
          <w:p w14:paraId="4FE1012A" w14:textId="77777777" w:rsidR="003649CA" w:rsidRPr="002D079A" w:rsidRDefault="003649CA" w:rsidP="00CC61E0">
            <w:pPr>
              <w:tabs>
                <w:tab w:val="left" w:pos="709"/>
                <w:tab w:val="left" w:pos="1360"/>
              </w:tabs>
              <w:jc w:val="center"/>
              <w:rPr>
                <w:bCs/>
                <w:sz w:val="24"/>
                <w:szCs w:val="24"/>
                <w:highlight w:val="yellow"/>
              </w:rPr>
            </w:pPr>
          </w:p>
        </w:tc>
        <w:tc>
          <w:tcPr>
            <w:tcW w:w="1417" w:type="dxa"/>
          </w:tcPr>
          <w:p w14:paraId="05F68D91" w14:textId="77777777" w:rsidR="003649CA" w:rsidRPr="002D079A" w:rsidRDefault="003649CA" w:rsidP="00CC61E0">
            <w:pPr>
              <w:tabs>
                <w:tab w:val="left" w:pos="709"/>
                <w:tab w:val="left" w:pos="1360"/>
              </w:tabs>
              <w:jc w:val="center"/>
              <w:rPr>
                <w:bCs/>
                <w:sz w:val="24"/>
                <w:szCs w:val="24"/>
                <w:highlight w:val="yellow"/>
              </w:rPr>
            </w:pPr>
          </w:p>
        </w:tc>
      </w:tr>
      <w:tr w:rsidR="001553D4" w:rsidRPr="002D079A" w14:paraId="2660BC90" w14:textId="77777777" w:rsidTr="003028C7">
        <w:trPr>
          <w:trHeight w:val="359"/>
        </w:trPr>
        <w:tc>
          <w:tcPr>
            <w:tcW w:w="630" w:type="dxa"/>
            <w:vMerge/>
          </w:tcPr>
          <w:p w14:paraId="53C143CB" w14:textId="77777777" w:rsidR="003649CA" w:rsidRPr="002D079A" w:rsidRDefault="003649CA" w:rsidP="00CC61E0">
            <w:pPr>
              <w:tabs>
                <w:tab w:val="left" w:pos="709"/>
                <w:tab w:val="left" w:pos="1360"/>
              </w:tabs>
              <w:rPr>
                <w:bCs/>
                <w:sz w:val="24"/>
                <w:szCs w:val="24"/>
              </w:rPr>
            </w:pPr>
          </w:p>
        </w:tc>
        <w:tc>
          <w:tcPr>
            <w:tcW w:w="1530" w:type="dxa"/>
            <w:vMerge/>
          </w:tcPr>
          <w:p w14:paraId="38529DA3" w14:textId="77777777" w:rsidR="003649CA" w:rsidRPr="002D079A" w:rsidRDefault="003649CA" w:rsidP="00CC61E0">
            <w:pPr>
              <w:tabs>
                <w:tab w:val="left" w:pos="709"/>
                <w:tab w:val="left" w:pos="1360"/>
              </w:tabs>
              <w:rPr>
                <w:bCs/>
                <w:sz w:val="24"/>
                <w:szCs w:val="24"/>
              </w:rPr>
            </w:pPr>
          </w:p>
        </w:tc>
        <w:tc>
          <w:tcPr>
            <w:tcW w:w="2660" w:type="dxa"/>
          </w:tcPr>
          <w:p w14:paraId="5476365A" w14:textId="081FDA99" w:rsidR="003649CA" w:rsidRPr="002D079A" w:rsidRDefault="003649CA" w:rsidP="00CC61E0">
            <w:pPr>
              <w:tabs>
                <w:tab w:val="left" w:pos="709"/>
                <w:tab w:val="left" w:pos="1360"/>
              </w:tabs>
              <w:rPr>
                <w:bCs/>
                <w:sz w:val="24"/>
                <w:szCs w:val="24"/>
              </w:rPr>
            </w:pPr>
            <w:r w:rsidRPr="002D079A">
              <w:rPr>
                <w:bCs/>
                <w:sz w:val="24"/>
                <w:szCs w:val="24"/>
              </w:rPr>
              <w:t xml:space="preserve">Măciucă Cristina </w:t>
            </w:r>
          </w:p>
        </w:tc>
        <w:tc>
          <w:tcPr>
            <w:tcW w:w="2380" w:type="dxa"/>
          </w:tcPr>
          <w:p w14:paraId="5610071E" w14:textId="1F1401EE" w:rsidR="003649CA" w:rsidRPr="002D079A" w:rsidRDefault="003649CA" w:rsidP="00CC61E0">
            <w:pPr>
              <w:tabs>
                <w:tab w:val="left" w:pos="709"/>
                <w:tab w:val="left" w:pos="1360"/>
              </w:tabs>
              <w:rPr>
                <w:bCs/>
                <w:sz w:val="24"/>
                <w:szCs w:val="24"/>
              </w:rPr>
            </w:pPr>
            <w:r w:rsidRPr="002D079A">
              <w:rPr>
                <w:bCs/>
                <w:sz w:val="24"/>
                <w:szCs w:val="24"/>
              </w:rPr>
              <w:t>Consilier juridic superior</w:t>
            </w:r>
          </w:p>
        </w:tc>
        <w:tc>
          <w:tcPr>
            <w:tcW w:w="1022" w:type="dxa"/>
          </w:tcPr>
          <w:p w14:paraId="3FEDDD5E" w14:textId="77777777" w:rsidR="003649CA" w:rsidRPr="002D079A" w:rsidRDefault="003649CA" w:rsidP="00CC61E0">
            <w:pPr>
              <w:tabs>
                <w:tab w:val="left" w:pos="709"/>
                <w:tab w:val="left" w:pos="1360"/>
              </w:tabs>
              <w:jc w:val="center"/>
              <w:rPr>
                <w:bCs/>
                <w:sz w:val="24"/>
                <w:szCs w:val="24"/>
              </w:rPr>
            </w:pPr>
          </w:p>
        </w:tc>
        <w:tc>
          <w:tcPr>
            <w:tcW w:w="1417" w:type="dxa"/>
          </w:tcPr>
          <w:p w14:paraId="23524654" w14:textId="77777777" w:rsidR="003649CA" w:rsidRPr="002D079A" w:rsidRDefault="003649CA" w:rsidP="00CC61E0">
            <w:pPr>
              <w:tabs>
                <w:tab w:val="left" w:pos="709"/>
                <w:tab w:val="left" w:pos="1360"/>
              </w:tabs>
              <w:jc w:val="center"/>
              <w:rPr>
                <w:bCs/>
                <w:sz w:val="24"/>
                <w:szCs w:val="24"/>
              </w:rPr>
            </w:pPr>
          </w:p>
        </w:tc>
      </w:tr>
      <w:tr w:rsidR="001553D4" w:rsidRPr="002D079A" w14:paraId="3D80BD05" w14:textId="77777777" w:rsidTr="003028C7">
        <w:trPr>
          <w:trHeight w:val="301"/>
        </w:trPr>
        <w:tc>
          <w:tcPr>
            <w:tcW w:w="630" w:type="dxa"/>
            <w:vMerge/>
          </w:tcPr>
          <w:p w14:paraId="18AAEA4F" w14:textId="77777777" w:rsidR="003649CA" w:rsidRPr="002D079A" w:rsidRDefault="003649CA" w:rsidP="00CC61E0">
            <w:pPr>
              <w:tabs>
                <w:tab w:val="left" w:pos="709"/>
                <w:tab w:val="left" w:pos="1360"/>
              </w:tabs>
              <w:rPr>
                <w:bCs/>
                <w:sz w:val="24"/>
                <w:szCs w:val="24"/>
              </w:rPr>
            </w:pPr>
          </w:p>
        </w:tc>
        <w:tc>
          <w:tcPr>
            <w:tcW w:w="1530" w:type="dxa"/>
            <w:vMerge/>
          </w:tcPr>
          <w:p w14:paraId="6FEB84E8" w14:textId="77777777" w:rsidR="003649CA" w:rsidRPr="002D079A" w:rsidRDefault="003649CA" w:rsidP="00CC61E0">
            <w:pPr>
              <w:tabs>
                <w:tab w:val="left" w:pos="709"/>
                <w:tab w:val="left" w:pos="1360"/>
              </w:tabs>
              <w:rPr>
                <w:bCs/>
                <w:sz w:val="24"/>
                <w:szCs w:val="24"/>
              </w:rPr>
            </w:pPr>
          </w:p>
        </w:tc>
        <w:tc>
          <w:tcPr>
            <w:tcW w:w="2660" w:type="dxa"/>
          </w:tcPr>
          <w:p w14:paraId="39569891" w14:textId="709C940D" w:rsidR="003649CA" w:rsidRPr="002D079A" w:rsidRDefault="003649CA" w:rsidP="00CC61E0">
            <w:pPr>
              <w:tabs>
                <w:tab w:val="left" w:pos="709"/>
                <w:tab w:val="left" w:pos="1360"/>
              </w:tabs>
              <w:rPr>
                <w:bCs/>
                <w:sz w:val="24"/>
                <w:szCs w:val="24"/>
              </w:rPr>
            </w:pPr>
            <w:r w:rsidRPr="002D079A">
              <w:rPr>
                <w:bCs/>
                <w:sz w:val="24"/>
                <w:szCs w:val="24"/>
              </w:rPr>
              <w:t>Popa Emilian Constantin</w:t>
            </w:r>
          </w:p>
        </w:tc>
        <w:tc>
          <w:tcPr>
            <w:tcW w:w="2380" w:type="dxa"/>
          </w:tcPr>
          <w:p w14:paraId="4A27B5E3" w14:textId="258E57C9" w:rsidR="003649CA" w:rsidRPr="002D079A" w:rsidRDefault="003649CA" w:rsidP="00CC61E0">
            <w:pPr>
              <w:tabs>
                <w:tab w:val="left" w:pos="709"/>
                <w:tab w:val="left" w:pos="1360"/>
              </w:tabs>
              <w:rPr>
                <w:bCs/>
                <w:sz w:val="24"/>
                <w:szCs w:val="24"/>
              </w:rPr>
            </w:pPr>
            <w:r w:rsidRPr="002D079A">
              <w:rPr>
                <w:bCs/>
                <w:sz w:val="24"/>
                <w:szCs w:val="24"/>
              </w:rPr>
              <w:t>Consilier superior</w:t>
            </w:r>
          </w:p>
        </w:tc>
        <w:tc>
          <w:tcPr>
            <w:tcW w:w="1022" w:type="dxa"/>
          </w:tcPr>
          <w:p w14:paraId="70799CAE" w14:textId="77777777" w:rsidR="003649CA" w:rsidRPr="002D079A" w:rsidRDefault="003649CA" w:rsidP="00CC61E0">
            <w:pPr>
              <w:tabs>
                <w:tab w:val="left" w:pos="709"/>
                <w:tab w:val="left" w:pos="1360"/>
              </w:tabs>
              <w:jc w:val="center"/>
              <w:rPr>
                <w:bCs/>
                <w:sz w:val="24"/>
                <w:szCs w:val="24"/>
              </w:rPr>
            </w:pPr>
          </w:p>
        </w:tc>
        <w:tc>
          <w:tcPr>
            <w:tcW w:w="1417" w:type="dxa"/>
          </w:tcPr>
          <w:p w14:paraId="047CA98A" w14:textId="77777777" w:rsidR="003649CA" w:rsidRPr="002D079A" w:rsidRDefault="003649CA" w:rsidP="00CC61E0">
            <w:pPr>
              <w:tabs>
                <w:tab w:val="left" w:pos="709"/>
                <w:tab w:val="left" w:pos="1360"/>
              </w:tabs>
              <w:jc w:val="center"/>
              <w:rPr>
                <w:bCs/>
                <w:sz w:val="24"/>
                <w:szCs w:val="24"/>
              </w:rPr>
            </w:pPr>
          </w:p>
        </w:tc>
      </w:tr>
      <w:tr w:rsidR="001553D4" w:rsidRPr="002D079A" w14:paraId="330E0E9B" w14:textId="77777777" w:rsidTr="003028C7">
        <w:trPr>
          <w:trHeight w:val="101"/>
        </w:trPr>
        <w:tc>
          <w:tcPr>
            <w:tcW w:w="630" w:type="dxa"/>
            <w:vMerge w:val="restart"/>
          </w:tcPr>
          <w:p w14:paraId="35269EA9" w14:textId="77777777" w:rsidR="003649CA" w:rsidRPr="002D079A" w:rsidRDefault="003649CA" w:rsidP="00CC61E0">
            <w:pPr>
              <w:tabs>
                <w:tab w:val="left" w:pos="709"/>
                <w:tab w:val="left" w:pos="1360"/>
              </w:tabs>
              <w:rPr>
                <w:bCs/>
                <w:sz w:val="24"/>
                <w:szCs w:val="24"/>
              </w:rPr>
            </w:pPr>
            <w:r w:rsidRPr="002D079A">
              <w:rPr>
                <w:bCs/>
                <w:sz w:val="24"/>
                <w:szCs w:val="24"/>
              </w:rPr>
              <w:t>1.2.</w:t>
            </w:r>
          </w:p>
        </w:tc>
        <w:tc>
          <w:tcPr>
            <w:tcW w:w="1530" w:type="dxa"/>
            <w:vMerge w:val="restart"/>
          </w:tcPr>
          <w:p w14:paraId="25A176C3" w14:textId="77777777" w:rsidR="003649CA" w:rsidRPr="002D079A" w:rsidRDefault="003649CA" w:rsidP="00CC61E0">
            <w:pPr>
              <w:tabs>
                <w:tab w:val="left" w:pos="709"/>
                <w:tab w:val="left" w:pos="1360"/>
              </w:tabs>
              <w:rPr>
                <w:bCs/>
                <w:sz w:val="24"/>
                <w:szCs w:val="24"/>
              </w:rPr>
            </w:pPr>
            <w:r w:rsidRPr="002D079A">
              <w:rPr>
                <w:bCs/>
                <w:sz w:val="24"/>
                <w:szCs w:val="24"/>
              </w:rPr>
              <w:t>Verificat</w:t>
            </w:r>
          </w:p>
        </w:tc>
        <w:tc>
          <w:tcPr>
            <w:tcW w:w="2660" w:type="dxa"/>
          </w:tcPr>
          <w:p w14:paraId="3E55E79D" w14:textId="5F239941" w:rsidR="003649CA" w:rsidRPr="002D079A" w:rsidRDefault="003649CA" w:rsidP="00CC61E0">
            <w:pPr>
              <w:tabs>
                <w:tab w:val="left" w:pos="709"/>
                <w:tab w:val="left" w:pos="1360"/>
              </w:tabs>
              <w:rPr>
                <w:bCs/>
                <w:sz w:val="24"/>
                <w:szCs w:val="24"/>
              </w:rPr>
            </w:pPr>
            <w:r w:rsidRPr="002D079A">
              <w:rPr>
                <w:bCs/>
                <w:sz w:val="24"/>
                <w:szCs w:val="24"/>
                <w:lang w:val="en-US"/>
              </w:rPr>
              <w:t>Adriana CHIREA</w:t>
            </w:r>
          </w:p>
        </w:tc>
        <w:tc>
          <w:tcPr>
            <w:tcW w:w="2380" w:type="dxa"/>
          </w:tcPr>
          <w:p w14:paraId="00A34489" w14:textId="127DE244" w:rsidR="003649CA" w:rsidRPr="002D079A" w:rsidRDefault="003649CA" w:rsidP="00CC61E0">
            <w:pPr>
              <w:tabs>
                <w:tab w:val="left" w:pos="709"/>
                <w:tab w:val="left" w:pos="1360"/>
              </w:tabs>
              <w:rPr>
                <w:bCs/>
                <w:sz w:val="24"/>
                <w:szCs w:val="24"/>
              </w:rPr>
            </w:pPr>
            <w:proofErr w:type="spellStart"/>
            <w:r w:rsidRPr="002D079A">
              <w:rPr>
                <w:bCs/>
                <w:sz w:val="24"/>
                <w:szCs w:val="24"/>
              </w:rPr>
              <w:t>Şef</w:t>
            </w:r>
            <w:proofErr w:type="spellEnd"/>
            <w:r w:rsidRPr="002D079A">
              <w:rPr>
                <w:bCs/>
                <w:sz w:val="24"/>
                <w:szCs w:val="24"/>
              </w:rPr>
              <w:t xml:space="preserve"> Serviciu MP</w:t>
            </w:r>
          </w:p>
        </w:tc>
        <w:tc>
          <w:tcPr>
            <w:tcW w:w="1022" w:type="dxa"/>
          </w:tcPr>
          <w:p w14:paraId="1288EEB9" w14:textId="77777777" w:rsidR="003649CA" w:rsidRPr="002D079A" w:rsidRDefault="003649CA" w:rsidP="00CC61E0">
            <w:pPr>
              <w:tabs>
                <w:tab w:val="left" w:pos="709"/>
                <w:tab w:val="left" w:pos="1360"/>
              </w:tabs>
              <w:jc w:val="center"/>
              <w:rPr>
                <w:bCs/>
                <w:sz w:val="24"/>
                <w:szCs w:val="24"/>
              </w:rPr>
            </w:pPr>
          </w:p>
        </w:tc>
        <w:tc>
          <w:tcPr>
            <w:tcW w:w="1417" w:type="dxa"/>
          </w:tcPr>
          <w:p w14:paraId="2A3AF677" w14:textId="77777777" w:rsidR="003649CA" w:rsidRPr="002D079A" w:rsidRDefault="003649CA" w:rsidP="00CC61E0">
            <w:pPr>
              <w:tabs>
                <w:tab w:val="left" w:pos="709"/>
                <w:tab w:val="left" w:pos="1360"/>
              </w:tabs>
              <w:jc w:val="center"/>
              <w:rPr>
                <w:bCs/>
                <w:sz w:val="24"/>
                <w:szCs w:val="24"/>
              </w:rPr>
            </w:pPr>
          </w:p>
        </w:tc>
      </w:tr>
      <w:tr w:rsidR="001553D4" w:rsidRPr="002D079A" w14:paraId="56E52866" w14:textId="77777777" w:rsidTr="003028C7">
        <w:trPr>
          <w:trHeight w:val="304"/>
        </w:trPr>
        <w:tc>
          <w:tcPr>
            <w:tcW w:w="630" w:type="dxa"/>
            <w:vMerge/>
          </w:tcPr>
          <w:p w14:paraId="5F7F6B37" w14:textId="77777777" w:rsidR="003649CA" w:rsidRPr="002D079A" w:rsidRDefault="003649CA" w:rsidP="00CC61E0">
            <w:pPr>
              <w:tabs>
                <w:tab w:val="left" w:pos="709"/>
                <w:tab w:val="left" w:pos="1360"/>
              </w:tabs>
              <w:rPr>
                <w:bCs/>
                <w:sz w:val="24"/>
                <w:szCs w:val="24"/>
              </w:rPr>
            </w:pPr>
          </w:p>
        </w:tc>
        <w:tc>
          <w:tcPr>
            <w:tcW w:w="1530" w:type="dxa"/>
            <w:vMerge/>
          </w:tcPr>
          <w:p w14:paraId="36410129" w14:textId="77777777" w:rsidR="003649CA" w:rsidRPr="002D079A" w:rsidRDefault="003649CA" w:rsidP="00CC61E0">
            <w:pPr>
              <w:tabs>
                <w:tab w:val="left" w:pos="709"/>
                <w:tab w:val="left" w:pos="1360"/>
              </w:tabs>
              <w:rPr>
                <w:bCs/>
                <w:sz w:val="24"/>
                <w:szCs w:val="24"/>
              </w:rPr>
            </w:pPr>
          </w:p>
        </w:tc>
        <w:tc>
          <w:tcPr>
            <w:tcW w:w="2660" w:type="dxa"/>
          </w:tcPr>
          <w:p w14:paraId="76D6561C" w14:textId="7C48FF8F" w:rsidR="003649CA" w:rsidRPr="002D079A" w:rsidRDefault="003649CA" w:rsidP="00CC61E0">
            <w:pPr>
              <w:tabs>
                <w:tab w:val="left" w:pos="709"/>
                <w:tab w:val="left" w:pos="1360"/>
              </w:tabs>
              <w:rPr>
                <w:bCs/>
                <w:sz w:val="24"/>
                <w:szCs w:val="24"/>
              </w:rPr>
            </w:pPr>
            <w:r w:rsidRPr="002D079A">
              <w:rPr>
                <w:bCs/>
                <w:sz w:val="24"/>
                <w:szCs w:val="24"/>
              </w:rPr>
              <w:t>Mihaela Loredana GHERASIMESCU</w:t>
            </w:r>
          </w:p>
        </w:tc>
        <w:tc>
          <w:tcPr>
            <w:tcW w:w="2380" w:type="dxa"/>
          </w:tcPr>
          <w:p w14:paraId="17B276AC" w14:textId="087A82FB" w:rsidR="003649CA" w:rsidRPr="002D079A" w:rsidRDefault="003649CA" w:rsidP="00CC61E0">
            <w:pPr>
              <w:tabs>
                <w:tab w:val="left" w:pos="709"/>
                <w:tab w:val="left" w:pos="1360"/>
              </w:tabs>
              <w:rPr>
                <w:sz w:val="24"/>
                <w:szCs w:val="24"/>
              </w:rPr>
            </w:pPr>
            <w:r w:rsidRPr="002D079A">
              <w:rPr>
                <w:bCs/>
                <w:sz w:val="24"/>
                <w:szCs w:val="24"/>
              </w:rPr>
              <w:t>Director Adjunct DMPCE</w:t>
            </w:r>
          </w:p>
        </w:tc>
        <w:tc>
          <w:tcPr>
            <w:tcW w:w="1022" w:type="dxa"/>
          </w:tcPr>
          <w:p w14:paraId="347F59C2" w14:textId="77777777" w:rsidR="003649CA" w:rsidRPr="002D079A" w:rsidRDefault="003649CA" w:rsidP="00CC61E0">
            <w:pPr>
              <w:tabs>
                <w:tab w:val="left" w:pos="709"/>
                <w:tab w:val="left" w:pos="1360"/>
              </w:tabs>
              <w:rPr>
                <w:bCs/>
                <w:sz w:val="24"/>
                <w:szCs w:val="24"/>
              </w:rPr>
            </w:pPr>
          </w:p>
        </w:tc>
        <w:tc>
          <w:tcPr>
            <w:tcW w:w="1417" w:type="dxa"/>
          </w:tcPr>
          <w:p w14:paraId="14A346F0" w14:textId="77777777" w:rsidR="003649CA" w:rsidRPr="002D079A" w:rsidRDefault="003649CA" w:rsidP="00CC61E0">
            <w:pPr>
              <w:tabs>
                <w:tab w:val="left" w:pos="709"/>
                <w:tab w:val="left" w:pos="1360"/>
              </w:tabs>
              <w:rPr>
                <w:bCs/>
                <w:sz w:val="24"/>
                <w:szCs w:val="24"/>
              </w:rPr>
            </w:pPr>
          </w:p>
        </w:tc>
      </w:tr>
      <w:tr w:rsidR="001553D4" w:rsidRPr="002D079A" w14:paraId="0B3BF09E" w14:textId="77777777" w:rsidTr="003028C7">
        <w:trPr>
          <w:trHeight w:val="304"/>
        </w:trPr>
        <w:tc>
          <w:tcPr>
            <w:tcW w:w="630" w:type="dxa"/>
            <w:vMerge/>
          </w:tcPr>
          <w:p w14:paraId="1D7E9A17" w14:textId="77777777" w:rsidR="003649CA" w:rsidRPr="002D079A" w:rsidRDefault="003649CA" w:rsidP="00CC61E0">
            <w:pPr>
              <w:tabs>
                <w:tab w:val="left" w:pos="709"/>
                <w:tab w:val="left" w:pos="1360"/>
              </w:tabs>
              <w:rPr>
                <w:bCs/>
                <w:sz w:val="24"/>
                <w:szCs w:val="24"/>
              </w:rPr>
            </w:pPr>
          </w:p>
        </w:tc>
        <w:tc>
          <w:tcPr>
            <w:tcW w:w="1530" w:type="dxa"/>
            <w:vMerge/>
          </w:tcPr>
          <w:p w14:paraId="1CEA2851" w14:textId="77777777" w:rsidR="003649CA" w:rsidRPr="002D079A" w:rsidRDefault="003649CA" w:rsidP="00CC61E0">
            <w:pPr>
              <w:tabs>
                <w:tab w:val="left" w:pos="709"/>
                <w:tab w:val="left" w:pos="1360"/>
              </w:tabs>
              <w:rPr>
                <w:bCs/>
                <w:sz w:val="24"/>
                <w:szCs w:val="24"/>
              </w:rPr>
            </w:pPr>
          </w:p>
        </w:tc>
        <w:tc>
          <w:tcPr>
            <w:tcW w:w="2660" w:type="dxa"/>
          </w:tcPr>
          <w:p w14:paraId="5E197B99" w14:textId="7F666212" w:rsidR="003649CA" w:rsidRPr="002D079A" w:rsidRDefault="003649CA" w:rsidP="00CC61E0">
            <w:pPr>
              <w:tabs>
                <w:tab w:val="left" w:pos="709"/>
                <w:tab w:val="left" w:pos="1360"/>
              </w:tabs>
              <w:rPr>
                <w:bCs/>
                <w:sz w:val="24"/>
                <w:szCs w:val="24"/>
              </w:rPr>
            </w:pPr>
            <w:r w:rsidRPr="002D079A">
              <w:rPr>
                <w:bCs/>
                <w:sz w:val="24"/>
                <w:szCs w:val="24"/>
              </w:rPr>
              <w:t>Elena Steliana STILA</w:t>
            </w:r>
          </w:p>
        </w:tc>
        <w:tc>
          <w:tcPr>
            <w:tcW w:w="2380" w:type="dxa"/>
          </w:tcPr>
          <w:p w14:paraId="12A78410" w14:textId="67293E27" w:rsidR="003649CA" w:rsidRPr="002D079A" w:rsidRDefault="003649CA" w:rsidP="00CC61E0">
            <w:pPr>
              <w:tabs>
                <w:tab w:val="left" w:pos="709"/>
                <w:tab w:val="left" w:pos="1360"/>
              </w:tabs>
              <w:rPr>
                <w:bCs/>
                <w:sz w:val="24"/>
                <w:szCs w:val="24"/>
              </w:rPr>
            </w:pPr>
            <w:r w:rsidRPr="002D079A">
              <w:rPr>
                <w:sz w:val="24"/>
                <w:szCs w:val="24"/>
              </w:rPr>
              <w:t>Director DMPCE</w:t>
            </w:r>
          </w:p>
        </w:tc>
        <w:tc>
          <w:tcPr>
            <w:tcW w:w="1022" w:type="dxa"/>
          </w:tcPr>
          <w:p w14:paraId="3F82075F" w14:textId="77777777" w:rsidR="003649CA" w:rsidRPr="002D079A" w:rsidRDefault="003649CA" w:rsidP="00CC61E0">
            <w:pPr>
              <w:tabs>
                <w:tab w:val="left" w:pos="709"/>
                <w:tab w:val="left" w:pos="1360"/>
              </w:tabs>
              <w:rPr>
                <w:bCs/>
                <w:sz w:val="24"/>
                <w:szCs w:val="24"/>
              </w:rPr>
            </w:pPr>
          </w:p>
        </w:tc>
        <w:tc>
          <w:tcPr>
            <w:tcW w:w="1417" w:type="dxa"/>
          </w:tcPr>
          <w:p w14:paraId="7A618BC5" w14:textId="77777777" w:rsidR="003649CA" w:rsidRPr="002D079A" w:rsidRDefault="003649CA" w:rsidP="00CC61E0">
            <w:pPr>
              <w:tabs>
                <w:tab w:val="left" w:pos="709"/>
                <w:tab w:val="left" w:pos="1360"/>
              </w:tabs>
              <w:rPr>
                <w:bCs/>
                <w:sz w:val="24"/>
                <w:szCs w:val="24"/>
              </w:rPr>
            </w:pPr>
          </w:p>
        </w:tc>
      </w:tr>
      <w:tr w:rsidR="001553D4" w:rsidRPr="002D079A" w14:paraId="5DCF1F47" w14:textId="77777777" w:rsidTr="003028C7">
        <w:trPr>
          <w:trHeight w:val="304"/>
        </w:trPr>
        <w:tc>
          <w:tcPr>
            <w:tcW w:w="630" w:type="dxa"/>
            <w:vMerge w:val="restart"/>
          </w:tcPr>
          <w:p w14:paraId="3077D1AF" w14:textId="17741B48" w:rsidR="00EA3796" w:rsidRPr="002D079A" w:rsidRDefault="00EA3796" w:rsidP="00CC61E0">
            <w:pPr>
              <w:tabs>
                <w:tab w:val="left" w:pos="709"/>
                <w:tab w:val="left" w:pos="1360"/>
              </w:tabs>
              <w:rPr>
                <w:bCs/>
                <w:sz w:val="24"/>
                <w:szCs w:val="24"/>
              </w:rPr>
            </w:pPr>
            <w:r w:rsidRPr="002D079A">
              <w:rPr>
                <w:bCs/>
                <w:sz w:val="24"/>
                <w:szCs w:val="24"/>
              </w:rPr>
              <w:t>1.3.</w:t>
            </w:r>
          </w:p>
        </w:tc>
        <w:tc>
          <w:tcPr>
            <w:tcW w:w="1530" w:type="dxa"/>
            <w:vMerge w:val="restart"/>
          </w:tcPr>
          <w:p w14:paraId="7FB3F70B" w14:textId="5C47540C" w:rsidR="00EA3796" w:rsidRPr="002D079A" w:rsidRDefault="00EA3796" w:rsidP="00CC61E0">
            <w:pPr>
              <w:tabs>
                <w:tab w:val="left" w:pos="709"/>
                <w:tab w:val="left" w:pos="1360"/>
              </w:tabs>
              <w:rPr>
                <w:bCs/>
                <w:sz w:val="24"/>
                <w:szCs w:val="24"/>
              </w:rPr>
            </w:pPr>
            <w:r w:rsidRPr="002D079A">
              <w:rPr>
                <w:bCs/>
                <w:sz w:val="24"/>
                <w:szCs w:val="24"/>
              </w:rPr>
              <w:t>Avizat</w:t>
            </w:r>
          </w:p>
        </w:tc>
        <w:tc>
          <w:tcPr>
            <w:tcW w:w="2660" w:type="dxa"/>
          </w:tcPr>
          <w:p w14:paraId="36196FD9" w14:textId="12D53AB3" w:rsidR="00EA3796" w:rsidRPr="002D079A" w:rsidRDefault="00EA3796" w:rsidP="00CC61E0">
            <w:pPr>
              <w:tabs>
                <w:tab w:val="left" w:pos="709"/>
                <w:tab w:val="left" w:pos="1360"/>
              </w:tabs>
              <w:rPr>
                <w:bCs/>
                <w:sz w:val="24"/>
                <w:szCs w:val="24"/>
              </w:rPr>
            </w:pPr>
            <w:r w:rsidRPr="002D079A">
              <w:rPr>
                <w:bCs/>
                <w:sz w:val="24"/>
                <w:szCs w:val="24"/>
              </w:rPr>
              <w:t>Ioana CRAIOVEANU</w:t>
            </w:r>
          </w:p>
        </w:tc>
        <w:tc>
          <w:tcPr>
            <w:tcW w:w="2380" w:type="dxa"/>
          </w:tcPr>
          <w:p w14:paraId="08E4AA08" w14:textId="5456DF1C" w:rsidR="00EA3796" w:rsidRPr="002D079A" w:rsidRDefault="00EA3796" w:rsidP="00CC61E0">
            <w:pPr>
              <w:tabs>
                <w:tab w:val="left" w:pos="709"/>
                <w:tab w:val="left" w:pos="1360"/>
              </w:tabs>
              <w:rPr>
                <w:bCs/>
                <w:sz w:val="24"/>
                <w:szCs w:val="24"/>
              </w:rPr>
            </w:pPr>
            <w:r w:rsidRPr="002D079A">
              <w:rPr>
                <w:bCs/>
                <w:sz w:val="24"/>
                <w:szCs w:val="24"/>
              </w:rPr>
              <w:t>Șef birou BCMP</w:t>
            </w:r>
          </w:p>
        </w:tc>
        <w:tc>
          <w:tcPr>
            <w:tcW w:w="1022" w:type="dxa"/>
          </w:tcPr>
          <w:p w14:paraId="475BB259" w14:textId="77777777" w:rsidR="00EA3796" w:rsidRPr="002D079A" w:rsidRDefault="00EA3796" w:rsidP="00CC61E0">
            <w:pPr>
              <w:tabs>
                <w:tab w:val="left" w:pos="709"/>
                <w:tab w:val="left" w:pos="1360"/>
              </w:tabs>
              <w:rPr>
                <w:bCs/>
                <w:sz w:val="24"/>
                <w:szCs w:val="24"/>
              </w:rPr>
            </w:pPr>
          </w:p>
        </w:tc>
        <w:tc>
          <w:tcPr>
            <w:tcW w:w="1417" w:type="dxa"/>
          </w:tcPr>
          <w:p w14:paraId="23D5D813" w14:textId="77777777" w:rsidR="00EA3796" w:rsidRPr="002D079A" w:rsidRDefault="00EA3796" w:rsidP="00CC61E0">
            <w:pPr>
              <w:tabs>
                <w:tab w:val="left" w:pos="709"/>
                <w:tab w:val="left" w:pos="1360"/>
              </w:tabs>
              <w:rPr>
                <w:bCs/>
                <w:sz w:val="24"/>
                <w:szCs w:val="24"/>
              </w:rPr>
            </w:pPr>
          </w:p>
        </w:tc>
      </w:tr>
      <w:tr w:rsidR="001553D4" w:rsidRPr="002D079A" w14:paraId="6AC0F7C1" w14:textId="77777777" w:rsidTr="003028C7">
        <w:tc>
          <w:tcPr>
            <w:tcW w:w="630" w:type="dxa"/>
            <w:vMerge/>
          </w:tcPr>
          <w:p w14:paraId="6DEFC07B" w14:textId="77777777" w:rsidR="00EA3796" w:rsidRPr="002D079A" w:rsidRDefault="00EA3796" w:rsidP="00CC61E0">
            <w:pPr>
              <w:tabs>
                <w:tab w:val="left" w:pos="709"/>
                <w:tab w:val="left" w:pos="1360"/>
              </w:tabs>
              <w:rPr>
                <w:bCs/>
                <w:sz w:val="24"/>
                <w:szCs w:val="24"/>
              </w:rPr>
            </w:pPr>
          </w:p>
        </w:tc>
        <w:tc>
          <w:tcPr>
            <w:tcW w:w="1530" w:type="dxa"/>
            <w:vMerge/>
          </w:tcPr>
          <w:p w14:paraId="21B818C9" w14:textId="77777777" w:rsidR="00EA3796" w:rsidRPr="002D079A" w:rsidRDefault="00EA3796" w:rsidP="00CC61E0">
            <w:pPr>
              <w:tabs>
                <w:tab w:val="left" w:pos="709"/>
                <w:tab w:val="left" w:pos="1360"/>
              </w:tabs>
              <w:rPr>
                <w:bCs/>
                <w:sz w:val="24"/>
                <w:szCs w:val="24"/>
              </w:rPr>
            </w:pPr>
          </w:p>
        </w:tc>
        <w:tc>
          <w:tcPr>
            <w:tcW w:w="2660" w:type="dxa"/>
          </w:tcPr>
          <w:p w14:paraId="2E9B924A" w14:textId="04243814" w:rsidR="00EA3796" w:rsidRPr="002D079A" w:rsidRDefault="00EA3796" w:rsidP="00CC61E0">
            <w:pPr>
              <w:tabs>
                <w:tab w:val="left" w:pos="709"/>
                <w:tab w:val="left" w:pos="1360"/>
              </w:tabs>
              <w:rPr>
                <w:sz w:val="24"/>
                <w:szCs w:val="24"/>
              </w:rPr>
            </w:pPr>
            <w:r w:rsidRPr="002D079A">
              <w:rPr>
                <w:bCs/>
                <w:sz w:val="24"/>
                <w:szCs w:val="24"/>
              </w:rPr>
              <w:t>Lucian SOLDĂNESCU</w:t>
            </w:r>
          </w:p>
        </w:tc>
        <w:tc>
          <w:tcPr>
            <w:tcW w:w="2380" w:type="dxa"/>
          </w:tcPr>
          <w:p w14:paraId="2147EE5C" w14:textId="7C87FB61" w:rsidR="00EA3796" w:rsidRPr="002D079A" w:rsidRDefault="00EA3796" w:rsidP="00CC61E0">
            <w:pPr>
              <w:tabs>
                <w:tab w:val="left" w:pos="709"/>
                <w:tab w:val="left" w:pos="1360"/>
              </w:tabs>
              <w:rPr>
                <w:bCs/>
                <w:sz w:val="24"/>
                <w:szCs w:val="24"/>
              </w:rPr>
            </w:pPr>
            <w:proofErr w:type="spellStart"/>
            <w:r w:rsidRPr="002D079A">
              <w:rPr>
                <w:bCs/>
                <w:sz w:val="24"/>
                <w:szCs w:val="24"/>
              </w:rPr>
              <w:t>Şef</w:t>
            </w:r>
            <w:proofErr w:type="spellEnd"/>
            <w:r w:rsidRPr="002D079A">
              <w:rPr>
                <w:bCs/>
                <w:sz w:val="24"/>
                <w:szCs w:val="24"/>
              </w:rPr>
              <w:t xml:space="preserve"> Serviciu SMMR</w:t>
            </w:r>
          </w:p>
        </w:tc>
        <w:tc>
          <w:tcPr>
            <w:tcW w:w="1022" w:type="dxa"/>
          </w:tcPr>
          <w:p w14:paraId="5F901237" w14:textId="77777777" w:rsidR="00EA3796" w:rsidRPr="002D079A" w:rsidRDefault="00EA3796" w:rsidP="00CC61E0">
            <w:pPr>
              <w:tabs>
                <w:tab w:val="left" w:pos="709"/>
                <w:tab w:val="left" w:pos="1360"/>
              </w:tabs>
              <w:rPr>
                <w:bCs/>
                <w:sz w:val="24"/>
                <w:szCs w:val="24"/>
              </w:rPr>
            </w:pPr>
          </w:p>
        </w:tc>
        <w:tc>
          <w:tcPr>
            <w:tcW w:w="1417" w:type="dxa"/>
          </w:tcPr>
          <w:p w14:paraId="3517BD2B" w14:textId="77777777" w:rsidR="00EA3796" w:rsidRPr="002D079A" w:rsidRDefault="00EA3796" w:rsidP="00CC61E0">
            <w:pPr>
              <w:tabs>
                <w:tab w:val="left" w:pos="709"/>
                <w:tab w:val="left" w:pos="1360"/>
              </w:tabs>
              <w:rPr>
                <w:bCs/>
                <w:sz w:val="24"/>
                <w:szCs w:val="24"/>
              </w:rPr>
            </w:pPr>
          </w:p>
        </w:tc>
      </w:tr>
      <w:tr w:rsidR="001553D4" w:rsidRPr="002D079A" w14:paraId="2EE65DC7" w14:textId="77777777" w:rsidTr="003028C7">
        <w:trPr>
          <w:trHeight w:val="325"/>
        </w:trPr>
        <w:tc>
          <w:tcPr>
            <w:tcW w:w="630" w:type="dxa"/>
            <w:vMerge/>
          </w:tcPr>
          <w:p w14:paraId="07ED9EDA" w14:textId="77777777" w:rsidR="00EA3796" w:rsidRPr="002D079A" w:rsidRDefault="00EA3796" w:rsidP="00CC61E0">
            <w:pPr>
              <w:tabs>
                <w:tab w:val="left" w:pos="709"/>
                <w:tab w:val="left" w:pos="1360"/>
              </w:tabs>
              <w:rPr>
                <w:bCs/>
                <w:sz w:val="24"/>
                <w:szCs w:val="24"/>
              </w:rPr>
            </w:pPr>
          </w:p>
        </w:tc>
        <w:tc>
          <w:tcPr>
            <w:tcW w:w="1530" w:type="dxa"/>
            <w:vMerge/>
          </w:tcPr>
          <w:p w14:paraId="41F3CEB6" w14:textId="77777777" w:rsidR="00EA3796" w:rsidRPr="002D079A" w:rsidRDefault="00EA3796" w:rsidP="00CC61E0">
            <w:pPr>
              <w:tabs>
                <w:tab w:val="left" w:pos="709"/>
                <w:tab w:val="left" w:pos="1360"/>
              </w:tabs>
              <w:rPr>
                <w:bCs/>
                <w:sz w:val="24"/>
                <w:szCs w:val="24"/>
              </w:rPr>
            </w:pPr>
          </w:p>
        </w:tc>
        <w:tc>
          <w:tcPr>
            <w:tcW w:w="2660" w:type="dxa"/>
          </w:tcPr>
          <w:p w14:paraId="414DFAD4" w14:textId="456FD3D8" w:rsidR="00EA3796" w:rsidRPr="002D079A" w:rsidRDefault="00EA3796" w:rsidP="00CC61E0">
            <w:pPr>
              <w:tabs>
                <w:tab w:val="left" w:pos="709"/>
                <w:tab w:val="left" w:pos="1360"/>
              </w:tabs>
              <w:rPr>
                <w:bCs/>
                <w:sz w:val="24"/>
                <w:szCs w:val="24"/>
              </w:rPr>
            </w:pPr>
            <w:r w:rsidRPr="002D079A">
              <w:rPr>
                <w:sz w:val="24"/>
                <w:szCs w:val="24"/>
              </w:rPr>
              <w:t xml:space="preserve">Raluca DAMINESCU </w:t>
            </w:r>
          </w:p>
        </w:tc>
        <w:tc>
          <w:tcPr>
            <w:tcW w:w="2380" w:type="dxa"/>
          </w:tcPr>
          <w:p w14:paraId="679C6144" w14:textId="6E1EEDEB" w:rsidR="00EA3796" w:rsidRPr="002D079A" w:rsidRDefault="00EA3796" w:rsidP="00CC61E0">
            <w:pPr>
              <w:tabs>
                <w:tab w:val="left" w:pos="709"/>
                <w:tab w:val="left" w:pos="1360"/>
              </w:tabs>
              <w:rPr>
                <w:bCs/>
                <w:sz w:val="24"/>
                <w:szCs w:val="24"/>
              </w:rPr>
            </w:pPr>
            <w:r w:rsidRPr="002D079A">
              <w:rPr>
                <w:bCs/>
                <w:sz w:val="24"/>
                <w:szCs w:val="24"/>
              </w:rPr>
              <w:t>Director DMMRRI</w:t>
            </w:r>
          </w:p>
        </w:tc>
        <w:tc>
          <w:tcPr>
            <w:tcW w:w="1022" w:type="dxa"/>
          </w:tcPr>
          <w:p w14:paraId="754C6E21" w14:textId="77777777" w:rsidR="00EA3796" w:rsidRPr="002D079A" w:rsidRDefault="00EA3796" w:rsidP="00CC61E0">
            <w:pPr>
              <w:tabs>
                <w:tab w:val="left" w:pos="709"/>
                <w:tab w:val="left" w:pos="1360"/>
              </w:tabs>
              <w:rPr>
                <w:bCs/>
                <w:sz w:val="24"/>
                <w:szCs w:val="24"/>
              </w:rPr>
            </w:pPr>
          </w:p>
        </w:tc>
        <w:tc>
          <w:tcPr>
            <w:tcW w:w="1417" w:type="dxa"/>
          </w:tcPr>
          <w:p w14:paraId="1029CE92" w14:textId="77777777" w:rsidR="00EA3796" w:rsidRPr="002D079A" w:rsidRDefault="00EA3796" w:rsidP="00CC61E0">
            <w:pPr>
              <w:tabs>
                <w:tab w:val="left" w:pos="709"/>
                <w:tab w:val="left" w:pos="1360"/>
              </w:tabs>
              <w:rPr>
                <w:bCs/>
                <w:sz w:val="24"/>
                <w:szCs w:val="24"/>
              </w:rPr>
            </w:pPr>
          </w:p>
        </w:tc>
      </w:tr>
      <w:tr w:rsidR="001553D4" w:rsidRPr="002D079A" w14:paraId="3C04BEC1" w14:textId="77777777" w:rsidTr="003028C7">
        <w:trPr>
          <w:trHeight w:val="325"/>
        </w:trPr>
        <w:tc>
          <w:tcPr>
            <w:tcW w:w="630" w:type="dxa"/>
            <w:vMerge/>
          </w:tcPr>
          <w:p w14:paraId="75E7EEBF" w14:textId="77777777" w:rsidR="00EA3796" w:rsidRPr="002D079A" w:rsidRDefault="00EA3796" w:rsidP="00CC61E0">
            <w:pPr>
              <w:tabs>
                <w:tab w:val="left" w:pos="709"/>
                <w:tab w:val="left" w:pos="1360"/>
              </w:tabs>
              <w:rPr>
                <w:bCs/>
                <w:sz w:val="24"/>
                <w:szCs w:val="24"/>
              </w:rPr>
            </w:pPr>
          </w:p>
        </w:tc>
        <w:tc>
          <w:tcPr>
            <w:tcW w:w="1530" w:type="dxa"/>
            <w:vMerge/>
          </w:tcPr>
          <w:p w14:paraId="5DBF0D92" w14:textId="77777777" w:rsidR="00EA3796" w:rsidRPr="002D079A" w:rsidRDefault="00EA3796" w:rsidP="00CC61E0">
            <w:pPr>
              <w:tabs>
                <w:tab w:val="left" w:pos="709"/>
                <w:tab w:val="left" w:pos="1360"/>
              </w:tabs>
              <w:rPr>
                <w:bCs/>
                <w:sz w:val="24"/>
                <w:szCs w:val="24"/>
              </w:rPr>
            </w:pPr>
          </w:p>
        </w:tc>
        <w:tc>
          <w:tcPr>
            <w:tcW w:w="2660" w:type="dxa"/>
          </w:tcPr>
          <w:p w14:paraId="0578815E" w14:textId="15CD5822" w:rsidR="00EA3796" w:rsidRPr="002D079A" w:rsidRDefault="00895657" w:rsidP="00CC61E0">
            <w:pPr>
              <w:tabs>
                <w:tab w:val="left" w:pos="709"/>
                <w:tab w:val="left" w:pos="1360"/>
              </w:tabs>
              <w:rPr>
                <w:bCs/>
                <w:sz w:val="24"/>
                <w:szCs w:val="24"/>
              </w:rPr>
            </w:pPr>
            <w:r w:rsidRPr="002D079A">
              <w:rPr>
                <w:bCs/>
                <w:sz w:val="24"/>
                <w:szCs w:val="24"/>
                <w:lang w:val="en-AU"/>
              </w:rPr>
              <w:t>Adina Mădălina Luca IORDACHE</w:t>
            </w:r>
          </w:p>
        </w:tc>
        <w:tc>
          <w:tcPr>
            <w:tcW w:w="2380" w:type="dxa"/>
          </w:tcPr>
          <w:p w14:paraId="7B07B921" w14:textId="05F648F5" w:rsidR="00EA3796" w:rsidRPr="002D079A" w:rsidRDefault="00EA3796" w:rsidP="00CC61E0">
            <w:pPr>
              <w:tabs>
                <w:tab w:val="left" w:pos="709"/>
                <w:tab w:val="left" w:pos="1360"/>
              </w:tabs>
              <w:rPr>
                <w:bCs/>
                <w:sz w:val="24"/>
                <w:szCs w:val="24"/>
              </w:rPr>
            </w:pPr>
            <w:r w:rsidRPr="002D079A">
              <w:rPr>
                <w:bCs/>
                <w:sz w:val="24"/>
                <w:szCs w:val="24"/>
              </w:rPr>
              <w:t>Director DJ</w:t>
            </w:r>
          </w:p>
        </w:tc>
        <w:tc>
          <w:tcPr>
            <w:tcW w:w="1022" w:type="dxa"/>
          </w:tcPr>
          <w:p w14:paraId="725619DA" w14:textId="77777777" w:rsidR="00EA3796" w:rsidRPr="002D079A" w:rsidRDefault="00EA3796" w:rsidP="00CC61E0">
            <w:pPr>
              <w:tabs>
                <w:tab w:val="left" w:pos="709"/>
                <w:tab w:val="left" w:pos="1360"/>
              </w:tabs>
              <w:rPr>
                <w:bCs/>
                <w:sz w:val="24"/>
                <w:szCs w:val="24"/>
              </w:rPr>
            </w:pPr>
          </w:p>
        </w:tc>
        <w:tc>
          <w:tcPr>
            <w:tcW w:w="1417" w:type="dxa"/>
          </w:tcPr>
          <w:p w14:paraId="6C2AAB91" w14:textId="77777777" w:rsidR="00EA3796" w:rsidRPr="002D079A" w:rsidRDefault="00EA3796" w:rsidP="00CC61E0">
            <w:pPr>
              <w:tabs>
                <w:tab w:val="left" w:pos="709"/>
                <w:tab w:val="left" w:pos="1360"/>
              </w:tabs>
              <w:rPr>
                <w:bCs/>
                <w:sz w:val="24"/>
                <w:szCs w:val="24"/>
              </w:rPr>
            </w:pPr>
          </w:p>
        </w:tc>
      </w:tr>
      <w:tr w:rsidR="001553D4" w:rsidRPr="002D079A" w14:paraId="5B4CD14E" w14:textId="77777777" w:rsidTr="003028C7">
        <w:trPr>
          <w:trHeight w:val="423"/>
        </w:trPr>
        <w:tc>
          <w:tcPr>
            <w:tcW w:w="630" w:type="dxa"/>
            <w:vMerge w:val="restart"/>
          </w:tcPr>
          <w:p w14:paraId="56A8719C" w14:textId="46E502D8" w:rsidR="00EA3796" w:rsidRPr="002D079A" w:rsidRDefault="00EA3796" w:rsidP="00CC61E0">
            <w:pPr>
              <w:tabs>
                <w:tab w:val="left" w:pos="709"/>
                <w:tab w:val="left" w:pos="1360"/>
              </w:tabs>
              <w:rPr>
                <w:bCs/>
                <w:sz w:val="24"/>
                <w:szCs w:val="24"/>
              </w:rPr>
            </w:pPr>
            <w:r w:rsidRPr="002D079A">
              <w:rPr>
                <w:bCs/>
                <w:sz w:val="24"/>
                <w:szCs w:val="24"/>
              </w:rPr>
              <w:t>1.4.</w:t>
            </w:r>
          </w:p>
        </w:tc>
        <w:tc>
          <w:tcPr>
            <w:tcW w:w="1530" w:type="dxa"/>
            <w:vMerge w:val="restart"/>
          </w:tcPr>
          <w:p w14:paraId="171B511B" w14:textId="5AAAEAE3" w:rsidR="00EA3796" w:rsidRPr="002D079A" w:rsidRDefault="00EA3796" w:rsidP="00CC61E0">
            <w:pPr>
              <w:tabs>
                <w:tab w:val="left" w:pos="709"/>
                <w:tab w:val="left" w:pos="1360"/>
              </w:tabs>
              <w:rPr>
                <w:bCs/>
                <w:sz w:val="24"/>
                <w:szCs w:val="24"/>
              </w:rPr>
            </w:pPr>
            <w:r w:rsidRPr="002D079A">
              <w:rPr>
                <w:bCs/>
                <w:sz w:val="24"/>
                <w:szCs w:val="24"/>
              </w:rPr>
              <w:t>Aprobat</w:t>
            </w:r>
            <w:r w:rsidRPr="002D079A" w:rsidDel="00357C5C">
              <w:rPr>
                <w:bCs/>
                <w:sz w:val="24"/>
                <w:szCs w:val="24"/>
              </w:rPr>
              <w:t xml:space="preserve"> </w:t>
            </w:r>
          </w:p>
        </w:tc>
        <w:tc>
          <w:tcPr>
            <w:tcW w:w="2660" w:type="dxa"/>
          </w:tcPr>
          <w:p w14:paraId="0E032DB6" w14:textId="2EF9FA99" w:rsidR="00EA3796" w:rsidRPr="002D079A" w:rsidRDefault="00D0534F" w:rsidP="00CC61E0">
            <w:pPr>
              <w:tabs>
                <w:tab w:val="left" w:pos="709"/>
                <w:tab w:val="left" w:pos="1360"/>
              </w:tabs>
              <w:rPr>
                <w:sz w:val="24"/>
                <w:szCs w:val="24"/>
              </w:rPr>
            </w:pPr>
            <w:r w:rsidRPr="002D079A">
              <w:rPr>
                <w:sz w:val="24"/>
                <w:szCs w:val="24"/>
              </w:rPr>
              <w:t>Constantin BÎRCĂ</w:t>
            </w:r>
          </w:p>
        </w:tc>
        <w:tc>
          <w:tcPr>
            <w:tcW w:w="2380" w:type="dxa"/>
          </w:tcPr>
          <w:p w14:paraId="2AFD5BBC" w14:textId="69A72CB9" w:rsidR="00EA3796" w:rsidRPr="002D079A" w:rsidRDefault="00EA3796" w:rsidP="00CC61E0">
            <w:pPr>
              <w:tabs>
                <w:tab w:val="left" w:pos="709"/>
                <w:tab w:val="left" w:pos="1360"/>
              </w:tabs>
              <w:rPr>
                <w:bCs/>
                <w:sz w:val="24"/>
                <w:szCs w:val="24"/>
              </w:rPr>
            </w:pPr>
            <w:r w:rsidRPr="002D079A">
              <w:rPr>
                <w:bCs/>
                <w:sz w:val="24"/>
                <w:szCs w:val="24"/>
              </w:rPr>
              <w:t>Director General Adjunct</w:t>
            </w:r>
          </w:p>
        </w:tc>
        <w:tc>
          <w:tcPr>
            <w:tcW w:w="1022" w:type="dxa"/>
          </w:tcPr>
          <w:p w14:paraId="54B5131D" w14:textId="77777777" w:rsidR="00EA3796" w:rsidRPr="002D079A" w:rsidRDefault="00EA3796" w:rsidP="00CC61E0">
            <w:pPr>
              <w:tabs>
                <w:tab w:val="left" w:pos="709"/>
                <w:tab w:val="left" w:pos="1360"/>
              </w:tabs>
              <w:rPr>
                <w:bCs/>
                <w:sz w:val="24"/>
                <w:szCs w:val="24"/>
              </w:rPr>
            </w:pPr>
          </w:p>
        </w:tc>
        <w:tc>
          <w:tcPr>
            <w:tcW w:w="1417" w:type="dxa"/>
          </w:tcPr>
          <w:p w14:paraId="41AB14E1" w14:textId="77777777" w:rsidR="00EA3796" w:rsidRPr="002D079A" w:rsidRDefault="00EA3796" w:rsidP="00CC61E0">
            <w:pPr>
              <w:tabs>
                <w:tab w:val="left" w:pos="709"/>
                <w:tab w:val="left" w:pos="1360"/>
              </w:tabs>
              <w:rPr>
                <w:bCs/>
                <w:sz w:val="24"/>
                <w:szCs w:val="24"/>
              </w:rPr>
            </w:pPr>
          </w:p>
        </w:tc>
      </w:tr>
      <w:tr w:rsidR="001553D4" w:rsidRPr="002D079A" w14:paraId="57FAEDF3" w14:textId="77777777" w:rsidTr="003028C7">
        <w:tc>
          <w:tcPr>
            <w:tcW w:w="630" w:type="dxa"/>
            <w:vMerge/>
          </w:tcPr>
          <w:p w14:paraId="2D0687CF" w14:textId="77777777" w:rsidR="00EA3796" w:rsidRPr="002D079A" w:rsidRDefault="00EA3796" w:rsidP="00CC61E0">
            <w:pPr>
              <w:tabs>
                <w:tab w:val="left" w:pos="709"/>
                <w:tab w:val="left" w:pos="1360"/>
              </w:tabs>
              <w:rPr>
                <w:bCs/>
                <w:sz w:val="24"/>
                <w:szCs w:val="24"/>
              </w:rPr>
            </w:pPr>
          </w:p>
        </w:tc>
        <w:tc>
          <w:tcPr>
            <w:tcW w:w="1530" w:type="dxa"/>
            <w:vMerge/>
          </w:tcPr>
          <w:p w14:paraId="6E94EE4E" w14:textId="77777777" w:rsidR="00EA3796" w:rsidRPr="002D079A" w:rsidRDefault="00EA3796" w:rsidP="00CC61E0">
            <w:pPr>
              <w:tabs>
                <w:tab w:val="left" w:pos="709"/>
                <w:tab w:val="left" w:pos="1360"/>
              </w:tabs>
              <w:rPr>
                <w:bCs/>
                <w:sz w:val="24"/>
                <w:szCs w:val="24"/>
              </w:rPr>
            </w:pPr>
          </w:p>
        </w:tc>
        <w:tc>
          <w:tcPr>
            <w:tcW w:w="2660" w:type="dxa"/>
          </w:tcPr>
          <w:p w14:paraId="62872BEE" w14:textId="026ABFF4" w:rsidR="00EA3796" w:rsidRPr="002D079A" w:rsidRDefault="00A72C02" w:rsidP="00CC61E0">
            <w:pPr>
              <w:tabs>
                <w:tab w:val="left" w:pos="709"/>
                <w:tab w:val="left" w:pos="1360"/>
              </w:tabs>
              <w:rPr>
                <w:sz w:val="24"/>
                <w:szCs w:val="24"/>
              </w:rPr>
            </w:pPr>
            <w:r w:rsidRPr="002D079A">
              <w:rPr>
                <w:rFonts w:eastAsiaTheme="minorHAnsi"/>
                <w:bCs/>
                <w:sz w:val="24"/>
                <w:szCs w:val="24"/>
                <w:lang w:val="en-US" w:eastAsia="en-US"/>
              </w:rPr>
              <w:t>Gabriela Nicoleta ANDREI</w:t>
            </w:r>
          </w:p>
        </w:tc>
        <w:tc>
          <w:tcPr>
            <w:tcW w:w="2380" w:type="dxa"/>
          </w:tcPr>
          <w:p w14:paraId="76AD4491" w14:textId="368EA0AA" w:rsidR="00EA3796" w:rsidRPr="002D079A" w:rsidRDefault="00EA3796" w:rsidP="00CC61E0">
            <w:pPr>
              <w:tabs>
                <w:tab w:val="left" w:pos="709"/>
                <w:tab w:val="left" w:pos="1360"/>
              </w:tabs>
              <w:rPr>
                <w:bCs/>
                <w:sz w:val="24"/>
                <w:szCs w:val="24"/>
              </w:rPr>
            </w:pPr>
            <w:r w:rsidRPr="002D079A">
              <w:rPr>
                <w:bCs/>
                <w:sz w:val="24"/>
                <w:szCs w:val="24"/>
              </w:rPr>
              <w:t>Director General</w:t>
            </w:r>
          </w:p>
        </w:tc>
        <w:tc>
          <w:tcPr>
            <w:tcW w:w="1022" w:type="dxa"/>
          </w:tcPr>
          <w:p w14:paraId="702C5939" w14:textId="77777777" w:rsidR="00EA3796" w:rsidRPr="002D079A" w:rsidRDefault="00EA3796" w:rsidP="00CC61E0">
            <w:pPr>
              <w:tabs>
                <w:tab w:val="left" w:pos="709"/>
                <w:tab w:val="left" w:pos="1360"/>
              </w:tabs>
              <w:rPr>
                <w:bCs/>
                <w:sz w:val="24"/>
                <w:szCs w:val="24"/>
              </w:rPr>
            </w:pPr>
          </w:p>
        </w:tc>
        <w:tc>
          <w:tcPr>
            <w:tcW w:w="1417" w:type="dxa"/>
          </w:tcPr>
          <w:p w14:paraId="7067C4EF" w14:textId="77777777" w:rsidR="00EA3796" w:rsidRPr="002D079A" w:rsidRDefault="00EA3796" w:rsidP="00CC61E0">
            <w:pPr>
              <w:tabs>
                <w:tab w:val="left" w:pos="709"/>
                <w:tab w:val="left" w:pos="1360"/>
              </w:tabs>
              <w:rPr>
                <w:bCs/>
                <w:sz w:val="24"/>
                <w:szCs w:val="24"/>
              </w:rPr>
            </w:pPr>
          </w:p>
        </w:tc>
      </w:tr>
    </w:tbl>
    <w:p w14:paraId="0FEFABC3" w14:textId="77777777" w:rsidR="00D83184" w:rsidRPr="002D079A" w:rsidRDefault="00D83184" w:rsidP="00CC61E0">
      <w:pPr>
        <w:tabs>
          <w:tab w:val="left" w:pos="709"/>
        </w:tabs>
        <w:spacing w:after="0" w:line="240" w:lineRule="auto"/>
        <w:rPr>
          <w:rFonts w:ascii="Times New Roman" w:hAnsi="Times New Roman" w:cs="Times New Roman"/>
          <w:sz w:val="24"/>
          <w:szCs w:val="24"/>
          <w:lang w:val="ro-RO"/>
        </w:rPr>
      </w:pPr>
    </w:p>
    <w:p w14:paraId="75B2CD85" w14:textId="488E2DCB" w:rsidR="004B7563" w:rsidRPr="002D079A" w:rsidRDefault="004F335A" w:rsidP="00E734E3">
      <w:pPr>
        <w:pStyle w:val="Heading1"/>
        <w:rPr>
          <w:rFonts w:cs="Times New Roman"/>
          <w:sz w:val="24"/>
          <w:szCs w:val="24"/>
          <w:lang w:val="pt-BR"/>
        </w:rPr>
      </w:pPr>
      <w:bookmarkStart w:id="6" w:name="_Toc17381367"/>
      <w:bookmarkStart w:id="7" w:name="_Toc17381978"/>
      <w:bookmarkStart w:id="8" w:name="_Toc17382275"/>
      <w:bookmarkStart w:id="9" w:name="_Toc17382540"/>
      <w:bookmarkStart w:id="10" w:name="_Toc197356803"/>
      <w:r w:rsidRPr="002D079A">
        <w:rPr>
          <w:rFonts w:cs="Times New Roman"/>
          <w:sz w:val="24"/>
          <w:szCs w:val="24"/>
          <w:lang w:val="pt-BR"/>
        </w:rPr>
        <w:t>2.</w:t>
      </w:r>
      <w:bookmarkEnd w:id="6"/>
      <w:bookmarkEnd w:id="7"/>
      <w:bookmarkEnd w:id="8"/>
      <w:bookmarkEnd w:id="9"/>
      <w:r w:rsidR="00005853" w:rsidRPr="002D079A">
        <w:rPr>
          <w:rFonts w:cs="Times New Roman"/>
          <w:sz w:val="24"/>
          <w:szCs w:val="24"/>
          <w:lang w:val="pt-BR"/>
        </w:rPr>
        <w:t xml:space="preserve"> </w:t>
      </w:r>
      <w:bookmarkStart w:id="11" w:name="_Toc489865480"/>
      <w:bookmarkStart w:id="12" w:name="_Toc476669839"/>
      <w:r w:rsidR="009436DC" w:rsidRPr="002D079A">
        <w:rPr>
          <w:rFonts w:cs="Times New Roman"/>
          <w:sz w:val="24"/>
          <w:szCs w:val="24"/>
          <w:lang w:val="pt-BR"/>
        </w:rPr>
        <w:t>Situați</w:t>
      </w:r>
      <w:r w:rsidR="00933DB8" w:rsidRPr="002D079A">
        <w:rPr>
          <w:rFonts w:cs="Times New Roman"/>
          <w:sz w:val="24"/>
          <w:szCs w:val="24"/>
          <w:lang w:val="pt-BR"/>
        </w:rPr>
        <w:t>a ediţiilor şi a reviziilor în cadrul ediţiilor ghidului</w:t>
      </w:r>
      <w:bookmarkEnd w:id="10"/>
      <w:bookmarkEnd w:id="11"/>
      <w:bookmarkEnd w:id="12"/>
    </w:p>
    <w:p w14:paraId="37E24D42" w14:textId="77777777" w:rsidR="001975AF" w:rsidRPr="002D079A" w:rsidRDefault="001975AF" w:rsidP="00CC61E0">
      <w:pPr>
        <w:tabs>
          <w:tab w:val="left" w:pos="709"/>
        </w:tabs>
        <w:spacing w:after="0" w:line="240" w:lineRule="auto"/>
        <w:rPr>
          <w:rFonts w:ascii="Times New Roman" w:hAnsi="Times New Roman" w:cs="Times New Roman"/>
          <w:sz w:val="24"/>
          <w:szCs w:val="24"/>
          <w:lang w:val="ro-RO"/>
        </w:rPr>
      </w:pPr>
    </w:p>
    <w:tbl>
      <w:tblPr>
        <w:tblStyle w:val="TableGrid"/>
        <w:tblW w:w="9625" w:type="dxa"/>
        <w:tblLayout w:type="fixed"/>
        <w:tblLook w:val="04A0" w:firstRow="1" w:lastRow="0" w:firstColumn="1" w:lastColumn="0" w:noHBand="0" w:noVBand="1"/>
      </w:tblPr>
      <w:tblGrid>
        <w:gridCol w:w="715"/>
        <w:gridCol w:w="1802"/>
        <w:gridCol w:w="1618"/>
        <w:gridCol w:w="2948"/>
        <w:gridCol w:w="2542"/>
      </w:tblGrid>
      <w:tr w:rsidR="001553D4" w:rsidRPr="002D079A" w14:paraId="4D8148C3" w14:textId="77777777" w:rsidTr="003028C7">
        <w:trPr>
          <w:trHeight w:val="802"/>
        </w:trPr>
        <w:tc>
          <w:tcPr>
            <w:tcW w:w="715" w:type="dxa"/>
            <w:vMerge w:val="restart"/>
          </w:tcPr>
          <w:p w14:paraId="67835EE6" w14:textId="77777777" w:rsidR="004B7563" w:rsidRPr="002D079A" w:rsidRDefault="004B7563" w:rsidP="00CC61E0">
            <w:pPr>
              <w:tabs>
                <w:tab w:val="left" w:pos="709"/>
                <w:tab w:val="left" w:pos="1360"/>
              </w:tabs>
              <w:rPr>
                <w:bCs/>
                <w:sz w:val="24"/>
                <w:szCs w:val="24"/>
              </w:rPr>
            </w:pPr>
            <w:r w:rsidRPr="002D079A">
              <w:rPr>
                <w:bCs/>
                <w:sz w:val="24"/>
                <w:szCs w:val="24"/>
              </w:rPr>
              <w:t>Nr. crt.</w:t>
            </w:r>
          </w:p>
        </w:tc>
        <w:tc>
          <w:tcPr>
            <w:tcW w:w="1802" w:type="dxa"/>
          </w:tcPr>
          <w:p w14:paraId="35DC99DD" w14:textId="77777777" w:rsidR="004B7563" w:rsidRPr="002D079A" w:rsidRDefault="004B7563" w:rsidP="00CC61E0">
            <w:pPr>
              <w:tabs>
                <w:tab w:val="left" w:pos="709"/>
                <w:tab w:val="left" w:pos="1360"/>
              </w:tabs>
              <w:rPr>
                <w:bCs/>
                <w:sz w:val="24"/>
                <w:szCs w:val="24"/>
              </w:rPr>
            </w:pPr>
            <w:proofErr w:type="spellStart"/>
            <w:r w:rsidRPr="002D079A">
              <w:rPr>
                <w:bCs/>
                <w:sz w:val="24"/>
                <w:szCs w:val="24"/>
              </w:rPr>
              <w:t>Ediţia</w:t>
            </w:r>
            <w:proofErr w:type="spellEnd"/>
            <w:r w:rsidRPr="002D079A">
              <w:rPr>
                <w:bCs/>
                <w:sz w:val="24"/>
                <w:szCs w:val="24"/>
              </w:rPr>
              <w:t xml:space="preserve"> sau, după caz, revizia în cadrul </w:t>
            </w:r>
            <w:proofErr w:type="spellStart"/>
            <w:r w:rsidRPr="002D079A">
              <w:rPr>
                <w:bCs/>
                <w:sz w:val="24"/>
                <w:szCs w:val="24"/>
              </w:rPr>
              <w:t>ediţiei</w:t>
            </w:r>
            <w:proofErr w:type="spellEnd"/>
          </w:p>
        </w:tc>
        <w:tc>
          <w:tcPr>
            <w:tcW w:w="1618" w:type="dxa"/>
          </w:tcPr>
          <w:p w14:paraId="6B0773DF" w14:textId="77777777" w:rsidR="004B7563" w:rsidRPr="002D079A" w:rsidRDefault="004B7563" w:rsidP="00CC61E0">
            <w:pPr>
              <w:tabs>
                <w:tab w:val="left" w:pos="709"/>
                <w:tab w:val="left" w:pos="1360"/>
              </w:tabs>
              <w:jc w:val="center"/>
              <w:rPr>
                <w:bCs/>
                <w:sz w:val="24"/>
                <w:szCs w:val="24"/>
              </w:rPr>
            </w:pPr>
            <w:r w:rsidRPr="002D079A">
              <w:rPr>
                <w:bCs/>
                <w:sz w:val="24"/>
                <w:szCs w:val="24"/>
              </w:rPr>
              <w:t>Componenta revizuită</w:t>
            </w:r>
          </w:p>
        </w:tc>
        <w:tc>
          <w:tcPr>
            <w:tcW w:w="2948" w:type="dxa"/>
          </w:tcPr>
          <w:p w14:paraId="17F521E2" w14:textId="77777777" w:rsidR="004B7563" w:rsidRPr="002D079A" w:rsidRDefault="004B7563" w:rsidP="00CC61E0">
            <w:pPr>
              <w:tabs>
                <w:tab w:val="left" w:pos="709"/>
                <w:tab w:val="left" w:pos="1360"/>
              </w:tabs>
              <w:jc w:val="center"/>
              <w:rPr>
                <w:bCs/>
                <w:sz w:val="24"/>
                <w:szCs w:val="24"/>
              </w:rPr>
            </w:pPr>
            <w:r w:rsidRPr="002D079A">
              <w:rPr>
                <w:bCs/>
                <w:sz w:val="24"/>
                <w:szCs w:val="24"/>
              </w:rPr>
              <w:t>Modalitatea reviziei</w:t>
            </w:r>
          </w:p>
        </w:tc>
        <w:tc>
          <w:tcPr>
            <w:tcW w:w="2542" w:type="dxa"/>
          </w:tcPr>
          <w:p w14:paraId="538CC547" w14:textId="77777777" w:rsidR="00D26FEF" w:rsidRPr="002D079A" w:rsidRDefault="00D26FEF" w:rsidP="00CC61E0">
            <w:pPr>
              <w:tabs>
                <w:tab w:val="left" w:pos="709"/>
                <w:tab w:val="left" w:pos="1360"/>
              </w:tabs>
              <w:rPr>
                <w:bCs/>
                <w:sz w:val="24"/>
                <w:szCs w:val="24"/>
              </w:rPr>
            </w:pPr>
            <w:r w:rsidRPr="002D079A">
              <w:rPr>
                <w:bCs/>
                <w:sz w:val="24"/>
                <w:szCs w:val="24"/>
              </w:rPr>
              <w:t>Nr. act administrativ</w:t>
            </w:r>
          </w:p>
          <w:p w14:paraId="394FDFE8" w14:textId="1E3D098E" w:rsidR="00D26FEF" w:rsidRPr="002D079A" w:rsidRDefault="00D26FEF" w:rsidP="00CC61E0">
            <w:pPr>
              <w:tabs>
                <w:tab w:val="left" w:pos="709"/>
                <w:tab w:val="left" w:pos="1360"/>
              </w:tabs>
              <w:rPr>
                <w:bCs/>
                <w:sz w:val="24"/>
                <w:szCs w:val="24"/>
              </w:rPr>
            </w:pPr>
            <w:r w:rsidRPr="002D079A">
              <w:rPr>
                <w:bCs/>
                <w:sz w:val="24"/>
                <w:szCs w:val="24"/>
              </w:rPr>
              <w:t xml:space="preserve">Decizia nr…./ … sau </w:t>
            </w:r>
            <w:r w:rsidR="003E73CE" w:rsidRPr="002D079A">
              <w:rPr>
                <w:bCs/>
                <w:sz w:val="24"/>
                <w:szCs w:val="24"/>
              </w:rPr>
              <w:t>OMADR</w:t>
            </w:r>
            <w:r w:rsidR="003E7D86" w:rsidRPr="002D079A">
              <w:rPr>
                <w:bCs/>
                <w:sz w:val="24"/>
                <w:szCs w:val="24"/>
              </w:rPr>
              <w:t xml:space="preserve"> </w:t>
            </w:r>
            <w:r w:rsidRPr="002D079A">
              <w:rPr>
                <w:bCs/>
                <w:sz w:val="24"/>
                <w:szCs w:val="24"/>
              </w:rPr>
              <w:t>nr. …/…</w:t>
            </w:r>
          </w:p>
          <w:p w14:paraId="322195EC" w14:textId="18B66C68" w:rsidR="004B7563" w:rsidRPr="002D079A" w:rsidRDefault="008B2FE1" w:rsidP="00CC61E0">
            <w:pPr>
              <w:tabs>
                <w:tab w:val="left" w:pos="709"/>
                <w:tab w:val="left" w:pos="1360"/>
              </w:tabs>
              <w:rPr>
                <w:bCs/>
                <w:sz w:val="24"/>
                <w:szCs w:val="24"/>
              </w:rPr>
            </w:pPr>
            <w:r w:rsidRPr="002D079A">
              <w:rPr>
                <w:bCs/>
                <w:sz w:val="24"/>
                <w:szCs w:val="24"/>
              </w:rPr>
              <w:t>Data aprobării</w:t>
            </w:r>
          </w:p>
        </w:tc>
      </w:tr>
      <w:tr w:rsidR="001553D4" w:rsidRPr="002D079A" w14:paraId="12495E6B" w14:textId="77777777" w:rsidTr="003028C7">
        <w:trPr>
          <w:trHeight w:val="215"/>
        </w:trPr>
        <w:tc>
          <w:tcPr>
            <w:tcW w:w="715" w:type="dxa"/>
            <w:vMerge/>
          </w:tcPr>
          <w:p w14:paraId="73D14C5C" w14:textId="5A79282E" w:rsidR="004B7563" w:rsidRPr="002D079A" w:rsidRDefault="004B7563" w:rsidP="00CC61E0">
            <w:pPr>
              <w:tabs>
                <w:tab w:val="left" w:pos="709"/>
                <w:tab w:val="left" w:pos="1360"/>
              </w:tabs>
              <w:rPr>
                <w:bCs/>
                <w:sz w:val="24"/>
                <w:szCs w:val="24"/>
              </w:rPr>
            </w:pPr>
          </w:p>
        </w:tc>
        <w:tc>
          <w:tcPr>
            <w:tcW w:w="1802" w:type="dxa"/>
          </w:tcPr>
          <w:p w14:paraId="3F6B585D" w14:textId="77777777" w:rsidR="004B7563" w:rsidRPr="002D079A" w:rsidRDefault="004B7563" w:rsidP="00CC61E0">
            <w:pPr>
              <w:tabs>
                <w:tab w:val="left" w:pos="709"/>
                <w:tab w:val="left" w:pos="1360"/>
              </w:tabs>
              <w:jc w:val="center"/>
              <w:rPr>
                <w:bCs/>
                <w:sz w:val="24"/>
                <w:szCs w:val="24"/>
              </w:rPr>
            </w:pPr>
            <w:r w:rsidRPr="002D079A">
              <w:rPr>
                <w:bCs/>
                <w:sz w:val="24"/>
                <w:szCs w:val="24"/>
              </w:rPr>
              <w:t>1</w:t>
            </w:r>
          </w:p>
        </w:tc>
        <w:tc>
          <w:tcPr>
            <w:tcW w:w="1618" w:type="dxa"/>
          </w:tcPr>
          <w:p w14:paraId="1429B3D7" w14:textId="77777777" w:rsidR="004B7563" w:rsidRPr="002D079A" w:rsidRDefault="004B7563" w:rsidP="00CC61E0">
            <w:pPr>
              <w:tabs>
                <w:tab w:val="left" w:pos="709"/>
                <w:tab w:val="left" w:pos="1360"/>
              </w:tabs>
              <w:jc w:val="center"/>
              <w:rPr>
                <w:bCs/>
                <w:sz w:val="24"/>
                <w:szCs w:val="24"/>
              </w:rPr>
            </w:pPr>
            <w:r w:rsidRPr="002D079A">
              <w:rPr>
                <w:bCs/>
                <w:sz w:val="24"/>
                <w:szCs w:val="24"/>
              </w:rPr>
              <w:t>2</w:t>
            </w:r>
          </w:p>
        </w:tc>
        <w:tc>
          <w:tcPr>
            <w:tcW w:w="2948" w:type="dxa"/>
          </w:tcPr>
          <w:p w14:paraId="1EE50098" w14:textId="77777777" w:rsidR="004B7563" w:rsidRPr="002D079A" w:rsidRDefault="004B7563" w:rsidP="00CC61E0">
            <w:pPr>
              <w:tabs>
                <w:tab w:val="left" w:pos="709"/>
                <w:tab w:val="left" w:pos="1360"/>
              </w:tabs>
              <w:jc w:val="center"/>
              <w:rPr>
                <w:bCs/>
                <w:sz w:val="24"/>
                <w:szCs w:val="24"/>
              </w:rPr>
            </w:pPr>
            <w:r w:rsidRPr="002D079A">
              <w:rPr>
                <w:bCs/>
                <w:sz w:val="24"/>
                <w:szCs w:val="24"/>
              </w:rPr>
              <w:t>3</w:t>
            </w:r>
          </w:p>
        </w:tc>
        <w:tc>
          <w:tcPr>
            <w:tcW w:w="2542" w:type="dxa"/>
          </w:tcPr>
          <w:p w14:paraId="5254979E" w14:textId="77777777" w:rsidR="004B7563" w:rsidRPr="002D079A" w:rsidRDefault="004B7563" w:rsidP="00CC61E0">
            <w:pPr>
              <w:tabs>
                <w:tab w:val="left" w:pos="709"/>
                <w:tab w:val="left" w:pos="1360"/>
              </w:tabs>
              <w:jc w:val="center"/>
              <w:rPr>
                <w:bCs/>
                <w:sz w:val="24"/>
                <w:szCs w:val="24"/>
              </w:rPr>
            </w:pPr>
            <w:r w:rsidRPr="002D079A">
              <w:rPr>
                <w:bCs/>
                <w:sz w:val="24"/>
                <w:szCs w:val="24"/>
              </w:rPr>
              <w:t>4</w:t>
            </w:r>
          </w:p>
        </w:tc>
      </w:tr>
      <w:tr w:rsidR="004B7563" w:rsidRPr="002D079A" w14:paraId="355DE854" w14:textId="77777777" w:rsidTr="003028C7">
        <w:tc>
          <w:tcPr>
            <w:tcW w:w="715" w:type="dxa"/>
          </w:tcPr>
          <w:p w14:paraId="23B7F66E" w14:textId="296992AC" w:rsidR="004B7563" w:rsidRPr="002D079A" w:rsidRDefault="009C745C" w:rsidP="00CC61E0">
            <w:pPr>
              <w:tabs>
                <w:tab w:val="left" w:pos="709"/>
                <w:tab w:val="left" w:pos="1360"/>
              </w:tabs>
              <w:rPr>
                <w:bCs/>
                <w:sz w:val="24"/>
                <w:szCs w:val="24"/>
              </w:rPr>
            </w:pPr>
            <w:r w:rsidRPr="002D079A">
              <w:rPr>
                <w:bCs/>
                <w:sz w:val="24"/>
                <w:szCs w:val="24"/>
              </w:rPr>
              <w:t>2.1.</w:t>
            </w:r>
          </w:p>
        </w:tc>
        <w:tc>
          <w:tcPr>
            <w:tcW w:w="1802" w:type="dxa"/>
          </w:tcPr>
          <w:p w14:paraId="63759F58" w14:textId="24D8936F" w:rsidR="004B7563" w:rsidRPr="002D079A" w:rsidRDefault="00AF092A" w:rsidP="00CC61E0">
            <w:pPr>
              <w:tabs>
                <w:tab w:val="left" w:pos="709"/>
                <w:tab w:val="left" w:pos="1360"/>
              </w:tabs>
              <w:rPr>
                <w:bCs/>
                <w:sz w:val="24"/>
                <w:szCs w:val="24"/>
              </w:rPr>
            </w:pPr>
            <w:r w:rsidRPr="002D079A">
              <w:rPr>
                <w:bCs/>
                <w:sz w:val="24"/>
                <w:szCs w:val="24"/>
              </w:rPr>
              <w:t>Ediția I</w:t>
            </w:r>
          </w:p>
        </w:tc>
        <w:tc>
          <w:tcPr>
            <w:tcW w:w="1618" w:type="dxa"/>
          </w:tcPr>
          <w:p w14:paraId="326ED474" w14:textId="77777777" w:rsidR="004B7563" w:rsidRPr="002D079A" w:rsidRDefault="004B7563" w:rsidP="00CC61E0">
            <w:pPr>
              <w:tabs>
                <w:tab w:val="left" w:pos="709"/>
                <w:tab w:val="left" w:pos="1360"/>
              </w:tabs>
              <w:jc w:val="center"/>
              <w:rPr>
                <w:bCs/>
                <w:sz w:val="24"/>
                <w:szCs w:val="24"/>
              </w:rPr>
            </w:pPr>
            <w:r w:rsidRPr="002D079A">
              <w:rPr>
                <w:bCs/>
                <w:sz w:val="24"/>
                <w:szCs w:val="24"/>
              </w:rPr>
              <w:t>-</w:t>
            </w:r>
          </w:p>
        </w:tc>
        <w:tc>
          <w:tcPr>
            <w:tcW w:w="2948" w:type="dxa"/>
          </w:tcPr>
          <w:p w14:paraId="60D925AE" w14:textId="77777777" w:rsidR="004B7563" w:rsidRPr="002D079A" w:rsidRDefault="004B7563" w:rsidP="00CC61E0">
            <w:pPr>
              <w:tabs>
                <w:tab w:val="left" w:pos="709"/>
                <w:tab w:val="left" w:pos="1360"/>
              </w:tabs>
              <w:jc w:val="center"/>
              <w:rPr>
                <w:bCs/>
                <w:sz w:val="24"/>
                <w:szCs w:val="24"/>
              </w:rPr>
            </w:pPr>
            <w:r w:rsidRPr="002D079A">
              <w:rPr>
                <w:bCs/>
                <w:sz w:val="24"/>
                <w:szCs w:val="24"/>
              </w:rPr>
              <w:t>-</w:t>
            </w:r>
          </w:p>
        </w:tc>
        <w:tc>
          <w:tcPr>
            <w:tcW w:w="2542" w:type="dxa"/>
          </w:tcPr>
          <w:p w14:paraId="05875F41" w14:textId="404BCBCE" w:rsidR="004B7563" w:rsidRPr="002D079A" w:rsidRDefault="00CB600E" w:rsidP="00CC61E0">
            <w:pPr>
              <w:tabs>
                <w:tab w:val="left" w:pos="709"/>
                <w:tab w:val="left" w:pos="1360"/>
              </w:tabs>
              <w:rPr>
                <w:bCs/>
                <w:sz w:val="24"/>
                <w:szCs w:val="24"/>
              </w:rPr>
            </w:pPr>
            <w:r w:rsidRPr="002D079A">
              <w:rPr>
                <w:bCs/>
                <w:sz w:val="24"/>
                <w:szCs w:val="24"/>
              </w:rPr>
              <w:t>Decizia nr</w:t>
            </w:r>
            <w:r w:rsidR="007C714E">
              <w:rPr>
                <w:bCs/>
                <w:sz w:val="24"/>
                <w:szCs w:val="24"/>
              </w:rPr>
              <w:t>.528/2025</w:t>
            </w:r>
          </w:p>
        </w:tc>
      </w:tr>
    </w:tbl>
    <w:p w14:paraId="7C6625A9" w14:textId="4A43C9B7" w:rsidR="004B7563" w:rsidRPr="002D079A" w:rsidRDefault="004B7563" w:rsidP="00CC61E0">
      <w:pPr>
        <w:pStyle w:val="Heading1"/>
        <w:tabs>
          <w:tab w:val="left" w:pos="709"/>
        </w:tabs>
        <w:rPr>
          <w:rFonts w:cs="Times New Roman"/>
          <w:sz w:val="24"/>
          <w:szCs w:val="24"/>
          <w:lang w:val="ro-RO"/>
        </w:rPr>
      </w:pPr>
      <w:bookmarkStart w:id="13" w:name="_Toc489865481"/>
    </w:p>
    <w:p w14:paraId="67C05AE5" w14:textId="4EF5DDAA" w:rsidR="008C4B27" w:rsidRPr="002D079A" w:rsidRDefault="008C4B27" w:rsidP="00CC61E0">
      <w:pPr>
        <w:tabs>
          <w:tab w:val="left" w:pos="709"/>
        </w:tabs>
        <w:spacing w:after="0" w:line="240" w:lineRule="auto"/>
        <w:rPr>
          <w:rFonts w:ascii="Times New Roman" w:hAnsi="Times New Roman" w:cs="Times New Roman"/>
          <w:b/>
          <w:sz w:val="24"/>
          <w:szCs w:val="24"/>
          <w:lang w:val="ro-RO"/>
        </w:rPr>
      </w:pPr>
      <w:r w:rsidRPr="002D079A">
        <w:rPr>
          <w:rFonts w:ascii="Times New Roman" w:hAnsi="Times New Roman" w:cs="Times New Roman"/>
          <w:sz w:val="24"/>
          <w:szCs w:val="24"/>
          <w:lang w:val="ro-RO"/>
        </w:rPr>
        <w:br w:type="page"/>
      </w:r>
    </w:p>
    <w:p w14:paraId="75BFB7EE" w14:textId="531C1022" w:rsidR="004B7563" w:rsidRPr="002D079A" w:rsidRDefault="00237C73" w:rsidP="00E734E3">
      <w:pPr>
        <w:pStyle w:val="Heading1"/>
        <w:rPr>
          <w:rFonts w:cs="Times New Roman"/>
          <w:sz w:val="24"/>
          <w:szCs w:val="24"/>
          <w:lang w:val="pt-BR"/>
        </w:rPr>
      </w:pPr>
      <w:bookmarkStart w:id="14" w:name="_Toc197356804"/>
      <w:r w:rsidRPr="002D079A">
        <w:rPr>
          <w:rFonts w:cs="Times New Roman"/>
          <w:sz w:val="24"/>
          <w:szCs w:val="24"/>
          <w:lang w:val="pt-BR"/>
        </w:rPr>
        <w:lastRenderedPageBreak/>
        <w:t xml:space="preserve">3. </w:t>
      </w:r>
      <w:r w:rsidR="00933DB8" w:rsidRPr="002D079A">
        <w:rPr>
          <w:rFonts w:cs="Times New Roman"/>
          <w:sz w:val="24"/>
          <w:szCs w:val="24"/>
          <w:lang w:val="pt-BR"/>
        </w:rPr>
        <w:t>Lista cuprinzând compartimentele la care se difuzează ediţia sau, după caz, revizia din cadrul ediţiei</w:t>
      </w:r>
      <w:bookmarkEnd w:id="13"/>
      <w:r w:rsidR="00933DB8" w:rsidRPr="002D079A">
        <w:rPr>
          <w:rFonts w:cs="Times New Roman"/>
          <w:sz w:val="24"/>
          <w:szCs w:val="24"/>
          <w:lang w:val="pt-BR"/>
        </w:rPr>
        <w:t xml:space="preserve"> ghidului</w:t>
      </w:r>
      <w:bookmarkEnd w:id="14"/>
    </w:p>
    <w:p w14:paraId="57002942" w14:textId="77777777" w:rsidR="004B7563" w:rsidRPr="002D079A" w:rsidRDefault="004B7563" w:rsidP="00CC61E0">
      <w:pPr>
        <w:widowControl w:val="0"/>
        <w:tabs>
          <w:tab w:val="left" w:pos="709"/>
          <w:tab w:val="left" w:pos="1360"/>
        </w:tabs>
        <w:autoSpaceDE w:val="0"/>
        <w:autoSpaceDN w:val="0"/>
        <w:adjustRightInd w:val="0"/>
        <w:spacing w:after="0" w:line="240" w:lineRule="auto"/>
        <w:rPr>
          <w:rFonts w:ascii="Times New Roman" w:hAnsi="Times New Roman" w:cs="Times New Roman"/>
          <w:b/>
          <w:bCs/>
          <w:sz w:val="24"/>
          <w:szCs w:val="24"/>
          <w:lang w:val="ro-RO"/>
        </w:rPr>
      </w:pPr>
    </w:p>
    <w:p w14:paraId="546141F8" w14:textId="77777777" w:rsidR="00A60DA2" w:rsidRPr="002D079A" w:rsidRDefault="00A60DA2" w:rsidP="00CC61E0">
      <w:pPr>
        <w:widowControl w:val="0"/>
        <w:tabs>
          <w:tab w:val="left" w:pos="709"/>
          <w:tab w:val="left" w:pos="1360"/>
        </w:tabs>
        <w:autoSpaceDE w:val="0"/>
        <w:autoSpaceDN w:val="0"/>
        <w:adjustRightInd w:val="0"/>
        <w:spacing w:after="0" w:line="240" w:lineRule="auto"/>
        <w:rPr>
          <w:rFonts w:ascii="Times New Roman" w:hAnsi="Times New Roman" w:cs="Times New Roman"/>
          <w:b/>
          <w:bCs/>
          <w:sz w:val="24"/>
          <w:szCs w:val="24"/>
          <w:lang w:val="ro-RO"/>
        </w:rPr>
      </w:pPr>
    </w:p>
    <w:tbl>
      <w:tblPr>
        <w:tblStyle w:val="TableGrid"/>
        <w:tblW w:w="9776" w:type="dxa"/>
        <w:tblLayout w:type="fixed"/>
        <w:tblLook w:val="04A0" w:firstRow="1" w:lastRow="0" w:firstColumn="1" w:lastColumn="0" w:noHBand="0" w:noVBand="1"/>
      </w:tblPr>
      <w:tblGrid>
        <w:gridCol w:w="1413"/>
        <w:gridCol w:w="1134"/>
        <w:gridCol w:w="1559"/>
        <w:gridCol w:w="1418"/>
        <w:gridCol w:w="1417"/>
        <w:gridCol w:w="1134"/>
        <w:gridCol w:w="1701"/>
      </w:tblGrid>
      <w:tr w:rsidR="001553D4" w:rsidRPr="002D079A" w14:paraId="4C3B3581" w14:textId="77777777" w:rsidTr="008D3815">
        <w:tc>
          <w:tcPr>
            <w:tcW w:w="1413" w:type="dxa"/>
          </w:tcPr>
          <w:p w14:paraId="59CD5BF9" w14:textId="77777777" w:rsidR="008D25DD" w:rsidRPr="002D079A" w:rsidRDefault="008D25DD" w:rsidP="00CC61E0">
            <w:pPr>
              <w:tabs>
                <w:tab w:val="left" w:pos="709"/>
              </w:tabs>
              <w:rPr>
                <w:sz w:val="24"/>
                <w:szCs w:val="24"/>
              </w:rPr>
            </w:pPr>
            <w:r w:rsidRPr="002D079A">
              <w:rPr>
                <w:sz w:val="24"/>
                <w:szCs w:val="24"/>
              </w:rPr>
              <w:t>Scopul difuzării</w:t>
            </w:r>
          </w:p>
        </w:tc>
        <w:tc>
          <w:tcPr>
            <w:tcW w:w="1134" w:type="dxa"/>
          </w:tcPr>
          <w:p w14:paraId="364E3B8B" w14:textId="77777777" w:rsidR="008D25DD" w:rsidRPr="002D079A" w:rsidRDefault="008D25DD" w:rsidP="00CC61E0">
            <w:pPr>
              <w:tabs>
                <w:tab w:val="left" w:pos="709"/>
                <w:tab w:val="left" w:pos="1360"/>
              </w:tabs>
              <w:rPr>
                <w:bCs/>
                <w:sz w:val="24"/>
                <w:szCs w:val="24"/>
              </w:rPr>
            </w:pPr>
            <w:r w:rsidRPr="002D079A">
              <w:rPr>
                <w:bCs/>
                <w:sz w:val="24"/>
                <w:szCs w:val="24"/>
              </w:rPr>
              <w:t>Exemplar nr.</w:t>
            </w:r>
          </w:p>
        </w:tc>
        <w:tc>
          <w:tcPr>
            <w:tcW w:w="1559" w:type="dxa"/>
          </w:tcPr>
          <w:p w14:paraId="724F2666" w14:textId="77777777" w:rsidR="008D25DD" w:rsidRPr="002D079A" w:rsidRDefault="008D25DD" w:rsidP="00CC61E0">
            <w:pPr>
              <w:tabs>
                <w:tab w:val="left" w:pos="709"/>
                <w:tab w:val="left" w:pos="1360"/>
              </w:tabs>
              <w:rPr>
                <w:bCs/>
                <w:sz w:val="24"/>
                <w:szCs w:val="24"/>
              </w:rPr>
            </w:pPr>
            <w:r w:rsidRPr="002D079A">
              <w:rPr>
                <w:bCs/>
                <w:sz w:val="24"/>
                <w:szCs w:val="24"/>
              </w:rPr>
              <w:t>Compartiment</w:t>
            </w:r>
          </w:p>
        </w:tc>
        <w:tc>
          <w:tcPr>
            <w:tcW w:w="1418" w:type="dxa"/>
          </w:tcPr>
          <w:p w14:paraId="61810E44" w14:textId="77777777" w:rsidR="008D25DD" w:rsidRPr="002D079A" w:rsidRDefault="008D25DD" w:rsidP="00CC61E0">
            <w:pPr>
              <w:tabs>
                <w:tab w:val="left" w:pos="709"/>
                <w:tab w:val="left" w:pos="1360"/>
              </w:tabs>
              <w:rPr>
                <w:bCs/>
                <w:sz w:val="24"/>
                <w:szCs w:val="24"/>
              </w:rPr>
            </w:pPr>
            <w:proofErr w:type="spellStart"/>
            <w:r w:rsidRPr="002D079A">
              <w:rPr>
                <w:bCs/>
                <w:sz w:val="24"/>
                <w:szCs w:val="24"/>
              </w:rPr>
              <w:t>Funcţia</w:t>
            </w:r>
            <w:proofErr w:type="spellEnd"/>
          </w:p>
        </w:tc>
        <w:tc>
          <w:tcPr>
            <w:tcW w:w="1417" w:type="dxa"/>
          </w:tcPr>
          <w:p w14:paraId="2F0D203E" w14:textId="77777777" w:rsidR="008D25DD" w:rsidRPr="002D079A" w:rsidRDefault="008D25DD" w:rsidP="00CC61E0">
            <w:pPr>
              <w:tabs>
                <w:tab w:val="left" w:pos="709"/>
                <w:tab w:val="left" w:pos="1360"/>
              </w:tabs>
              <w:rPr>
                <w:bCs/>
                <w:sz w:val="24"/>
                <w:szCs w:val="24"/>
              </w:rPr>
            </w:pPr>
            <w:r w:rsidRPr="002D079A">
              <w:rPr>
                <w:bCs/>
                <w:sz w:val="24"/>
                <w:szCs w:val="24"/>
              </w:rPr>
              <w:t xml:space="preserve">Numele </w:t>
            </w:r>
            <w:proofErr w:type="spellStart"/>
            <w:r w:rsidRPr="002D079A">
              <w:rPr>
                <w:bCs/>
                <w:sz w:val="24"/>
                <w:szCs w:val="24"/>
              </w:rPr>
              <w:t>şi</w:t>
            </w:r>
            <w:proofErr w:type="spellEnd"/>
            <w:r w:rsidRPr="002D079A">
              <w:rPr>
                <w:bCs/>
                <w:sz w:val="24"/>
                <w:szCs w:val="24"/>
              </w:rPr>
              <w:t xml:space="preserve"> prenumele</w:t>
            </w:r>
          </w:p>
        </w:tc>
        <w:tc>
          <w:tcPr>
            <w:tcW w:w="1134" w:type="dxa"/>
          </w:tcPr>
          <w:p w14:paraId="259AC6B0" w14:textId="77777777" w:rsidR="008D25DD" w:rsidRPr="002D079A" w:rsidRDefault="008D25DD" w:rsidP="00CC61E0">
            <w:pPr>
              <w:tabs>
                <w:tab w:val="left" w:pos="709"/>
                <w:tab w:val="left" w:pos="1360"/>
              </w:tabs>
              <w:rPr>
                <w:bCs/>
                <w:sz w:val="24"/>
                <w:szCs w:val="24"/>
              </w:rPr>
            </w:pPr>
            <w:r w:rsidRPr="002D079A">
              <w:rPr>
                <w:bCs/>
                <w:sz w:val="24"/>
                <w:szCs w:val="24"/>
              </w:rPr>
              <w:t>Data primirii</w:t>
            </w:r>
          </w:p>
        </w:tc>
        <w:tc>
          <w:tcPr>
            <w:tcW w:w="1701" w:type="dxa"/>
          </w:tcPr>
          <w:p w14:paraId="3DC51173" w14:textId="6570B239" w:rsidR="008D25DD" w:rsidRPr="002D079A" w:rsidRDefault="00746118" w:rsidP="00CC61E0">
            <w:pPr>
              <w:tabs>
                <w:tab w:val="left" w:pos="709"/>
                <w:tab w:val="left" w:pos="1360"/>
              </w:tabs>
              <w:rPr>
                <w:bCs/>
                <w:sz w:val="24"/>
                <w:szCs w:val="24"/>
              </w:rPr>
            </w:pPr>
            <w:r w:rsidRPr="002D079A">
              <w:rPr>
                <w:bCs/>
                <w:sz w:val="24"/>
                <w:szCs w:val="24"/>
              </w:rPr>
              <w:t>Semnătura</w:t>
            </w:r>
          </w:p>
        </w:tc>
      </w:tr>
      <w:tr w:rsidR="001553D4" w:rsidRPr="002D079A" w14:paraId="14A4E4A1" w14:textId="77777777" w:rsidTr="008D3815">
        <w:tc>
          <w:tcPr>
            <w:tcW w:w="1413" w:type="dxa"/>
          </w:tcPr>
          <w:p w14:paraId="584A1E10" w14:textId="77777777" w:rsidR="008D25DD" w:rsidRPr="002D079A" w:rsidRDefault="008D25DD" w:rsidP="00CC61E0">
            <w:pPr>
              <w:tabs>
                <w:tab w:val="left" w:pos="709"/>
                <w:tab w:val="left" w:pos="1360"/>
              </w:tabs>
              <w:jc w:val="center"/>
              <w:rPr>
                <w:bCs/>
                <w:sz w:val="24"/>
                <w:szCs w:val="24"/>
              </w:rPr>
            </w:pPr>
            <w:r w:rsidRPr="002D079A">
              <w:rPr>
                <w:bCs/>
                <w:sz w:val="24"/>
                <w:szCs w:val="24"/>
              </w:rPr>
              <w:t>1</w:t>
            </w:r>
          </w:p>
        </w:tc>
        <w:tc>
          <w:tcPr>
            <w:tcW w:w="1134" w:type="dxa"/>
          </w:tcPr>
          <w:p w14:paraId="2E702534" w14:textId="77777777" w:rsidR="008D25DD" w:rsidRPr="002D079A" w:rsidRDefault="008D25DD" w:rsidP="00CC61E0">
            <w:pPr>
              <w:tabs>
                <w:tab w:val="left" w:pos="709"/>
                <w:tab w:val="left" w:pos="1360"/>
              </w:tabs>
              <w:jc w:val="center"/>
              <w:rPr>
                <w:bCs/>
                <w:sz w:val="24"/>
                <w:szCs w:val="24"/>
              </w:rPr>
            </w:pPr>
            <w:r w:rsidRPr="002D079A">
              <w:rPr>
                <w:bCs/>
                <w:sz w:val="24"/>
                <w:szCs w:val="24"/>
              </w:rPr>
              <w:t>2</w:t>
            </w:r>
          </w:p>
        </w:tc>
        <w:tc>
          <w:tcPr>
            <w:tcW w:w="1559" w:type="dxa"/>
          </w:tcPr>
          <w:p w14:paraId="1F500A1E" w14:textId="77777777" w:rsidR="008D25DD" w:rsidRPr="002D079A" w:rsidRDefault="008D25DD" w:rsidP="00CC61E0">
            <w:pPr>
              <w:tabs>
                <w:tab w:val="left" w:pos="709"/>
                <w:tab w:val="left" w:pos="1360"/>
              </w:tabs>
              <w:jc w:val="center"/>
              <w:rPr>
                <w:bCs/>
                <w:sz w:val="24"/>
                <w:szCs w:val="24"/>
              </w:rPr>
            </w:pPr>
            <w:r w:rsidRPr="002D079A">
              <w:rPr>
                <w:bCs/>
                <w:sz w:val="24"/>
                <w:szCs w:val="24"/>
              </w:rPr>
              <w:t>3</w:t>
            </w:r>
          </w:p>
        </w:tc>
        <w:tc>
          <w:tcPr>
            <w:tcW w:w="1418" w:type="dxa"/>
          </w:tcPr>
          <w:p w14:paraId="5CA0ECA6" w14:textId="77777777" w:rsidR="008D25DD" w:rsidRPr="002D079A" w:rsidRDefault="008D25DD" w:rsidP="00CC61E0">
            <w:pPr>
              <w:tabs>
                <w:tab w:val="left" w:pos="709"/>
                <w:tab w:val="left" w:pos="1360"/>
              </w:tabs>
              <w:jc w:val="center"/>
              <w:rPr>
                <w:bCs/>
                <w:sz w:val="24"/>
                <w:szCs w:val="24"/>
              </w:rPr>
            </w:pPr>
            <w:r w:rsidRPr="002D079A">
              <w:rPr>
                <w:bCs/>
                <w:sz w:val="24"/>
                <w:szCs w:val="24"/>
              </w:rPr>
              <w:t>4</w:t>
            </w:r>
          </w:p>
        </w:tc>
        <w:tc>
          <w:tcPr>
            <w:tcW w:w="1417" w:type="dxa"/>
          </w:tcPr>
          <w:p w14:paraId="24A38EA6" w14:textId="77777777" w:rsidR="008D25DD" w:rsidRPr="002D079A" w:rsidRDefault="008D25DD" w:rsidP="00CC61E0">
            <w:pPr>
              <w:tabs>
                <w:tab w:val="left" w:pos="709"/>
                <w:tab w:val="left" w:pos="1360"/>
              </w:tabs>
              <w:jc w:val="center"/>
              <w:rPr>
                <w:bCs/>
                <w:sz w:val="24"/>
                <w:szCs w:val="24"/>
              </w:rPr>
            </w:pPr>
            <w:r w:rsidRPr="002D079A">
              <w:rPr>
                <w:bCs/>
                <w:sz w:val="24"/>
                <w:szCs w:val="24"/>
              </w:rPr>
              <w:t>5</w:t>
            </w:r>
          </w:p>
        </w:tc>
        <w:tc>
          <w:tcPr>
            <w:tcW w:w="1134" w:type="dxa"/>
          </w:tcPr>
          <w:p w14:paraId="31A430D3" w14:textId="77777777" w:rsidR="008D25DD" w:rsidRPr="002D079A" w:rsidRDefault="008D25DD" w:rsidP="00CC61E0">
            <w:pPr>
              <w:tabs>
                <w:tab w:val="left" w:pos="709"/>
                <w:tab w:val="left" w:pos="1360"/>
              </w:tabs>
              <w:jc w:val="center"/>
              <w:rPr>
                <w:bCs/>
                <w:sz w:val="24"/>
                <w:szCs w:val="24"/>
              </w:rPr>
            </w:pPr>
            <w:r w:rsidRPr="002D079A">
              <w:rPr>
                <w:bCs/>
                <w:sz w:val="24"/>
                <w:szCs w:val="24"/>
              </w:rPr>
              <w:t>6</w:t>
            </w:r>
          </w:p>
        </w:tc>
        <w:tc>
          <w:tcPr>
            <w:tcW w:w="1701" w:type="dxa"/>
          </w:tcPr>
          <w:p w14:paraId="02F1E32D" w14:textId="77777777" w:rsidR="008D25DD" w:rsidRPr="002D079A" w:rsidRDefault="008D25DD" w:rsidP="00CC61E0">
            <w:pPr>
              <w:tabs>
                <w:tab w:val="left" w:pos="709"/>
                <w:tab w:val="left" w:pos="1360"/>
              </w:tabs>
              <w:jc w:val="center"/>
              <w:rPr>
                <w:bCs/>
                <w:sz w:val="24"/>
                <w:szCs w:val="24"/>
              </w:rPr>
            </w:pPr>
            <w:r w:rsidRPr="002D079A">
              <w:rPr>
                <w:bCs/>
                <w:sz w:val="24"/>
                <w:szCs w:val="24"/>
              </w:rPr>
              <w:t>7</w:t>
            </w:r>
          </w:p>
        </w:tc>
      </w:tr>
      <w:tr w:rsidR="001553D4" w:rsidRPr="002D079A" w14:paraId="6ED7C785" w14:textId="77777777" w:rsidTr="008D3815">
        <w:tc>
          <w:tcPr>
            <w:tcW w:w="1413" w:type="dxa"/>
          </w:tcPr>
          <w:p w14:paraId="00390EAC" w14:textId="77777777" w:rsidR="008D25DD" w:rsidRPr="002D079A" w:rsidRDefault="008D25DD" w:rsidP="00CC61E0">
            <w:pPr>
              <w:tabs>
                <w:tab w:val="left" w:pos="709"/>
                <w:tab w:val="left" w:pos="1360"/>
              </w:tabs>
              <w:rPr>
                <w:bCs/>
                <w:sz w:val="24"/>
                <w:szCs w:val="24"/>
              </w:rPr>
            </w:pPr>
            <w:r w:rsidRPr="002D079A">
              <w:rPr>
                <w:bCs/>
                <w:sz w:val="24"/>
                <w:szCs w:val="24"/>
              </w:rPr>
              <w:t>Aplicare</w:t>
            </w:r>
          </w:p>
        </w:tc>
        <w:tc>
          <w:tcPr>
            <w:tcW w:w="1134" w:type="dxa"/>
          </w:tcPr>
          <w:p w14:paraId="27F48CAA" w14:textId="77777777" w:rsidR="008D25DD" w:rsidRPr="002D079A" w:rsidRDefault="008D25DD" w:rsidP="00CC61E0">
            <w:pPr>
              <w:tabs>
                <w:tab w:val="left" w:pos="709"/>
                <w:tab w:val="left" w:pos="1360"/>
              </w:tabs>
              <w:jc w:val="center"/>
              <w:rPr>
                <w:bCs/>
                <w:sz w:val="24"/>
                <w:szCs w:val="24"/>
              </w:rPr>
            </w:pPr>
            <w:r w:rsidRPr="002D079A">
              <w:rPr>
                <w:bCs/>
                <w:sz w:val="24"/>
                <w:szCs w:val="24"/>
              </w:rPr>
              <w:t>1</w:t>
            </w:r>
          </w:p>
        </w:tc>
        <w:tc>
          <w:tcPr>
            <w:tcW w:w="1559" w:type="dxa"/>
          </w:tcPr>
          <w:p w14:paraId="6BC527BA" w14:textId="77777777" w:rsidR="008D25DD" w:rsidRPr="002D079A" w:rsidRDefault="008D25DD" w:rsidP="00CC61E0">
            <w:pPr>
              <w:tabs>
                <w:tab w:val="left" w:pos="709"/>
                <w:tab w:val="left" w:pos="1360"/>
              </w:tabs>
              <w:rPr>
                <w:bCs/>
                <w:sz w:val="24"/>
                <w:szCs w:val="24"/>
              </w:rPr>
            </w:pPr>
            <w:r w:rsidRPr="002D079A">
              <w:rPr>
                <w:bCs/>
                <w:sz w:val="24"/>
                <w:szCs w:val="24"/>
              </w:rPr>
              <w:t xml:space="preserve">Centre </w:t>
            </w:r>
            <w:proofErr w:type="spellStart"/>
            <w:r w:rsidRPr="002D079A">
              <w:rPr>
                <w:bCs/>
                <w:sz w:val="24"/>
                <w:szCs w:val="24"/>
              </w:rPr>
              <w:t>judeţene</w:t>
            </w:r>
            <w:proofErr w:type="spellEnd"/>
          </w:p>
        </w:tc>
        <w:tc>
          <w:tcPr>
            <w:tcW w:w="1418" w:type="dxa"/>
          </w:tcPr>
          <w:p w14:paraId="05920E39" w14:textId="77777777" w:rsidR="008D25DD" w:rsidRPr="002D079A" w:rsidRDefault="008D25DD" w:rsidP="00CC61E0">
            <w:pPr>
              <w:tabs>
                <w:tab w:val="left" w:pos="709"/>
                <w:tab w:val="left" w:pos="1360"/>
              </w:tabs>
              <w:rPr>
                <w:bCs/>
                <w:sz w:val="24"/>
                <w:szCs w:val="24"/>
              </w:rPr>
            </w:pPr>
            <w:proofErr w:type="spellStart"/>
            <w:r w:rsidRPr="002D079A">
              <w:rPr>
                <w:bCs/>
                <w:sz w:val="24"/>
                <w:szCs w:val="24"/>
              </w:rPr>
              <w:t>Funcţionari</w:t>
            </w:r>
            <w:proofErr w:type="spellEnd"/>
            <w:r w:rsidRPr="002D079A">
              <w:rPr>
                <w:bCs/>
                <w:sz w:val="24"/>
                <w:szCs w:val="24"/>
              </w:rPr>
              <w:t xml:space="preserve"> publici </w:t>
            </w:r>
          </w:p>
        </w:tc>
        <w:tc>
          <w:tcPr>
            <w:tcW w:w="1417" w:type="dxa"/>
          </w:tcPr>
          <w:p w14:paraId="4F3859BA" w14:textId="106BEBE2" w:rsidR="008D25DD" w:rsidRPr="002D079A" w:rsidRDefault="008D25DD" w:rsidP="00CC61E0">
            <w:pPr>
              <w:tabs>
                <w:tab w:val="left" w:pos="709"/>
                <w:tab w:val="left" w:pos="1360"/>
              </w:tabs>
              <w:rPr>
                <w:bCs/>
                <w:sz w:val="24"/>
                <w:szCs w:val="24"/>
              </w:rPr>
            </w:pPr>
            <w:r w:rsidRPr="002D079A">
              <w:rPr>
                <w:bCs/>
                <w:sz w:val="24"/>
                <w:szCs w:val="24"/>
              </w:rPr>
              <w:t>Func</w:t>
            </w:r>
            <w:r w:rsidR="003E1FFF" w:rsidRPr="002D079A">
              <w:rPr>
                <w:bCs/>
                <w:sz w:val="24"/>
                <w:szCs w:val="24"/>
              </w:rPr>
              <w:t>ț</w:t>
            </w:r>
            <w:r w:rsidRPr="002D079A">
              <w:rPr>
                <w:bCs/>
                <w:sz w:val="24"/>
                <w:szCs w:val="24"/>
              </w:rPr>
              <w:t>ionarii publici cu atribu</w:t>
            </w:r>
            <w:r w:rsidR="003E1FFF" w:rsidRPr="002D079A">
              <w:rPr>
                <w:bCs/>
                <w:sz w:val="24"/>
                <w:szCs w:val="24"/>
              </w:rPr>
              <w:t>ț</w:t>
            </w:r>
            <w:r w:rsidRPr="002D079A">
              <w:rPr>
                <w:bCs/>
                <w:sz w:val="24"/>
                <w:szCs w:val="24"/>
              </w:rPr>
              <w:t xml:space="preserve">ii </w:t>
            </w:r>
            <w:r w:rsidR="003E1FFF" w:rsidRPr="002D079A">
              <w:rPr>
                <w:bCs/>
                <w:sz w:val="24"/>
                <w:szCs w:val="24"/>
              </w:rPr>
              <w:t>în derularea mă</w:t>
            </w:r>
            <w:r w:rsidRPr="002D079A">
              <w:rPr>
                <w:bCs/>
                <w:sz w:val="24"/>
                <w:szCs w:val="24"/>
              </w:rPr>
              <w:t>surii</w:t>
            </w:r>
          </w:p>
        </w:tc>
        <w:tc>
          <w:tcPr>
            <w:tcW w:w="1134" w:type="dxa"/>
          </w:tcPr>
          <w:p w14:paraId="3FD7172D" w14:textId="77777777" w:rsidR="008D25DD" w:rsidRPr="002D079A" w:rsidRDefault="008D25DD" w:rsidP="00CC61E0">
            <w:pPr>
              <w:tabs>
                <w:tab w:val="left" w:pos="709"/>
                <w:tab w:val="left" w:pos="1360"/>
              </w:tabs>
              <w:rPr>
                <w:bCs/>
                <w:sz w:val="24"/>
                <w:szCs w:val="24"/>
              </w:rPr>
            </w:pPr>
          </w:p>
        </w:tc>
        <w:tc>
          <w:tcPr>
            <w:tcW w:w="1701" w:type="dxa"/>
          </w:tcPr>
          <w:p w14:paraId="39A0F4B0" w14:textId="2F720EB2" w:rsidR="008D25DD" w:rsidRPr="002D079A" w:rsidRDefault="008D25DD" w:rsidP="00CC61E0">
            <w:pPr>
              <w:tabs>
                <w:tab w:val="left" w:pos="709"/>
                <w:tab w:val="left" w:pos="1360"/>
              </w:tabs>
              <w:rPr>
                <w:bCs/>
                <w:sz w:val="24"/>
                <w:szCs w:val="24"/>
              </w:rPr>
            </w:pPr>
          </w:p>
        </w:tc>
      </w:tr>
      <w:tr w:rsidR="001553D4" w:rsidRPr="002D079A" w14:paraId="600321F5" w14:textId="77777777" w:rsidTr="008D3815">
        <w:tc>
          <w:tcPr>
            <w:tcW w:w="1413" w:type="dxa"/>
            <w:vMerge w:val="restart"/>
          </w:tcPr>
          <w:p w14:paraId="26D5BFAB" w14:textId="77777777" w:rsidR="008D25DD" w:rsidRPr="002D079A" w:rsidRDefault="008D25DD" w:rsidP="00CC61E0">
            <w:pPr>
              <w:tabs>
                <w:tab w:val="left" w:pos="709"/>
                <w:tab w:val="left" w:pos="1360"/>
              </w:tabs>
              <w:rPr>
                <w:bCs/>
                <w:sz w:val="24"/>
                <w:szCs w:val="24"/>
              </w:rPr>
            </w:pPr>
            <w:r w:rsidRPr="002D079A">
              <w:rPr>
                <w:bCs/>
                <w:sz w:val="24"/>
                <w:szCs w:val="24"/>
              </w:rPr>
              <w:t>Informare</w:t>
            </w:r>
          </w:p>
        </w:tc>
        <w:tc>
          <w:tcPr>
            <w:tcW w:w="1134" w:type="dxa"/>
          </w:tcPr>
          <w:p w14:paraId="7126DC22" w14:textId="77777777" w:rsidR="008D25DD" w:rsidRPr="002D079A" w:rsidRDefault="008D25DD" w:rsidP="00CC61E0">
            <w:pPr>
              <w:tabs>
                <w:tab w:val="left" w:pos="709"/>
                <w:tab w:val="left" w:pos="1360"/>
              </w:tabs>
              <w:jc w:val="center"/>
              <w:rPr>
                <w:bCs/>
                <w:sz w:val="24"/>
                <w:szCs w:val="24"/>
              </w:rPr>
            </w:pPr>
            <w:r w:rsidRPr="002D079A">
              <w:rPr>
                <w:bCs/>
                <w:sz w:val="24"/>
                <w:szCs w:val="24"/>
              </w:rPr>
              <w:t>1</w:t>
            </w:r>
          </w:p>
        </w:tc>
        <w:tc>
          <w:tcPr>
            <w:tcW w:w="1559" w:type="dxa"/>
          </w:tcPr>
          <w:p w14:paraId="7AD7FC75" w14:textId="77777777" w:rsidR="008D25DD" w:rsidRPr="002D079A" w:rsidRDefault="008D25DD" w:rsidP="00CC61E0">
            <w:pPr>
              <w:tabs>
                <w:tab w:val="left" w:pos="709"/>
                <w:tab w:val="left" w:pos="1360"/>
              </w:tabs>
              <w:rPr>
                <w:bCs/>
                <w:sz w:val="24"/>
                <w:szCs w:val="24"/>
              </w:rPr>
            </w:pPr>
            <w:proofErr w:type="spellStart"/>
            <w:r w:rsidRPr="002D079A">
              <w:rPr>
                <w:sz w:val="24"/>
                <w:szCs w:val="24"/>
              </w:rPr>
              <w:t>Direcţia</w:t>
            </w:r>
            <w:proofErr w:type="spellEnd"/>
            <w:r w:rsidRPr="002D079A">
              <w:rPr>
                <w:sz w:val="24"/>
                <w:szCs w:val="24"/>
              </w:rPr>
              <w:t xml:space="preserve"> Audit Intern</w:t>
            </w:r>
          </w:p>
        </w:tc>
        <w:tc>
          <w:tcPr>
            <w:tcW w:w="1418" w:type="dxa"/>
          </w:tcPr>
          <w:p w14:paraId="4AFD1B4D" w14:textId="77777777" w:rsidR="008D25DD" w:rsidRPr="002D079A" w:rsidRDefault="008D25DD" w:rsidP="00CC61E0">
            <w:pPr>
              <w:tabs>
                <w:tab w:val="left" w:pos="709"/>
                <w:tab w:val="left" w:pos="1360"/>
              </w:tabs>
              <w:rPr>
                <w:bCs/>
                <w:sz w:val="24"/>
                <w:szCs w:val="24"/>
              </w:rPr>
            </w:pPr>
            <w:proofErr w:type="spellStart"/>
            <w:r w:rsidRPr="002D079A">
              <w:rPr>
                <w:bCs/>
                <w:sz w:val="24"/>
                <w:szCs w:val="24"/>
              </w:rPr>
              <w:t>Funcţionari</w:t>
            </w:r>
            <w:proofErr w:type="spellEnd"/>
            <w:r w:rsidRPr="002D079A">
              <w:rPr>
                <w:bCs/>
                <w:sz w:val="24"/>
                <w:szCs w:val="24"/>
              </w:rPr>
              <w:t xml:space="preserve"> publici</w:t>
            </w:r>
          </w:p>
        </w:tc>
        <w:tc>
          <w:tcPr>
            <w:tcW w:w="1417" w:type="dxa"/>
          </w:tcPr>
          <w:p w14:paraId="6B0D2A1E" w14:textId="79ECACF8" w:rsidR="008D25DD" w:rsidRPr="002D079A" w:rsidRDefault="003E1FFF" w:rsidP="00CC61E0">
            <w:pPr>
              <w:tabs>
                <w:tab w:val="left" w:pos="709"/>
                <w:tab w:val="left" w:pos="1360"/>
              </w:tabs>
              <w:rPr>
                <w:bCs/>
                <w:sz w:val="24"/>
                <w:szCs w:val="24"/>
              </w:rPr>
            </w:pPr>
            <w:r w:rsidRPr="002D079A">
              <w:rPr>
                <w:bCs/>
                <w:sz w:val="24"/>
                <w:szCs w:val="24"/>
              </w:rPr>
              <w:t>Funcț</w:t>
            </w:r>
            <w:r w:rsidR="008D25DD" w:rsidRPr="002D079A">
              <w:rPr>
                <w:bCs/>
                <w:sz w:val="24"/>
                <w:szCs w:val="24"/>
              </w:rPr>
              <w:t>ionarii publici cu atribu</w:t>
            </w:r>
            <w:r w:rsidRPr="002D079A">
              <w:rPr>
                <w:bCs/>
                <w:sz w:val="24"/>
                <w:szCs w:val="24"/>
              </w:rPr>
              <w:t>ț</w:t>
            </w:r>
            <w:r w:rsidR="008D25DD" w:rsidRPr="002D079A">
              <w:rPr>
                <w:bCs/>
                <w:sz w:val="24"/>
                <w:szCs w:val="24"/>
              </w:rPr>
              <w:t>ii</w:t>
            </w:r>
            <w:r w:rsidR="008D25DD" w:rsidRPr="002D079A" w:rsidDel="0089458D">
              <w:rPr>
                <w:bCs/>
                <w:sz w:val="24"/>
                <w:szCs w:val="24"/>
              </w:rPr>
              <w:t xml:space="preserve"> </w:t>
            </w:r>
            <w:r w:rsidRPr="002D079A">
              <w:rPr>
                <w:bCs/>
                <w:sz w:val="24"/>
                <w:szCs w:val="24"/>
              </w:rPr>
              <w:t>în derularea mă</w:t>
            </w:r>
            <w:r w:rsidR="008D25DD" w:rsidRPr="002D079A">
              <w:rPr>
                <w:bCs/>
                <w:sz w:val="24"/>
                <w:szCs w:val="24"/>
              </w:rPr>
              <w:t>surii</w:t>
            </w:r>
          </w:p>
        </w:tc>
        <w:tc>
          <w:tcPr>
            <w:tcW w:w="1134" w:type="dxa"/>
          </w:tcPr>
          <w:p w14:paraId="7315B63C" w14:textId="77777777" w:rsidR="008D25DD" w:rsidRPr="002D079A" w:rsidRDefault="008D25DD" w:rsidP="00CC61E0">
            <w:pPr>
              <w:tabs>
                <w:tab w:val="left" w:pos="709"/>
                <w:tab w:val="left" w:pos="1360"/>
              </w:tabs>
              <w:rPr>
                <w:bCs/>
                <w:sz w:val="24"/>
                <w:szCs w:val="24"/>
              </w:rPr>
            </w:pPr>
          </w:p>
        </w:tc>
        <w:tc>
          <w:tcPr>
            <w:tcW w:w="1701" w:type="dxa"/>
          </w:tcPr>
          <w:p w14:paraId="22FD0705" w14:textId="45AAA246" w:rsidR="008D25DD" w:rsidRPr="002D079A" w:rsidRDefault="008D25DD" w:rsidP="00CC61E0">
            <w:pPr>
              <w:tabs>
                <w:tab w:val="left" w:pos="709"/>
                <w:tab w:val="left" w:pos="1360"/>
              </w:tabs>
              <w:rPr>
                <w:bCs/>
                <w:sz w:val="24"/>
                <w:szCs w:val="24"/>
              </w:rPr>
            </w:pPr>
          </w:p>
        </w:tc>
      </w:tr>
      <w:tr w:rsidR="001553D4" w:rsidRPr="002D079A" w14:paraId="3EE44305" w14:textId="77777777" w:rsidTr="008D3815">
        <w:tc>
          <w:tcPr>
            <w:tcW w:w="1413" w:type="dxa"/>
            <w:vMerge/>
          </w:tcPr>
          <w:p w14:paraId="29CD78B8" w14:textId="77777777" w:rsidR="008D25DD" w:rsidRPr="002D079A" w:rsidRDefault="008D25DD" w:rsidP="00CC61E0">
            <w:pPr>
              <w:tabs>
                <w:tab w:val="left" w:pos="709"/>
                <w:tab w:val="left" w:pos="1360"/>
              </w:tabs>
              <w:rPr>
                <w:bCs/>
                <w:sz w:val="24"/>
                <w:szCs w:val="24"/>
              </w:rPr>
            </w:pPr>
          </w:p>
        </w:tc>
        <w:tc>
          <w:tcPr>
            <w:tcW w:w="1134" w:type="dxa"/>
          </w:tcPr>
          <w:p w14:paraId="4A9CEBA8" w14:textId="77777777" w:rsidR="008D25DD" w:rsidRPr="002D079A" w:rsidRDefault="008D25DD" w:rsidP="00CC61E0">
            <w:pPr>
              <w:tabs>
                <w:tab w:val="left" w:pos="709"/>
                <w:tab w:val="left" w:pos="1360"/>
              </w:tabs>
              <w:jc w:val="center"/>
              <w:rPr>
                <w:bCs/>
                <w:sz w:val="24"/>
                <w:szCs w:val="24"/>
              </w:rPr>
            </w:pPr>
            <w:r w:rsidRPr="002D079A">
              <w:rPr>
                <w:bCs/>
                <w:sz w:val="24"/>
                <w:szCs w:val="24"/>
              </w:rPr>
              <w:t>1</w:t>
            </w:r>
          </w:p>
        </w:tc>
        <w:tc>
          <w:tcPr>
            <w:tcW w:w="1559" w:type="dxa"/>
          </w:tcPr>
          <w:p w14:paraId="01096A72" w14:textId="77777777" w:rsidR="008D25DD" w:rsidRPr="002D079A" w:rsidRDefault="008D25DD" w:rsidP="00CC61E0">
            <w:pPr>
              <w:tabs>
                <w:tab w:val="left" w:pos="709"/>
                <w:tab w:val="left" w:pos="1360"/>
              </w:tabs>
              <w:rPr>
                <w:sz w:val="24"/>
                <w:szCs w:val="24"/>
              </w:rPr>
            </w:pPr>
            <w:proofErr w:type="spellStart"/>
            <w:r w:rsidRPr="002D079A">
              <w:rPr>
                <w:sz w:val="24"/>
                <w:szCs w:val="24"/>
              </w:rPr>
              <w:t>Direcţia</w:t>
            </w:r>
            <w:proofErr w:type="spellEnd"/>
            <w:r w:rsidRPr="002D079A">
              <w:rPr>
                <w:sz w:val="24"/>
                <w:szCs w:val="24"/>
              </w:rPr>
              <w:t xml:space="preserve"> Antifraudă, Control Intern</w:t>
            </w:r>
          </w:p>
        </w:tc>
        <w:tc>
          <w:tcPr>
            <w:tcW w:w="1418" w:type="dxa"/>
          </w:tcPr>
          <w:p w14:paraId="614545CB" w14:textId="77777777" w:rsidR="008D25DD" w:rsidRPr="002D079A" w:rsidRDefault="008D25DD" w:rsidP="00CC61E0">
            <w:pPr>
              <w:tabs>
                <w:tab w:val="left" w:pos="709"/>
                <w:tab w:val="left" w:pos="1360"/>
              </w:tabs>
              <w:rPr>
                <w:bCs/>
                <w:sz w:val="24"/>
                <w:szCs w:val="24"/>
              </w:rPr>
            </w:pPr>
            <w:proofErr w:type="spellStart"/>
            <w:r w:rsidRPr="002D079A">
              <w:rPr>
                <w:bCs/>
                <w:sz w:val="24"/>
                <w:szCs w:val="24"/>
              </w:rPr>
              <w:t>Funcţionari</w:t>
            </w:r>
            <w:proofErr w:type="spellEnd"/>
            <w:r w:rsidRPr="002D079A">
              <w:rPr>
                <w:bCs/>
                <w:sz w:val="24"/>
                <w:szCs w:val="24"/>
              </w:rPr>
              <w:t xml:space="preserve"> publici</w:t>
            </w:r>
          </w:p>
        </w:tc>
        <w:tc>
          <w:tcPr>
            <w:tcW w:w="1417" w:type="dxa"/>
          </w:tcPr>
          <w:p w14:paraId="3993674C" w14:textId="57D93B7C" w:rsidR="008D25DD" w:rsidRPr="002D079A" w:rsidRDefault="003E1FFF" w:rsidP="00CC61E0">
            <w:pPr>
              <w:tabs>
                <w:tab w:val="left" w:pos="709"/>
                <w:tab w:val="left" w:pos="1360"/>
              </w:tabs>
              <w:rPr>
                <w:bCs/>
                <w:sz w:val="24"/>
                <w:szCs w:val="24"/>
              </w:rPr>
            </w:pPr>
            <w:r w:rsidRPr="002D079A">
              <w:rPr>
                <w:bCs/>
                <w:sz w:val="24"/>
                <w:szCs w:val="24"/>
              </w:rPr>
              <w:t>Funcț</w:t>
            </w:r>
            <w:r w:rsidR="008D25DD" w:rsidRPr="002D079A">
              <w:rPr>
                <w:bCs/>
                <w:sz w:val="24"/>
                <w:szCs w:val="24"/>
              </w:rPr>
              <w:t>ionarii publici cu atribu</w:t>
            </w:r>
            <w:r w:rsidRPr="002D079A">
              <w:rPr>
                <w:bCs/>
                <w:sz w:val="24"/>
                <w:szCs w:val="24"/>
              </w:rPr>
              <w:t>ț</w:t>
            </w:r>
            <w:r w:rsidR="008D25DD" w:rsidRPr="002D079A">
              <w:rPr>
                <w:bCs/>
                <w:sz w:val="24"/>
                <w:szCs w:val="24"/>
              </w:rPr>
              <w:t>ii</w:t>
            </w:r>
            <w:r w:rsidR="008D25DD" w:rsidRPr="002D079A" w:rsidDel="0089458D">
              <w:rPr>
                <w:bCs/>
                <w:sz w:val="24"/>
                <w:szCs w:val="24"/>
              </w:rPr>
              <w:t xml:space="preserve"> </w:t>
            </w:r>
            <w:r w:rsidRPr="002D079A">
              <w:rPr>
                <w:bCs/>
                <w:sz w:val="24"/>
                <w:szCs w:val="24"/>
              </w:rPr>
              <w:t>în derularea mă</w:t>
            </w:r>
            <w:r w:rsidR="008D25DD" w:rsidRPr="002D079A">
              <w:rPr>
                <w:bCs/>
                <w:sz w:val="24"/>
                <w:szCs w:val="24"/>
              </w:rPr>
              <w:t>surii</w:t>
            </w:r>
          </w:p>
        </w:tc>
        <w:tc>
          <w:tcPr>
            <w:tcW w:w="1134" w:type="dxa"/>
          </w:tcPr>
          <w:p w14:paraId="66EE98C9" w14:textId="77777777" w:rsidR="008D25DD" w:rsidRPr="002D079A" w:rsidRDefault="008D25DD" w:rsidP="00CC61E0">
            <w:pPr>
              <w:tabs>
                <w:tab w:val="left" w:pos="709"/>
                <w:tab w:val="left" w:pos="1360"/>
              </w:tabs>
              <w:rPr>
                <w:bCs/>
                <w:sz w:val="24"/>
                <w:szCs w:val="24"/>
              </w:rPr>
            </w:pPr>
          </w:p>
        </w:tc>
        <w:tc>
          <w:tcPr>
            <w:tcW w:w="1701" w:type="dxa"/>
          </w:tcPr>
          <w:p w14:paraId="6A68507A" w14:textId="3E202894" w:rsidR="008D25DD" w:rsidRPr="002D079A" w:rsidRDefault="008D25DD" w:rsidP="00CC61E0">
            <w:pPr>
              <w:tabs>
                <w:tab w:val="left" w:pos="709"/>
                <w:tab w:val="left" w:pos="1360"/>
              </w:tabs>
              <w:rPr>
                <w:bCs/>
                <w:sz w:val="24"/>
                <w:szCs w:val="24"/>
              </w:rPr>
            </w:pPr>
          </w:p>
        </w:tc>
      </w:tr>
      <w:tr w:rsidR="001553D4" w:rsidRPr="002D079A" w14:paraId="41890FEA" w14:textId="77777777" w:rsidTr="008D3815">
        <w:tc>
          <w:tcPr>
            <w:tcW w:w="1413" w:type="dxa"/>
            <w:vMerge/>
          </w:tcPr>
          <w:p w14:paraId="55824577" w14:textId="77777777" w:rsidR="008D25DD" w:rsidRPr="002D079A" w:rsidRDefault="008D25DD" w:rsidP="00CC61E0">
            <w:pPr>
              <w:tabs>
                <w:tab w:val="left" w:pos="709"/>
                <w:tab w:val="left" w:pos="1360"/>
              </w:tabs>
              <w:rPr>
                <w:bCs/>
                <w:sz w:val="24"/>
                <w:szCs w:val="24"/>
              </w:rPr>
            </w:pPr>
          </w:p>
        </w:tc>
        <w:tc>
          <w:tcPr>
            <w:tcW w:w="1134" w:type="dxa"/>
          </w:tcPr>
          <w:p w14:paraId="01AFBC07" w14:textId="77777777" w:rsidR="008D25DD" w:rsidRPr="002D079A" w:rsidRDefault="008D25DD" w:rsidP="00CC61E0">
            <w:pPr>
              <w:tabs>
                <w:tab w:val="left" w:pos="709"/>
                <w:tab w:val="left" w:pos="1360"/>
              </w:tabs>
              <w:jc w:val="center"/>
              <w:rPr>
                <w:bCs/>
                <w:sz w:val="24"/>
                <w:szCs w:val="24"/>
              </w:rPr>
            </w:pPr>
            <w:r w:rsidRPr="002D079A">
              <w:rPr>
                <w:bCs/>
                <w:sz w:val="24"/>
                <w:szCs w:val="24"/>
              </w:rPr>
              <w:t>1</w:t>
            </w:r>
          </w:p>
        </w:tc>
        <w:tc>
          <w:tcPr>
            <w:tcW w:w="1559" w:type="dxa"/>
          </w:tcPr>
          <w:p w14:paraId="4DCD0B32" w14:textId="77777777" w:rsidR="008D25DD" w:rsidRPr="002D079A" w:rsidRDefault="008D25DD" w:rsidP="00CC61E0">
            <w:pPr>
              <w:tabs>
                <w:tab w:val="left" w:pos="709"/>
                <w:tab w:val="left" w:pos="1360"/>
              </w:tabs>
              <w:rPr>
                <w:bCs/>
                <w:sz w:val="24"/>
                <w:szCs w:val="24"/>
              </w:rPr>
            </w:pPr>
            <w:proofErr w:type="spellStart"/>
            <w:r w:rsidRPr="002D079A">
              <w:rPr>
                <w:sz w:val="24"/>
                <w:szCs w:val="24"/>
              </w:rPr>
              <w:t>Direcţia</w:t>
            </w:r>
            <w:proofErr w:type="spellEnd"/>
            <w:r w:rsidRPr="002D079A">
              <w:rPr>
                <w:sz w:val="24"/>
                <w:szCs w:val="24"/>
              </w:rPr>
              <w:t xml:space="preserve"> Economică</w:t>
            </w:r>
          </w:p>
        </w:tc>
        <w:tc>
          <w:tcPr>
            <w:tcW w:w="1418" w:type="dxa"/>
          </w:tcPr>
          <w:p w14:paraId="4E334EEA" w14:textId="77777777" w:rsidR="008D25DD" w:rsidRPr="002D079A" w:rsidRDefault="008D25DD" w:rsidP="00CC61E0">
            <w:pPr>
              <w:tabs>
                <w:tab w:val="left" w:pos="709"/>
                <w:tab w:val="left" w:pos="1360"/>
              </w:tabs>
              <w:rPr>
                <w:bCs/>
                <w:sz w:val="24"/>
                <w:szCs w:val="24"/>
              </w:rPr>
            </w:pPr>
            <w:proofErr w:type="spellStart"/>
            <w:r w:rsidRPr="002D079A">
              <w:rPr>
                <w:bCs/>
                <w:sz w:val="24"/>
                <w:szCs w:val="24"/>
              </w:rPr>
              <w:t>Funcţionari</w:t>
            </w:r>
            <w:proofErr w:type="spellEnd"/>
            <w:r w:rsidRPr="002D079A">
              <w:rPr>
                <w:bCs/>
                <w:sz w:val="24"/>
                <w:szCs w:val="24"/>
              </w:rPr>
              <w:t xml:space="preserve"> publici</w:t>
            </w:r>
          </w:p>
        </w:tc>
        <w:tc>
          <w:tcPr>
            <w:tcW w:w="1417" w:type="dxa"/>
          </w:tcPr>
          <w:p w14:paraId="21673802" w14:textId="0C85F5FF" w:rsidR="008D25DD" w:rsidRPr="002D079A" w:rsidRDefault="008D25DD" w:rsidP="00CC61E0">
            <w:pPr>
              <w:tabs>
                <w:tab w:val="left" w:pos="709"/>
                <w:tab w:val="left" w:pos="1360"/>
              </w:tabs>
              <w:rPr>
                <w:bCs/>
                <w:sz w:val="24"/>
                <w:szCs w:val="24"/>
              </w:rPr>
            </w:pPr>
            <w:r w:rsidRPr="002D079A">
              <w:rPr>
                <w:bCs/>
                <w:sz w:val="24"/>
                <w:szCs w:val="24"/>
              </w:rPr>
              <w:t>Func</w:t>
            </w:r>
            <w:r w:rsidR="003E1FFF" w:rsidRPr="002D079A">
              <w:rPr>
                <w:bCs/>
                <w:sz w:val="24"/>
                <w:szCs w:val="24"/>
              </w:rPr>
              <w:t>ț</w:t>
            </w:r>
            <w:r w:rsidRPr="002D079A">
              <w:rPr>
                <w:bCs/>
                <w:sz w:val="24"/>
                <w:szCs w:val="24"/>
              </w:rPr>
              <w:t>ionarii publici cu atribu</w:t>
            </w:r>
            <w:r w:rsidR="003E1FFF" w:rsidRPr="002D079A">
              <w:rPr>
                <w:bCs/>
                <w:sz w:val="24"/>
                <w:szCs w:val="24"/>
              </w:rPr>
              <w:t>ț</w:t>
            </w:r>
            <w:r w:rsidRPr="002D079A">
              <w:rPr>
                <w:bCs/>
                <w:sz w:val="24"/>
                <w:szCs w:val="24"/>
              </w:rPr>
              <w:t>ii</w:t>
            </w:r>
            <w:r w:rsidRPr="002D079A" w:rsidDel="0089458D">
              <w:rPr>
                <w:bCs/>
                <w:sz w:val="24"/>
                <w:szCs w:val="24"/>
              </w:rPr>
              <w:t xml:space="preserve"> </w:t>
            </w:r>
            <w:r w:rsidR="003E1FFF" w:rsidRPr="002D079A">
              <w:rPr>
                <w:bCs/>
                <w:sz w:val="24"/>
                <w:szCs w:val="24"/>
              </w:rPr>
              <w:t>î</w:t>
            </w:r>
            <w:r w:rsidRPr="002D079A">
              <w:rPr>
                <w:bCs/>
                <w:sz w:val="24"/>
                <w:szCs w:val="24"/>
              </w:rPr>
              <w:t>n derular</w:t>
            </w:r>
            <w:r w:rsidR="003E1FFF" w:rsidRPr="002D079A">
              <w:rPr>
                <w:bCs/>
                <w:sz w:val="24"/>
                <w:szCs w:val="24"/>
              </w:rPr>
              <w:t>ea mă</w:t>
            </w:r>
            <w:r w:rsidRPr="002D079A">
              <w:rPr>
                <w:bCs/>
                <w:sz w:val="24"/>
                <w:szCs w:val="24"/>
              </w:rPr>
              <w:t>surii</w:t>
            </w:r>
          </w:p>
        </w:tc>
        <w:tc>
          <w:tcPr>
            <w:tcW w:w="1134" w:type="dxa"/>
          </w:tcPr>
          <w:p w14:paraId="0FDC65C5" w14:textId="77777777" w:rsidR="008D25DD" w:rsidRPr="002D079A" w:rsidRDefault="008D25DD" w:rsidP="00CC61E0">
            <w:pPr>
              <w:tabs>
                <w:tab w:val="left" w:pos="709"/>
                <w:tab w:val="left" w:pos="1360"/>
              </w:tabs>
              <w:rPr>
                <w:bCs/>
                <w:sz w:val="24"/>
                <w:szCs w:val="24"/>
              </w:rPr>
            </w:pPr>
          </w:p>
        </w:tc>
        <w:tc>
          <w:tcPr>
            <w:tcW w:w="1701" w:type="dxa"/>
          </w:tcPr>
          <w:p w14:paraId="1538DD28" w14:textId="72C184BD" w:rsidR="008D25DD" w:rsidRPr="002D079A" w:rsidRDefault="008D25DD" w:rsidP="00CC61E0">
            <w:pPr>
              <w:tabs>
                <w:tab w:val="left" w:pos="709"/>
                <w:tab w:val="left" w:pos="1360"/>
              </w:tabs>
              <w:rPr>
                <w:bCs/>
                <w:sz w:val="24"/>
                <w:szCs w:val="24"/>
              </w:rPr>
            </w:pPr>
          </w:p>
        </w:tc>
      </w:tr>
      <w:tr w:rsidR="001553D4" w:rsidRPr="002D079A" w14:paraId="5C923032" w14:textId="77777777" w:rsidTr="008D3815">
        <w:tc>
          <w:tcPr>
            <w:tcW w:w="1413" w:type="dxa"/>
            <w:vMerge/>
          </w:tcPr>
          <w:p w14:paraId="6AED82F0" w14:textId="77777777" w:rsidR="008D25DD" w:rsidRPr="002D079A" w:rsidRDefault="008D25DD" w:rsidP="00CC61E0">
            <w:pPr>
              <w:tabs>
                <w:tab w:val="left" w:pos="709"/>
                <w:tab w:val="left" w:pos="1360"/>
              </w:tabs>
              <w:rPr>
                <w:bCs/>
                <w:sz w:val="24"/>
                <w:szCs w:val="24"/>
              </w:rPr>
            </w:pPr>
          </w:p>
        </w:tc>
        <w:tc>
          <w:tcPr>
            <w:tcW w:w="1134" w:type="dxa"/>
          </w:tcPr>
          <w:p w14:paraId="34C51B36" w14:textId="77777777" w:rsidR="008D25DD" w:rsidRPr="002D079A" w:rsidRDefault="008D25DD" w:rsidP="00CC61E0">
            <w:pPr>
              <w:tabs>
                <w:tab w:val="left" w:pos="709"/>
                <w:tab w:val="left" w:pos="1360"/>
              </w:tabs>
              <w:jc w:val="center"/>
              <w:rPr>
                <w:bCs/>
                <w:sz w:val="24"/>
                <w:szCs w:val="24"/>
              </w:rPr>
            </w:pPr>
            <w:r w:rsidRPr="002D079A">
              <w:rPr>
                <w:bCs/>
                <w:sz w:val="24"/>
                <w:szCs w:val="24"/>
              </w:rPr>
              <w:t>1</w:t>
            </w:r>
          </w:p>
        </w:tc>
        <w:tc>
          <w:tcPr>
            <w:tcW w:w="1559" w:type="dxa"/>
          </w:tcPr>
          <w:p w14:paraId="08B1C15C" w14:textId="77777777" w:rsidR="008D25DD" w:rsidRPr="002D079A" w:rsidRDefault="008D25DD" w:rsidP="00CC61E0">
            <w:pPr>
              <w:tabs>
                <w:tab w:val="left" w:pos="709"/>
                <w:tab w:val="left" w:pos="1360"/>
              </w:tabs>
              <w:rPr>
                <w:sz w:val="24"/>
                <w:szCs w:val="24"/>
              </w:rPr>
            </w:pPr>
            <w:proofErr w:type="spellStart"/>
            <w:r w:rsidRPr="002D079A">
              <w:rPr>
                <w:sz w:val="24"/>
                <w:szCs w:val="24"/>
              </w:rPr>
              <w:t>Direcţia</w:t>
            </w:r>
            <w:proofErr w:type="spellEnd"/>
            <w:r w:rsidRPr="002D079A">
              <w:rPr>
                <w:sz w:val="24"/>
                <w:szCs w:val="24"/>
              </w:rPr>
              <w:t xml:space="preserve"> IT</w:t>
            </w:r>
          </w:p>
        </w:tc>
        <w:tc>
          <w:tcPr>
            <w:tcW w:w="1418" w:type="dxa"/>
          </w:tcPr>
          <w:p w14:paraId="265398A0" w14:textId="77777777" w:rsidR="008D25DD" w:rsidRPr="002D079A" w:rsidRDefault="008D25DD" w:rsidP="00CC61E0">
            <w:pPr>
              <w:tabs>
                <w:tab w:val="left" w:pos="709"/>
                <w:tab w:val="left" w:pos="1360"/>
              </w:tabs>
              <w:rPr>
                <w:bCs/>
                <w:sz w:val="24"/>
                <w:szCs w:val="24"/>
              </w:rPr>
            </w:pPr>
            <w:proofErr w:type="spellStart"/>
            <w:r w:rsidRPr="002D079A">
              <w:rPr>
                <w:bCs/>
                <w:sz w:val="24"/>
                <w:szCs w:val="24"/>
              </w:rPr>
              <w:t>Funcţionari</w:t>
            </w:r>
            <w:proofErr w:type="spellEnd"/>
            <w:r w:rsidRPr="002D079A">
              <w:rPr>
                <w:bCs/>
                <w:sz w:val="24"/>
                <w:szCs w:val="24"/>
              </w:rPr>
              <w:t xml:space="preserve"> publici</w:t>
            </w:r>
          </w:p>
        </w:tc>
        <w:tc>
          <w:tcPr>
            <w:tcW w:w="1417" w:type="dxa"/>
          </w:tcPr>
          <w:p w14:paraId="7013006C" w14:textId="47EEB2DF" w:rsidR="008D25DD" w:rsidRPr="002D079A" w:rsidRDefault="008D25DD" w:rsidP="00CC61E0">
            <w:pPr>
              <w:tabs>
                <w:tab w:val="left" w:pos="709"/>
                <w:tab w:val="left" w:pos="1360"/>
              </w:tabs>
              <w:rPr>
                <w:bCs/>
                <w:sz w:val="24"/>
                <w:szCs w:val="24"/>
              </w:rPr>
            </w:pPr>
            <w:r w:rsidRPr="002D079A">
              <w:rPr>
                <w:bCs/>
                <w:sz w:val="24"/>
                <w:szCs w:val="24"/>
              </w:rPr>
              <w:t>Func</w:t>
            </w:r>
            <w:r w:rsidR="003E1FFF" w:rsidRPr="002D079A">
              <w:rPr>
                <w:bCs/>
                <w:sz w:val="24"/>
                <w:szCs w:val="24"/>
              </w:rPr>
              <w:t>ț</w:t>
            </w:r>
            <w:r w:rsidRPr="002D079A">
              <w:rPr>
                <w:bCs/>
                <w:sz w:val="24"/>
                <w:szCs w:val="24"/>
              </w:rPr>
              <w:t xml:space="preserve">ionarii publici cu </w:t>
            </w:r>
            <w:proofErr w:type="spellStart"/>
            <w:r w:rsidRPr="002D079A">
              <w:rPr>
                <w:bCs/>
                <w:sz w:val="24"/>
                <w:szCs w:val="24"/>
              </w:rPr>
              <w:t>atributii</w:t>
            </w:r>
            <w:proofErr w:type="spellEnd"/>
            <w:r w:rsidRPr="002D079A" w:rsidDel="0089458D">
              <w:rPr>
                <w:bCs/>
                <w:sz w:val="24"/>
                <w:szCs w:val="24"/>
              </w:rPr>
              <w:t xml:space="preserve"> </w:t>
            </w:r>
            <w:r w:rsidR="003E1FFF" w:rsidRPr="002D079A">
              <w:rPr>
                <w:bCs/>
                <w:sz w:val="24"/>
                <w:szCs w:val="24"/>
              </w:rPr>
              <w:t>în derularea mă</w:t>
            </w:r>
            <w:r w:rsidRPr="002D079A">
              <w:rPr>
                <w:bCs/>
                <w:sz w:val="24"/>
                <w:szCs w:val="24"/>
              </w:rPr>
              <w:t>surii</w:t>
            </w:r>
          </w:p>
        </w:tc>
        <w:tc>
          <w:tcPr>
            <w:tcW w:w="1134" w:type="dxa"/>
          </w:tcPr>
          <w:p w14:paraId="24042852" w14:textId="77777777" w:rsidR="008D25DD" w:rsidRPr="002D079A" w:rsidRDefault="008D25DD" w:rsidP="00CC61E0">
            <w:pPr>
              <w:tabs>
                <w:tab w:val="left" w:pos="709"/>
                <w:tab w:val="left" w:pos="1360"/>
              </w:tabs>
              <w:rPr>
                <w:bCs/>
                <w:sz w:val="24"/>
                <w:szCs w:val="24"/>
              </w:rPr>
            </w:pPr>
          </w:p>
        </w:tc>
        <w:tc>
          <w:tcPr>
            <w:tcW w:w="1701" w:type="dxa"/>
          </w:tcPr>
          <w:p w14:paraId="4E8B99A5" w14:textId="050E31BD" w:rsidR="008D25DD" w:rsidRPr="002D079A" w:rsidRDefault="008D25DD" w:rsidP="00CC61E0">
            <w:pPr>
              <w:tabs>
                <w:tab w:val="left" w:pos="709"/>
                <w:tab w:val="left" w:pos="1360"/>
              </w:tabs>
              <w:rPr>
                <w:bCs/>
                <w:sz w:val="24"/>
                <w:szCs w:val="24"/>
              </w:rPr>
            </w:pPr>
          </w:p>
        </w:tc>
      </w:tr>
      <w:tr w:rsidR="001553D4" w:rsidRPr="002D079A" w14:paraId="664B118C" w14:textId="77777777" w:rsidTr="008D3815">
        <w:tc>
          <w:tcPr>
            <w:tcW w:w="1413" w:type="dxa"/>
            <w:vMerge/>
          </w:tcPr>
          <w:p w14:paraId="67252D14" w14:textId="77777777" w:rsidR="008D25DD" w:rsidRPr="002D079A" w:rsidRDefault="008D25DD" w:rsidP="00CC61E0">
            <w:pPr>
              <w:tabs>
                <w:tab w:val="left" w:pos="709"/>
                <w:tab w:val="left" w:pos="1360"/>
              </w:tabs>
              <w:rPr>
                <w:bCs/>
                <w:sz w:val="24"/>
                <w:szCs w:val="24"/>
              </w:rPr>
            </w:pPr>
          </w:p>
        </w:tc>
        <w:tc>
          <w:tcPr>
            <w:tcW w:w="1134" w:type="dxa"/>
          </w:tcPr>
          <w:p w14:paraId="183F4B95" w14:textId="77777777" w:rsidR="008D25DD" w:rsidRPr="002D079A" w:rsidRDefault="008D25DD" w:rsidP="00CC61E0">
            <w:pPr>
              <w:tabs>
                <w:tab w:val="left" w:pos="709"/>
                <w:tab w:val="left" w:pos="1360"/>
              </w:tabs>
              <w:jc w:val="center"/>
              <w:rPr>
                <w:bCs/>
                <w:sz w:val="24"/>
                <w:szCs w:val="24"/>
              </w:rPr>
            </w:pPr>
            <w:r w:rsidRPr="002D079A">
              <w:rPr>
                <w:bCs/>
                <w:sz w:val="24"/>
                <w:szCs w:val="24"/>
              </w:rPr>
              <w:t>1</w:t>
            </w:r>
          </w:p>
        </w:tc>
        <w:tc>
          <w:tcPr>
            <w:tcW w:w="1559" w:type="dxa"/>
          </w:tcPr>
          <w:p w14:paraId="4F435B82" w14:textId="77777777" w:rsidR="008D25DD" w:rsidRPr="002D079A" w:rsidRDefault="008D25DD" w:rsidP="00CC61E0">
            <w:pPr>
              <w:tabs>
                <w:tab w:val="left" w:pos="709"/>
                <w:tab w:val="left" w:pos="1360"/>
              </w:tabs>
              <w:rPr>
                <w:sz w:val="24"/>
                <w:szCs w:val="24"/>
              </w:rPr>
            </w:pPr>
            <w:proofErr w:type="spellStart"/>
            <w:r w:rsidRPr="002D079A">
              <w:rPr>
                <w:sz w:val="24"/>
                <w:szCs w:val="24"/>
              </w:rPr>
              <w:t>Direcţia</w:t>
            </w:r>
            <w:proofErr w:type="spellEnd"/>
            <w:r w:rsidRPr="002D079A">
              <w:rPr>
                <w:sz w:val="24"/>
                <w:szCs w:val="24"/>
              </w:rPr>
              <w:t xml:space="preserve"> Juridică</w:t>
            </w:r>
          </w:p>
        </w:tc>
        <w:tc>
          <w:tcPr>
            <w:tcW w:w="1418" w:type="dxa"/>
          </w:tcPr>
          <w:p w14:paraId="661A75E6" w14:textId="77777777" w:rsidR="008D25DD" w:rsidRPr="002D079A" w:rsidRDefault="008D25DD" w:rsidP="00CC61E0">
            <w:pPr>
              <w:tabs>
                <w:tab w:val="left" w:pos="709"/>
                <w:tab w:val="left" w:pos="1360"/>
              </w:tabs>
              <w:rPr>
                <w:bCs/>
                <w:sz w:val="24"/>
                <w:szCs w:val="24"/>
              </w:rPr>
            </w:pPr>
            <w:proofErr w:type="spellStart"/>
            <w:r w:rsidRPr="002D079A">
              <w:rPr>
                <w:bCs/>
                <w:sz w:val="24"/>
                <w:szCs w:val="24"/>
              </w:rPr>
              <w:t>Funcţionari</w:t>
            </w:r>
            <w:proofErr w:type="spellEnd"/>
            <w:r w:rsidRPr="002D079A">
              <w:rPr>
                <w:bCs/>
                <w:sz w:val="24"/>
                <w:szCs w:val="24"/>
              </w:rPr>
              <w:t xml:space="preserve"> publici</w:t>
            </w:r>
          </w:p>
        </w:tc>
        <w:tc>
          <w:tcPr>
            <w:tcW w:w="1417" w:type="dxa"/>
          </w:tcPr>
          <w:p w14:paraId="2029D312" w14:textId="5A345F99" w:rsidR="008D25DD" w:rsidRPr="002D079A" w:rsidRDefault="008D25DD" w:rsidP="00CC61E0">
            <w:pPr>
              <w:tabs>
                <w:tab w:val="left" w:pos="709"/>
                <w:tab w:val="left" w:pos="1360"/>
              </w:tabs>
              <w:rPr>
                <w:bCs/>
                <w:sz w:val="24"/>
                <w:szCs w:val="24"/>
              </w:rPr>
            </w:pPr>
            <w:r w:rsidRPr="002D079A">
              <w:rPr>
                <w:bCs/>
                <w:sz w:val="24"/>
                <w:szCs w:val="24"/>
              </w:rPr>
              <w:t>Func</w:t>
            </w:r>
            <w:r w:rsidR="003E1FFF" w:rsidRPr="002D079A">
              <w:rPr>
                <w:bCs/>
                <w:sz w:val="24"/>
                <w:szCs w:val="24"/>
              </w:rPr>
              <w:t>ț</w:t>
            </w:r>
            <w:r w:rsidRPr="002D079A">
              <w:rPr>
                <w:bCs/>
                <w:sz w:val="24"/>
                <w:szCs w:val="24"/>
              </w:rPr>
              <w:t>ionarii publici cu atribu</w:t>
            </w:r>
            <w:r w:rsidR="003E1FFF" w:rsidRPr="002D079A">
              <w:rPr>
                <w:bCs/>
                <w:sz w:val="24"/>
                <w:szCs w:val="24"/>
              </w:rPr>
              <w:t>ț</w:t>
            </w:r>
            <w:r w:rsidRPr="002D079A">
              <w:rPr>
                <w:bCs/>
                <w:sz w:val="24"/>
                <w:szCs w:val="24"/>
              </w:rPr>
              <w:t>ii</w:t>
            </w:r>
            <w:r w:rsidRPr="002D079A" w:rsidDel="0089458D">
              <w:rPr>
                <w:bCs/>
                <w:sz w:val="24"/>
                <w:szCs w:val="24"/>
              </w:rPr>
              <w:t xml:space="preserve"> </w:t>
            </w:r>
            <w:r w:rsidR="003E1FFF" w:rsidRPr="002D079A">
              <w:rPr>
                <w:bCs/>
                <w:sz w:val="24"/>
                <w:szCs w:val="24"/>
              </w:rPr>
              <w:t>în derularea mă</w:t>
            </w:r>
            <w:r w:rsidRPr="002D079A">
              <w:rPr>
                <w:bCs/>
                <w:sz w:val="24"/>
                <w:szCs w:val="24"/>
              </w:rPr>
              <w:t>surii</w:t>
            </w:r>
          </w:p>
        </w:tc>
        <w:tc>
          <w:tcPr>
            <w:tcW w:w="1134" w:type="dxa"/>
          </w:tcPr>
          <w:p w14:paraId="7F931D32" w14:textId="77777777" w:rsidR="008D25DD" w:rsidRPr="002D079A" w:rsidRDefault="008D25DD" w:rsidP="00CC61E0">
            <w:pPr>
              <w:tabs>
                <w:tab w:val="left" w:pos="709"/>
                <w:tab w:val="left" w:pos="1360"/>
              </w:tabs>
              <w:rPr>
                <w:bCs/>
                <w:sz w:val="24"/>
                <w:szCs w:val="24"/>
              </w:rPr>
            </w:pPr>
          </w:p>
        </w:tc>
        <w:tc>
          <w:tcPr>
            <w:tcW w:w="1701" w:type="dxa"/>
          </w:tcPr>
          <w:p w14:paraId="49D40831" w14:textId="0C96C281" w:rsidR="008D25DD" w:rsidRPr="002D079A" w:rsidRDefault="008D25DD" w:rsidP="00CC61E0">
            <w:pPr>
              <w:tabs>
                <w:tab w:val="left" w:pos="709"/>
                <w:tab w:val="left" w:pos="1360"/>
              </w:tabs>
              <w:rPr>
                <w:bCs/>
                <w:sz w:val="24"/>
                <w:szCs w:val="24"/>
              </w:rPr>
            </w:pPr>
          </w:p>
        </w:tc>
      </w:tr>
      <w:tr w:rsidR="001553D4" w:rsidRPr="002D079A" w14:paraId="7A421DFA" w14:textId="77777777" w:rsidTr="008D3815">
        <w:tc>
          <w:tcPr>
            <w:tcW w:w="1413" w:type="dxa"/>
          </w:tcPr>
          <w:p w14:paraId="68611672" w14:textId="77777777" w:rsidR="008D25DD" w:rsidRPr="002D079A" w:rsidRDefault="008D25DD" w:rsidP="00CC61E0">
            <w:pPr>
              <w:tabs>
                <w:tab w:val="left" w:pos="709"/>
                <w:tab w:val="left" w:pos="1360"/>
              </w:tabs>
              <w:rPr>
                <w:bCs/>
                <w:sz w:val="24"/>
                <w:szCs w:val="24"/>
              </w:rPr>
            </w:pPr>
          </w:p>
        </w:tc>
        <w:tc>
          <w:tcPr>
            <w:tcW w:w="1134" w:type="dxa"/>
          </w:tcPr>
          <w:p w14:paraId="6FA705E7" w14:textId="77777777" w:rsidR="008D25DD" w:rsidRPr="002D079A" w:rsidRDefault="008D25DD" w:rsidP="00CC61E0">
            <w:pPr>
              <w:tabs>
                <w:tab w:val="left" w:pos="709"/>
                <w:tab w:val="left" w:pos="1360"/>
              </w:tabs>
              <w:jc w:val="center"/>
              <w:rPr>
                <w:bCs/>
                <w:sz w:val="24"/>
                <w:szCs w:val="24"/>
              </w:rPr>
            </w:pPr>
            <w:r w:rsidRPr="002D079A">
              <w:rPr>
                <w:bCs/>
                <w:sz w:val="24"/>
                <w:szCs w:val="24"/>
              </w:rPr>
              <w:t>1</w:t>
            </w:r>
          </w:p>
        </w:tc>
        <w:tc>
          <w:tcPr>
            <w:tcW w:w="1559" w:type="dxa"/>
          </w:tcPr>
          <w:p w14:paraId="759A5DBC" w14:textId="77777777" w:rsidR="008D25DD" w:rsidRPr="002D079A" w:rsidRDefault="008D25DD" w:rsidP="00CC61E0">
            <w:pPr>
              <w:tabs>
                <w:tab w:val="left" w:pos="709"/>
                <w:tab w:val="left" w:pos="1360"/>
              </w:tabs>
              <w:rPr>
                <w:sz w:val="24"/>
                <w:szCs w:val="24"/>
              </w:rPr>
            </w:pPr>
            <w:r w:rsidRPr="002D079A">
              <w:rPr>
                <w:sz w:val="24"/>
                <w:szCs w:val="24"/>
              </w:rPr>
              <w:t>DMRU</w:t>
            </w:r>
          </w:p>
        </w:tc>
        <w:tc>
          <w:tcPr>
            <w:tcW w:w="1418" w:type="dxa"/>
          </w:tcPr>
          <w:p w14:paraId="3E0AE803" w14:textId="77777777" w:rsidR="008D25DD" w:rsidRPr="002D079A" w:rsidRDefault="008D25DD" w:rsidP="00CC61E0">
            <w:pPr>
              <w:tabs>
                <w:tab w:val="left" w:pos="709"/>
                <w:tab w:val="left" w:pos="1360"/>
              </w:tabs>
              <w:rPr>
                <w:bCs/>
                <w:sz w:val="24"/>
                <w:szCs w:val="24"/>
              </w:rPr>
            </w:pPr>
            <w:proofErr w:type="spellStart"/>
            <w:r w:rsidRPr="002D079A">
              <w:rPr>
                <w:bCs/>
                <w:sz w:val="24"/>
                <w:szCs w:val="24"/>
              </w:rPr>
              <w:t>Funcţionari</w:t>
            </w:r>
            <w:proofErr w:type="spellEnd"/>
            <w:r w:rsidRPr="002D079A">
              <w:rPr>
                <w:bCs/>
                <w:sz w:val="24"/>
                <w:szCs w:val="24"/>
              </w:rPr>
              <w:t xml:space="preserve"> publici</w:t>
            </w:r>
          </w:p>
        </w:tc>
        <w:tc>
          <w:tcPr>
            <w:tcW w:w="1417" w:type="dxa"/>
          </w:tcPr>
          <w:p w14:paraId="43739887" w14:textId="32CB3094" w:rsidR="008D25DD" w:rsidRPr="002D079A" w:rsidRDefault="003E1FFF" w:rsidP="00CC61E0">
            <w:pPr>
              <w:tabs>
                <w:tab w:val="left" w:pos="709"/>
                <w:tab w:val="left" w:pos="1360"/>
              </w:tabs>
              <w:rPr>
                <w:bCs/>
                <w:sz w:val="24"/>
                <w:szCs w:val="24"/>
              </w:rPr>
            </w:pPr>
            <w:r w:rsidRPr="002D079A">
              <w:rPr>
                <w:bCs/>
                <w:sz w:val="24"/>
                <w:szCs w:val="24"/>
              </w:rPr>
              <w:t>Funcț</w:t>
            </w:r>
            <w:r w:rsidR="008D25DD" w:rsidRPr="002D079A">
              <w:rPr>
                <w:bCs/>
                <w:sz w:val="24"/>
                <w:szCs w:val="24"/>
              </w:rPr>
              <w:t>ionarii publici cu atribu</w:t>
            </w:r>
            <w:r w:rsidRPr="002D079A">
              <w:rPr>
                <w:bCs/>
                <w:sz w:val="24"/>
                <w:szCs w:val="24"/>
              </w:rPr>
              <w:t>ț</w:t>
            </w:r>
            <w:r w:rsidR="008D25DD" w:rsidRPr="002D079A">
              <w:rPr>
                <w:bCs/>
                <w:sz w:val="24"/>
                <w:szCs w:val="24"/>
              </w:rPr>
              <w:t>ii</w:t>
            </w:r>
            <w:r w:rsidR="008D25DD" w:rsidRPr="002D079A" w:rsidDel="0089458D">
              <w:rPr>
                <w:bCs/>
                <w:sz w:val="24"/>
                <w:szCs w:val="24"/>
              </w:rPr>
              <w:t xml:space="preserve"> </w:t>
            </w:r>
            <w:r w:rsidRPr="002D079A">
              <w:rPr>
                <w:bCs/>
                <w:sz w:val="24"/>
                <w:szCs w:val="24"/>
              </w:rPr>
              <w:t>în derularea mă</w:t>
            </w:r>
            <w:r w:rsidR="008D25DD" w:rsidRPr="002D079A">
              <w:rPr>
                <w:bCs/>
                <w:sz w:val="24"/>
                <w:szCs w:val="24"/>
              </w:rPr>
              <w:t>surii</w:t>
            </w:r>
          </w:p>
        </w:tc>
        <w:tc>
          <w:tcPr>
            <w:tcW w:w="1134" w:type="dxa"/>
          </w:tcPr>
          <w:p w14:paraId="44AF39ED" w14:textId="77777777" w:rsidR="008D25DD" w:rsidRPr="002D079A" w:rsidRDefault="008D25DD" w:rsidP="00CC61E0">
            <w:pPr>
              <w:tabs>
                <w:tab w:val="left" w:pos="709"/>
                <w:tab w:val="left" w:pos="1360"/>
              </w:tabs>
              <w:rPr>
                <w:bCs/>
                <w:sz w:val="24"/>
                <w:szCs w:val="24"/>
              </w:rPr>
            </w:pPr>
          </w:p>
        </w:tc>
        <w:tc>
          <w:tcPr>
            <w:tcW w:w="1701" w:type="dxa"/>
          </w:tcPr>
          <w:p w14:paraId="114E0C7F" w14:textId="0EB0941A" w:rsidR="008D25DD" w:rsidRPr="002D079A" w:rsidRDefault="008D25DD" w:rsidP="00CC61E0">
            <w:pPr>
              <w:tabs>
                <w:tab w:val="left" w:pos="709"/>
                <w:tab w:val="left" w:pos="1360"/>
              </w:tabs>
              <w:rPr>
                <w:bCs/>
                <w:sz w:val="24"/>
                <w:szCs w:val="24"/>
              </w:rPr>
            </w:pPr>
          </w:p>
        </w:tc>
      </w:tr>
      <w:tr w:rsidR="001553D4" w:rsidRPr="002D079A" w14:paraId="10BF2B8F" w14:textId="77777777" w:rsidTr="008D3815">
        <w:tc>
          <w:tcPr>
            <w:tcW w:w="1413" w:type="dxa"/>
          </w:tcPr>
          <w:p w14:paraId="6BAC28EC" w14:textId="77777777" w:rsidR="008D25DD" w:rsidRPr="002D079A" w:rsidRDefault="008D25DD" w:rsidP="00CC61E0">
            <w:pPr>
              <w:tabs>
                <w:tab w:val="left" w:pos="709"/>
                <w:tab w:val="left" w:pos="1360"/>
              </w:tabs>
              <w:rPr>
                <w:bCs/>
                <w:sz w:val="24"/>
                <w:szCs w:val="24"/>
              </w:rPr>
            </w:pPr>
            <w:proofErr w:type="spellStart"/>
            <w:r w:rsidRPr="002D079A">
              <w:rPr>
                <w:bCs/>
                <w:sz w:val="24"/>
                <w:szCs w:val="24"/>
              </w:rPr>
              <w:t>Evidenţă</w:t>
            </w:r>
            <w:proofErr w:type="spellEnd"/>
          </w:p>
        </w:tc>
        <w:tc>
          <w:tcPr>
            <w:tcW w:w="1134" w:type="dxa"/>
          </w:tcPr>
          <w:p w14:paraId="46AADAC6" w14:textId="77777777" w:rsidR="008D25DD" w:rsidRPr="002D079A" w:rsidRDefault="008D25DD" w:rsidP="00CC61E0">
            <w:pPr>
              <w:tabs>
                <w:tab w:val="left" w:pos="709"/>
                <w:tab w:val="left" w:pos="1360"/>
              </w:tabs>
              <w:jc w:val="center"/>
              <w:rPr>
                <w:bCs/>
                <w:sz w:val="24"/>
                <w:szCs w:val="24"/>
              </w:rPr>
            </w:pPr>
            <w:r w:rsidRPr="002D079A">
              <w:rPr>
                <w:bCs/>
                <w:sz w:val="24"/>
                <w:szCs w:val="24"/>
              </w:rPr>
              <w:t>1</w:t>
            </w:r>
          </w:p>
        </w:tc>
        <w:tc>
          <w:tcPr>
            <w:tcW w:w="1559" w:type="dxa"/>
          </w:tcPr>
          <w:p w14:paraId="2397AD48" w14:textId="77777777" w:rsidR="008D25DD" w:rsidRPr="002D079A" w:rsidRDefault="008D25DD" w:rsidP="00CC61E0">
            <w:pPr>
              <w:tabs>
                <w:tab w:val="left" w:pos="709"/>
                <w:tab w:val="left" w:pos="1360"/>
              </w:tabs>
              <w:rPr>
                <w:sz w:val="24"/>
                <w:szCs w:val="24"/>
              </w:rPr>
            </w:pPr>
            <w:r w:rsidRPr="002D079A">
              <w:rPr>
                <w:sz w:val="24"/>
                <w:szCs w:val="24"/>
              </w:rPr>
              <w:t>DMMRRI</w:t>
            </w:r>
          </w:p>
        </w:tc>
        <w:tc>
          <w:tcPr>
            <w:tcW w:w="1418" w:type="dxa"/>
          </w:tcPr>
          <w:p w14:paraId="0CDF6459" w14:textId="77777777" w:rsidR="008D25DD" w:rsidRPr="002D079A" w:rsidRDefault="008D25DD" w:rsidP="00CC61E0">
            <w:pPr>
              <w:tabs>
                <w:tab w:val="left" w:pos="709"/>
                <w:tab w:val="left" w:pos="1360"/>
              </w:tabs>
              <w:rPr>
                <w:bCs/>
                <w:sz w:val="24"/>
                <w:szCs w:val="24"/>
              </w:rPr>
            </w:pPr>
            <w:r w:rsidRPr="002D079A">
              <w:rPr>
                <w:bCs/>
                <w:sz w:val="24"/>
                <w:szCs w:val="24"/>
              </w:rPr>
              <w:t>consilier</w:t>
            </w:r>
          </w:p>
        </w:tc>
        <w:tc>
          <w:tcPr>
            <w:tcW w:w="1417" w:type="dxa"/>
          </w:tcPr>
          <w:p w14:paraId="71195EDB" w14:textId="36E866D2" w:rsidR="004045C5" w:rsidRPr="002D079A" w:rsidRDefault="008D25DD" w:rsidP="00CC61E0">
            <w:pPr>
              <w:tabs>
                <w:tab w:val="left" w:pos="709"/>
                <w:tab w:val="left" w:pos="1360"/>
              </w:tabs>
              <w:rPr>
                <w:bCs/>
                <w:sz w:val="24"/>
                <w:szCs w:val="24"/>
              </w:rPr>
            </w:pPr>
            <w:r w:rsidRPr="002D079A">
              <w:rPr>
                <w:bCs/>
                <w:sz w:val="24"/>
                <w:szCs w:val="24"/>
              </w:rPr>
              <w:t xml:space="preserve">Responsabil aprobare </w:t>
            </w:r>
            <w:r w:rsidRPr="002D079A">
              <w:rPr>
                <w:bCs/>
                <w:sz w:val="24"/>
                <w:szCs w:val="24"/>
              </w:rPr>
              <w:lastRenderedPageBreak/>
              <w:t>PO</w:t>
            </w:r>
            <w:r w:rsidR="00C62C99" w:rsidRPr="002D079A">
              <w:rPr>
                <w:bCs/>
                <w:sz w:val="24"/>
                <w:szCs w:val="24"/>
              </w:rPr>
              <w:t xml:space="preserve"> </w:t>
            </w:r>
          </w:p>
        </w:tc>
        <w:tc>
          <w:tcPr>
            <w:tcW w:w="1134" w:type="dxa"/>
          </w:tcPr>
          <w:p w14:paraId="7558DE0F" w14:textId="77777777" w:rsidR="008D25DD" w:rsidRPr="002D079A" w:rsidRDefault="008D25DD" w:rsidP="00CC61E0">
            <w:pPr>
              <w:tabs>
                <w:tab w:val="left" w:pos="709"/>
                <w:tab w:val="left" w:pos="1360"/>
              </w:tabs>
              <w:jc w:val="center"/>
              <w:rPr>
                <w:bCs/>
                <w:sz w:val="24"/>
                <w:szCs w:val="24"/>
              </w:rPr>
            </w:pPr>
            <w:r w:rsidRPr="002D079A">
              <w:rPr>
                <w:bCs/>
                <w:sz w:val="24"/>
                <w:szCs w:val="24"/>
              </w:rPr>
              <w:lastRenderedPageBreak/>
              <w:t>-</w:t>
            </w:r>
          </w:p>
        </w:tc>
        <w:tc>
          <w:tcPr>
            <w:tcW w:w="1701" w:type="dxa"/>
          </w:tcPr>
          <w:p w14:paraId="6D4BD1DE" w14:textId="272E56A1" w:rsidR="008D25DD" w:rsidRPr="002D079A" w:rsidRDefault="008D25DD" w:rsidP="00CC61E0">
            <w:pPr>
              <w:tabs>
                <w:tab w:val="left" w:pos="709"/>
                <w:tab w:val="left" w:pos="1360"/>
              </w:tabs>
              <w:jc w:val="center"/>
              <w:rPr>
                <w:bCs/>
                <w:sz w:val="24"/>
                <w:szCs w:val="24"/>
              </w:rPr>
            </w:pPr>
          </w:p>
        </w:tc>
      </w:tr>
      <w:tr w:rsidR="001553D4" w:rsidRPr="002D079A" w14:paraId="647322E7" w14:textId="77777777" w:rsidTr="008D3815">
        <w:tc>
          <w:tcPr>
            <w:tcW w:w="1413" w:type="dxa"/>
          </w:tcPr>
          <w:p w14:paraId="691621F5" w14:textId="300ED1FC" w:rsidR="004045C5" w:rsidRPr="002D079A" w:rsidRDefault="004045C5" w:rsidP="00CC61E0">
            <w:pPr>
              <w:tabs>
                <w:tab w:val="left" w:pos="709"/>
                <w:tab w:val="left" w:pos="1360"/>
              </w:tabs>
              <w:rPr>
                <w:bCs/>
                <w:sz w:val="24"/>
                <w:szCs w:val="24"/>
              </w:rPr>
            </w:pPr>
            <w:r w:rsidRPr="002D079A">
              <w:rPr>
                <w:bCs/>
                <w:sz w:val="24"/>
                <w:szCs w:val="24"/>
              </w:rPr>
              <w:t>Arhivare</w:t>
            </w:r>
          </w:p>
        </w:tc>
        <w:tc>
          <w:tcPr>
            <w:tcW w:w="1134" w:type="dxa"/>
          </w:tcPr>
          <w:p w14:paraId="1121AD2B" w14:textId="4F7773AE" w:rsidR="004045C5" w:rsidRPr="002D079A" w:rsidRDefault="004045C5" w:rsidP="00CC61E0">
            <w:pPr>
              <w:tabs>
                <w:tab w:val="left" w:pos="709"/>
                <w:tab w:val="left" w:pos="1360"/>
              </w:tabs>
              <w:jc w:val="center"/>
              <w:rPr>
                <w:bCs/>
                <w:sz w:val="24"/>
                <w:szCs w:val="24"/>
              </w:rPr>
            </w:pPr>
            <w:r w:rsidRPr="002D079A">
              <w:rPr>
                <w:bCs/>
                <w:sz w:val="24"/>
                <w:szCs w:val="24"/>
              </w:rPr>
              <w:t>1</w:t>
            </w:r>
          </w:p>
        </w:tc>
        <w:tc>
          <w:tcPr>
            <w:tcW w:w="1559" w:type="dxa"/>
          </w:tcPr>
          <w:p w14:paraId="53FCF315" w14:textId="349DB6D3" w:rsidR="004045C5" w:rsidRPr="002D079A" w:rsidRDefault="004045C5" w:rsidP="00CC61E0">
            <w:pPr>
              <w:tabs>
                <w:tab w:val="left" w:pos="709"/>
                <w:tab w:val="left" w:pos="1360"/>
              </w:tabs>
              <w:rPr>
                <w:sz w:val="24"/>
                <w:szCs w:val="24"/>
              </w:rPr>
            </w:pPr>
            <w:r w:rsidRPr="002D079A">
              <w:rPr>
                <w:sz w:val="24"/>
                <w:szCs w:val="24"/>
              </w:rPr>
              <w:t>DMMRRI</w:t>
            </w:r>
          </w:p>
        </w:tc>
        <w:tc>
          <w:tcPr>
            <w:tcW w:w="1418" w:type="dxa"/>
          </w:tcPr>
          <w:p w14:paraId="2A0649C4" w14:textId="217B839D" w:rsidR="004045C5" w:rsidRPr="002D079A" w:rsidRDefault="004045C5" w:rsidP="00CC61E0">
            <w:pPr>
              <w:tabs>
                <w:tab w:val="left" w:pos="709"/>
                <w:tab w:val="left" w:pos="1360"/>
              </w:tabs>
              <w:rPr>
                <w:bCs/>
                <w:sz w:val="24"/>
                <w:szCs w:val="24"/>
              </w:rPr>
            </w:pPr>
            <w:r w:rsidRPr="002D079A">
              <w:rPr>
                <w:bCs/>
                <w:sz w:val="24"/>
                <w:szCs w:val="24"/>
              </w:rPr>
              <w:t>consilier</w:t>
            </w:r>
          </w:p>
        </w:tc>
        <w:tc>
          <w:tcPr>
            <w:tcW w:w="1417" w:type="dxa"/>
          </w:tcPr>
          <w:p w14:paraId="4E48B593" w14:textId="148C5399" w:rsidR="009E5D63" w:rsidRPr="002D079A" w:rsidRDefault="004045C5" w:rsidP="00CC61E0">
            <w:pPr>
              <w:tabs>
                <w:tab w:val="left" w:pos="709"/>
                <w:tab w:val="left" w:pos="1360"/>
              </w:tabs>
              <w:rPr>
                <w:bCs/>
                <w:sz w:val="24"/>
                <w:szCs w:val="24"/>
              </w:rPr>
            </w:pPr>
            <w:r w:rsidRPr="002D079A">
              <w:rPr>
                <w:bCs/>
                <w:sz w:val="24"/>
                <w:szCs w:val="24"/>
              </w:rPr>
              <w:t xml:space="preserve">Responsabil aprobare </w:t>
            </w:r>
          </w:p>
        </w:tc>
        <w:tc>
          <w:tcPr>
            <w:tcW w:w="1134" w:type="dxa"/>
          </w:tcPr>
          <w:p w14:paraId="566AAC48" w14:textId="0EAA7F5C" w:rsidR="004045C5" w:rsidRPr="002D079A" w:rsidRDefault="004045C5" w:rsidP="00CC61E0">
            <w:pPr>
              <w:tabs>
                <w:tab w:val="left" w:pos="709"/>
                <w:tab w:val="left" w:pos="1360"/>
              </w:tabs>
              <w:jc w:val="center"/>
              <w:rPr>
                <w:bCs/>
                <w:sz w:val="24"/>
                <w:szCs w:val="24"/>
              </w:rPr>
            </w:pPr>
            <w:r w:rsidRPr="002D079A">
              <w:rPr>
                <w:bCs/>
                <w:sz w:val="24"/>
                <w:szCs w:val="24"/>
              </w:rPr>
              <w:t>-</w:t>
            </w:r>
          </w:p>
        </w:tc>
        <w:tc>
          <w:tcPr>
            <w:tcW w:w="1701" w:type="dxa"/>
          </w:tcPr>
          <w:p w14:paraId="556024DD" w14:textId="77777777" w:rsidR="004045C5" w:rsidRPr="002D079A" w:rsidDel="00746118" w:rsidRDefault="004045C5" w:rsidP="00CC61E0">
            <w:pPr>
              <w:tabs>
                <w:tab w:val="left" w:pos="709"/>
                <w:tab w:val="left" w:pos="1360"/>
              </w:tabs>
              <w:jc w:val="center"/>
              <w:rPr>
                <w:bCs/>
                <w:sz w:val="24"/>
                <w:szCs w:val="24"/>
              </w:rPr>
            </w:pPr>
          </w:p>
        </w:tc>
      </w:tr>
      <w:tr w:rsidR="005C4549" w:rsidRPr="002D079A" w14:paraId="68BD84E0" w14:textId="77777777" w:rsidTr="008D3815">
        <w:tc>
          <w:tcPr>
            <w:tcW w:w="1413" w:type="dxa"/>
          </w:tcPr>
          <w:p w14:paraId="5BEC07CD" w14:textId="2E6D8955" w:rsidR="005C4549" w:rsidRPr="002D079A" w:rsidRDefault="005C4549" w:rsidP="00CC61E0">
            <w:pPr>
              <w:tabs>
                <w:tab w:val="left" w:pos="709"/>
                <w:tab w:val="left" w:pos="1360"/>
              </w:tabs>
              <w:rPr>
                <w:bCs/>
                <w:sz w:val="24"/>
                <w:szCs w:val="24"/>
              </w:rPr>
            </w:pPr>
            <w:r w:rsidRPr="002D079A">
              <w:rPr>
                <w:bCs/>
                <w:sz w:val="24"/>
                <w:szCs w:val="24"/>
              </w:rPr>
              <w:t>Aprobare</w:t>
            </w:r>
          </w:p>
        </w:tc>
        <w:tc>
          <w:tcPr>
            <w:tcW w:w="1134" w:type="dxa"/>
          </w:tcPr>
          <w:p w14:paraId="08F42CC0" w14:textId="77777777" w:rsidR="005C4549" w:rsidRPr="002D079A" w:rsidRDefault="005C4549" w:rsidP="00CC61E0">
            <w:pPr>
              <w:tabs>
                <w:tab w:val="left" w:pos="709"/>
                <w:tab w:val="left" w:pos="1360"/>
              </w:tabs>
              <w:jc w:val="center"/>
              <w:rPr>
                <w:bCs/>
                <w:sz w:val="24"/>
                <w:szCs w:val="24"/>
              </w:rPr>
            </w:pPr>
          </w:p>
        </w:tc>
        <w:tc>
          <w:tcPr>
            <w:tcW w:w="1559" w:type="dxa"/>
          </w:tcPr>
          <w:p w14:paraId="3B3A4B62" w14:textId="77777777" w:rsidR="005C4549" w:rsidRPr="002D079A" w:rsidRDefault="005C4549" w:rsidP="00CC61E0">
            <w:pPr>
              <w:tabs>
                <w:tab w:val="left" w:pos="709"/>
                <w:tab w:val="left" w:pos="1360"/>
              </w:tabs>
              <w:rPr>
                <w:bCs/>
                <w:sz w:val="24"/>
                <w:szCs w:val="24"/>
              </w:rPr>
            </w:pPr>
            <w:r w:rsidRPr="002D079A">
              <w:rPr>
                <w:bCs/>
                <w:sz w:val="24"/>
                <w:szCs w:val="24"/>
              </w:rPr>
              <w:t>Decizia nr.</w:t>
            </w:r>
          </w:p>
          <w:p w14:paraId="1A657D19" w14:textId="77777777" w:rsidR="005C4549" w:rsidRPr="002D079A" w:rsidRDefault="005C4549" w:rsidP="00CC61E0">
            <w:pPr>
              <w:tabs>
                <w:tab w:val="left" w:pos="709"/>
                <w:tab w:val="left" w:pos="1360"/>
              </w:tabs>
              <w:rPr>
                <w:bCs/>
                <w:sz w:val="24"/>
                <w:szCs w:val="24"/>
              </w:rPr>
            </w:pPr>
          </w:p>
        </w:tc>
        <w:tc>
          <w:tcPr>
            <w:tcW w:w="1418" w:type="dxa"/>
          </w:tcPr>
          <w:p w14:paraId="427CD62A" w14:textId="77777777" w:rsidR="005C4549" w:rsidRPr="002D079A" w:rsidRDefault="005C4549" w:rsidP="00CC61E0">
            <w:pPr>
              <w:tabs>
                <w:tab w:val="left" w:pos="709"/>
                <w:tab w:val="left" w:pos="1360"/>
              </w:tabs>
              <w:rPr>
                <w:sz w:val="24"/>
                <w:szCs w:val="24"/>
              </w:rPr>
            </w:pPr>
          </w:p>
        </w:tc>
        <w:tc>
          <w:tcPr>
            <w:tcW w:w="1417" w:type="dxa"/>
          </w:tcPr>
          <w:p w14:paraId="4A30D7EF" w14:textId="77777777" w:rsidR="005C4549" w:rsidRPr="002D079A" w:rsidRDefault="005C4549" w:rsidP="00CC61E0">
            <w:pPr>
              <w:tabs>
                <w:tab w:val="left" w:pos="709"/>
                <w:tab w:val="left" w:pos="1360"/>
              </w:tabs>
              <w:rPr>
                <w:bCs/>
                <w:sz w:val="24"/>
                <w:szCs w:val="24"/>
              </w:rPr>
            </w:pPr>
          </w:p>
        </w:tc>
        <w:tc>
          <w:tcPr>
            <w:tcW w:w="1134" w:type="dxa"/>
          </w:tcPr>
          <w:p w14:paraId="4ED8BB06" w14:textId="77777777" w:rsidR="005C4549" w:rsidRPr="002D079A" w:rsidRDefault="005C4549" w:rsidP="00CC61E0">
            <w:pPr>
              <w:tabs>
                <w:tab w:val="left" w:pos="709"/>
                <w:tab w:val="left" w:pos="1360"/>
              </w:tabs>
              <w:jc w:val="center"/>
              <w:rPr>
                <w:bCs/>
                <w:sz w:val="24"/>
                <w:szCs w:val="24"/>
              </w:rPr>
            </w:pPr>
          </w:p>
        </w:tc>
        <w:tc>
          <w:tcPr>
            <w:tcW w:w="1701" w:type="dxa"/>
          </w:tcPr>
          <w:p w14:paraId="6B8BAECB" w14:textId="77777777" w:rsidR="005C4549" w:rsidRPr="002D079A" w:rsidDel="00746118" w:rsidRDefault="005C4549" w:rsidP="00CC61E0">
            <w:pPr>
              <w:tabs>
                <w:tab w:val="left" w:pos="709"/>
                <w:tab w:val="left" w:pos="1360"/>
              </w:tabs>
              <w:jc w:val="center"/>
              <w:rPr>
                <w:bCs/>
                <w:sz w:val="24"/>
                <w:szCs w:val="24"/>
              </w:rPr>
            </w:pPr>
          </w:p>
        </w:tc>
      </w:tr>
    </w:tbl>
    <w:p w14:paraId="42B2FD2B" w14:textId="77777777" w:rsidR="004B7563" w:rsidRPr="002D079A" w:rsidRDefault="004B7563" w:rsidP="00CC61E0">
      <w:pPr>
        <w:pStyle w:val="Heading1"/>
        <w:tabs>
          <w:tab w:val="left" w:pos="709"/>
        </w:tabs>
        <w:rPr>
          <w:rFonts w:cs="Times New Roman"/>
          <w:sz w:val="24"/>
          <w:szCs w:val="24"/>
          <w:lang w:val="ro-RO"/>
        </w:rPr>
      </w:pPr>
      <w:bookmarkStart w:id="15" w:name="_Toc437958787"/>
      <w:bookmarkStart w:id="16" w:name="_Toc450822266"/>
    </w:p>
    <w:p w14:paraId="40C7FA2A" w14:textId="3655045C" w:rsidR="005F796A" w:rsidRPr="002D079A" w:rsidRDefault="004B7563" w:rsidP="00E734E3">
      <w:pPr>
        <w:pStyle w:val="Heading1"/>
        <w:rPr>
          <w:rFonts w:cs="Times New Roman"/>
          <w:sz w:val="24"/>
          <w:szCs w:val="24"/>
        </w:rPr>
      </w:pPr>
      <w:r w:rsidRPr="002D079A">
        <w:rPr>
          <w:rFonts w:cs="Times New Roman"/>
          <w:b w:val="0"/>
          <w:sz w:val="24"/>
          <w:szCs w:val="24"/>
          <w:lang w:val="ro-RO"/>
        </w:rPr>
        <w:br w:type="page"/>
      </w:r>
      <w:bookmarkStart w:id="17" w:name="_Toc17381370"/>
      <w:bookmarkStart w:id="18" w:name="_Toc17381981"/>
      <w:bookmarkStart w:id="19" w:name="_Toc17382278"/>
      <w:bookmarkStart w:id="20" w:name="_Toc197356805"/>
      <w:bookmarkEnd w:id="15"/>
      <w:bookmarkEnd w:id="16"/>
      <w:r w:rsidR="00E469D2" w:rsidRPr="002D079A">
        <w:rPr>
          <w:rFonts w:cs="Times New Roman"/>
          <w:sz w:val="24"/>
          <w:szCs w:val="24"/>
        </w:rPr>
        <w:lastRenderedPageBreak/>
        <w:t>4</w:t>
      </w:r>
      <w:bookmarkEnd w:id="17"/>
      <w:bookmarkEnd w:id="18"/>
      <w:bookmarkEnd w:id="19"/>
      <w:r w:rsidRPr="002D079A">
        <w:rPr>
          <w:rFonts w:cs="Times New Roman"/>
          <w:sz w:val="24"/>
          <w:szCs w:val="24"/>
        </w:rPr>
        <w:t>.</w:t>
      </w:r>
      <w:r w:rsidR="00AA4408" w:rsidRPr="002D079A">
        <w:rPr>
          <w:rFonts w:cs="Times New Roman"/>
          <w:sz w:val="24"/>
          <w:szCs w:val="24"/>
        </w:rPr>
        <w:t xml:space="preserve"> </w:t>
      </w:r>
      <w:proofErr w:type="spellStart"/>
      <w:r w:rsidR="00933DB8" w:rsidRPr="002D079A">
        <w:rPr>
          <w:rFonts w:cs="Times New Roman"/>
          <w:sz w:val="24"/>
          <w:szCs w:val="24"/>
        </w:rPr>
        <w:t>Elemente</w:t>
      </w:r>
      <w:proofErr w:type="spellEnd"/>
      <w:r w:rsidR="00933DB8" w:rsidRPr="002D079A">
        <w:rPr>
          <w:rFonts w:cs="Times New Roman"/>
          <w:sz w:val="24"/>
          <w:szCs w:val="24"/>
        </w:rPr>
        <w:t xml:space="preserve"> de </w:t>
      </w:r>
      <w:proofErr w:type="spellStart"/>
      <w:r w:rsidR="00933DB8" w:rsidRPr="002D079A">
        <w:rPr>
          <w:rFonts w:cs="Times New Roman"/>
          <w:sz w:val="24"/>
          <w:szCs w:val="24"/>
        </w:rPr>
        <w:t>interes</w:t>
      </w:r>
      <w:proofErr w:type="spellEnd"/>
      <w:r w:rsidR="00933DB8" w:rsidRPr="002D079A">
        <w:rPr>
          <w:rFonts w:cs="Times New Roman"/>
          <w:sz w:val="24"/>
          <w:szCs w:val="24"/>
        </w:rPr>
        <w:t xml:space="preserve"> </w:t>
      </w:r>
      <w:proofErr w:type="spellStart"/>
      <w:r w:rsidR="00933DB8" w:rsidRPr="002D079A">
        <w:rPr>
          <w:rFonts w:cs="Times New Roman"/>
          <w:sz w:val="24"/>
          <w:szCs w:val="24"/>
        </w:rPr>
        <w:t>pentru</w:t>
      </w:r>
      <w:proofErr w:type="spellEnd"/>
      <w:r w:rsidR="00933DB8" w:rsidRPr="002D079A">
        <w:rPr>
          <w:rFonts w:cs="Times New Roman"/>
          <w:sz w:val="24"/>
          <w:szCs w:val="24"/>
        </w:rPr>
        <w:t xml:space="preserve"> </w:t>
      </w:r>
      <w:proofErr w:type="spellStart"/>
      <w:r w:rsidR="00933DB8" w:rsidRPr="002D079A">
        <w:rPr>
          <w:rFonts w:cs="Times New Roman"/>
          <w:sz w:val="24"/>
          <w:szCs w:val="24"/>
        </w:rPr>
        <w:t>solicitan</w:t>
      </w:r>
      <w:r w:rsidR="003E1FFF" w:rsidRPr="002D079A">
        <w:rPr>
          <w:rFonts w:cs="Times New Roman"/>
          <w:sz w:val="24"/>
          <w:szCs w:val="24"/>
        </w:rPr>
        <w:t>ț</w:t>
      </w:r>
      <w:r w:rsidR="00933DB8" w:rsidRPr="002D079A">
        <w:rPr>
          <w:rFonts w:cs="Times New Roman"/>
          <w:sz w:val="24"/>
          <w:szCs w:val="24"/>
        </w:rPr>
        <w:t>i</w:t>
      </w:r>
      <w:bookmarkEnd w:id="20"/>
      <w:proofErr w:type="spellEnd"/>
    </w:p>
    <w:p w14:paraId="52D502B6" w14:textId="77777777" w:rsidR="005F796A" w:rsidRPr="002D079A" w:rsidRDefault="005F796A" w:rsidP="00CC61E0">
      <w:pPr>
        <w:pStyle w:val="Heading2"/>
        <w:tabs>
          <w:tab w:val="left" w:pos="709"/>
        </w:tabs>
        <w:spacing w:before="0" w:line="240" w:lineRule="auto"/>
        <w:rPr>
          <w:rFonts w:cs="Times New Roman"/>
          <w:szCs w:val="24"/>
        </w:rPr>
      </w:pPr>
    </w:p>
    <w:p w14:paraId="50D5D7B5" w14:textId="6018BCF4" w:rsidR="005F796A" w:rsidRPr="002D079A" w:rsidRDefault="005F796A" w:rsidP="00E734E3">
      <w:pPr>
        <w:pStyle w:val="Heading2"/>
        <w:rPr>
          <w:rFonts w:cs="Times New Roman"/>
          <w:szCs w:val="24"/>
        </w:rPr>
      </w:pPr>
      <w:bookmarkStart w:id="21" w:name="_Toc197356806"/>
      <w:r w:rsidRPr="002D079A">
        <w:rPr>
          <w:rFonts w:cs="Times New Roman"/>
          <w:szCs w:val="24"/>
        </w:rPr>
        <w:t xml:space="preserve">4.1. </w:t>
      </w:r>
      <w:proofErr w:type="spellStart"/>
      <w:r w:rsidRPr="002D079A">
        <w:rPr>
          <w:rFonts w:cs="Times New Roman"/>
          <w:szCs w:val="24"/>
        </w:rPr>
        <w:t>Scopul</w:t>
      </w:r>
      <w:proofErr w:type="spellEnd"/>
      <w:r w:rsidRPr="002D079A">
        <w:rPr>
          <w:rFonts w:cs="Times New Roman"/>
          <w:szCs w:val="24"/>
        </w:rPr>
        <w:t xml:space="preserve"> </w:t>
      </w:r>
      <w:proofErr w:type="spellStart"/>
      <w:r w:rsidRPr="002D079A">
        <w:rPr>
          <w:rFonts w:cs="Times New Roman"/>
          <w:szCs w:val="24"/>
        </w:rPr>
        <w:t>ghidului</w:t>
      </w:r>
      <w:bookmarkEnd w:id="21"/>
      <w:proofErr w:type="spellEnd"/>
    </w:p>
    <w:p w14:paraId="36C1218E" w14:textId="77777777" w:rsidR="005F796A" w:rsidRPr="002D079A" w:rsidRDefault="005F796A" w:rsidP="00CC61E0">
      <w:pPr>
        <w:tabs>
          <w:tab w:val="left" w:pos="709"/>
        </w:tabs>
        <w:spacing w:after="0" w:line="240" w:lineRule="auto"/>
        <w:jc w:val="both"/>
        <w:rPr>
          <w:rFonts w:ascii="Times New Roman" w:eastAsia="Calibri" w:hAnsi="Times New Roman" w:cs="Times New Roman"/>
          <w:sz w:val="24"/>
          <w:szCs w:val="24"/>
          <w:lang w:val="ro-RO"/>
        </w:rPr>
      </w:pPr>
    </w:p>
    <w:p w14:paraId="515FA418" w14:textId="74630DD3" w:rsidR="009B7CD3" w:rsidRPr="002D079A" w:rsidRDefault="009B7CD3" w:rsidP="00CC61E0">
      <w:pPr>
        <w:tabs>
          <w:tab w:val="left" w:pos="709"/>
        </w:tabs>
        <w:spacing w:after="0" w:line="240" w:lineRule="auto"/>
        <w:jc w:val="both"/>
        <w:rPr>
          <w:rFonts w:ascii="Times New Roman" w:hAnsi="Times New Roman" w:cs="Times New Roman"/>
          <w:iCs/>
          <w:sz w:val="24"/>
          <w:szCs w:val="24"/>
          <w:lang w:val="ro-RO"/>
        </w:rPr>
      </w:pPr>
      <w:r w:rsidRPr="002D079A">
        <w:rPr>
          <w:rFonts w:ascii="Times New Roman" w:hAnsi="Times New Roman" w:cs="Times New Roman"/>
          <w:iCs/>
          <w:sz w:val="24"/>
          <w:szCs w:val="24"/>
          <w:lang w:val="ro-RO"/>
        </w:rPr>
        <w:t xml:space="preserve">Ghidul informativ </w:t>
      </w:r>
      <w:r w:rsidRPr="002D079A">
        <w:rPr>
          <w:rFonts w:ascii="Times New Roman" w:eastAsia="Calibri" w:hAnsi="Times New Roman" w:cs="Times New Roman"/>
          <w:sz w:val="24"/>
          <w:szCs w:val="24"/>
          <w:lang w:val="pt-BR"/>
        </w:rPr>
        <w:t>pentru implementarea</w:t>
      </w:r>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intervenţiei</w:t>
      </w:r>
      <w:proofErr w:type="spellEnd"/>
      <w:r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b/>
          <w:sz w:val="24"/>
          <w:szCs w:val="24"/>
          <w:lang w:val="ro-RO"/>
        </w:rPr>
        <w:t>IS-V-02 „</w:t>
      </w:r>
      <w:r w:rsidR="007D35E7" w:rsidRPr="002D079A">
        <w:rPr>
          <w:rFonts w:ascii="Times New Roman" w:eastAsia="Calibri" w:hAnsi="Times New Roman" w:cs="Times New Roman"/>
          <w:b/>
          <w:sz w:val="24"/>
          <w:szCs w:val="24"/>
          <w:lang w:val="ro-RO"/>
        </w:rPr>
        <w:t>Investiți</w:t>
      </w:r>
      <w:r w:rsidRPr="002D079A">
        <w:rPr>
          <w:rFonts w:ascii="Times New Roman" w:eastAsia="Calibri" w:hAnsi="Times New Roman" w:cs="Times New Roman"/>
          <w:b/>
          <w:sz w:val="24"/>
          <w:szCs w:val="24"/>
          <w:lang w:val="ro-RO"/>
        </w:rPr>
        <w:t>i în active corporale și necorporale"</w:t>
      </w:r>
      <w:r w:rsidRPr="002D079A">
        <w:rPr>
          <w:rFonts w:ascii="Times New Roman" w:eastAsia="Calibri" w:hAnsi="Times New Roman" w:cs="Times New Roman"/>
          <w:sz w:val="24"/>
          <w:szCs w:val="24"/>
          <w:lang w:val="ro-RO"/>
        </w:rPr>
        <w:t xml:space="preserve"> din cadrul Planului strategic PAC 2023-2027, denumit în continuare Ghid informativ, </w:t>
      </w:r>
      <w:r w:rsidRPr="002D079A">
        <w:rPr>
          <w:rFonts w:ascii="Times New Roman" w:hAnsi="Times New Roman" w:cs="Times New Roman"/>
          <w:iCs/>
          <w:sz w:val="24"/>
          <w:szCs w:val="24"/>
          <w:lang w:val="ro-RO"/>
        </w:rPr>
        <w:t xml:space="preserve">are caracter de îndrumare a </w:t>
      </w:r>
      <w:proofErr w:type="spellStart"/>
      <w:r w:rsidRPr="002D079A">
        <w:rPr>
          <w:rFonts w:ascii="Times New Roman" w:hAnsi="Times New Roman" w:cs="Times New Roman"/>
          <w:iCs/>
          <w:sz w:val="24"/>
          <w:szCs w:val="24"/>
          <w:lang w:val="ro-RO"/>
        </w:rPr>
        <w:t>solicitanţilor</w:t>
      </w:r>
      <w:proofErr w:type="spellEnd"/>
      <w:r w:rsidRPr="002D079A">
        <w:rPr>
          <w:rFonts w:ascii="Times New Roman" w:hAnsi="Times New Roman" w:cs="Times New Roman"/>
          <w:iCs/>
          <w:sz w:val="24"/>
          <w:szCs w:val="24"/>
          <w:lang w:val="ro-RO"/>
        </w:rPr>
        <w:t xml:space="preserve">, respectiv a beneficiarilor cu privire la drepturile </w:t>
      </w:r>
      <w:proofErr w:type="spellStart"/>
      <w:r w:rsidRPr="002D079A">
        <w:rPr>
          <w:rFonts w:ascii="Times New Roman" w:hAnsi="Times New Roman" w:cs="Times New Roman"/>
          <w:iCs/>
          <w:sz w:val="24"/>
          <w:szCs w:val="24"/>
          <w:lang w:val="ro-RO"/>
        </w:rPr>
        <w:t>şi</w:t>
      </w:r>
      <w:proofErr w:type="spellEnd"/>
      <w:r w:rsidRPr="002D079A">
        <w:rPr>
          <w:rFonts w:ascii="Times New Roman" w:hAnsi="Times New Roman" w:cs="Times New Roman"/>
          <w:iCs/>
          <w:sz w:val="24"/>
          <w:szCs w:val="24"/>
          <w:lang w:val="ro-RO"/>
        </w:rPr>
        <w:t xml:space="preserve"> </w:t>
      </w:r>
      <w:proofErr w:type="spellStart"/>
      <w:r w:rsidRPr="002D079A">
        <w:rPr>
          <w:rFonts w:ascii="Times New Roman" w:hAnsi="Times New Roman" w:cs="Times New Roman"/>
          <w:iCs/>
          <w:sz w:val="24"/>
          <w:szCs w:val="24"/>
          <w:lang w:val="ro-RO"/>
        </w:rPr>
        <w:t>obligaţiile</w:t>
      </w:r>
      <w:proofErr w:type="spellEnd"/>
      <w:r w:rsidRPr="002D079A">
        <w:rPr>
          <w:rFonts w:ascii="Times New Roman" w:hAnsi="Times New Roman" w:cs="Times New Roman"/>
          <w:iCs/>
          <w:sz w:val="24"/>
          <w:szCs w:val="24"/>
          <w:lang w:val="ro-RO"/>
        </w:rPr>
        <w:t xml:space="preserve"> stabilite potrivit </w:t>
      </w:r>
      <w:proofErr w:type="spellStart"/>
      <w:r w:rsidRPr="002D079A">
        <w:rPr>
          <w:rFonts w:ascii="Times New Roman" w:hAnsi="Times New Roman" w:cs="Times New Roman"/>
          <w:iCs/>
          <w:sz w:val="24"/>
          <w:szCs w:val="24"/>
          <w:lang w:val="ro-RO"/>
        </w:rPr>
        <w:t>dispoziţiilor</w:t>
      </w:r>
      <w:proofErr w:type="spellEnd"/>
      <w:r w:rsidRPr="002D079A">
        <w:rPr>
          <w:rFonts w:ascii="Times New Roman" w:hAnsi="Times New Roman" w:cs="Times New Roman"/>
          <w:iCs/>
          <w:sz w:val="24"/>
          <w:szCs w:val="24"/>
          <w:lang w:val="ro-RO"/>
        </w:rPr>
        <w:t xml:space="preserve"> legale în vigoare incidente IS-V-02 „</w:t>
      </w:r>
      <w:r w:rsidR="007D35E7" w:rsidRPr="002D079A">
        <w:rPr>
          <w:rFonts w:ascii="Times New Roman" w:hAnsi="Times New Roman" w:cs="Times New Roman"/>
          <w:iCs/>
          <w:sz w:val="24"/>
          <w:szCs w:val="24"/>
          <w:lang w:val="ro-RO"/>
        </w:rPr>
        <w:t>Investiți</w:t>
      </w:r>
      <w:r w:rsidRPr="002D079A">
        <w:rPr>
          <w:rFonts w:ascii="Times New Roman" w:hAnsi="Times New Roman" w:cs="Times New Roman"/>
          <w:iCs/>
          <w:sz w:val="24"/>
          <w:szCs w:val="24"/>
          <w:lang w:val="ro-RO"/>
        </w:rPr>
        <w:t xml:space="preserve">i în active corporale și necorporale"  din cadrul Planului strategic PAC 2023-2027 și reprezintă un material de informare în vederea  pregătirii, derulării  </w:t>
      </w:r>
      <w:proofErr w:type="spellStart"/>
      <w:r w:rsidRPr="002D079A">
        <w:rPr>
          <w:rFonts w:ascii="Times New Roman" w:hAnsi="Times New Roman" w:cs="Times New Roman"/>
          <w:iCs/>
          <w:sz w:val="24"/>
          <w:szCs w:val="24"/>
          <w:lang w:val="ro-RO"/>
        </w:rPr>
        <w:t>şi</w:t>
      </w:r>
      <w:proofErr w:type="spellEnd"/>
      <w:r w:rsidRPr="002D079A">
        <w:rPr>
          <w:rFonts w:ascii="Times New Roman" w:hAnsi="Times New Roman" w:cs="Times New Roman"/>
          <w:iCs/>
          <w:sz w:val="24"/>
          <w:szCs w:val="24"/>
          <w:lang w:val="ro-RO"/>
        </w:rPr>
        <w:t xml:space="preserve">  implementării programelor de </w:t>
      </w:r>
      <w:r w:rsidR="007D35E7" w:rsidRPr="002D079A">
        <w:rPr>
          <w:rFonts w:ascii="Times New Roman" w:hAnsi="Times New Roman" w:cs="Times New Roman"/>
          <w:iCs/>
          <w:sz w:val="24"/>
          <w:szCs w:val="24"/>
          <w:lang w:val="ro-RO"/>
        </w:rPr>
        <w:t>investiți</w:t>
      </w:r>
      <w:r w:rsidRPr="002D079A">
        <w:rPr>
          <w:rFonts w:ascii="Times New Roman" w:hAnsi="Times New Roman" w:cs="Times New Roman"/>
          <w:iCs/>
          <w:sz w:val="24"/>
          <w:szCs w:val="24"/>
          <w:lang w:val="ro-RO"/>
        </w:rPr>
        <w:t xml:space="preserve">i, conform cerințelor </w:t>
      </w:r>
      <w:r w:rsidR="00816D75" w:rsidRPr="002D079A">
        <w:rPr>
          <w:rFonts w:ascii="Times New Roman" w:hAnsi="Times New Roman" w:cs="Times New Roman"/>
          <w:iCs/>
          <w:sz w:val="24"/>
          <w:szCs w:val="24"/>
          <w:lang w:val="ro-RO"/>
        </w:rPr>
        <w:t xml:space="preserve">de bază ale UE și a cerințelor </w:t>
      </w:r>
      <w:r w:rsidRPr="002D079A">
        <w:rPr>
          <w:rFonts w:ascii="Times New Roman" w:hAnsi="Times New Roman" w:cs="Times New Roman"/>
          <w:iCs/>
          <w:sz w:val="24"/>
          <w:szCs w:val="24"/>
          <w:lang w:val="ro-RO"/>
        </w:rPr>
        <w:t>specifice.</w:t>
      </w:r>
    </w:p>
    <w:p w14:paraId="73D11787" w14:textId="77777777" w:rsidR="002E719A" w:rsidRPr="002D079A" w:rsidRDefault="002E719A" w:rsidP="00CC61E0">
      <w:pPr>
        <w:tabs>
          <w:tab w:val="left" w:pos="709"/>
        </w:tabs>
        <w:spacing w:after="0" w:line="240" w:lineRule="auto"/>
        <w:jc w:val="both"/>
        <w:rPr>
          <w:rFonts w:ascii="Times New Roman" w:hAnsi="Times New Roman" w:cs="Times New Roman"/>
          <w:iCs/>
          <w:sz w:val="24"/>
          <w:szCs w:val="24"/>
          <w:lang w:val="ro-RO"/>
        </w:rPr>
      </w:pPr>
    </w:p>
    <w:p w14:paraId="3A9F7F4E" w14:textId="63C0602E" w:rsidR="005F796A" w:rsidRPr="002D079A" w:rsidRDefault="00306426" w:rsidP="00CC61E0">
      <w:pPr>
        <w:tabs>
          <w:tab w:val="left" w:pos="709"/>
        </w:tabs>
        <w:spacing w:after="0" w:line="240" w:lineRule="auto"/>
        <w:jc w:val="both"/>
        <w:rPr>
          <w:rFonts w:ascii="Times New Roman" w:hAnsi="Times New Roman" w:cs="Times New Roman"/>
          <w:iCs/>
          <w:sz w:val="24"/>
          <w:szCs w:val="24"/>
          <w:lang w:val="ro-RO"/>
        </w:rPr>
      </w:pPr>
      <w:r w:rsidRPr="002D079A">
        <w:rPr>
          <w:rFonts w:ascii="Times New Roman" w:hAnsi="Times New Roman" w:cs="Times New Roman"/>
          <w:sz w:val="24"/>
          <w:szCs w:val="24"/>
          <w:lang w:val="pt-BR"/>
        </w:rPr>
        <w:t>G</w:t>
      </w:r>
      <w:r w:rsidR="00E12E80" w:rsidRPr="002D079A">
        <w:rPr>
          <w:rFonts w:ascii="Times New Roman" w:hAnsi="Times New Roman" w:cs="Times New Roman"/>
          <w:sz w:val="24"/>
          <w:szCs w:val="24"/>
          <w:lang w:val="pt-BR"/>
        </w:rPr>
        <w:t xml:space="preserve">hidul </w:t>
      </w:r>
      <w:r w:rsidR="00670523" w:rsidRPr="002D079A">
        <w:rPr>
          <w:rFonts w:ascii="Times New Roman" w:hAnsi="Times New Roman" w:cs="Times New Roman"/>
          <w:sz w:val="24"/>
          <w:szCs w:val="24"/>
          <w:lang w:val="pt-BR"/>
        </w:rPr>
        <w:t>informativ</w:t>
      </w:r>
      <w:r w:rsidR="00E12E80" w:rsidRPr="002D079A">
        <w:rPr>
          <w:rFonts w:ascii="Times New Roman" w:hAnsi="Times New Roman" w:cs="Times New Roman"/>
          <w:sz w:val="24"/>
          <w:szCs w:val="24"/>
          <w:lang w:val="pt-BR"/>
        </w:rPr>
        <w:t xml:space="preserve"> po</w:t>
      </w:r>
      <w:r w:rsidR="005D30C7" w:rsidRPr="002D079A">
        <w:rPr>
          <w:rFonts w:ascii="Times New Roman" w:hAnsi="Times New Roman" w:cs="Times New Roman"/>
          <w:sz w:val="24"/>
          <w:szCs w:val="24"/>
          <w:lang w:val="pt-BR"/>
        </w:rPr>
        <w:t>a</w:t>
      </w:r>
      <w:r w:rsidR="00E12E80" w:rsidRPr="002D079A">
        <w:rPr>
          <w:rFonts w:ascii="Times New Roman" w:hAnsi="Times New Roman" w:cs="Times New Roman"/>
          <w:sz w:val="24"/>
          <w:szCs w:val="24"/>
          <w:lang w:val="pt-BR"/>
        </w:rPr>
        <w:t>t</w:t>
      </w:r>
      <w:r w:rsidR="005D30C7" w:rsidRPr="002D079A">
        <w:rPr>
          <w:rFonts w:ascii="Times New Roman" w:hAnsi="Times New Roman" w:cs="Times New Roman"/>
          <w:sz w:val="24"/>
          <w:szCs w:val="24"/>
          <w:lang w:val="pt-BR"/>
        </w:rPr>
        <w:t>e</w:t>
      </w:r>
      <w:r w:rsidR="00E12E80" w:rsidRPr="002D079A">
        <w:rPr>
          <w:rFonts w:ascii="Times New Roman" w:hAnsi="Times New Roman" w:cs="Times New Roman"/>
          <w:sz w:val="24"/>
          <w:szCs w:val="24"/>
          <w:lang w:val="pt-BR"/>
        </w:rPr>
        <w:t xml:space="preserve"> suferi rectificări</w:t>
      </w:r>
      <w:r w:rsidR="0071678D" w:rsidRPr="002D079A">
        <w:rPr>
          <w:rFonts w:ascii="Times New Roman" w:hAnsi="Times New Roman" w:cs="Times New Roman"/>
          <w:sz w:val="24"/>
          <w:szCs w:val="24"/>
          <w:lang w:val="pt-BR"/>
        </w:rPr>
        <w:t xml:space="preserve">/modificări </w:t>
      </w:r>
      <w:r w:rsidR="0093778D" w:rsidRPr="002D079A">
        <w:rPr>
          <w:rFonts w:ascii="Times New Roman" w:hAnsi="Times New Roman" w:cs="Times New Roman"/>
          <w:sz w:val="24"/>
          <w:szCs w:val="24"/>
          <w:lang w:val="pt-BR"/>
        </w:rPr>
        <w:t xml:space="preserve">ce pot fi generate de </w:t>
      </w:r>
      <w:r w:rsidR="00E12E80" w:rsidRPr="002D079A">
        <w:rPr>
          <w:rFonts w:ascii="Times New Roman" w:hAnsi="Times New Roman" w:cs="Times New Roman"/>
          <w:sz w:val="24"/>
          <w:szCs w:val="24"/>
          <w:lang w:val="pt-BR"/>
        </w:rPr>
        <w:t>actualizări</w:t>
      </w:r>
      <w:r w:rsidR="0093778D" w:rsidRPr="002D079A">
        <w:rPr>
          <w:rFonts w:ascii="Times New Roman" w:hAnsi="Times New Roman" w:cs="Times New Roman"/>
          <w:sz w:val="24"/>
          <w:szCs w:val="24"/>
          <w:lang w:val="pt-BR"/>
        </w:rPr>
        <w:t xml:space="preserve"> ale </w:t>
      </w:r>
      <w:r w:rsidR="00E12E80" w:rsidRPr="002D079A">
        <w:rPr>
          <w:rFonts w:ascii="Times New Roman" w:hAnsi="Times New Roman" w:cs="Times New Roman"/>
          <w:sz w:val="24"/>
          <w:szCs w:val="24"/>
          <w:lang w:val="pt-BR"/>
        </w:rPr>
        <w:t>legisla</w:t>
      </w:r>
      <w:r w:rsidR="0093778D" w:rsidRPr="002D079A">
        <w:rPr>
          <w:rFonts w:ascii="Times New Roman" w:hAnsi="Times New Roman" w:cs="Times New Roman"/>
          <w:sz w:val="24"/>
          <w:szCs w:val="24"/>
          <w:lang w:val="pt-BR"/>
        </w:rPr>
        <w:t>ției</w:t>
      </w:r>
      <w:r w:rsidR="00E12E80" w:rsidRPr="002D079A">
        <w:rPr>
          <w:rFonts w:ascii="Times New Roman" w:hAnsi="Times New Roman" w:cs="Times New Roman"/>
          <w:sz w:val="24"/>
          <w:szCs w:val="24"/>
          <w:lang w:val="pt-BR"/>
        </w:rPr>
        <w:t xml:space="preserve"> naţionale şi</w:t>
      </w:r>
      <w:r w:rsidR="005D30C7" w:rsidRPr="002D079A">
        <w:rPr>
          <w:rFonts w:ascii="Times New Roman" w:hAnsi="Times New Roman" w:cs="Times New Roman"/>
          <w:sz w:val="24"/>
          <w:szCs w:val="24"/>
          <w:lang w:val="pt-BR"/>
        </w:rPr>
        <w:t xml:space="preserve"> </w:t>
      </w:r>
      <w:r w:rsidR="00E12E80" w:rsidRPr="002D079A">
        <w:rPr>
          <w:rFonts w:ascii="Times New Roman" w:hAnsi="Times New Roman" w:cs="Times New Roman"/>
          <w:sz w:val="24"/>
          <w:szCs w:val="24"/>
          <w:lang w:val="pt-BR"/>
        </w:rPr>
        <w:t>europene</w:t>
      </w:r>
      <w:r w:rsidR="004202C0" w:rsidRPr="002D079A">
        <w:rPr>
          <w:rFonts w:ascii="Times New Roman" w:hAnsi="Times New Roman" w:cs="Times New Roman"/>
          <w:sz w:val="24"/>
          <w:szCs w:val="24"/>
          <w:lang w:val="pt-BR"/>
        </w:rPr>
        <w:t xml:space="preserve"> sau urmare</w:t>
      </w:r>
      <w:r w:rsidR="005D30C7" w:rsidRPr="002D079A">
        <w:rPr>
          <w:rFonts w:ascii="Times New Roman" w:hAnsi="Times New Roman" w:cs="Times New Roman"/>
          <w:sz w:val="24"/>
          <w:szCs w:val="24"/>
          <w:lang w:val="pt-BR"/>
        </w:rPr>
        <w:t xml:space="preserve"> implementării</w:t>
      </w:r>
      <w:r w:rsidR="004202C0" w:rsidRPr="002D079A">
        <w:rPr>
          <w:rFonts w:ascii="Times New Roman" w:hAnsi="Times New Roman" w:cs="Times New Roman"/>
          <w:sz w:val="24"/>
          <w:szCs w:val="24"/>
          <w:lang w:val="pt-BR"/>
        </w:rPr>
        <w:t xml:space="preserve"> recomandărilor formulate de Organismul de Certificare FEGA-Autoritatea de Audit din cadrul Curții de Conturi a României, Curtea de Conturi Europeană, Comisia Europeană, </w:t>
      </w:r>
      <w:r w:rsidR="00E00924" w:rsidRPr="002D079A">
        <w:rPr>
          <w:rFonts w:ascii="Times New Roman" w:hAnsi="Times New Roman" w:cs="Times New Roman"/>
          <w:sz w:val="24"/>
          <w:szCs w:val="24"/>
          <w:lang w:val="pt-BR"/>
        </w:rPr>
        <w:t xml:space="preserve">Auditul </w:t>
      </w:r>
      <w:r w:rsidR="004202C0" w:rsidRPr="002D079A">
        <w:rPr>
          <w:rFonts w:ascii="Times New Roman" w:hAnsi="Times New Roman" w:cs="Times New Roman"/>
          <w:sz w:val="24"/>
          <w:szCs w:val="24"/>
          <w:lang w:val="pt-BR"/>
        </w:rPr>
        <w:t>intern/extern,</w:t>
      </w:r>
      <w:r w:rsidR="002E24A0" w:rsidRPr="002D079A">
        <w:rPr>
          <w:rFonts w:ascii="Times New Roman" w:hAnsi="Times New Roman" w:cs="Times New Roman"/>
          <w:sz w:val="24"/>
          <w:szCs w:val="24"/>
          <w:lang w:val="pt-BR"/>
        </w:rPr>
        <w:t xml:space="preserve"> Minist</w:t>
      </w:r>
      <w:r w:rsidR="00317EB5" w:rsidRPr="002D079A">
        <w:rPr>
          <w:rFonts w:ascii="Times New Roman" w:hAnsi="Times New Roman" w:cs="Times New Roman"/>
          <w:sz w:val="24"/>
          <w:szCs w:val="24"/>
          <w:lang w:val="pt-BR"/>
        </w:rPr>
        <w:t>e</w:t>
      </w:r>
      <w:r w:rsidR="002E24A0" w:rsidRPr="002D079A">
        <w:rPr>
          <w:rFonts w:ascii="Times New Roman" w:hAnsi="Times New Roman" w:cs="Times New Roman"/>
          <w:sz w:val="24"/>
          <w:szCs w:val="24"/>
          <w:lang w:val="pt-BR"/>
        </w:rPr>
        <w:t>rul de Finanțe, al</w:t>
      </w:r>
      <w:r w:rsidR="00E00924" w:rsidRPr="002D079A">
        <w:rPr>
          <w:rFonts w:ascii="Times New Roman" w:hAnsi="Times New Roman" w:cs="Times New Roman"/>
          <w:sz w:val="24"/>
          <w:szCs w:val="24"/>
          <w:lang w:val="pt-BR"/>
        </w:rPr>
        <w:t>t</w:t>
      </w:r>
      <w:r w:rsidR="002E24A0" w:rsidRPr="002D079A">
        <w:rPr>
          <w:rFonts w:ascii="Times New Roman" w:hAnsi="Times New Roman" w:cs="Times New Roman"/>
          <w:sz w:val="24"/>
          <w:szCs w:val="24"/>
          <w:lang w:val="pt-BR"/>
        </w:rPr>
        <w:t>e autorități sau entități cu atribuții de control</w:t>
      </w:r>
      <w:r w:rsidR="005A306F" w:rsidRPr="002D079A">
        <w:rPr>
          <w:rFonts w:ascii="Times New Roman" w:hAnsi="Times New Roman" w:cs="Times New Roman"/>
          <w:iCs/>
          <w:sz w:val="24"/>
          <w:szCs w:val="24"/>
          <w:lang w:val="ro-RO"/>
        </w:rPr>
        <w:t>.</w:t>
      </w:r>
      <w:r w:rsidR="004D2E1B" w:rsidRPr="002D079A">
        <w:rPr>
          <w:rFonts w:ascii="Times New Roman" w:hAnsi="Times New Roman" w:cs="Times New Roman"/>
          <w:iCs/>
          <w:sz w:val="24"/>
          <w:szCs w:val="24"/>
          <w:lang w:val="ro-RO"/>
        </w:rPr>
        <w:t xml:space="preserve"> </w:t>
      </w:r>
      <w:r w:rsidR="00E63252" w:rsidRPr="002D079A">
        <w:rPr>
          <w:rFonts w:ascii="Times New Roman" w:hAnsi="Times New Roman" w:cs="Times New Roman"/>
          <w:iCs/>
          <w:sz w:val="24"/>
          <w:szCs w:val="24"/>
          <w:lang w:val="ro-RO"/>
        </w:rPr>
        <w:t xml:space="preserve">În </w:t>
      </w:r>
      <w:r w:rsidR="009436DC" w:rsidRPr="002D079A">
        <w:rPr>
          <w:rFonts w:ascii="Times New Roman" w:hAnsi="Times New Roman" w:cs="Times New Roman"/>
          <w:iCs/>
          <w:sz w:val="24"/>
          <w:szCs w:val="24"/>
          <w:lang w:val="ro-RO"/>
        </w:rPr>
        <w:t>situați</w:t>
      </w:r>
      <w:r w:rsidR="00E63252" w:rsidRPr="002D079A">
        <w:rPr>
          <w:rFonts w:ascii="Times New Roman" w:hAnsi="Times New Roman" w:cs="Times New Roman"/>
          <w:iCs/>
          <w:sz w:val="24"/>
          <w:szCs w:val="24"/>
          <w:lang w:val="ro-RO"/>
        </w:rPr>
        <w:t xml:space="preserve">a </w:t>
      </w:r>
      <w:r w:rsidR="0093778D" w:rsidRPr="002D079A">
        <w:rPr>
          <w:rFonts w:ascii="Times New Roman" w:hAnsi="Times New Roman" w:cs="Times New Roman"/>
          <w:iCs/>
          <w:sz w:val="24"/>
          <w:szCs w:val="24"/>
          <w:lang w:val="ro-RO"/>
        </w:rPr>
        <w:t>rectificării/</w:t>
      </w:r>
      <w:r w:rsidR="00E63252" w:rsidRPr="002D079A">
        <w:rPr>
          <w:rFonts w:ascii="Times New Roman" w:hAnsi="Times New Roman" w:cs="Times New Roman"/>
          <w:iCs/>
          <w:sz w:val="24"/>
          <w:szCs w:val="24"/>
          <w:lang w:val="ro-RO"/>
        </w:rPr>
        <w:t xml:space="preserve">modificării legislației naționale sau a Uniunii Europene care se aplică direct, modificările legislative vor fi aplicabile de la data stabilită în reglementarea </w:t>
      </w:r>
      <w:r w:rsidR="005D30C7" w:rsidRPr="002D079A">
        <w:rPr>
          <w:rFonts w:ascii="Times New Roman" w:hAnsi="Times New Roman" w:cs="Times New Roman"/>
          <w:iCs/>
          <w:sz w:val="24"/>
          <w:szCs w:val="24"/>
          <w:lang w:val="ro-RO"/>
        </w:rPr>
        <w:t>incidentă</w:t>
      </w:r>
      <w:r w:rsidR="00E63252" w:rsidRPr="002D079A">
        <w:rPr>
          <w:rFonts w:ascii="Times New Roman" w:hAnsi="Times New Roman" w:cs="Times New Roman"/>
          <w:iCs/>
          <w:sz w:val="24"/>
          <w:szCs w:val="24"/>
          <w:lang w:val="ro-RO"/>
        </w:rPr>
        <w:t>, iar ghidul informativ va fi actualizat în cel mai scurt timp.</w:t>
      </w:r>
    </w:p>
    <w:p w14:paraId="4E6F58C4" w14:textId="77777777" w:rsidR="00686A8F" w:rsidRPr="002D079A" w:rsidRDefault="00686A8F" w:rsidP="00CC61E0">
      <w:pPr>
        <w:tabs>
          <w:tab w:val="left" w:pos="709"/>
        </w:tabs>
        <w:spacing w:after="0" w:line="240" w:lineRule="auto"/>
        <w:jc w:val="both"/>
        <w:rPr>
          <w:rFonts w:ascii="Times New Roman" w:hAnsi="Times New Roman" w:cs="Times New Roman"/>
          <w:b/>
          <w:bCs/>
          <w:iCs/>
          <w:sz w:val="24"/>
          <w:szCs w:val="24"/>
          <w:lang w:val="ro-RO"/>
        </w:rPr>
      </w:pPr>
    </w:p>
    <w:p w14:paraId="11108C2E" w14:textId="5372A9AB" w:rsidR="00AC2226" w:rsidRPr="002D079A" w:rsidRDefault="00AC2226" w:rsidP="00CC61E0">
      <w:pPr>
        <w:tabs>
          <w:tab w:val="left" w:pos="709"/>
        </w:tabs>
        <w:spacing w:after="0" w:line="240" w:lineRule="auto"/>
        <w:jc w:val="both"/>
        <w:rPr>
          <w:rFonts w:ascii="Times New Roman" w:eastAsia="Calibri" w:hAnsi="Times New Roman" w:cs="Times New Roman"/>
          <w:bCs/>
          <w:iCs/>
          <w:sz w:val="24"/>
          <w:szCs w:val="24"/>
          <w:lang w:val="ro-RO"/>
        </w:rPr>
      </w:pPr>
      <w:r w:rsidRPr="002D079A">
        <w:rPr>
          <w:rFonts w:ascii="Times New Roman" w:eastAsia="Calibri" w:hAnsi="Times New Roman" w:cs="Times New Roman"/>
          <w:iCs/>
          <w:sz w:val="24"/>
          <w:szCs w:val="24"/>
          <w:lang w:val="ro-RO"/>
        </w:rPr>
        <w:t xml:space="preserve">Versiunea </w:t>
      </w:r>
      <w:r w:rsidRPr="002D079A">
        <w:rPr>
          <w:rFonts w:ascii="Times New Roman" w:eastAsia="Calibri" w:hAnsi="Times New Roman" w:cs="Times New Roman"/>
          <w:bCs/>
          <w:iCs/>
          <w:sz w:val="24"/>
          <w:szCs w:val="24"/>
          <w:lang w:val="ro-RO"/>
        </w:rPr>
        <w:t>Ghidului </w:t>
      </w:r>
      <w:r w:rsidR="00BB29BA" w:rsidRPr="002D079A">
        <w:rPr>
          <w:rFonts w:ascii="Times New Roman" w:eastAsia="Calibri" w:hAnsi="Times New Roman" w:cs="Times New Roman"/>
          <w:bCs/>
          <w:iCs/>
          <w:sz w:val="24"/>
          <w:szCs w:val="24"/>
          <w:lang w:val="ro-RO"/>
        </w:rPr>
        <w:t>informativ aferent</w:t>
      </w:r>
      <w:r w:rsidRPr="002D079A">
        <w:rPr>
          <w:rFonts w:ascii="Times New Roman" w:eastAsia="Calibri" w:hAnsi="Times New Roman" w:cs="Times New Roman"/>
          <w:bCs/>
          <w:iCs/>
          <w:sz w:val="24"/>
          <w:szCs w:val="24"/>
          <w:lang w:val="ro-RO"/>
        </w:rPr>
        <w:t xml:space="preserve"> </w:t>
      </w:r>
      <w:r w:rsidR="00BB29BA" w:rsidRPr="002D079A">
        <w:rPr>
          <w:rFonts w:ascii="Times New Roman" w:eastAsia="Calibri" w:hAnsi="Times New Roman" w:cs="Times New Roman"/>
          <w:bCs/>
          <w:iCs/>
          <w:sz w:val="24"/>
          <w:szCs w:val="24"/>
          <w:lang w:val="ro-RO"/>
        </w:rPr>
        <w:t xml:space="preserve">intervenției </w:t>
      </w:r>
      <w:r w:rsidR="00BB29BA" w:rsidRPr="002D079A">
        <w:rPr>
          <w:rFonts w:ascii="Times New Roman" w:eastAsia="Calibri" w:hAnsi="Times New Roman" w:cs="Times New Roman"/>
          <w:b/>
          <w:bCs/>
          <w:iCs/>
          <w:sz w:val="24"/>
          <w:szCs w:val="24"/>
          <w:lang w:val="ro-RO"/>
        </w:rPr>
        <w:t>IS-V-02 „</w:t>
      </w:r>
      <w:r w:rsidR="007D35E7" w:rsidRPr="002D079A">
        <w:rPr>
          <w:rFonts w:ascii="Times New Roman" w:eastAsia="Calibri" w:hAnsi="Times New Roman" w:cs="Times New Roman"/>
          <w:b/>
          <w:bCs/>
          <w:iCs/>
          <w:sz w:val="24"/>
          <w:szCs w:val="24"/>
          <w:lang w:val="ro-RO"/>
        </w:rPr>
        <w:t>Investiți</w:t>
      </w:r>
      <w:r w:rsidR="00BB29BA" w:rsidRPr="002D079A">
        <w:rPr>
          <w:rFonts w:ascii="Times New Roman" w:eastAsia="Calibri" w:hAnsi="Times New Roman" w:cs="Times New Roman"/>
          <w:b/>
          <w:bCs/>
          <w:iCs/>
          <w:sz w:val="24"/>
          <w:szCs w:val="24"/>
          <w:lang w:val="ro-RO"/>
        </w:rPr>
        <w:t>i în active corporale și necorporale</w:t>
      </w:r>
      <w:r w:rsidR="006F36CC" w:rsidRPr="002D079A">
        <w:rPr>
          <w:rFonts w:ascii="Times New Roman" w:eastAsia="Calibri" w:hAnsi="Times New Roman" w:cs="Times New Roman"/>
          <w:bCs/>
          <w:iCs/>
          <w:sz w:val="24"/>
          <w:szCs w:val="24"/>
          <w:lang w:val="ro-RO"/>
        </w:rPr>
        <w:t>,</w:t>
      </w:r>
      <w:r w:rsidRPr="002D079A">
        <w:rPr>
          <w:rFonts w:ascii="Times New Roman" w:eastAsia="Calibri" w:hAnsi="Times New Roman" w:cs="Times New Roman"/>
          <w:bCs/>
          <w:iCs/>
          <w:sz w:val="24"/>
          <w:szCs w:val="24"/>
          <w:lang w:val="ro-RO"/>
        </w:rPr>
        <w:t xml:space="preserve"> aflat</w:t>
      </w:r>
      <w:r w:rsidR="006F36CC" w:rsidRPr="002D079A">
        <w:rPr>
          <w:rFonts w:ascii="Times New Roman" w:eastAsia="Calibri" w:hAnsi="Times New Roman" w:cs="Times New Roman"/>
          <w:bCs/>
          <w:iCs/>
          <w:sz w:val="24"/>
          <w:szCs w:val="24"/>
          <w:lang w:val="ro-RO"/>
        </w:rPr>
        <w:t>ă</w:t>
      </w:r>
      <w:r w:rsidRPr="002D079A">
        <w:rPr>
          <w:rFonts w:ascii="Times New Roman" w:eastAsia="Calibri" w:hAnsi="Times New Roman" w:cs="Times New Roman"/>
          <w:bCs/>
          <w:iCs/>
          <w:sz w:val="24"/>
          <w:szCs w:val="24"/>
          <w:lang w:val="ro-RO"/>
        </w:rPr>
        <w:t xml:space="preserve"> </w:t>
      </w:r>
      <w:r w:rsidR="006F36CC" w:rsidRPr="002D079A">
        <w:rPr>
          <w:rFonts w:ascii="Times New Roman" w:eastAsia="Calibri" w:hAnsi="Times New Roman" w:cs="Times New Roman"/>
          <w:bCs/>
          <w:iCs/>
          <w:sz w:val="24"/>
          <w:szCs w:val="24"/>
          <w:lang w:val="ro-RO"/>
        </w:rPr>
        <w:t>î</w:t>
      </w:r>
      <w:r w:rsidRPr="002D079A">
        <w:rPr>
          <w:rFonts w:ascii="Times New Roman" w:eastAsia="Calibri" w:hAnsi="Times New Roman" w:cs="Times New Roman"/>
          <w:bCs/>
          <w:iCs/>
          <w:sz w:val="24"/>
          <w:szCs w:val="24"/>
          <w:lang w:val="ro-RO"/>
        </w:rPr>
        <w:t>n vigoare</w:t>
      </w:r>
      <w:r w:rsidR="005A306F" w:rsidRPr="002D079A">
        <w:rPr>
          <w:rFonts w:ascii="Times New Roman" w:eastAsia="Calibri" w:hAnsi="Times New Roman" w:cs="Times New Roman"/>
          <w:bCs/>
          <w:iCs/>
          <w:sz w:val="24"/>
          <w:szCs w:val="24"/>
          <w:lang w:val="ro-RO"/>
        </w:rPr>
        <w:t>/</w:t>
      </w:r>
      <w:r w:rsidR="005A306F" w:rsidRPr="002D079A">
        <w:rPr>
          <w:rFonts w:ascii="Times New Roman" w:hAnsi="Times New Roman" w:cs="Times New Roman"/>
          <w:iCs/>
          <w:sz w:val="24"/>
          <w:szCs w:val="24"/>
          <w:lang w:val="ro-RO"/>
        </w:rPr>
        <w:t>ediția actualizată</w:t>
      </w:r>
      <w:r w:rsidR="004A0DB2" w:rsidRPr="002D079A">
        <w:rPr>
          <w:rFonts w:ascii="Times New Roman" w:hAnsi="Times New Roman" w:cs="Times New Roman"/>
          <w:iCs/>
          <w:sz w:val="24"/>
          <w:szCs w:val="24"/>
          <w:lang w:val="ro-RO"/>
        </w:rPr>
        <w:t>,</w:t>
      </w:r>
      <w:r w:rsidR="005A306F" w:rsidRPr="002D079A">
        <w:rPr>
          <w:rFonts w:ascii="Times New Roman" w:hAnsi="Times New Roman" w:cs="Times New Roman"/>
          <w:iCs/>
          <w:sz w:val="24"/>
          <w:szCs w:val="24"/>
          <w:lang w:val="ro-RO"/>
        </w:rPr>
        <w:t xml:space="preserve"> </w:t>
      </w:r>
      <w:r w:rsidRPr="002D079A">
        <w:rPr>
          <w:rFonts w:ascii="Times New Roman" w:eastAsia="Calibri" w:hAnsi="Times New Roman" w:cs="Times New Roman"/>
          <w:bCs/>
          <w:iCs/>
          <w:sz w:val="24"/>
          <w:szCs w:val="24"/>
          <w:lang w:val="ro-RO"/>
        </w:rPr>
        <w:t xml:space="preserve">se publică pe pagina de internet </w:t>
      </w:r>
      <w:hyperlink r:id="rId10" w:history="1">
        <w:r w:rsidR="009B4FB0" w:rsidRPr="002D079A">
          <w:rPr>
            <w:rStyle w:val="Hyperlink"/>
            <w:rFonts w:ascii="Times New Roman" w:eastAsia="Calibri" w:hAnsi="Times New Roman"/>
            <w:bCs/>
            <w:iCs/>
            <w:color w:val="auto"/>
            <w:sz w:val="24"/>
            <w:szCs w:val="24"/>
            <w:lang w:val="ro-RO"/>
          </w:rPr>
          <w:t>www.apia.org.ro</w:t>
        </w:r>
      </w:hyperlink>
      <w:r w:rsidRPr="002D079A">
        <w:rPr>
          <w:rFonts w:ascii="Times New Roman" w:eastAsia="Calibri" w:hAnsi="Times New Roman" w:cs="Times New Roman"/>
          <w:bCs/>
          <w:iCs/>
          <w:sz w:val="24"/>
          <w:szCs w:val="24"/>
          <w:lang w:val="ro-RO"/>
        </w:rPr>
        <w:t>.</w:t>
      </w:r>
    </w:p>
    <w:p w14:paraId="39D8E4F4" w14:textId="77777777" w:rsidR="00AC2226" w:rsidRPr="002D079A" w:rsidRDefault="00AC2226" w:rsidP="00CC61E0">
      <w:pPr>
        <w:tabs>
          <w:tab w:val="left" w:pos="709"/>
        </w:tabs>
        <w:spacing w:after="0" w:line="240" w:lineRule="auto"/>
        <w:jc w:val="both"/>
        <w:rPr>
          <w:rFonts w:ascii="Times New Roman" w:eastAsia="Calibri" w:hAnsi="Times New Roman" w:cs="Times New Roman"/>
          <w:sz w:val="24"/>
          <w:szCs w:val="24"/>
          <w:lang w:val="pt-BR"/>
        </w:rPr>
      </w:pPr>
    </w:p>
    <w:p w14:paraId="6ABD4B60" w14:textId="7278C979" w:rsidR="00AC2226" w:rsidRPr="002D079A" w:rsidRDefault="00AC2226"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w:t>
      </w:r>
      <w:r w:rsidR="005A306F" w:rsidRPr="002D079A">
        <w:rPr>
          <w:rFonts w:ascii="Times New Roman" w:eastAsia="Calibri" w:hAnsi="Times New Roman" w:cs="Times New Roman"/>
          <w:sz w:val="24"/>
          <w:szCs w:val="24"/>
          <w:lang w:val="pt-BR"/>
        </w:rPr>
        <w:t>Î</w:t>
      </w:r>
      <w:r w:rsidRPr="002D079A">
        <w:rPr>
          <w:rFonts w:ascii="Times New Roman" w:eastAsia="Calibri" w:hAnsi="Times New Roman" w:cs="Times New Roman"/>
          <w:sz w:val="24"/>
          <w:szCs w:val="24"/>
          <w:lang w:val="pt-BR"/>
        </w:rPr>
        <w:t>n vederea accesării sprijinului financiar solicitantul:</w:t>
      </w:r>
    </w:p>
    <w:p w14:paraId="3A6F20D3" w14:textId="556E1A90" w:rsidR="002070E7" w:rsidRPr="002D079A" w:rsidRDefault="00E00924" w:rsidP="00F03736">
      <w:pPr>
        <w:pStyle w:val="ListParagraph"/>
        <w:numPr>
          <w:ilvl w:val="0"/>
          <w:numId w:val="16"/>
        </w:numPr>
        <w:tabs>
          <w:tab w:val="left" w:pos="709"/>
        </w:tabs>
        <w:spacing w:after="0" w:line="240" w:lineRule="auto"/>
        <w:ind w:left="0" w:firstLine="0"/>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xml:space="preserve">dacă nu este deja înregistrat, </w:t>
      </w:r>
      <w:r w:rsidR="00FB636E" w:rsidRPr="002D079A">
        <w:rPr>
          <w:rFonts w:ascii="Times New Roman" w:eastAsia="Calibri" w:hAnsi="Times New Roman" w:cs="Times New Roman"/>
          <w:sz w:val="24"/>
          <w:szCs w:val="24"/>
          <w:lang w:val="pt-BR"/>
        </w:rPr>
        <w:t>solicit</w:t>
      </w:r>
      <w:r w:rsidR="00FB636E" w:rsidRPr="002D079A">
        <w:rPr>
          <w:rFonts w:ascii="Times New Roman" w:eastAsia="Calibri" w:hAnsi="Times New Roman" w:cs="Times New Roman"/>
          <w:sz w:val="24"/>
          <w:szCs w:val="24"/>
          <w:lang w:val="ro-RO"/>
        </w:rPr>
        <w:t xml:space="preserve">ă înregistrarea și este </w:t>
      </w:r>
      <w:r w:rsidR="002070E7" w:rsidRPr="002D079A">
        <w:rPr>
          <w:rFonts w:ascii="Times New Roman" w:eastAsia="Calibri" w:hAnsi="Times New Roman" w:cs="Times New Roman"/>
          <w:sz w:val="24"/>
          <w:szCs w:val="24"/>
          <w:lang w:val="pt-BR"/>
        </w:rPr>
        <w:t>înregistr</w:t>
      </w:r>
      <w:r w:rsidR="00FB636E" w:rsidRPr="002D079A">
        <w:rPr>
          <w:rFonts w:ascii="Times New Roman" w:eastAsia="Calibri" w:hAnsi="Times New Roman" w:cs="Times New Roman"/>
          <w:sz w:val="24"/>
          <w:szCs w:val="24"/>
          <w:lang w:val="pt-BR"/>
        </w:rPr>
        <w:t>at</w:t>
      </w:r>
      <w:r w:rsidR="002070E7" w:rsidRPr="002D079A">
        <w:rPr>
          <w:rFonts w:ascii="Times New Roman" w:eastAsia="Calibri" w:hAnsi="Times New Roman" w:cs="Times New Roman"/>
          <w:sz w:val="24"/>
          <w:szCs w:val="24"/>
          <w:lang w:val="pt-BR"/>
        </w:rPr>
        <w:t xml:space="preserve"> în Registrul Unic de </w:t>
      </w:r>
      <w:r w:rsidR="00275A26" w:rsidRPr="002D079A">
        <w:rPr>
          <w:rFonts w:ascii="Times New Roman" w:eastAsia="Calibri" w:hAnsi="Times New Roman" w:cs="Times New Roman"/>
          <w:sz w:val="24"/>
          <w:szCs w:val="24"/>
          <w:lang w:val="pt-BR"/>
        </w:rPr>
        <w:t>I</w:t>
      </w:r>
      <w:r w:rsidR="002070E7" w:rsidRPr="002D079A">
        <w:rPr>
          <w:rFonts w:ascii="Times New Roman" w:eastAsia="Calibri" w:hAnsi="Times New Roman" w:cs="Times New Roman"/>
          <w:sz w:val="24"/>
          <w:szCs w:val="24"/>
          <w:lang w:val="pt-BR"/>
        </w:rPr>
        <w:t>dentificare gestionat de APIA în conformitate cu prevederile O</w:t>
      </w:r>
      <w:r w:rsidR="00392B1A" w:rsidRPr="002D079A">
        <w:rPr>
          <w:rFonts w:ascii="Times New Roman" w:eastAsia="Calibri" w:hAnsi="Times New Roman" w:cs="Times New Roman"/>
          <w:sz w:val="24"/>
          <w:szCs w:val="24"/>
          <w:lang w:val="pt-BR"/>
        </w:rPr>
        <w:t xml:space="preserve">rdinului ministrului agriculturii și dezvoltării rurale </w:t>
      </w:r>
      <w:r w:rsidR="002070E7" w:rsidRPr="002D079A">
        <w:rPr>
          <w:rFonts w:ascii="Times New Roman" w:eastAsia="Calibri" w:hAnsi="Times New Roman" w:cs="Times New Roman"/>
          <w:sz w:val="24"/>
          <w:szCs w:val="24"/>
          <w:lang w:val="pt-BR"/>
        </w:rPr>
        <w:t>nr. 102/2024</w:t>
      </w:r>
      <w:r w:rsidR="00392B1A" w:rsidRPr="002D079A">
        <w:rPr>
          <w:rFonts w:ascii="Times New Roman" w:eastAsia="Calibri" w:hAnsi="Times New Roman" w:cs="Times New Roman"/>
          <w:sz w:val="24"/>
          <w:szCs w:val="24"/>
          <w:lang w:val="pt-BR"/>
        </w:rPr>
        <w:t>;</w:t>
      </w:r>
    </w:p>
    <w:p w14:paraId="7B01902B" w14:textId="28DF9D27" w:rsidR="00AC2226" w:rsidRPr="002D079A" w:rsidRDefault="00AC2226" w:rsidP="00CC61E0">
      <w:pPr>
        <w:numPr>
          <w:ilvl w:val="0"/>
          <w:numId w:val="16"/>
        </w:numPr>
        <w:tabs>
          <w:tab w:val="left" w:pos="709"/>
        </w:tabs>
        <w:spacing w:after="0" w:line="240" w:lineRule="auto"/>
        <w:ind w:left="0" w:firstLine="0"/>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completeaz</w:t>
      </w:r>
      <w:r w:rsidR="006F36CC" w:rsidRPr="002D079A">
        <w:rPr>
          <w:rFonts w:ascii="Times New Roman" w:eastAsia="Calibri" w:hAnsi="Times New Roman" w:cs="Times New Roman"/>
          <w:sz w:val="24"/>
          <w:szCs w:val="24"/>
          <w:lang w:val="pt-BR"/>
        </w:rPr>
        <w:t>ă</w:t>
      </w:r>
      <w:r w:rsidRPr="002D079A">
        <w:rPr>
          <w:rFonts w:ascii="Times New Roman" w:eastAsia="Calibri" w:hAnsi="Times New Roman" w:cs="Times New Roman"/>
          <w:sz w:val="24"/>
          <w:szCs w:val="24"/>
          <w:lang w:val="pt-BR"/>
        </w:rPr>
        <w:t xml:space="preserve"> cererea de finanța</w:t>
      </w:r>
      <w:r w:rsidR="006F36CC" w:rsidRPr="002D079A">
        <w:rPr>
          <w:rFonts w:ascii="Times New Roman" w:eastAsia="Calibri" w:hAnsi="Times New Roman" w:cs="Times New Roman"/>
          <w:sz w:val="24"/>
          <w:szCs w:val="24"/>
          <w:lang w:val="pt-BR"/>
        </w:rPr>
        <w:t xml:space="preserve">re </w:t>
      </w:r>
      <w:proofErr w:type="spellStart"/>
      <w:r w:rsidR="00E00924" w:rsidRPr="002D079A">
        <w:rPr>
          <w:rFonts w:ascii="Times New Roman" w:eastAsia="Calibri" w:hAnsi="Times New Roman" w:cs="Times New Roman"/>
          <w:sz w:val="24"/>
          <w:szCs w:val="24"/>
          <w:lang w:val="fr-FR"/>
        </w:rPr>
        <w:t>a</w:t>
      </w:r>
      <w:proofErr w:type="spellEnd"/>
      <w:r w:rsidR="00E00924" w:rsidRPr="002D079A">
        <w:rPr>
          <w:rFonts w:ascii="Times New Roman" w:eastAsia="Calibri" w:hAnsi="Times New Roman" w:cs="Times New Roman"/>
          <w:sz w:val="24"/>
          <w:szCs w:val="24"/>
          <w:lang w:val="fr-FR"/>
        </w:rPr>
        <w:t xml:space="preserve"> </w:t>
      </w:r>
      <w:proofErr w:type="spellStart"/>
      <w:r w:rsidR="00E00924" w:rsidRPr="002D079A">
        <w:rPr>
          <w:rFonts w:ascii="Times New Roman" w:eastAsia="Calibri" w:hAnsi="Times New Roman" w:cs="Times New Roman"/>
          <w:sz w:val="24"/>
          <w:szCs w:val="24"/>
          <w:lang w:val="fr-FR"/>
        </w:rPr>
        <w:t>programului</w:t>
      </w:r>
      <w:proofErr w:type="spellEnd"/>
      <w:r w:rsidR="00E00924" w:rsidRPr="002D079A">
        <w:rPr>
          <w:rFonts w:ascii="Times New Roman" w:eastAsia="Calibri" w:hAnsi="Times New Roman" w:cs="Times New Roman"/>
          <w:sz w:val="24"/>
          <w:szCs w:val="24"/>
          <w:lang w:val="fr-FR"/>
        </w:rPr>
        <w:t xml:space="preserve"> de </w:t>
      </w:r>
      <w:proofErr w:type="spellStart"/>
      <w:r w:rsidR="00E00924" w:rsidRPr="002D079A">
        <w:rPr>
          <w:rFonts w:ascii="Times New Roman" w:eastAsia="Calibri" w:hAnsi="Times New Roman" w:cs="Times New Roman"/>
          <w:sz w:val="24"/>
          <w:szCs w:val="24"/>
          <w:lang w:val="fr-FR"/>
        </w:rPr>
        <w:t>investiții</w:t>
      </w:r>
      <w:proofErr w:type="spellEnd"/>
      <w:r w:rsidR="00E00924" w:rsidRPr="002D079A">
        <w:rPr>
          <w:rFonts w:ascii="Times New Roman" w:eastAsia="Calibri" w:hAnsi="Times New Roman" w:cs="Times New Roman"/>
          <w:sz w:val="24"/>
          <w:szCs w:val="24"/>
          <w:lang w:val="fr-FR"/>
        </w:rPr>
        <w:t xml:space="preserve"> </w:t>
      </w:r>
      <w:r w:rsidR="006F36CC" w:rsidRPr="002D079A">
        <w:rPr>
          <w:rFonts w:ascii="Times New Roman" w:eastAsia="Calibri" w:hAnsi="Times New Roman" w:cs="Times New Roman"/>
          <w:sz w:val="24"/>
          <w:szCs w:val="24"/>
          <w:lang w:val="pt-BR"/>
        </w:rPr>
        <w:t>și anexează</w:t>
      </w:r>
      <w:r w:rsidRPr="002D079A">
        <w:rPr>
          <w:rFonts w:ascii="Times New Roman" w:eastAsia="Calibri" w:hAnsi="Times New Roman" w:cs="Times New Roman"/>
          <w:sz w:val="24"/>
          <w:szCs w:val="24"/>
          <w:lang w:val="pt-BR"/>
        </w:rPr>
        <w:t xml:space="preserve"> documentele care formeaz</w:t>
      </w:r>
      <w:r w:rsidR="006F36CC" w:rsidRPr="002D079A">
        <w:rPr>
          <w:rFonts w:ascii="Times New Roman" w:eastAsia="Calibri" w:hAnsi="Times New Roman" w:cs="Times New Roman"/>
          <w:sz w:val="24"/>
          <w:szCs w:val="24"/>
          <w:lang w:val="pt-BR"/>
        </w:rPr>
        <w:t>ă</w:t>
      </w:r>
      <w:r w:rsidRPr="002D079A">
        <w:rPr>
          <w:rFonts w:ascii="Times New Roman" w:eastAsia="Calibri" w:hAnsi="Times New Roman" w:cs="Times New Roman"/>
          <w:sz w:val="24"/>
          <w:szCs w:val="24"/>
          <w:lang w:val="pt-BR"/>
        </w:rPr>
        <w:t xml:space="preserve"> dosarul cererii de </w:t>
      </w:r>
      <w:r w:rsidR="00775C08" w:rsidRPr="002D079A">
        <w:rPr>
          <w:rFonts w:ascii="Times New Roman" w:eastAsia="Calibri" w:hAnsi="Times New Roman" w:cs="Times New Roman"/>
          <w:sz w:val="24"/>
          <w:szCs w:val="24"/>
          <w:lang w:val="pt-BR"/>
        </w:rPr>
        <w:t>finanțare</w:t>
      </w:r>
      <w:r w:rsidRPr="002D079A">
        <w:rPr>
          <w:rFonts w:ascii="Times New Roman" w:eastAsia="Calibri" w:hAnsi="Times New Roman" w:cs="Times New Roman"/>
          <w:sz w:val="24"/>
          <w:szCs w:val="24"/>
          <w:lang w:val="pt-BR"/>
        </w:rPr>
        <w:t>;</w:t>
      </w:r>
    </w:p>
    <w:p w14:paraId="3D2E2D74" w14:textId="261BE650" w:rsidR="00851D56" w:rsidRPr="002D079A" w:rsidRDefault="00653A1E" w:rsidP="00CC61E0">
      <w:pPr>
        <w:numPr>
          <w:ilvl w:val="0"/>
          <w:numId w:val="16"/>
        </w:numPr>
        <w:tabs>
          <w:tab w:val="left" w:pos="709"/>
        </w:tabs>
        <w:spacing w:after="0" w:line="240" w:lineRule="auto"/>
        <w:ind w:left="0" w:firstLine="0"/>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pt-BR"/>
        </w:rPr>
        <w:t xml:space="preserve">depune </w:t>
      </w:r>
      <w:r w:rsidR="00325D85" w:rsidRPr="002D079A">
        <w:rPr>
          <w:rFonts w:ascii="Times New Roman" w:eastAsia="Calibri" w:hAnsi="Times New Roman" w:cs="Times New Roman"/>
          <w:sz w:val="24"/>
          <w:szCs w:val="24"/>
          <w:lang w:val="pt-BR"/>
        </w:rPr>
        <w:t xml:space="preserve">cererea de </w:t>
      </w:r>
      <w:r w:rsidR="00775C08" w:rsidRPr="002D079A">
        <w:rPr>
          <w:rFonts w:ascii="Times New Roman" w:eastAsia="Calibri" w:hAnsi="Times New Roman" w:cs="Times New Roman"/>
          <w:sz w:val="24"/>
          <w:szCs w:val="24"/>
          <w:lang w:val="pt-BR"/>
        </w:rPr>
        <w:t>finanțare</w:t>
      </w:r>
      <w:r w:rsidR="00325D85" w:rsidRPr="002D079A">
        <w:rPr>
          <w:rFonts w:ascii="Times New Roman" w:eastAsia="Calibri" w:hAnsi="Times New Roman" w:cs="Times New Roman"/>
          <w:sz w:val="24"/>
          <w:szCs w:val="24"/>
          <w:lang w:val="pt-BR"/>
        </w:rPr>
        <w:t xml:space="preserve"> </w:t>
      </w:r>
      <w:r w:rsidRPr="002D079A">
        <w:rPr>
          <w:rFonts w:ascii="Times New Roman" w:eastAsia="Calibri" w:hAnsi="Times New Roman" w:cs="Times New Roman"/>
          <w:sz w:val="24"/>
          <w:szCs w:val="24"/>
          <w:lang w:val="pt-BR"/>
        </w:rPr>
        <w:t xml:space="preserve">la </w:t>
      </w:r>
      <w:r w:rsidR="00325D85" w:rsidRPr="002D079A">
        <w:rPr>
          <w:rFonts w:ascii="Times New Roman" w:eastAsia="Calibri" w:hAnsi="Times New Roman" w:cs="Times New Roman"/>
          <w:sz w:val="24"/>
          <w:szCs w:val="24"/>
          <w:lang w:val="ro-RO"/>
        </w:rPr>
        <w:t>Centrele județene ale A.P.I.A  și a</w:t>
      </w:r>
      <w:r w:rsidR="00607623" w:rsidRPr="002D079A">
        <w:rPr>
          <w:rFonts w:ascii="Times New Roman" w:eastAsia="Calibri" w:hAnsi="Times New Roman" w:cs="Times New Roman"/>
          <w:sz w:val="24"/>
          <w:szCs w:val="24"/>
          <w:lang w:val="ro-RO"/>
        </w:rPr>
        <w:t>l</w:t>
      </w:r>
      <w:r w:rsidR="00325D85" w:rsidRPr="002D079A">
        <w:rPr>
          <w:rFonts w:ascii="Times New Roman" w:eastAsia="Calibri" w:hAnsi="Times New Roman" w:cs="Times New Roman"/>
          <w:sz w:val="24"/>
          <w:szCs w:val="24"/>
          <w:lang w:val="ro-RO"/>
        </w:rPr>
        <w:t xml:space="preserve"> municipiului București pe raza căruia este implementat programul</w:t>
      </w:r>
      <w:r w:rsidRPr="002D079A">
        <w:rPr>
          <w:rFonts w:ascii="Times New Roman" w:eastAsia="Calibri" w:hAnsi="Times New Roman" w:cs="Times New Roman"/>
          <w:sz w:val="24"/>
          <w:szCs w:val="24"/>
          <w:lang w:val="pt-BR"/>
        </w:rPr>
        <w:t xml:space="preserve">, </w:t>
      </w:r>
      <w:r w:rsidR="00AC2226" w:rsidRPr="002D079A">
        <w:rPr>
          <w:rFonts w:ascii="Times New Roman" w:eastAsia="Calibri" w:hAnsi="Times New Roman" w:cs="Times New Roman"/>
          <w:sz w:val="24"/>
          <w:szCs w:val="24"/>
          <w:lang w:val="pt-BR"/>
        </w:rPr>
        <w:t xml:space="preserve">conform prevederilor </w:t>
      </w:r>
      <w:r w:rsidR="00081642" w:rsidRPr="002D079A">
        <w:rPr>
          <w:rFonts w:ascii="Times New Roman" w:eastAsia="Calibri" w:hAnsi="Times New Roman" w:cs="Times New Roman"/>
          <w:sz w:val="24"/>
          <w:szCs w:val="24"/>
          <w:lang w:val="pt-BR"/>
        </w:rPr>
        <w:t xml:space="preserve">Ordinului ministrului agriculturii și dezvoltării rurale </w:t>
      </w:r>
      <w:r w:rsidR="003E73CE" w:rsidRPr="002D079A">
        <w:rPr>
          <w:rFonts w:ascii="Times New Roman" w:eastAsia="Calibri" w:hAnsi="Times New Roman" w:cs="Times New Roman"/>
          <w:sz w:val="24"/>
          <w:szCs w:val="24"/>
          <w:lang w:val="pt-BR"/>
        </w:rPr>
        <w:t xml:space="preserve"> </w:t>
      </w:r>
      <w:r w:rsidR="00353507" w:rsidRPr="002D079A">
        <w:rPr>
          <w:rFonts w:ascii="Times New Roman" w:eastAsia="Calibri" w:hAnsi="Times New Roman" w:cs="Times New Roman"/>
          <w:sz w:val="24"/>
          <w:szCs w:val="24"/>
          <w:lang w:val="pt-BR"/>
        </w:rPr>
        <w:t>nr</w:t>
      </w:r>
      <w:r w:rsidR="003E73CE" w:rsidRPr="002D079A">
        <w:rPr>
          <w:rFonts w:ascii="Times New Roman" w:eastAsia="Calibri" w:hAnsi="Times New Roman" w:cs="Times New Roman"/>
          <w:sz w:val="24"/>
          <w:szCs w:val="24"/>
          <w:lang w:val="pt-BR"/>
        </w:rPr>
        <w:t>.</w:t>
      </w:r>
      <w:r w:rsidR="00253CED" w:rsidRPr="002D079A">
        <w:rPr>
          <w:rFonts w:ascii="Times New Roman" w:eastAsia="Calibri" w:hAnsi="Times New Roman" w:cs="Times New Roman"/>
          <w:sz w:val="24"/>
          <w:szCs w:val="24"/>
          <w:lang w:val="pt-BR"/>
        </w:rPr>
        <w:t xml:space="preserve"> 49/2025</w:t>
      </w:r>
      <w:r w:rsidR="00DC0F14" w:rsidRPr="002D079A">
        <w:rPr>
          <w:rFonts w:ascii="Times New Roman" w:eastAsia="Calibri" w:hAnsi="Times New Roman" w:cs="Times New Roman"/>
          <w:sz w:val="24"/>
          <w:szCs w:val="24"/>
          <w:lang w:val="pt-BR"/>
        </w:rPr>
        <w:t>, cu modificările ulterioare</w:t>
      </w:r>
      <w:r w:rsidR="00253CED" w:rsidRPr="002D079A">
        <w:rPr>
          <w:rFonts w:ascii="Times New Roman" w:eastAsia="Calibri" w:hAnsi="Times New Roman" w:cs="Times New Roman"/>
          <w:sz w:val="24"/>
          <w:szCs w:val="24"/>
          <w:lang w:val="pt-BR"/>
        </w:rPr>
        <w:t xml:space="preserve"> </w:t>
      </w:r>
      <w:r w:rsidR="00AC2226" w:rsidRPr="002D079A">
        <w:rPr>
          <w:rFonts w:ascii="Times New Roman" w:eastAsia="Calibri" w:hAnsi="Times New Roman" w:cs="Times New Roman"/>
          <w:sz w:val="24"/>
          <w:szCs w:val="24"/>
          <w:lang w:val="pt-BR"/>
        </w:rPr>
        <w:t>și a</w:t>
      </w:r>
      <w:r w:rsidR="004563C7" w:rsidRPr="002D079A">
        <w:rPr>
          <w:rFonts w:ascii="Times New Roman" w:eastAsia="Calibri" w:hAnsi="Times New Roman" w:cs="Times New Roman"/>
          <w:sz w:val="24"/>
          <w:szCs w:val="24"/>
          <w:lang w:val="pt-BR"/>
        </w:rPr>
        <w:t>le</w:t>
      </w:r>
      <w:r w:rsidR="00AC2226" w:rsidRPr="002D079A">
        <w:rPr>
          <w:rFonts w:ascii="Times New Roman" w:eastAsia="Calibri" w:hAnsi="Times New Roman" w:cs="Times New Roman"/>
          <w:sz w:val="24"/>
          <w:szCs w:val="24"/>
          <w:lang w:val="pt-BR"/>
        </w:rPr>
        <w:t xml:space="preserve"> </w:t>
      </w:r>
      <w:r w:rsidR="00082FA6" w:rsidRPr="002D079A">
        <w:rPr>
          <w:rFonts w:ascii="Times New Roman" w:eastAsia="Calibri" w:hAnsi="Times New Roman" w:cs="Times New Roman"/>
          <w:bCs/>
          <w:iCs/>
          <w:sz w:val="24"/>
          <w:szCs w:val="24"/>
          <w:lang w:val="ro-RO"/>
        </w:rPr>
        <w:t>G</w:t>
      </w:r>
      <w:r w:rsidR="00AC2226" w:rsidRPr="002D079A">
        <w:rPr>
          <w:rFonts w:ascii="Times New Roman" w:eastAsia="Calibri" w:hAnsi="Times New Roman" w:cs="Times New Roman"/>
          <w:sz w:val="24"/>
          <w:szCs w:val="24"/>
          <w:lang w:val="pt-BR"/>
        </w:rPr>
        <w:t>hidului informativ.</w:t>
      </w:r>
    </w:p>
    <w:p w14:paraId="0604A9DA" w14:textId="40B6BAEF" w:rsidR="00AC2226" w:rsidRPr="002D079A" w:rsidRDefault="00AC2226" w:rsidP="00CC61E0">
      <w:pPr>
        <w:tabs>
          <w:tab w:val="left" w:pos="709"/>
        </w:tabs>
        <w:spacing w:after="0" w:line="240" w:lineRule="auto"/>
        <w:ind w:left="1080"/>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pt-BR"/>
        </w:rPr>
        <w:t xml:space="preserve"> </w:t>
      </w:r>
    </w:p>
    <w:p w14:paraId="76969E13" w14:textId="175F48BB" w:rsidR="00AC2226" w:rsidRPr="002D079A" w:rsidRDefault="004563C7"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P</w:t>
      </w:r>
      <w:r w:rsidR="00851D56" w:rsidRPr="002D079A">
        <w:rPr>
          <w:rFonts w:ascii="Times New Roman" w:hAnsi="Times New Roman" w:cs="Times New Roman"/>
          <w:sz w:val="24"/>
          <w:szCs w:val="24"/>
          <w:lang w:val="pt-BR"/>
        </w:rPr>
        <w:t>entru</w:t>
      </w:r>
      <w:r w:rsidR="00D31C81" w:rsidRPr="002D079A">
        <w:rPr>
          <w:rFonts w:ascii="Times New Roman" w:hAnsi="Times New Roman" w:cs="Times New Roman"/>
          <w:sz w:val="24"/>
          <w:szCs w:val="24"/>
          <w:lang w:val="pt-BR"/>
        </w:rPr>
        <w:t xml:space="preserve"> </w:t>
      </w:r>
      <w:r w:rsidR="00851D56" w:rsidRPr="002D079A">
        <w:rPr>
          <w:rFonts w:ascii="Times New Roman" w:hAnsi="Times New Roman" w:cs="Times New Roman"/>
          <w:sz w:val="24"/>
          <w:szCs w:val="24"/>
          <w:lang w:val="pt-BR"/>
        </w:rPr>
        <w:t xml:space="preserve">a înlesni procesul de </w:t>
      </w:r>
      <w:r w:rsidR="005D30C7" w:rsidRPr="002D079A">
        <w:rPr>
          <w:rFonts w:ascii="Times New Roman" w:hAnsi="Times New Roman" w:cs="Times New Roman"/>
          <w:sz w:val="24"/>
          <w:szCs w:val="24"/>
          <w:lang w:val="pt-BR"/>
        </w:rPr>
        <w:t>verificare</w:t>
      </w:r>
      <w:r w:rsidRPr="002D079A">
        <w:rPr>
          <w:rFonts w:ascii="Times New Roman" w:hAnsi="Times New Roman" w:cs="Times New Roman"/>
          <w:sz w:val="24"/>
          <w:szCs w:val="24"/>
          <w:lang w:val="pt-BR"/>
        </w:rPr>
        <w:t>,</w:t>
      </w:r>
      <w:r w:rsidR="00851D56"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cererea de finanțare trebuie completată într-un mod clar şi coerent</w:t>
      </w:r>
      <w:r w:rsidR="00851D56" w:rsidRPr="002D079A">
        <w:rPr>
          <w:rFonts w:ascii="Times New Roman" w:hAnsi="Times New Roman" w:cs="Times New Roman"/>
          <w:sz w:val="24"/>
          <w:szCs w:val="24"/>
          <w:lang w:val="pt-BR"/>
        </w:rPr>
        <w:t>.</w:t>
      </w:r>
    </w:p>
    <w:p w14:paraId="4BF2CF32" w14:textId="77777777" w:rsidR="004A0DB2" w:rsidRPr="002D079A" w:rsidRDefault="004A0DB2" w:rsidP="00CC61E0">
      <w:pPr>
        <w:tabs>
          <w:tab w:val="left" w:pos="709"/>
        </w:tabs>
        <w:spacing w:after="0" w:line="240" w:lineRule="auto"/>
        <w:jc w:val="both"/>
        <w:rPr>
          <w:rFonts w:ascii="Times New Roman" w:hAnsi="Times New Roman" w:cs="Times New Roman"/>
          <w:sz w:val="24"/>
          <w:szCs w:val="24"/>
          <w:lang w:val="pt-BR"/>
        </w:rPr>
      </w:pPr>
    </w:p>
    <w:p w14:paraId="231EF46A" w14:textId="3D75F438" w:rsidR="004A0DB2" w:rsidRPr="002D079A" w:rsidRDefault="004A0DB2"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Responsabilitatea  completării  cererii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/cererii de plat</w:t>
      </w:r>
      <w:r w:rsidRPr="002D079A">
        <w:rPr>
          <w:rFonts w:ascii="Times New Roman" w:hAnsi="Times New Roman" w:cs="Times New Roman"/>
          <w:sz w:val="24"/>
          <w:szCs w:val="24"/>
          <w:lang w:val="ro-RO"/>
        </w:rPr>
        <w:t>ă</w:t>
      </w:r>
      <w:r w:rsidRPr="002D079A">
        <w:rPr>
          <w:rFonts w:ascii="Times New Roman" w:hAnsi="Times New Roman" w:cs="Times New Roman"/>
          <w:sz w:val="24"/>
          <w:szCs w:val="24"/>
          <w:lang w:val="pt-BR"/>
        </w:rPr>
        <w:t xml:space="preserve"> aparține solicitantului. </w:t>
      </w:r>
    </w:p>
    <w:p w14:paraId="0AC5032A" w14:textId="77777777" w:rsidR="00851D56" w:rsidRPr="002D079A" w:rsidRDefault="00851D56" w:rsidP="00CC61E0">
      <w:pPr>
        <w:tabs>
          <w:tab w:val="left" w:pos="709"/>
        </w:tabs>
        <w:spacing w:after="0" w:line="240" w:lineRule="auto"/>
        <w:ind w:left="720"/>
        <w:jc w:val="both"/>
        <w:rPr>
          <w:rFonts w:ascii="Times New Roman" w:hAnsi="Times New Roman" w:cs="Times New Roman"/>
          <w:sz w:val="24"/>
          <w:szCs w:val="24"/>
          <w:lang w:val="pt-BR"/>
        </w:rPr>
      </w:pPr>
    </w:p>
    <w:p w14:paraId="203A459C" w14:textId="782DDFDE" w:rsidR="00851D56" w:rsidRPr="002D079A" w:rsidRDefault="00851D56"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Informaţiile necesare pentru demonstrarea îndeplinirii unor </w:t>
      </w:r>
      <w:r w:rsidR="005D30C7" w:rsidRPr="002D079A">
        <w:rPr>
          <w:rFonts w:ascii="Times New Roman" w:hAnsi="Times New Roman" w:cs="Times New Roman"/>
          <w:sz w:val="24"/>
          <w:szCs w:val="24"/>
          <w:lang w:val="pt-BR"/>
        </w:rPr>
        <w:t xml:space="preserve">condiții </w:t>
      </w:r>
      <w:r w:rsidRPr="002D079A">
        <w:rPr>
          <w:rFonts w:ascii="Times New Roman" w:hAnsi="Times New Roman" w:cs="Times New Roman"/>
          <w:sz w:val="24"/>
          <w:szCs w:val="24"/>
          <w:lang w:val="pt-BR"/>
        </w:rPr>
        <w:t>de eligibilitate vor fi verificate</w:t>
      </w:r>
      <w:r w:rsidR="00607623" w:rsidRPr="002D079A">
        <w:rPr>
          <w:rFonts w:ascii="Times New Roman" w:hAnsi="Times New Roman" w:cs="Times New Roman"/>
          <w:sz w:val="24"/>
          <w:szCs w:val="24"/>
          <w:lang w:val="pt-BR"/>
        </w:rPr>
        <w:t xml:space="preserve"> și </w:t>
      </w:r>
      <w:r w:rsidRPr="002D079A">
        <w:rPr>
          <w:rFonts w:ascii="Times New Roman" w:hAnsi="Times New Roman" w:cs="Times New Roman"/>
          <w:sz w:val="24"/>
          <w:szCs w:val="24"/>
          <w:lang w:val="pt-BR"/>
        </w:rPr>
        <w:t xml:space="preserve">în sistemele informatice ale instituţiilor de resort la care </w:t>
      </w:r>
      <w:r w:rsidR="00ED7E5B" w:rsidRPr="002D079A">
        <w:rPr>
          <w:rFonts w:ascii="Times New Roman" w:hAnsi="Times New Roman" w:cs="Times New Roman"/>
          <w:sz w:val="24"/>
          <w:szCs w:val="24"/>
          <w:lang w:val="pt-BR"/>
        </w:rPr>
        <w:t>A.P.I.A</w:t>
      </w:r>
      <w:r w:rsidRPr="002D079A">
        <w:rPr>
          <w:rFonts w:ascii="Times New Roman" w:hAnsi="Times New Roman" w:cs="Times New Roman"/>
          <w:sz w:val="24"/>
          <w:szCs w:val="24"/>
          <w:lang w:val="pt-BR"/>
        </w:rPr>
        <w:t xml:space="preserve"> are acces (ex. IACS, RECOM, ONVPV, MF etc.), iar </w:t>
      </w:r>
      <w:r w:rsidR="00306426" w:rsidRPr="002D079A">
        <w:rPr>
          <w:rFonts w:ascii="Times New Roman" w:hAnsi="Times New Roman" w:cs="Times New Roman"/>
          <w:sz w:val="24"/>
          <w:szCs w:val="24"/>
          <w:lang w:val="pt-BR"/>
        </w:rPr>
        <w:t xml:space="preserve">pentru </w:t>
      </w:r>
      <w:r w:rsidRPr="002D079A">
        <w:rPr>
          <w:rFonts w:ascii="Times New Roman" w:hAnsi="Times New Roman" w:cs="Times New Roman"/>
          <w:sz w:val="24"/>
          <w:szCs w:val="24"/>
          <w:lang w:val="pt-BR"/>
        </w:rPr>
        <w:t>informaţiile care nu se regăsesc în aceste sisteme informatice se vor</w:t>
      </w:r>
      <w:r w:rsidR="00306426" w:rsidRPr="002D079A">
        <w:rPr>
          <w:rFonts w:ascii="Times New Roman" w:hAnsi="Times New Roman" w:cs="Times New Roman"/>
          <w:sz w:val="24"/>
          <w:szCs w:val="24"/>
          <w:lang w:val="pt-BR"/>
        </w:rPr>
        <w:t xml:space="preserve"> </w:t>
      </w:r>
      <w:r w:rsidR="00DC0CC7" w:rsidRPr="002D079A">
        <w:rPr>
          <w:rFonts w:ascii="Times New Roman" w:hAnsi="Times New Roman" w:cs="Times New Roman"/>
          <w:sz w:val="24"/>
          <w:szCs w:val="24"/>
          <w:lang w:val="pt-BR"/>
        </w:rPr>
        <w:t xml:space="preserve">cere </w:t>
      </w:r>
      <w:r w:rsidR="00306426" w:rsidRPr="002D079A">
        <w:rPr>
          <w:rFonts w:ascii="Times New Roman" w:hAnsi="Times New Roman" w:cs="Times New Roman"/>
          <w:sz w:val="24"/>
          <w:szCs w:val="24"/>
          <w:lang w:val="pt-BR"/>
        </w:rPr>
        <w:t>solicita</w:t>
      </w:r>
      <w:r w:rsidR="00DC0CC7" w:rsidRPr="002D079A">
        <w:rPr>
          <w:rFonts w:ascii="Times New Roman" w:hAnsi="Times New Roman" w:cs="Times New Roman"/>
          <w:sz w:val="24"/>
          <w:szCs w:val="24"/>
          <w:lang w:val="pt-BR"/>
        </w:rPr>
        <w:t>ntului</w:t>
      </w:r>
      <w:r w:rsidRPr="002D079A">
        <w:rPr>
          <w:rFonts w:ascii="Times New Roman" w:hAnsi="Times New Roman" w:cs="Times New Roman"/>
          <w:sz w:val="24"/>
          <w:szCs w:val="24"/>
          <w:lang w:val="pt-BR"/>
        </w:rPr>
        <w:t xml:space="preserve"> documente justificative</w:t>
      </w:r>
      <w:r w:rsidR="00306426" w:rsidRPr="002D079A">
        <w:rPr>
          <w:rFonts w:ascii="Times New Roman" w:hAnsi="Times New Roman" w:cs="Times New Roman"/>
          <w:sz w:val="24"/>
          <w:szCs w:val="24"/>
          <w:lang w:val="pt-BR"/>
        </w:rPr>
        <w:t xml:space="preserve">. </w:t>
      </w:r>
    </w:p>
    <w:p w14:paraId="67592296" w14:textId="77777777" w:rsidR="00851D56" w:rsidRPr="002D079A" w:rsidRDefault="00851D56" w:rsidP="00CC61E0">
      <w:pPr>
        <w:tabs>
          <w:tab w:val="left" w:pos="709"/>
        </w:tabs>
        <w:spacing w:after="0" w:line="240" w:lineRule="auto"/>
        <w:ind w:left="720"/>
        <w:jc w:val="both"/>
        <w:rPr>
          <w:rFonts w:ascii="Times New Roman" w:eastAsia="Calibri" w:hAnsi="Times New Roman" w:cs="Times New Roman"/>
          <w:sz w:val="24"/>
          <w:szCs w:val="24"/>
          <w:lang w:val="ro-RO"/>
        </w:rPr>
      </w:pPr>
    </w:p>
    <w:p w14:paraId="7BF4B6C8" w14:textId="367014F2" w:rsidR="00AC2226" w:rsidRPr="002D079A" w:rsidRDefault="00AC2226"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lastRenderedPageBreak/>
        <w:t xml:space="preserve">Documentele </w:t>
      </w:r>
      <w:r w:rsidR="00653A1E"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n original prezentate la momentul verific</w:t>
      </w:r>
      <w:r w:rsidR="00653A1E"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rii conformității</w:t>
      </w:r>
      <w:r w:rsidR="00653A1E"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spre exemplu</w:t>
      </w:r>
      <w:r w:rsidRPr="002D079A">
        <w:rPr>
          <w:rFonts w:ascii="Times New Roman" w:eastAsia="Calibri" w:hAnsi="Times New Roman" w:cs="Times New Roman"/>
          <w:sz w:val="24"/>
          <w:szCs w:val="24"/>
          <w:lang w:val="pt-BR"/>
        </w:rPr>
        <w:t>:</w:t>
      </w:r>
      <w:r w:rsidRPr="002D079A">
        <w:rPr>
          <w:rFonts w:ascii="Times New Roman" w:eastAsia="Calibri" w:hAnsi="Times New Roman" w:cs="Times New Roman"/>
          <w:sz w:val="24"/>
          <w:szCs w:val="24"/>
          <w:lang w:val="ro-RO"/>
        </w:rPr>
        <w:t xml:space="preserve"> titluri de proprietate,  contracte v</w:t>
      </w:r>
      <w:r w:rsidR="00653A1E" w:rsidRPr="002D079A">
        <w:rPr>
          <w:rFonts w:ascii="Times New Roman" w:eastAsia="Calibri" w:hAnsi="Times New Roman" w:cs="Times New Roman"/>
          <w:sz w:val="24"/>
          <w:szCs w:val="24"/>
          <w:lang w:val="ro-RO"/>
        </w:rPr>
        <w:t>â</w:t>
      </w:r>
      <w:r w:rsidRPr="002D079A">
        <w:rPr>
          <w:rFonts w:ascii="Times New Roman" w:eastAsia="Calibri" w:hAnsi="Times New Roman" w:cs="Times New Roman"/>
          <w:sz w:val="24"/>
          <w:szCs w:val="24"/>
          <w:lang w:val="ro-RO"/>
        </w:rPr>
        <w:t>nzare-cumpărare, extras de carte funciară, r</w:t>
      </w:r>
      <w:r w:rsidR="00653A1E"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mân la solicitant. </w:t>
      </w:r>
    </w:p>
    <w:p w14:paraId="63A726D3" w14:textId="77777777" w:rsidR="002F382B" w:rsidRPr="002D079A" w:rsidRDefault="002F382B" w:rsidP="00C94DA4">
      <w:pPr>
        <w:tabs>
          <w:tab w:val="left" w:pos="709"/>
        </w:tabs>
        <w:spacing w:after="0" w:line="240" w:lineRule="auto"/>
        <w:jc w:val="both"/>
        <w:rPr>
          <w:rFonts w:ascii="Times New Roman" w:eastAsia="Calibri" w:hAnsi="Times New Roman" w:cs="Times New Roman"/>
          <w:sz w:val="24"/>
          <w:szCs w:val="24"/>
          <w:u w:val="single"/>
          <w:lang w:val="ro-RO"/>
        </w:rPr>
      </w:pPr>
    </w:p>
    <w:p w14:paraId="58BEF740" w14:textId="62DA16BC" w:rsidR="00C94DA4" w:rsidRPr="002D079A" w:rsidRDefault="00C94DA4" w:rsidP="00C94DA4">
      <w:pPr>
        <w:tabs>
          <w:tab w:val="left" w:pos="709"/>
        </w:tabs>
        <w:spacing w:after="0" w:line="240" w:lineRule="auto"/>
        <w:jc w:val="both"/>
        <w:rPr>
          <w:rStyle w:val="Hyperlink"/>
          <w:rFonts w:ascii="Times New Roman" w:eastAsia="Calibri" w:hAnsi="Times New Roman"/>
          <w:bCs/>
          <w:iCs/>
          <w:color w:val="auto"/>
          <w:sz w:val="24"/>
          <w:szCs w:val="24"/>
          <w:lang w:val="ro-RO"/>
        </w:rPr>
      </w:pPr>
      <w:r w:rsidRPr="002D079A">
        <w:rPr>
          <w:rFonts w:ascii="Times New Roman" w:eastAsia="Calibri" w:hAnsi="Times New Roman" w:cs="Times New Roman"/>
          <w:sz w:val="24"/>
          <w:szCs w:val="24"/>
          <w:u w:val="single"/>
          <w:lang w:val="ro-RO"/>
        </w:rPr>
        <w:t xml:space="preserve">Solicitanții vor depune documentele conform instrucțiunilor de utilizare a modulelor on-line care vor fi publicate pe site-ul A.P.I.A, respectiv </w:t>
      </w:r>
      <w:hyperlink r:id="rId11" w:history="1">
        <w:r w:rsidRPr="002D079A">
          <w:rPr>
            <w:rStyle w:val="Hyperlink"/>
            <w:rFonts w:ascii="Times New Roman" w:eastAsia="Calibri" w:hAnsi="Times New Roman"/>
            <w:bCs/>
            <w:iCs/>
            <w:color w:val="auto"/>
            <w:sz w:val="24"/>
            <w:szCs w:val="24"/>
            <w:lang w:val="ro-RO"/>
          </w:rPr>
          <w:t>www.apia.org.ro</w:t>
        </w:r>
      </w:hyperlink>
      <w:r w:rsidRPr="002D079A">
        <w:rPr>
          <w:rStyle w:val="Hyperlink"/>
          <w:rFonts w:ascii="Times New Roman" w:eastAsia="Calibri" w:hAnsi="Times New Roman"/>
          <w:bCs/>
          <w:iCs/>
          <w:color w:val="auto"/>
          <w:sz w:val="24"/>
          <w:szCs w:val="24"/>
          <w:lang w:val="ro-RO"/>
        </w:rPr>
        <w:t>.</w:t>
      </w:r>
    </w:p>
    <w:p w14:paraId="5557B454" w14:textId="77777777" w:rsidR="00C94DA4" w:rsidRPr="002D079A" w:rsidRDefault="00C94DA4" w:rsidP="00C94DA4">
      <w:pPr>
        <w:tabs>
          <w:tab w:val="left" w:pos="709"/>
        </w:tabs>
        <w:spacing w:after="0" w:line="240" w:lineRule="auto"/>
        <w:jc w:val="both"/>
        <w:rPr>
          <w:rFonts w:ascii="Times New Roman" w:eastAsia="Calibri" w:hAnsi="Times New Roman" w:cs="Times New Roman"/>
          <w:sz w:val="24"/>
          <w:szCs w:val="24"/>
          <w:u w:val="single"/>
          <w:lang w:val="ro-RO"/>
        </w:rPr>
      </w:pPr>
    </w:p>
    <w:p w14:paraId="178B6C89" w14:textId="5452A2B2" w:rsidR="00D31C81" w:rsidRPr="002D079A" w:rsidRDefault="00C94DA4"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Având în vedere faptul că sistemul informatic este la o primă utilizare, pentru siguranța funcționalității întregului proces</w:t>
      </w:r>
      <w:r w:rsidR="00DC689F"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w:t>
      </w:r>
      <w:r w:rsidR="009C0A08" w:rsidRPr="002D079A">
        <w:rPr>
          <w:rFonts w:ascii="Times New Roman" w:eastAsia="Calibri" w:hAnsi="Times New Roman" w:cs="Times New Roman"/>
          <w:sz w:val="24"/>
          <w:szCs w:val="24"/>
          <w:lang w:val="ro-RO"/>
        </w:rPr>
        <w:t xml:space="preserve">documentele </w:t>
      </w:r>
      <w:r w:rsidRPr="002D079A">
        <w:rPr>
          <w:rFonts w:ascii="Times New Roman" w:eastAsia="Calibri" w:hAnsi="Times New Roman" w:cs="Times New Roman"/>
          <w:sz w:val="24"/>
          <w:szCs w:val="24"/>
          <w:lang w:val="ro-RO"/>
        </w:rPr>
        <w:t xml:space="preserve">se vor depune și în format </w:t>
      </w:r>
      <w:proofErr w:type="spellStart"/>
      <w:r w:rsidR="009C0A08" w:rsidRPr="002D079A">
        <w:rPr>
          <w:rFonts w:ascii="Times New Roman" w:eastAsia="Calibri" w:hAnsi="Times New Roman" w:cs="Times New Roman"/>
          <w:sz w:val="24"/>
          <w:szCs w:val="24"/>
          <w:lang w:val="ro-RO"/>
        </w:rPr>
        <w:t>letric</w:t>
      </w:r>
      <w:proofErr w:type="spellEnd"/>
      <w:r w:rsidRPr="002D079A">
        <w:rPr>
          <w:rFonts w:ascii="Times New Roman" w:eastAsia="Calibri" w:hAnsi="Times New Roman" w:cs="Times New Roman"/>
          <w:sz w:val="24"/>
          <w:szCs w:val="24"/>
          <w:lang w:val="ro-RO"/>
        </w:rPr>
        <w:t>, cu mențiunea  că verificarea de bază se va face pe documentele depuse on-line.</w:t>
      </w:r>
    </w:p>
    <w:p w14:paraId="289E7332" w14:textId="77777777" w:rsidR="00ED7EA1" w:rsidRPr="002D079A" w:rsidRDefault="00ED7EA1" w:rsidP="00CC61E0">
      <w:pPr>
        <w:tabs>
          <w:tab w:val="left" w:pos="709"/>
        </w:tabs>
        <w:spacing w:after="0" w:line="240" w:lineRule="auto"/>
        <w:jc w:val="both"/>
        <w:rPr>
          <w:rFonts w:ascii="Times New Roman" w:eastAsia="Calibri" w:hAnsi="Times New Roman" w:cs="Times New Roman"/>
          <w:sz w:val="24"/>
          <w:szCs w:val="24"/>
          <w:lang w:val="ro-RO"/>
        </w:rPr>
      </w:pPr>
    </w:p>
    <w:p w14:paraId="43193907" w14:textId="01386335" w:rsidR="00927ED8" w:rsidRPr="002D079A" w:rsidRDefault="00AC2226"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Solicitantul va constitui dosarul privind accesarea sprijinului </w:t>
      </w:r>
      <w:r w:rsidR="00D31C81" w:rsidRPr="002D079A">
        <w:rPr>
          <w:rFonts w:ascii="Times New Roman" w:eastAsia="Calibri" w:hAnsi="Times New Roman" w:cs="Times New Roman"/>
          <w:sz w:val="24"/>
          <w:szCs w:val="24"/>
          <w:lang w:val="ro-RO"/>
        </w:rPr>
        <w:t xml:space="preserve">financiar </w:t>
      </w:r>
      <w:r w:rsidR="00653A1E"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 </w:t>
      </w:r>
      <w:r w:rsidR="00082FA6" w:rsidRPr="002D079A">
        <w:rPr>
          <w:rFonts w:ascii="Times New Roman" w:eastAsia="Calibri" w:hAnsi="Times New Roman" w:cs="Times New Roman"/>
          <w:sz w:val="24"/>
          <w:szCs w:val="24"/>
          <w:lang w:val="ro-RO"/>
        </w:rPr>
        <w:t xml:space="preserve">două </w:t>
      </w:r>
      <w:r w:rsidRPr="002D079A">
        <w:rPr>
          <w:rFonts w:ascii="Times New Roman" w:eastAsia="Calibri" w:hAnsi="Times New Roman" w:cs="Times New Roman"/>
          <w:sz w:val="24"/>
          <w:szCs w:val="24"/>
          <w:lang w:val="ro-RO"/>
        </w:rPr>
        <w:t>exemplare</w:t>
      </w:r>
      <w:r w:rsidR="00607623"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 xml:space="preserve">din care </w:t>
      </w:r>
      <w:r w:rsidR="00082FA6" w:rsidRPr="002D079A">
        <w:rPr>
          <w:rFonts w:ascii="Times New Roman" w:eastAsia="Calibri" w:hAnsi="Times New Roman" w:cs="Times New Roman"/>
          <w:sz w:val="24"/>
          <w:szCs w:val="24"/>
          <w:lang w:val="ro-RO"/>
        </w:rPr>
        <w:t xml:space="preserve">un </w:t>
      </w:r>
      <w:r w:rsidRPr="002D079A">
        <w:rPr>
          <w:rFonts w:ascii="Times New Roman" w:eastAsia="Calibri" w:hAnsi="Times New Roman" w:cs="Times New Roman"/>
          <w:sz w:val="24"/>
          <w:szCs w:val="24"/>
          <w:lang w:val="ro-RO"/>
        </w:rPr>
        <w:t>exemplar v</w:t>
      </w:r>
      <w:r w:rsidR="00082FA6" w:rsidRPr="002D079A">
        <w:rPr>
          <w:rFonts w:ascii="Times New Roman" w:eastAsia="Calibri" w:hAnsi="Times New Roman" w:cs="Times New Roman"/>
          <w:sz w:val="24"/>
          <w:szCs w:val="24"/>
          <w:lang w:val="ro-RO"/>
        </w:rPr>
        <w:t>a</w:t>
      </w:r>
      <w:r w:rsidRPr="002D079A">
        <w:rPr>
          <w:rFonts w:ascii="Times New Roman" w:eastAsia="Calibri" w:hAnsi="Times New Roman" w:cs="Times New Roman"/>
          <w:sz w:val="24"/>
          <w:szCs w:val="24"/>
          <w:lang w:val="ro-RO"/>
        </w:rPr>
        <w:t xml:space="preserve"> fi depus la </w:t>
      </w:r>
      <w:r w:rsidR="00ED7E5B" w:rsidRPr="002D079A">
        <w:rPr>
          <w:rFonts w:ascii="Times New Roman" w:eastAsia="Calibri" w:hAnsi="Times New Roman" w:cs="Times New Roman"/>
          <w:sz w:val="24"/>
          <w:szCs w:val="24"/>
          <w:lang w:val="ro-RO"/>
        </w:rPr>
        <w:t>A.P.I.A</w:t>
      </w:r>
      <w:r w:rsidRPr="002D079A">
        <w:rPr>
          <w:rFonts w:ascii="Times New Roman" w:eastAsia="Calibri" w:hAnsi="Times New Roman" w:cs="Times New Roman"/>
          <w:sz w:val="24"/>
          <w:szCs w:val="24"/>
          <w:lang w:val="ro-RO"/>
        </w:rPr>
        <w:t xml:space="preserve"> Centrul Jude</w:t>
      </w:r>
      <w:r w:rsidR="00D31C81" w:rsidRPr="002D079A">
        <w:rPr>
          <w:rFonts w:ascii="Times New Roman" w:eastAsia="Calibri" w:hAnsi="Times New Roman" w:cs="Times New Roman"/>
          <w:sz w:val="24"/>
          <w:szCs w:val="24"/>
          <w:lang w:val="ro-RO"/>
        </w:rPr>
        <w:t>ț</w:t>
      </w:r>
      <w:r w:rsidRPr="002D079A">
        <w:rPr>
          <w:rFonts w:ascii="Times New Roman" w:eastAsia="Calibri" w:hAnsi="Times New Roman" w:cs="Times New Roman"/>
          <w:sz w:val="24"/>
          <w:szCs w:val="24"/>
          <w:lang w:val="ro-RO"/>
        </w:rPr>
        <w:t>ean</w:t>
      </w:r>
      <w:r w:rsidR="007D64E1" w:rsidRPr="002D079A">
        <w:rPr>
          <w:rFonts w:ascii="Times New Roman" w:eastAsia="Calibri" w:hAnsi="Times New Roman" w:cs="Times New Roman"/>
          <w:sz w:val="24"/>
          <w:szCs w:val="24"/>
          <w:lang w:val="ro-RO"/>
        </w:rPr>
        <w:t>/</w:t>
      </w:r>
      <w:r w:rsidR="00082FA6" w:rsidRPr="002D079A">
        <w:rPr>
          <w:rFonts w:ascii="Times New Roman" w:eastAsia="Calibri" w:hAnsi="Times New Roman" w:cs="Times New Roman"/>
          <w:sz w:val="24"/>
          <w:szCs w:val="24"/>
          <w:lang w:val="ro-RO"/>
        </w:rPr>
        <w:t>al municipiului București</w:t>
      </w:r>
      <w:r w:rsidR="00EE6205" w:rsidRPr="002D079A">
        <w:rPr>
          <w:rFonts w:ascii="Times New Roman" w:eastAsia="Calibri" w:hAnsi="Times New Roman" w:cs="Times New Roman"/>
          <w:sz w:val="24"/>
          <w:szCs w:val="24"/>
          <w:lang w:val="ro-RO"/>
        </w:rPr>
        <w:t>,</w:t>
      </w:r>
      <w:r w:rsidR="00607623" w:rsidRPr="002D079A">
        <w:rPr>
          <w:rFonts w:ascii="Times New Roman" w:eastAsia="Calibri" w:hAnsi="Times New Roman" w:cs="Times New Roman"/>
          <w:sz w:val="24"/>
          <w:szCs w:val="24"/>
          <w:lang w:val="ro-RO"/>
        </w:rPr>
        <w:t xml:space="preserve"> iar un exemplar va fi păstrat de solicitant</w:t>
      </w:r>
      <w:r w:rsidR="00082FA6"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Toate documentele în copie vor prezenta înscrisă mențiunea </w:t>
      </w:r>
      <w:r w:rsidR="005D30C7"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conform cu originalul</w:t>
      </w:r>
      <w:r w:rsidR="005D30C7" w:rsidRPr="002D079A">
        <w:rPr>
          <w:rFonts w:ascii="Times New Roman" w:eastAsia="Calibri" w:hAnsi="Times New Roman" w:cs="Times New Roman"/>
          <w:sz w:val="24"/>
          <w:szCs w:val="24"/>
          <w:lang w:val="ro-RO"/>
        </w:rPr>
        <w:t>”</w:t>
      </w:r>
      <w:r w:rsidR="00607623" w:rsidRPr="002D079A">
        <w:rPr>
          <w:rFonts w:ascii="Times New Roman" w:eastAsia="Calibri" w:hAnsi="Times New Roman" w:cs="Times New Roman"/>
          <w:sz w:val="24"/>
          <w:szCs w:val="24"/>
          <w:lang w:val="ro-RO"/>
        </w:rPr>
        <w:t xml:space="preserve">. Documentele se vor prezenta </w:t>
      </w:r>
      <w:r w:rsidR="005C4549" w:rsidRPr="002D079A">
        <w:rPr>
          <w:rFonts w:ascii="Times New Roman" w:eastAsia="Calibri" w:hAnsi="Times New Roman" w:cs="Times New Roman"/>
          <w:sz w:val="24"/>
          <w:szCs w:val="24"/>
          <w:lang w:val="ro-RO"/>
        </w:rPr>
        <w:t>și pe suport electronic</w:t>
      </w:r>
      <w:r w:rsidR="00607623" w:rsidRPr="002D079A">
        <w:rPr>
          <w:rFonts w:ascii="Times New Roman" w:eastAsia="Calibri" w:hAnsi="Times New Roman" w:cs="Times New Roman"/>
          <w:sz w:val="24"/>
          <w:szCs w:val="24"/>
          <w:lang w:val="ro-RO"/>
        </w:rPr>
        <w:t xml:space="preserve"> în formă scanată</w:t>
      </w:r>
      <w:r w:rsidR="008D3815" w:rsidRPr="002D079A">
        <w:rPr>
          <w:rFonts w:ascii="Times New Roman" w:eastAsia="Calibri" w:hAnsi="Times New Roman" w:cs="Times New Roman"/>
          <w:sz w:val="24"/>
          <w:szCs w:val="24"/>
          <w:lang w:val="ro-RO"/>
        </w:rPr>
        <w:t>,</w:t>
      </w:r>
      <w:r w:rsidR="00607623" w:rsidRPr="002D079A">
        <w:rPr>
          <w:rFonts w:ascii="Times New Roman" w:eastAsia="Calibri" w:hAnsi="Times New Roman" w:cs="Times New Roman"/>
          <w:sz w:val="24"/>
          <w:szCs w:val="24"/>
          <w:lang w:val="ro-RO"/>
        </w:rPr>
        <w:t xml:space="preserve"> iar anexele </w:t>
      </w:r>
      <w:r w:rsidR="006E71B4" w:rsidRPr="002D079A">
        <w:rPr>
          <w:rFonts w:ascii="Times New Roman" w:eastAsia="Calibri" w:hAnsi="Times New Roman" w:cs="Times New Roman"/>
          <w:sz w:val="24"/>
          <w:szCs w:val="24"/>
          <w:lang w:val="ro-RO"/>
        </w:rPr>
        <w:t xml:space="preserve">în </w:t>
      </w:r>
      <w:r w:rsidR="00F27B06" w:rsidRPr="002D079A">
        <w:rPr>
          <w:rFonts w:ascii="Times New Roman" w:eastAsia="Calibri" w:hAnsi="Times New Roman" w:cs="Times New Roman"/>
          <w:sz w:val="24"/>
          <w:szCs w:val="24"/>
          <w:lang w:val="ro-RO"/>
        </w:rPr>
        <w:t xml:space="preserve">format </w:t>
      </w:r>
      <w:proofErr w:type="spellStart"/>
      <w:r w:rsidR="00F27B06" w:rsidRPr="002D079A">
        <w:rPr>
          <w:rFonts w:ascii="Times New Roman" w:eastAsia="Calibri" w:hAnsi="Times New Roman" w:cs="Times New Roman"/>
          <w:sz w:val="24"/>
          <w:szCs w:val="24"/>
          <w:lang w:val="ro-RO"/>
        </w:rPr>
        <w:t>excel</w:t>
      </w:r>
      <w:proofErr w:type="spellEnd"/>
      <w:r w:rsidR="00F27B06" w:rsidRPr="002D079A">
        <w:rPr>
          <w:rFonts w:ascii="Times New Roman" w:eastAsia="Calibri" w:hAnsi="Times New Roman" w:cs="Times New Roman"/>
          <w:sz w:val="24"/>
          <w:szCs w:val="24"/>
          <w:lang w:val="ro-RO"/>
        </w:rPr>
        <w:t xml:space="preserve"> se vor prezenta și în formă editabilă.</w:t>
      </w:r>
      <w:r w:rsidR="005A306F" w:rsidRPr="002D079A">
        <w:rPr>
          <w:rFonts w:ascii="Times New Roman" w:eastAsia="Calibri" w:hAnsi="Times New Roman" w:cs="Times New Roman"/>
          <w:sz w:val="24"/>
          <w:szCs w:val="24"/>
          <w:lang w:val="ro-RO"/>
        </w:rPr>
        <w:t xml:space="preserve"> </w:t>
      </w:r>
    </w:p>
    <w:p w14:paraId="666CC8BB" w14:textId="77777777" w:rsidR="00927ED8" w:rsidRPr="002D079A" w:rsidRDefault="00927ED8" w:rsidP="00CC61E0">
      <w:pPr>
        <w:tabs>
          <w:tab w:val="left" w:pos="709"/>
        </w:tabs>
        <w:spacing w:after="0" w:line="240" w:lineRule="auto"/>
        <w:jc w:val="both"/>
        <w:rPr>
          <w:rFonts w:ascii="Times New Roman" w:eastAsia="Calibri" w:hAnsi="Times New Roman" w:cs="Times New Roman"/>
          <w:sz w:val="24"/>
          <w:szCs w:val="24"/>
          <w:lang w:val="ro-RO"/>
        </w:rPr>
      </w:pPr>
    </w:p>
    <w:p w14:paraId="1E7B8ED1" w14:textId="77777777" w:rsidR="00DF5D78" w:rsidRPr="002D079A" w:rsidRDefault="00DF5D78" w:rsidP="00DF5D78">
      <w:pPr>
        <w:tabs>
          <w:tab w:val="left" w:pos="709"/>
        </w:tabs>
        <w:spacing w:after="0" w:line="240" w:lineRule="auto"/>
        <w:jc w:val="both"/>
        <w:rPr>
          <w:rFonts w:ascii="Times New Roman" w:eastAsia="Calibri" w:hAnsi="Times New Roman" w:cs="Times New Roman"/>
          <w:sz w:val="24"/>
          <w:szCs w:val="24"/>
          <w:lang w:val="ro-RO"/>
        </w:rPr>
      </w:pPr>
      <w:bookmarkStart w:id="22" w:name="_Hlk194572594"/>
      <w:bookmarkStart w:id="23" w:name="_Hlk194573229"/>
      <w:r w:rsidRPr="002D079A">
        <w:rPr>
          <w:rFonts w:ascii="Times New Roman" w:eastAsia="Calibri" w:hAnsi="Times New Roman" w:cs="Times New Roman"/>
          <w:sz w:val="24"/>
          <w:szCs w:val="24"/>
          <w:lang w:val="ro-RO"/>
        </w:rPr>
        <w:t xml:space="preserve">La secțiunea </w:t>
      </w:r>
      <w:r w:rsidRPr="002D079A">
        <w:rPr>
          <w:rFonts w:ascii="Times New Roman" w:eastAsia="Calibri" w:hAnsi="Times New Roman" w:cs="Times New Roman"/>
          <w:sz w:val="24"/>
          <w:szCs w:val="24"/>
          <w:lang w:val="fr-FR"/>
        </w:rPr>
        <w:t>“</w:t>
      </w:r>
      <w:r w:rsidRPr="002D079A">
        <w:rPr>
          <w:rFonts w:ascii="Times New Roman" w:eastAsia="Calibri" w:hAnsi="Times New Roman" w:cs="Times New Roman"/>
          <w:sz w:val="24"/>
          <w:szCs w:val="24"/>
          <w:lang w:val="ro-RO"/>
        </w:rPr>
        <w:t xml:space="preserve">documente atașate”, solicitantul va încărca toate documentele aferente cererilor de finanțare / de plată, inclusiv studiul de fezabilitate / memoriul justificativ. </w:t>
      </w:r>
    </w:p>
    <w:p w14:paraId="0522B8DA" w14:textId="75200FA3" w:rsidR="00DF5D78" w:rsidRPr="002D079A" w:rsidRDefault="00DF5D78" w:rsidP="00DF5D78">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După aprobarea cererilor de finanțare, în situația în care beneficiarul solicită  modificări ale programului de investiții, va introduce documentele în sistemul inform</w:t>
      </w:r>
      <w:r w:rsidR="00055452" w:rsidRPr="002D079A">
        <w:rPr>
          <w:rFonts w:ascii="Times New Roman" w:eastAsia="Calibri" w:hAnsi="Times New Roman" w:cs="Times New Roman"/>
          <w:sz w:val="24"/>
          <w:szCs w:val="24"/>
          <w:lang w:val="ro-RO"/>
        </w:rPr>
        <w:t>a</w:t>
      </w:r>
      <w:r w:rsidRPr="002D079A">
        <w:rPr>
          <w:rFonts w:ascii="Times New Roman" w:eastAsia="Calibri" w:hAnsi="Times New Roman" w:cs="Times New Roman"/>
          <w:sz w:val="24"/>
          <w:szCs w:val="24"/>
          <w:lang w:val="ro-RO"/>
        </w:rPr>
        <w:t xml:space="preserve">tic conform instrucțiunilor de utilizare a modulului online.  </w:t>
      </w:r>
    </w:p>
    <w:bookmarkEnd w:id="22"/>
    <w:bookmarkEnd w:id="23"/>
    <w:p w14:paraId="4230D746" w14:textId="77777777" w:rsidR="00DF5D78" w:rsidRPr="002D079A" w:rsidRDefault="00DF5D78" w:rsidP="00CC61E0">
      <w:pPr>
        <w:tabs>
          <w:tab w:val="left" w:pos="709"/>
        </w:tabs>
        <w:spacing w:after="0" w:line="240" w:lineRule="auto"/>
        <w:ind w:firstLine="720"/>
        <w:jc w:val="both"/>
        <w:rPr>
          <w:rFonts w:ascii="Times New Roman" w:eastAsia="Calibri" w:hAnsi="Times New Roman" w:cs="Times New Roman"/>
          <w:sz w:val="24"/>
          <w:szCs w:val="24"/>
          <w:lang w:val="ro-RO"/>
        </w:rPr>
      </w:pPr>
    </w:p>
    <w:p w14:paraId="29E681D0" w14:textId="78E04409" w:rsidR="006E71B4" w:rsidRPr="002D079A" w:rsidRDefault="00466E02" w:rsidP="00CC61E0">
      <w:pPr>
        <w:tabs>
          <w:tab w:val="left" w:pos="709"/>
        </w:tabs>
        <w:spacing w:after="0" w:line="240" w:lineRule="auto"/>
        <w:jc w:val="both"/>
        <w:rPr>
          <w:rFonts w:ascii="Times New Roman" w:hAnsi="Times New Roman" w:cs="Times New Roman"/>
          <w:strike/>
          <w:sz w:val="24"/>
          <w:szCs w:val="24"/>
          <w:lang w:val="pt-BR"/>
        </w:rPr>
      </w:pPr>
      <w:r w:rsidRPr="002D079A">
        <w:rPr>
          <w:rFonts w:ascii="Times New Roman" w:hAnsi="Times New Roman" w:cs="Times New Roman"/>
          <w:sz w:val="24"/>
          <w:szCs w:val="24"/>
          <w:lang w:val="pt-BR"/>
        </w:rPr>
        <w:t xml:space="preserve">Pentru a stabili îndeplinirea </w:t>
      </w:r>
      <w:r w:rsidR="008B6C96" w:rsidRPr="002D079A">
        <w:rPr>
          <w:rFonts w:ascii="Times New Roman" w:hAnsi="Times New Roman" w:cs="Times New Roman"/>
          <w:sz w:val="24"/>
          <w:szCs w:val="24"/>
          <w:lang w:val="pt-BR"/>
        </w:rPr>
        <w:t xml:space="preserve">de către solicitant a </w:t>
      </w:r>
      <w:r w:rsidRPr="002D079A">
        <w:rPr>
          <w:rFonts w:ascii="Times New Roman" w:hAnsi="Times New Roman" w:cs="Times New Roman"/>
          <w:sz w:val="24"/>
          <w:szCs w:val="24"/>
          <w:lang w:val="pt-BR"/>
        </w:rPr>
        <w:t>condițiilor de eligibilitate</w:t>
      </w:r>
      <w:r w:rsidR="008B6C96" w:rsidRPr="002D079A">
        <w:rPr>
          <w:rFonts w:ascii="Times New Roman" w:hAnsi="Times New Roman" w:cs="Times New Roman"/>
          <w:sz w:val="24"/>
          <w:szCs w:val="24"/>
          <w:lang w:val="pt-BR"/>
        </w:rPr>
        <w:t>, a cerințelor de bază ale UE și a altor cerințe specific</w:t>
      </w:r>
      <w:r w:rsidR="00054A52" w:rsidRPr="002D079A">
        <w:rPr>
          <w:rFonts w:ascii="Times New Roman" w:hAnsi="Times New Roman" w:cs="Times New Roman"/>
          <w:sz w:val="24"/>
          <w:szCs w:val="24"/>
          <w:lang w:val="pt-BR"/>
        </w:rPr>
        <w:t>e</w:t>
      </w:r>
      <w:r w:rsidR="008B6C96" w:rsidRPr="002D079A">
        <w:rPr>
          <w:rFonts w:ascii="Times New Roman" w:hAnsi="Times New Roman" w:cs="Times New Roman"/>
          <w:sz w:val="24"/>
          <w:szCs w:val="24"/>
          <w:lang w:val="pt-BR"/>
        </w:rPr>
        <w:t xml:space="preserve">, </w:t>
      </w:r>
      <w:r w:rsidR="00ED7E5B" w:rsidRPr="002D079A">
        <w:rPr>
          <w:rFonts w:ascii="Times New Roman" w:hAnsi="Times New Roman" w:cs="Times New Roman"/>
          <w:sz w:val="24"/>
          <w:szCs w:val="24"/>
          <w:lang w:val="pt-BR"/>
        </w:rPr>
        <w:t>A.P.I.A</w:t>
      </w:r>
      <w:r w:rsidR="00851D56" w:rsidRPr="002D079A">
        <w:rPr>
          <w:rFonts w:ascii="Times New Roman" w:hAnsi="Times New Roman" w:cs="Times New Roman"/>
          <w:sz w:val="24"/>
          <w:szCs w:val="24"/>
          <w:lang w:val="pt-BR"/>
        </w:rPr>
        <w:t xml:space="preserve"> poate solicita informaţii și documente suplimentare</w:t>
      </w:r>
      <w:r w:rsidR="00B03F88" w:rsidRPr="002D079A">
        <w:rPr>
          <w:rFonts w:ascii="Times New Roman" w:hAnsi="Times New Roman" w:cs="Times New Roman"/>
          <w:sz w:val="24"/>
          <w:szCs w:val="24"/>
          <w:lang w:val="pt-BR"/>
        </w:rPr>
        <w:t>,</w:t>
      </w:r>
      <w:r w:rsidR="00851D56" w:rsidRPr="002D079A">
        <w:rPr>
          <w:rFonts w:ascii="Times New Roman" w:hAnsi="Times New Roman" w:cs="Times New Roman"/>
          <w:sz w:val="24"/>
          <w:szCs w:val="24"/>
          <w:lang w:val="pt-BR"/>
        </w:rPr>
        <w:t xml:space="preserve"> dacă pe parcursul verificărilor, </w:t>
      </w:r>
      <w:r w:rsidRPr="002D079A">
        <w:rPr>
          <w:rFonts w:ascii="Times New Roman" w:hAnsi="Times New Roman" w:cs="Times New Roman"/>
          <w:sz w:val="24"/>
          <w:szCs w:val="24"/>
          <w:lang w:val="pt-BR"/>
        </w:rPr>
        <w:t>informa</w:t>
      </w:r>
      <w:r w:rsidR="00F258FF" w:rsidRPr="002D079A">
        <w:rPr>
          <w:rFonts w:ascii="Times New Roman" w:hAnsi="Times New Roman" w:cs="Times New Roman"/>
          <w:sz w:val="24"/>
          <w:szCs w:val="24"/>
          <w:lang w:val="pt-BR"/>
        </w:rPr>
        <w:t>ț</w:t>
      </w:r>
      <w:r w:rsidRPr="002D079A">
        <w:rPr>
          <w:rFonts w:ascii="Times New Roman" w:hAnsi="Times New Roman" w:cs="Times New Roman"/>
          <w:sz w:val="24"/>
          <w:szCs w:val="24"/>
          <w:lang w:val="pt-BR"/>
        </w:rPr>
        <w:t>iile și/sau documentele puse la dispoziție, fie oferă informații contradictorii, fie oferă o imagine incompletă</w:t>
      </w:r>
      <w:r w:rsidR="005D30C7" w:rsidRPr="002D079A">
        <w:rPr>
          <w:rFonts w:ascii="Times New Roman" w:hAnsi="Times New Roman" w:cs="Times New Roman"/>
          <w:sz w:val="24"/>
          <w:szCs w:val="24"/>
          <w:lang w:val="pt-BR"/>
        </w:rPr>
        <w:t>.</w:t>
      </w:r>
    </w:p>
    <w:p w14:paraId="2CC0A33D" w14:textId="77777777" w:rsidR="00927ED8" w:rsidRPr="002D079A" w:rsidRDefault="00927ED8" w:rsidP="00CC61E0">
      <w:pPr>
        <w:tabs>
          <w:tab w:val="left" w:pos="709"/>
        </w:tabs>
        <w:spacing w:after="0" w:line="240" w:lineRule="auto"/>
        <w:jc w:val="both"/>
        <w:rPr>
          <w:rFonts w:ascii="Times New Roman" w:eastAsia="Calibri" w:hAnsi="Times New Roman" w:cs="Times New Roman"/>
          <w:sz w:val="24"/>
          <w:szCs w:val="24"/>
          <w:lang w:val="pt-BR"/>
        </w:rPr>
      </w:pPr>
    </w:p>
    <w:p w14:paraId="13E395A7" w14:textId="46B239CB" w:rsidR="005F796A" w:rsidRPr="002D079A" w:rsidRDefault="00851D56"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Se acceptă orice informații și documente care certifică o stare de fapt existentă la momentul depunerii Cererii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 xml:space="preserve">, care vin în susținerea și clarificarea informațiilor solicitate </w:t>
      </w:r>
      <w:r w:rsidR="009C02B6" w:rsidRPr="002D079A">
        <w:rPr>
          <w:rFonts w:ascii="Times New Roman" w:hAnsi="Times New Roman" w:cs="Times New Roman"/>
          <w:sz w:val="24"/>
          <w:szCs w:val="24"/>
          <w:lang w:val="pt-BR"/>
        </w:rPr>
        <w:t>pr</w:t>
      </w:r>
      <w:r w:rsidRPr="002D079A">
        <w:rPr>
          <w:rFonts w:ascii="Times New Roman" w:hAnsi="Times New Roman" w:cs="Times New Roman"/>
          <w:sz w:val="24"/>
          <w:szCs w:val="24"/>
          <w:lang w:val="pt-BR"/>
        </w:rPr>
        <w:t xml:space="preserve">in documentele obligatorii existente la dosarul cererii, prezentate în termenul prevăzut. </w:t>
      </w:r>
    </w:p>
    <w:p w14:paraId="478A03D7" w14:textId="77777777" w:rsidR="007274CE" w:rsidRPr="002D079A" w:rsidRDefault="007274CE" w:rsidP="00CC61E0">
      <w:pPr>
        <w:tabs>
          <w:tab w:val="left" w:pos="709"/>
        </w:tabs>
        <w:spacing w:after="0" w:line="240" w:lineRule="auto"/>
        <w:ind w:firstLine="720"/>
        <w:jc w:val="both"/>
        <w:rPr>
          <w:rFonts w:ascii="Times New Roman" w:eastAsia="Calibri" w:hAnsi="Times New Roman" w:cs="Times New Roman"/>
          <w:sz w:val="24"/>
          <w:szCs w:val="24"/>
          <w:lang w:val="ro-RO"/>
        </w:rPr>
      </w:pPr>
    </w:p>
    <w:p w14:paraId="1CF0D1A1" w14:textId="2FE5CB90" w:rsidR="005F796A" w:rsidRPr="002D079A" w:rsidRDefault="005F796A" w:rsidP="00E734E3">
      <w:pPr>
        <w:pStyle w:val="Heading2"/>
        <w:rPr>
          <w:rFonts w:cs="Times New Roman"/>
          <w:szCs w:val="24"/>
          <w:lang w:val="pt-BR"/>
        </w:rPr>
      </w:pPr>
      <w:bookmarkStart w:id="24" w:name="_Toc197356807"/>
      <w:r w:rsidRPr="002D079A">
        <w:rPr>
          <w:rFonts w:cs="Times New Roman"/>
          <w:szCs w:val="24"/>
          <w:lang w:val="pt-BR"/>
        </w:rPr>
        <w:t xml:space="preserve">4.2. Obiectivul </w:t>
      </w:r>
      <w:r w:rsidR="008B19D6" w:rsidRPr="002D079A">
        <w:rPr>
          <w:rFonts w:cs="Times New Roman"/>
          <w:szCs w:val="24"/>
          <w:lang w:val="pt-BR"/>
        </w:rPr>
        <w:t>intervenției</w:t>
      </w:r>
      <w:bookmarkEnd w:id="24"/>
    </w:p>
    <w:p w14:paraId="5DA6DC89" w14:textId="77777777" w:rsidR="005F796A" w:rsidRPr="002D079A" w:rsidRDefault="005F796A" w:rsidP="00CC61E0">
      <w:pPr>
        <w:tabs>
          <w:tab w:val="left" w:pos="709"/>
        </w:tabs>
        <w:spacing w:after="0" w:line="240" w:lineRule="auto"/>
        <w:jc w:val="both"/>
        <w:rPr>
          <w:rFonts w:ascii="Times New Roman" w:eastAsia="Calibri" w:hAnsi="Times New Roman" w:cs="Times New Roman"/>
          <w:sz w:val="24"/>
          <w:szCs w:val="24"/>
          <w:lang w:val="ro-RO"/>
        </w:rPr>
      </w:pPr>
    </w:p>
    <w:p w14:paraId="640807AA" w14:textId="111C29B6" w:rsidR="00910004" w:rsidRPr="002D079A" w:rsidRDefault="00E12E80" w:rsidP="00CC61E0">
      <w:pPr>
        <w:tabs>
          <w:tab w:val="left" w:pos="709"/>
        </w:tabs>
        <w:spacing w:after="0" w:line="240" w:lineRule="auto"/>
        <w:jc w:val="both"/>
        <w:rPr>
          <w:rFonts w:ascii="Times New Roman" w:eastAsia="Calibri" w:hAnsi="Times New Roman" w:cs="Times New Roman"/>
          <w:sz w:val="24"/>
          <w:szCs w:val="24"/>
          <w:lang w:val="ro-RO" w:eastAsia="ro-RO"/>
        </w:rPr>
      </w:pPr>
      <w:r w:rsidRPr="002D079A">
        <w:rPr>
          <w:rFonts w:ascii="Times New Roman" w:hAnsi="Times New Roman" w:cs="Times New Roman"/>
          <w:b/>
          <w:sz w:val="24"/>
          <w:szCs w:val="24"/>
          <w:lang w:val="pt-BR"/>
        </w:rPr>
        <w:t xml:space="preserve">Intervenţia IS-V-02 </w:t>
      </w:r>
      <w:r w:rsidRPr="002D079A">
        <w:rPr>
          <w:rFonts w:ascii="Times New Roman" w:hAnsi="Times New Roman" w:cs="Times New Roman"/>
          <w:b/>
          <w:bCs/>
          <w:sz w:val="24"/>
          <w:szCs w:val="24"/>
          <w:lang w:val="pt-BR"/>
        </w:rPr>
        <w:t>„</w:t>
      </w:r>
      <w:r w:rsidRPr="002D079A">
        <w:rPr>
          <w:rFonts w:ascii="Times New Roman" w:hAnsi="Times New Roman" w:cs="Times New Roman"/>
          <w:b/>
          <w:sz w:val="24"/>
          <w:szCs w:val="24"/>
          <w:lang w:val="pt-BR"/>
        </w:rPr>
        <w:t>Investiții în active corporale și necorporale"</w:t>
      </w:r>
      <w:r w:rsidRPr="002D079A">
        <w:rPr>
          <w:rFonts w:ascii="Times New Roman" w:hAnsi="Times New Roman" w:cs="Times New Roman"/>
          <w:bCs/>
          <w:sz w:val="24"/>
          <w:szCs w:val="24"/>
          <w:lang w:val="pt-BR"/>
        </w:rPr>
        <w:t xml:space="preserve">, se încadrează </w:t>
      </w:r>
      <w:r w:rsidRPr="002D079A">
        <w:rPr>
          <w:rFonts w:ascii="Times New Roman" w:hAnsi="Times New Roman" w:cs="Times New Roman"/>
          <w:sz w:val="24"/>
          <w:szCs w:val="24"/>
          <w:lang w:val="ro-RO"/>
        </w:rPr>
        <w:t>în prevederile</w:t>
      </w:r>
      <w:r w:rsidR="00892D96" w:rsidRPr="002D079A">
        <w:rPr>
          <w:rFonts w:ascii="Times New Roman" w:hAnsi="Times New Roman" w:cs="Times New Roman"/>
          <w:sz w:val="24"/>
          <w:szCs w:val="24"/>
          <w:lang w:val="ro-RO"/>
        </w:rPr>
        <w:t xml:space="preserve"> art. 58</w:t>
      </w:r>
      <w:r w:rsidR="00605D2F" w:rsidRPr="002D079A">
        <w:rPr>
          <w:rFonts w:ascii="Times New Roman" w:hAnsi="Times New Roman" w:cs="Times New Roman"/>
          <w:sz w:val="24"/>
          <w:szCs w:val="24"/>
          <w:lang w:val="ro-RO"/>
        </w:rPr>
        <w:t>,</w:t>
      </w:r>
      <w:r w:rsidR="005D30C7" w:rsidRPr="002D079A">
        <w:rPr>
          <w:rFonts w:ascii="Times New Roman" w:hAnsi="Times New Roman" w:cs="Times New Roman"/>
          <w:sz w:val="24"/>
          <w:szCs w:val="24"/>
          <w:lang w:val="ro-RO"/>
        </w:rPr>
        <w:t xml:space="preserve"> alin. (1),</w:t>
      </w:r>
      <w:r w:rsidR="00892D96" w:rsidRPr="002D079A">
        <w:rPr>
          <w:rFonts w:ascii="Times New Roman" w:hAnsi="Times New Roman" w:cs="Times New Roman"/>
          <w:sz w:val="24"/>
          <w:szCs w:val="24"/>
          <w:lang w:val="ro-RO"/>
        </w:rPr>
        <w:t xml:space="preserve"> </w:t>
      </w:r>
      <w:r w:rsidR="00605D2F" w:rsidRPr="002D079A">
        <w:rPr>
          <w:rFonts w:ascii="Times New Roman" w:hAnsi="Times New Roman" w:cs="Times New Roman"/>
          <w:sz w:val="24"/>
          <w:szCs w:val="24"/>
          <w:lang w:val="ro-RO"/>
        </w:rPr>
        <w:t>lit. b)</w:t>
      </w:r>
      <w:r w:rsidR="00FD2EAF" w:rsidRPr="002D079A">
        <w:rPr>
          <w:rFonts w:ascii="Times New Roman" w:hAnsi="Times New Roman" w:cs="Times New Roman"/>
          <w:sz w:val="24"/>
          <w:szCs w:val="24"/>
          <w:lang w:val="ro-RO"/>
        </w:rPr>
        <w:t xml:space="preserve"> </w:t>
      </w:r>
      <w:r w:rsidR="00892D96" w:rsidRPr="002D079A">
        <w:rPr>
          <w:rFonts w:ascii="Times New Roman" w:hAnsi="Times New Roman" w:cs="Times New Roman"/>
          <w:sz w:val="24"/>
          <w:szCs w:val="24"/>
          <w:lang w:val="ro-RO"/>
        </w:rPr>
        <w:t xml:space="preserve">din Regulamentul (UE) 2021/2.115 de stabilire a normelor privind sprijinul pentru planurile strategice care urmează a fi elaborate de statele membre în cadrul politicii agricole comune (planurile strategice PAC) </w:t>
      </w:r>
      <w:proofErr w:type="spellStart"/>
      <w:r w:rsidR="00892D96" w:rsidRPr="002D079A">
        <w:rPr>
          <w:rFonts w:ascii="Times New Roman" w:hAnsi="Times New Roman" w:cs="Times New Roman"/>
          <w:sz w:val="24"/>
          <w:szCs w:val="24"/>
          <w:lang w:val="ro-RO"/>
        </w:rPr>
        <w:t>şi</w:t>
      </w:r>
      <w:proofErr w:type="spellEnd"/>
      <w:r w:rsidR="00892D96" w:rsidRPr="002D079A">
        <w:rPr>
          <w:rFonts w:ascii="Times New Roman" w:hAnsi="Times New Roman" w:cs="Times New Roman"/>
          <w:sz w:val="24"/>
          <w:szCs w:val="24"/>
          <w:lang w:val="ro-RO"/>
        </w:rPr>
        <w:t xml:space="preserve"> </w:t>
      </w:r>
      <w:proofErr w:type="spellStart"/>
      <w:r w:rsidR="00892D96" w:rsidRPr="002D079A">
        <w:rPr>
          <w:rFonts w:ascii="Times New Roman" w:hAnsi="Times New Roman" w:cs="Times New Roman"/>
          <w:sz w:val="24"/>
          <w:szCs w:val="24"/>
          <w:lang w:val="ro-RO"/>
        </w:rPr>
        <w:t>finanţate</w:t>
      </w:r>
      <w:proofErr w:type="spellEnd"/>
      <w:r w:rsidR="00892D96" w:rsidRPr="002D079A">
        <w:rPr>
          <w:rFonts w:ascii="Times New Roman" w:hAnsi="Times New Roman" w:cs="Times New Roman"/>
          <w:sz w:val="24"/>
          <w:szCs w:val="24"/>
          <w:lang w:val="ro-RO"/>
        </w:rPr>
        <w:t xml:space="preserve"> de Fondul european de garantare agricolă (FEGA) </w:t>
      </w:r>
      <w:proofErr w:type="spellStart"/>
      <w:r w:rsidR="00892D96" w:rsidRPr="002D079A">
        <w:rPr>
          <w:rFonts w:ascii="Times New Roman" w:hAnsi="Times New Roman" w:cs="Times New Roman"/>
          <w:sz w:val="24"/>
          <w:szCs w:val="24"/>
          <w:lang w:val="ro-RO"/>
        </w:rPr>
        <w:t>şi</w:t>
      </w:r>
      <w:proofErr w:type="spellEnd"/>
      <w:r w:rsidR="00892D96" w:rsidRPr="002D079A">
        <w:rPr>
          <w:rFonts w:ascii="Times New Roman" w:hAnsi="Times New Roman" w:cs="Times New Roman"/>
          <w:sz w:val="24"/>
          <w:szCs w:val="24"/>
          <w:lang w:val="ro-RO"/>
        </w:rPr>
        <w:t xml:space="preserve"> de Fondul european agricol pentru dezvoltare rurală (FEADR) </w:t>
      </w:r>
      <w:proofErr w:type="spellStart"/>
      <w:r w:rsidR="00892D96" w:rsidRPr="002D079A">
        <w:rPr>
          <w:rFonts w:ascii="Times New Roman" w:hAnsi="Times New Roman" w:cs="Times New Roman"/>
          <w:sz w:val="24"/>
          <w:szCs w:val="24"/>
          <w:lang w:val="ro-RO"/>
        </w:rPr>
        <w:t>şi</w:t>
      </w:r>
      <w:proofErr w:type="spellEnd"/>
      <w:r w:rsidR="00892D96" w:rsidRPr="002D079A">
        <w:rPr>
          <w:rFonts w:ascii="Times New Roman" w:hAnsi="Times New Roman" w:cs="Times New Roman"/>
          <w:sz w:val="24"/>
          <w:szCs w:val="24"/>
          <w:lang w:val="ro-RO"/>
        </w:rPr>
        <w:t xml:space="preserve"> de abrogare a Regulamentelor (UE) nr. 1305/2013 </w:t>
      </w:r>
      <w:proofErr w:type="spellStart"/>
      <w:r w:rsidR="00892D96" w:rsidRPr="002D079A">
        <w:rPr>
          <w:rFonts w:ascii="Times New Roman" w:hAnsi="Times New Roman" w:cs="Times New Roman"/>
          <w:sz w:val="24"/>
          <w:szCs w:val="24"/>
          <w:lang w:val="ro-RO"/>
        </w:rPr>
        <w:t>şi</w:t>
      </w:r>
      <w:proofErr w:type="spellEnd"/>
      <w:r w:rsidR="00892D96" w:rsidRPr="002D079A">
        <w:rPr>
          <w:rFonts w:ascii="Times New Roman" w:hAnsi="Times New Roman" w:cs="Times New Roman"/>
          <w:sz w:val="24"/>
          <w:szCs w:val="24"/>
          <w:lang w:val="ro-RO"/>
        </w:rPr>
        <w:t xml:space="preserve"> (UE) nr. 1307/2013</w:t>
      </w:r>
      <w:r w:rsidR="00910004" w:rsidRPr="002D079A">
        <w:rPr>
          <w:rFonts w:ascii="Times New Roman" w:hAnsi="Times New Roman" w:cs="Times New Roman"/>
          <w:sz w:val="24"/>
          <w:szCs w:val="24"/>
          <w:lang w:val="ro-RO"/>
        </w:rPr>
        <w:t xml:space="preserve"> și </w:t>
      </w:r>
      <w:r w:rsidR="00910004" w:rsidRPr="002D079A">
        <w:rPr>
          <w:rFonts w:ascii="Times New Roman" w:eastAsia="Calibri" w:hAnsi="Times New Roman" w:cs="Times New Roman"/>
          <w:sz w:val="24"/>
          <w:szCs w:val="24"/>
          <w:lang w:val="ro-RO" w:eastAsia="ro-RO"/>
        </w:rPr>
        <w:t xml:space="preserve">constă în sprijinirea realizării </w:t>
      </w:r>
      <w:r w:rsidR="007D35E7" w:rsidRPr="002D079A">
        <w:rPr>
          <w:rFonts w:ascii="Times New Roman" w:eastAsia="Calibri" w:hAnsi="Times New Roman" w:cs="Times New Roman"/>
          <w:sz w:val="24"/>
          <w:szCs w:val="24"/>
          <w:lang w:val="ro-RO" w:eastAsia="ro-RO"/>
        </w:rPr>
        <w:t>investiți</w:t>
      </w:r>
      <w:r w:rsidR="00910004" w:rsidRPr="002D079A">
        <w:rPr>
          <w:rFonts w:ascii="Times New Roman" w:eastAsia="Calibri" w:hAnsi="Times New Roman" w:cs="Times New Roman"/>
          <w:sz w:val="24"/>
          <w:szCs w:val="24"/>
          <w:lang w:val="ro-RO" w:eastAsia="ro-RO"/>
        </w:rPr>
        <w:t>ilor în active corporale și necorporale în sisteme de plantații viticole, cât și</w:t>
      </w:r>
      <w:r w:rsidR="00672F27" w:rsidRPr="002D079A">
        <w:rPr>
          <w:rFonts w:ascii="Times New Roman" w:eastAsia="Calibri" w:hAnsi="Times New Roman" w:cs="Times New Roman"/>
          <w:sz w:val="24"/>
          <w:szCs w:val="24"/>
          <w:lang w:val="ro-RO" w:eastAsia="ro-RO"/>
        </w:rPr>
        <w:t xml:space="preserve"> în</w:t>
      </w:r>
      <w:r w:rsidR="00910004" w:rsidRPr="002D079A">
        <w:rPr>
          <w:rFonts w:ascii="Times New Roman" w:eastAsia="Calibri" w:hAnsi="Times New Roman" w:cs="Times New Roman"/>
          <w:sz w:val="24"/>
          <w:szCs w:val="24"/>
          <w:lang w:val="ro-RO" w:eastAsia="ro-RO"/>
        </w:rPr>
        <w:t xml:space="preserve"> investițiile în active corporale și necorporale în instalații de prelucrare și în infrastructura unității de vinificație, precum și în structurile și instrumentele de comercializare, fiind excluse însă operațiunile relevante cuprinse în cadrul intervenției de restructurare și reconversi</w:t>
      </w:r>
      <w:r w:rsidR="001B2F14" w:rsidRPr="002D079A">
        <w:rPr>
          <w:rFonts w:ascii="Times New Roman" w:eastAsia="Calibri" w:hAnsi="Times New Roman" w:cs="Times New Roman"/>
          <w:sz w:val="24"/>
          <w:szCs w:val="24"/>
          <w:lang w:val="ro-RO" w:eastAsia="ro-RO"/>
        </w:rPr>
        <w:t>e</w:t>
      </w:r>
      <w:r w:rsidR="00910004" w:rsidRPr="002D079A">
        <w:rPr>
          <w:rFonts w:ascii="Times New Roman" w:eastAsia="Calibri" w:hAnsi="Times New Roman" w:cs="Times New Roman"/>
          <w:sz w:val="24"/>
          <w:szCs w:val="24"/>
          <w:lang w:val="ro-RO" w:eastAsia="ro-RO"/>
        </w:rPr>
        <w:t xml:space="preserve"> a plantațiilor viticole.</w:t>
      </w:r>
    </w:p>
    <w:p w14:paraId="0DAE794C" w14:textId="77777777" w:rsidR="00910004" w:rsidRPr="002D079A" w:rsidRDefault="00910004" w:rsidP="00CC61E0">
      <w:pPr>
        <w:tabs>
          <w:tab w:val="left" w:pos="709"/>
        </w:tabs>
        <w:spacing w:after="0" w:line="240" w:lineRule="auto"/>
        <w:jc w:val="both"/>
        <w:rPr>
          <w:rFonts w:ascii="Times New Roman" w:hAnsi="Times New Roman" w:cs="Times New Roman"/>
          <w:sz w:val="24"/>
          <w:szCs w:val="24"/>
          <w:lang w:val="ro-RO"/>
        </w:rPr>
      </w:pPr>
    </w:p>
    <w:p w14:paraId="7461339E" w14:textId="7FC85850" w:rsidR="00892D96" w:rsidRPr="002D079A" w:rsidRDefault="000811E5"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eastAsia="Calibri" w:hAnsi="Times New Roman" w:cs="Times New Roman"/>
          <w:sz w:val="24"/>
          <w:szCs w:val="24"/>
          <w:lang w:val="ro-RO"/>
        </w:rPr>
        <w:lastRenderedPageBreak/>
        <w:t>Operațiunile eligibile sunt cele descrise în secțiunea 5 ,,Proiect, cerințe și condiții de eligibilitate specifice intervenției” a fișei intervenției IS-V-02 din cadrul PS 2023-2027.</w:t>
      </w:r>
    </w:p>
    <w:p w14:paraId="3FF8642B" w14:textId="77777777" w:rsidR="00891131" w:rsidRPr="002D079A" w:rsidRDefault="00891131" w:rsidP="00CC61E0">
      <w:pPr>
        <w:tabs>
          <w:tab w:val="left" w:pos="709"/>
        </w:tabs>
        <w:spacing w:after="0" w:line="240" w:lineRule="auto"/>
        <w:jc w:val="both"/>
        <w:rPr>
          <w:rFonts w:ascii="Times New Roman" w:eastAsia="Calibri" w:hAnsi="Times New Roman" w:cs="Times New Roman"/>
          <w:sz w:val="24"/>
          <w:szCs w:val="24"/>
          <w:lang w:val="ro-RO"/>
        </w:rPr>
      </w:pPr>
    </w:p>
    <w:p w14:paraId="381507A5" w14:textId="0078DC33" w:rsidR="00670E89" w:rsidRPr="002D079A" w:rsidRDefault="00E45EE8" w:rsidP="00386552">
      <w:pPr>
        <w:tabs>
          <w:tab w:val="left" w:pos="709"/>
        </w:tabs>
        <w:spacing w:after="0" w:line="240" w:lineRule="auto"/>
        <w:jc w:val="both"/>
        <w:rPr>
          <w:rFonts w:ascii="Times New Roman" w:hAnsi="Times New Roman" w:cs="Times New Roman"/>
          <w:sz w:val="24"/>
          <w:szCs w:val="24"/>
          <w:lang w:val="ro-RO"/>
        </w:rPr>
      </w:pPr>
      <w:r w:rsidRPr="002D079A">
        <w:rPr>
          <w:rFonts w:ascii="Times New Roman" w:eastAsia="Calibri" w:hAnsi="Times New Roman" w:cs="Times New Roman"/>
          <w:sz w:val="24"/>
          <w:szCs w:val="24"/>
          <w:lang w:val="ro-RO"/>
        </w:rPr>
        <w:t>De asemenea, în acord cu fișa intervenției IS-V-02 din cadrul PS 2023-2027</w:t>
      </w:r>
      <w:r w:rsidR="00390812" w:rsidRPr="002D079A">
        <w:rPr>
          <w:rFonts w:ascii="Times New Roman" w:eastAsia="Calibri" w:hAnsi="Times New Roman" w:cs="Times New Roman"/>
          <w:sz w:val="24"/>
          <w:szCs w:val="24"/>
          <w:lang w:val="ro-RO"/>
        </w:rPr>
        <w:t>, Secțiunea 2</w:t>
      </w:r>
      <w:r w:rsidR="00390812" w:rsidRPr="002D079A">
        <w:rPr>
          <w:rFonts w:ascii="Times New Roman" w:hAnsi="Times New Roman" w:cs="Times New Roman"/>
          <w:lang w:val="pt-BR"/>
        </w:rPr>
        <w:t xml:space="preserve"> </w:t>
      </w:r>
      <w:r w:rsidR="00390812" w:rsidRPr="002D079A">
        <w:rPr>
          <w:rFonts w:ascii="Times New Roman" w:eastAsia="Calibri" w:hAnsi="Times New Roman" w:cs="Times New Roman"/>
          <w:sz w:val="24"/>
          <w:szCs w:val="24"/>
          <w:lang w:val="ro-RO"/>
        </w:rPr>
        <w:t>Obiective specifice aferente, obiective transversale și obiective sectoriale relevante, o</w:t>
      </w:r>
      <w:r w:rsidR="00E12E80" w:rsidRPr="002D079A">
        <w:rPr>
          <w:rFonts w:ascii="Times New Roman" w:eastAsia="Calibri" w:hAnsi="Times New Roman" w:cs="Times New Roman"/>
          <w:sz w:val="24"/>
          <w:szCs w:val="24"/>
          <w:lang w:val="ro-RO"/>
        </w:rPr>
        <w:t xml:space="preserve">biectivul </w:t>
      </w:r>
      <w:r w:rsidR="00386552" w:rsidRPr="002D079A">
        <w:rPr>
          <w:rFonts w:ascii="Times New Roman" w:eastAsia="Calibri" w:hAnsi="Times New Roman" w:cs="Times New Roman"/>
          <w:sz w:val="24"/>
          <w:szCs w:val="24"/>
          <w:lang w:val="ro-RO"/>
        </w:rPr>
        <w:t xml:space="preserve">sectorial PAC al </w:t>
      </w:r>
      <w:r w:rsidR="00E12E80" w:rsidRPr="002D079A">
        <w:rPr>
          <w:rFonts w:ascii="Times New Roman" w:eastAsia="Calibri" w:hAnsi="Times New Roman" w:cs="Times New Roman"/>
          <w:iCs/>
          <w:sz w:val="24"/>
          <w:szCs w:val="24"/>
          <w:lang w:val="ro-RO"/>
        </w:rPr>
        <w:t xml:space="preserve">intervenției </w:t>
      </w:r>
      <w:r w:rsidR="00E12E80" w:rsidRPr="002D079A">
        <w:rPr>
          <w:rFonts w:ascii="Times New Roman" w:eastAsia="Calibri" w:hAnsi="Times New Roman" w:cs="Times New Roman"/>
          <w:b/>
          <w:sz w:val="24"/>
          <w:szCs w:val="24"/>
          <w:lang w:val="ro-RO"/>
        </w:rPr>
        <w:t xml:space="preserve">IS-V-02 </w:t>
      </w:r>
      <w:r w:rsidR="00E12E80" w:rsidRPr="002D079A">
        <w:rPr>
          <w:rFonts w:ascii="Times New Roman" w:eastAsia="Calibri" w:hAnsi="Times New Roman" w:cs="Times New Roman"/>
          <w:b/>
          <w:bCs/>
          <w:sz w:val="24"/>
          <w:szCs w:val="24"/>
          <w:lang w:val="ro-RO"/>
        </w:rPr>
        <w:t>„</w:t>
      </w:r>
      <w:r w:rsidR="007D35E7" w:rsidRPr="002D079A">
        <w:rPr>
          <w:rFonts w:ascii="Times New Roman" w:eastAsia="Calibri" w:hAnsi="Times New Roman" w:cs="Times New Roman"/>
          <w:b/>
          <w:sz w:val="24"/>
          <w:szCs w:val="24"/>
          <w:lang w:val="ro-RO"/>
        </w:rPr>
        <w:t>Investiți</w:t>
      </w:r>
      <w:r w:rsidR="00E12E80" w:rsidRPr="002D079A">
        <w:rPr>
          <w:rFonts w:ascii="Times New Roman" w:eastAsia="Calibri" w:hAnsi="Times New Roman" w:cs="Times New Roman"/>
          <w:b/>
          <w:sz w:val="24"/>
          <w:szCs w:val="24"/>
          <w:lang w:val="ro-RO"/>
        </w:rPr>
        <w:t>i în active corporale și necorporale"</w:t>
      </w:r>
      <w:r w:rsidR="00891131" w:rsidRPr="002D079A">
        <w:rPr>
          <w:rFonts w:ascii="Times New Roman" w:eastAsia="Calibri" w:hAnsi="Times New Roman" w:cs="Times New Roman"/>
          <w:b/>
          <w:sz w:val="24"/>
          <w:szCs w:val="24"/>
          <w:lang w:val="ro-RO"/>
        </w:rPr>
        <w:t>,</w:t>
      </w:r>
      <w:r w:rsidR="00E12E80" w:rsidRPr="002D079A">
        <w:rPr>
          <w:rFonts w:ascii="Times New Roman" w:eastAsia="Calibri" w:hAnsi="Times New Roman" w:cs="Times New Roman"/>
          <w:b/>
          <w:sz w:val="24"/>
          <w:szCs w:val="24"/>
          <w:lang w:val="ro-RO"/>
        </w:rPr>
        <w:t xml:space="preserve"> </w:t>
      </w:r>
      <w:r w:rsidR="00E12E80" w:rsidRPr="002D079A">
        <w:rPr>
          <w:rFonts w:ascii="Times New Roman" w:hAnsi="Times New Roman" w:cs="Times New Roman"/>
          <w:sz w:val="24"/>
          <w:szCs w:val="24"/>
          <w:lang w:val="ro-RO"/>
        </w:rPr>
        <w:t xml:space="preserve">constă în </w:t>
      </w:r>
      <w:proofErr w:type="spellStart"/>
      <w:r w:rsidR="004563C7" w:rsidRPr="002D079A">
        <w:rPr>
          <w:rFonts w:ascii="Times New Roman" w:hAnsi="Times New Roman" w:cs="Times New Roman"/>
          <w:sz w:val="24"/>
          <w:szCs w:val="24"/>
          <w:lang w:val="ro-RO"/>
        </w:rPr>
        <w:t>îmbunătăţirea</w:t>
      </w:r>
      <w:proofErr w:type="spellEnd"/>
      <w:r w:rsidR="004563C7" w:rsidRPr="002D079A">
        <w:rPr>
          <w:rFonts w:ascii="Times New Roman" w:hAnsi="Times New Roman" w:cs="Times New Roman"/>
          <w:sz w:val="24"/>
          <w:szCs w:val="24"/>
          <w:lang w:val="ro-RO"/>
        </w:rPr>
        <w:t xml:space="preserve"> </w:t>
      </w:r>
      <w:proofErr w:type="spellStart"/>
      <w:r w:rsidR="004563C7" w:rsidRPr="002D079A">
        <w:rPr>
          <w:rFonts w:ascii="Times New Roman" w:hAnsi="Times New Roman" w:cs="Times New Roman"/>
          <w:sz w:val="24"/>
          <w:szCs w:val="24"/>
          <w:lang w:val="ro-RO"/>
        </w:rPr>
        <w:t>performanţei</w:t>
      </w:r>
      <w:proofErr w:type="spellEnd"/>
      <w:r w:rsidR="004563C7" w:rsidRPr="002D079A">
        <w:rPr>
          <w:rFonts w:ascii="Times New Roman" w:hAnsi="Times New Roman" w:cs="Times New Roman"/>
          <w:sz w:val="24"/>
          <w:szCs w:val="24"/>
          <w:lang w:val="ro-RO"/>
        </w:rPr>
        <w:t xml:space="preserve"> întreprinderilor vitivinicole </w:t>
      </w:r>
      <w:r w:rsidR="00891131" w:rsidRPr="002D079A">
        <w:rPr>
          <w:rFonts w:ascii="Times New Roman" w:hAnsi="Times New Roman" w:cs="Times New Roman"/>
          <w:sz w:val="24"/>
          <w:szCs w:val="24"/>
          <w:lang w:val="ro-RO"/>
        </w:rPr>
        <w:t>și a adaptării lor la exigențele pieței,</w:t>
      </w:r>
      <w:r w:rsidR="00670E89" w:rsidRPr="002D079A">
        <w:rPr>
          <w:rFonts w:ascii="Times New Roman" w:hAnsi="Times New Roman" w:cs="Times New Roman"/>
          <w:sz w:val="24"/>
          <w:szCs w:val="24"/>
          <w:lang w:val="ro-RO"/>
        </w:rPr>
        <w:t xml:space="preserve"> precum și sporirea competitivității lor pe termen lung în ceea ce privește producerea și comercializarea produselor vitivinicole, inclusiv economiile de energie, eficiența energetică globală și procesele sustenabile.</w:t>
      </w:r>
      <w:r w:rsidR="00386552" w:rsidRPr="002D079A">
        <w:rPr>
          <w:rFonts w:ascii="Times New Roman" w:hAnsi="Times New Roman" w:cs="Times New Roman"/>
          <w:sz w:val="24"/>
          <w:szCs w:val="24"/>
          <w:lang w:val="ro-RO"/>
        </w:rPr>
        <w:t xml:space="preserve"> Obiectivul specific PAC al intervenției IS-V-02 </w:t>
      </w:r>
      <w:r w:rsidR="00390812" w:rsidRPr="002D079A">
        <w:rPr>
          <w:rFonts w:ascii="Times New Roman" w:hAnsi="Times New Roman" w:cs="Times New Roman"/>
          <w:sz w:val="24"/>
          <w:szCs w:val="24"/>
          <w:lang w:val="ro-RO"/>
        </w:rPr>
        <w:t xml:space="preserve">constă în </w:t>
      </w:r>
      <w:r w:rsidR="00E61516" w:rsidRPr="002D079A">
        <w:rPr>
          <w:rFonts w:ascii="Times New Roman" w:hAnsi="Times New Roman" w:cs="Times New Roman"/>
          <w:sz w:val="24"/>
          <w:szCs w:val="24"/>
          <w:lang w:val="ro-RO"/>
        </w:rPr>
        <w:t>c</w:t>
      </w:r>
      <w:r w:rsidR="00386552" w:rsidRPr="002D079A">
        <w:rPr>
          <w:rFonts w:ascii="Times New Roman" w:hAnsi="Times New Roman" w:cs="Times New Roman"/>
          <w:sz w:val="24"/>
          <w:szCs w:val="24"/>
          <w:lang w:val="ro-RO"/>
        </w:rPr>
        <w:t>onsolidarea orientării către piață și sporirea competitivității fermelor agricole, atât pe termen scurt, cât și pe termen lung, inclusiv creșterea concentrării pe cercetare, tehnologie și digitalizare</w:t>
      </w:r>
      <w:r w:rsidR="00D25EC5" w:rsidRPr="002D079A">
        <w:rPr>
          <w:rFonts w:ascii="Times New Roman" w:hAnsi="Times New Roman" w:cs="Times New Roman"/>
          <w:sz w:val="24"/>
          <w:szCs w:val="24"/>
          <w:lang w:val="ro-RO"/>
        </w:rPr>
        <w:t>.</w:t>
      </w:r>
    </w:p>
    <w:p w14:paraId="5811BB18" w14:textId="77777777" w:rsidR="00672F27" w:rsidRPr="002D079A" w:rsidRDefault="00672F27" w:rsidP="00E734E3">
      <w:pPr>
        <w:pStyle w:val="Heading1"/>
        <w:rPr>
          <w:rFonts w:cs="Times New Roman"/>
          <w:sz w:val="24"/>
          <w:szCs w:val="24"/>
          <w:lang w:val="ro-RO"/>
        </w:rPr>
      </w:pPr>
    </w:p>
    <w:p w14:paraId="76B0D123" w14:textId="1546CC21" w:rsidR="005F796A" w:rsidRPr="002D079A" w:rsidRDefault="008A146B" w:rsidP="00E734E3">
      <w:pPr>
        <w:pStyle w:val="Heading1"/>
        <w:rPr>
          <w:rFonts w:cs="Times New Roman"/>
          <w:sz w:val="24"/>
          <w:szCs w:val="24"/>
          <w:lang w:val="pt-BR"/>
        </w:rPr>
      </w:pPr>
      <w:bookmarkStart w:id="25" w:name="_Toc197356808"/>
      <w:r w:rsidRPr="002D079A">
        <w:rPr>
          <w:rFonts w:cs="Times New Roman"/>
          <w:sz w:val="24"/>
          <w:szCs w:val="24"/>
          <w:lang w:val="pt-BR"/>
        </w:rPr>
        <w:t xml:space="preserve">5. </w:t>
      </w:r>
      <w:r w:rsidR="00933DB8" w:rsidRPr="002D079A">
        <w:rPr>
          <w:rFonts w:cs="Times New Roman"/>
          <w:sz w:val="24"/>
          <w:szCs w:val="24"/>
          <w:lang w:val="pt-BR"/>
        </w:rPr>
        <w:t>Domeniul de aplicare a</w:t>
      </w:r>
      <w:r w:rsidR="001936ED" w:rsidRPr="002D079A">
        <w:rPr>
          <w:rFonts w:cs="Times New Roman"/>
          <w:sz w:val="24"/>
          <w:szCs w:val="24"/>
          <w:lang w:val="pt-BR"/>
        </w:rPr>
        <w:t>l</w:t>
      </w:r>
      <w:r w:rsidR="00933DB8" w:rsidRPr="002D079A">
        <w:rPr>
          <w:rFonts w:cs="Times New Roman"/>
          <w:sz w:val="24"/>
          <w:szCs w:val="24"/>
          <w:lang w:val="pt-BR"/>
        </w:rPr>
        <w:t xml:space="preserve"> ghidului </w:t>
      </w:r>
      <w:r w:rsidR="001936ED" w:rsidRPr="002D079A">
        <w:rPr>
          <w:rFonts w:cs="Times New Roman"/>
          <w:sz w:val="24"/>
          <w:szCs w:val="24"/>
          <w:lang w:val="pt-BR"/>
        </w:rPr>
        <w:t>informativ</w:t>
      </w:r>
      <w:bookmarkEnd w:id="25"/>
      <w:r w:rsidR="001936ED" w:rsidRPr="002D079A">
        <w:rPr>
          <w:rFonts w:cs="Times New Roman"/>
          <w:sz w:val="24"/>
          <w:szCs w:val="24"/>
          <w:lang w:val="pt-BR"/>
        </w:rPr>
        <w:t xml:space="preserve"> </w:t>
      </w:r>
    </w:p>
    <w:p w14:paraId="63A262D2" w14:textId="77777777" w:rsidR="0027182C" w:rsidRPr="002D079A" w:rsidRDefault="0027182C" w:rsidP="00CC61E0">
      <w:pPr>
        <w:tabs>
          <w:tab w:val="left" w:pos="709"/>
        </w:tabs>
        <w:spacing w:after="0" w:line="240" w:lineRule="auto"/>
        <w:ind w:firstLine="720"/>
        <w:jc w:val="both"/>
        <w:rPr>
          <w:rFonts w:ascii="Times New Roman" w:hAnsi="Times New Roman" w:cs="Times New Roman"/>
          <w:iCs/>
          <w:sz w:val="24"/>
          <w:szCs w:val="24"/>
          <w:lang w:val="ro-RO"/>
        </w:rPr>
      </w:pPr>
    </w:p>
    <w:p w14:paraId="4213F376" w14:textId="47782F2B" w:rsidR="009B7CD3" w:rsidRPr="002D079A" w:rsidRDefault="009B7CD3" w:rsidP="00CC61E0">
      <w:pPr>
        <w:tabs>
          <w:tab w:val="left" w:pos="709"/>
        </w:tabs>
        <w:spacing w:after="0" w:line="240" w:lineRule="auto"/>
        <w:jc w:val="both"/>
        <w:rPr>
          <w:rFonts w:ascii="Times New Roman" w:hAnsi="Times New Roman" w:cs="Times New Roman"/>
          <w:bCs/>
          <w:iCs/>
          <w:sz w:val="24"/>
          <w:szCs w:val="24"/>
          <w:lang w:val="ro-RO"/>
        </w:rPr>
      </w:pPr>
      <w:r w:rsidRPr="002D079A">
        <w:rPr>
          <w:rFonts w:ascii="Times New Roman" w:hAnsi="Times New Roman" w:cs="Times New Roman"/>
          <w:iCs/>
          <w:sz w:val="24"/>
          <w:szCs w:val="24"/>
          <w:lang w:val="ro-RO"/>
        </w:rPr>
        <w:t xml:space="preserve">Ghidul informativ prezintă </w:t>
      </w:r>
      <w:r w:rsidRPr="002D079A">
        <w:rPr>
          <w:rFonts w:ascii="Times New Roman" w:hAnsi="Times New Roman" w:cs="Times New Roman"/>
          <w:sz w:val="24"/>
          <w:szCs w:val="24"/>
          <w:lang w:val="pt-BR"/>
        </w:rPr>
        <w:t xml:space="preserve">informaţii necesare solicitantului pentru pregătirea, derularea şi implementarea programului </w:t>
      </w:r>
      <w:r w:rsidR="00E95995" w:rsidRPr="002D079A">
        <w:rPr>
          <w:rFonts w:ascii="Times New Roman" w:hAnsi="Times New Roman" w:cs="Times New Roman"/>
          <w:sz w:val="24"/>
          <w:szCs w:val="24"/>
          <w:lang w:val="pt-BR"/>
        </w:rPr>
        <w:t xml:space="preserve">de investiții </w:t>
      </w:r>
      <w:r w:rsidRPr="002D079A">
        <w:rPr>
          <w:rFonts w:ascii="Times New Roman" w:hAnsi="Times New Roman" w:cs="Times New Roman"/>
          <w:sz w:val="24"/>
          <w:szCs w:val="24"/>
          <w:lang w:val="pt-BR"/>
        </w:rPr>
        <w:t xml:space="preserve">în acord </w:t>
      </w:r>
      <w:r w:rsidR="00D7427B" w:rsidRPr="002D079A">
        <w:rPr>
          <w:rFonts w:ascii="Times New Roman" w:hAnsi="Times New Roman" w:cs="Times New Roman"/>
          <w:sz w:val="24"/>
          <w:szCs w:val="24"/>
          <w:lang w:val="pt-BR"/>
        </w:rPr>
        <w:t xml:space="preserve">condiţiile de eligibilitate, </w:t>
      </w:r>
      <w:r w:rsidRPr="002D079A">
        <w:rPr>
          <w:rFonts w:ascii="Times New Roman" w:hAnsi="Times New Roman" w:cs="Times New Roman"/>
          <w:sz w:val="24"/>
          <w:szCs w:val="24"/>
          <w:lang w:val="pt-BR"/>
        </w:rPr>
        <w:t xml:space="preserve">cu </w:t>
      </w:r>
      <w:r w:rsidR="00E45EE8" w:rsidRPr="002D079A">
        <w:rPr>
          <w:rFonts w:ascii="Times New Roman" w:hAnsi="Times New Roman" w:cs="Times New Roman"/>
          <w:sz w:val="24"/>
          <w:szCs w:val="24"/>
          <w:lang w:val="pt-BR"/>
        </w:rPr>
        <w:t xml:space="preserve">cerințele de bază ale UE și a altor cerințe </w:t>
      </w:r>
      <w:r w:rsidR="00A03DA3" w:rsidRPr="002D079A">
        <w:rPr>
          <w:rFonts w:ascii="Times New Roman" w:hAnsi="Times New Roman" w:cs="Times New Roman"/>
          <w:sz w:val="24"/>
          <w:szCs w:val="24"/>
          <w:lang w:val="pt-BR"/>
        </w:rPr>
        <w:t>specific</w:t>
      </w:r>
      <w:r w:rsidR="002671B9" w:rsidRPr="002D079A">
        <w:rPr>
          <w:rFonts w:ascii="Times New Roman" w:hAnsi="Times New Roman" w:cs="Times New Roman"/>
          <w:sz w:val="24"/>
          <w:szCs w:val="24"/>
          <w:lang w:val="pt-BR"/>
        </w:rPr>
        <w:t>e</w:t>
      </w:r>
      <w:r w:rsidRPr="002D079A">
        <w:rPr>
          <w:rFonts w:ascii="Times New Roman" w:hAnsi="Times New Roman" w:cs="Times New Roman"/>
          <w:bCs/>
          <w:iCs/>
          <w:sz w:val="24"/>
          <w:szCs w:val="24"/>
          <w:lang w:val="ro-RO"/>
        </w:rPr>
        <w:t>.</w:t>
      </w:r>
    </w:p>
    <w:p w14:paraId="582FD1F4" w14:textId="77777777" w:rsidR="006B6FBC" w:rsidRPr="002D079A" w:rsidRDefault="006B6FBC" w:rsidP="00CC61E0">
      <w:pPr>
        <w:tabs>
          <w:tab w:val="left" w:pos="709"/>
        </w:tabs>
        <w:spacing w:after="0" w:line="240" w:lineRule="auto"/>
        <w:ind w:firstLine="720"/>
        <w:jc w:val="both"/>
        <w:rPr>
          <w:rFonts w:ascii="Times New Roman" w:hAnsi="Times New Roman" w:cs="Times New Roman"/>
          <w:iCs/>
          <w:sz w:val="24"/>
          <w:szCs w:val="24"/>
          <w:lang w:val="ro-RO"/>
        </w:rPr>
      </w:pPr>
    </w:p>
    <w:p w14:paraId="3E29CDEC" w14:textId="5BC2F010" w:rsidR="00922C2F" w:rsidRPr="002D079A" w:rsidRDefault="00671E19" w:rsidP="00CC61E0">
      <w:pPr>
        <w:tabs>
          <w:tab w:val="left" w:pos="709"/>
        </w:tabs>
        <w:spacing w:after="0" w:line="240" w:lineRule="auto"/>
        <w:jc w:val="both"/>
        <w:rPr>
          <w:rFonts w:ascii="Times New Roman" w:hAnsi="Times New Roman" w:cs="Times New Roman"/>
          <w:iCs/>
          <w:sz w:val="24"/>
          <w:szCs w:val="24"/>
          <w:lang w:val="ro-RO"/>
        </w:rPr>
      </w:pPr>
      <w:r w:rsidRPr="002D079A">
        <w:rPr>
          <w:rFonts w:ascii="Times New Roman" w:hAnsi="Times New Roman" w:cs="Times New Roman"/>
          <w:iCs/>
          <w:sz w:val="24"/>
          <w:szCs w:val="24"/>
          <w:lang w:val="ro-RO"/>
        </w:rPr>
        <w:t>Totodată</w:t>
      </w:r>
      <w:r w:rsidR="005F796A" w:rsidRPr="002D079A">
        <w:rPr>
          <w:rFonts w:ascii="Times New Roman" w:hAnsi="Times New Roman" w:cs="Times New Roman"/>
          <w:iCs/>
          <w:sz w:val="24"/>
          <w:szCs w:val="24"/>
          <w:lang w:val="ro-RO"/>
        </w:rPr>
        <w:t xml:space="preserve">, </w:t>
      </w:r>
      <w:proofErr w:type="spellStart"/>
      <w:r w:rsidR="005F796A" w:rsidRPr="002D079A">
        <w:rPr>
          <w:rFonts w:ascii="Times New Roman" w:hAnsi="Times New Roman" w:cs="Times New Roman"/>
          <w:iCs/>
          <w:sz w:val="24"/>
          <w:szCs w:val="24"/>
          <w:lang w:val="ro-RO"/>
        </w:rPr>
        <w:t>conţine</w:t>
      </w:r>
      <w:proofErr w:type="spellEnd"/>
      <w:r w:rsidR="005F796A" w:rsidRPr="002D079A">
        <w:rPr>
          <w:rFonts w:ascii="Times New Roman" w:hAnsi="Times New Roman" w:cs="Times New Roman"/>
          <w:iCs/>
          <w:sz w:val="24"/>
          <w:szCs w:val="24"/>
          <w:lang w:val="ro-RO"/>
        </w:rPr>
        <w:t xml:space="preserve"> </w:t>
      </w:r>
      <w:proofErr w:type="spellStart"/>
      <w:r w:rsidR="005F796A" w:rsidRPr="002D079A">
        <w:rPr>
          <w:rFonts w:ascii="Times New Roman" w:hAnsi="Times New Roman" w:cs="Times New Roman"/>
          <w:iCs/>
          <w:sz w:val="24"/>
          <w:szCs w:val="24"/>
          <w:lang w:val="ro-RO"/>
        </w:rPr>
        <w:t>operaţiunil</w:t>
      </w:r>
      <w:r w:rsidR="0036618A" w:rsidRPr="002D079A">
        <w:rPr>
          <w:rFonts w:ascii="Times New Roman" w:hAnsi="Times New Roman" w:cs="Times New Roman"/>
          <w:iCs/>
          <w:sz w:val="24"/>
          <w:szCs w:val="24"/>
          <w:lang w:val="ro-RO"/>
        </w:rPr>
        <w:t>e</w:t>
      </w:r>
      <w:proofErr w:type="spellEnd"/>
      <w:r w:rsidR="0036618A" w:rsidRPr="002D079A">
        <w:rPr>
          <w:rFonts w:ascii="Times New Roman" w:hAnsi="Times New Roman" w:cs="Times New Roman"/>
          <w:iCs/>
          <w:sz w:val="24"/>
          <w:szCs w:val="24"/>
          <w:lang w:val="ro-RO"/>
        </w:rPr>
        <w:t xml:space="preserve"> </w:t>
      </w:r>
      <w:r w:rsidR="005F796A" w:rsidRPr="002D079A">
        <w:rPr>
          <w:rFonts w:ascii="Times New Roman" w:hAnsi="Times New Roman" w:cs="Times New Roman"/>
          <w:iCs/>
          <w:sz w:val="24"/>
          <w:szCs w:val="24"/>
          <w:lang w:val="ro-RO"/>
        </w:rPr>
        <w:t xml:space="preserve">eligibile de </w:t>
      </w:r>
      <w:r w:rsidR="007D35E7" w:rsidRPr="002D079A">
        <w:rPr>
          <w:rFonts w:ascii="Times New Roman" w:hAnsi="Times New Roman" w:cs="Times New Roman"/>
          <w:iCs/>
          <w:sz w:val="24"/>
          <w:szCs w:val="24"/>
          <w:lang w:val="ro-RO"/>
        </w:rPr>
        <w:t>investiți</w:t>
      </w:r>
      <w:r w:rsidR="005F796A" w:rsidRPr="002D079A">
        <w:rPr>
          <w:rFonts w:ascii="Times New Roman" w:hAnsi="Times New Roman" w:cs="Times New Roman"/>
          <w:iCs/>
          <w:sz w:val="24"/>
          <w:szCs w:val="24"/>
          <w:lang w:val="ro-RO"/>
        </w:rPr>
        <w:t xml:space="preserve">i pentru care se acordă </w:t>
      </w:r>
      <w:r w:rsidR="0036618A" w:rsidRPr="002D079A">
        <w:rPr>
          <w:rFonts w:ascii="Times New Roman" w:hAnsi="Times New Roman" w:cs="Times New Roman"/>
          <w:iCs/>
          <w:sz w:val="24"/>
          <w:szCs w:val="24"/>
          <w:lang w:val="ro-RO"/>
        </w:rPr>
        <w:t>sprijin financiar</w:t>
      </w:r>
      <w:r w:rsidR="00CB6CB7" w:rsidRPr="002D079A">
        <w:rPr>
          <w:rFonts w:ascii="Times New Roman" w:hAnsi="Times New Roman" w:cs="Times New Roman"/>
          <w:iCs/>
          <w:sz w:val="24"/>
          <w:szCs w:val="24"/>
          <w:lang w:val="ro-RO"/>
        </w:rPr>
        <w:t xml:space="preserve"> nerambursabil din FEGA</w:t>
      </w:r>
      <w:r w:rsidR="0036618A" w:rsidRPr="002D079A">
        <w:rPr>
          <w:rFonts w:ascii="Times New Roman" w:hAnsi="Times New Roman" w:cs="Times New Roman"/>
          <w:iCs/>
          <w:sz w:val="24"/>
          <w:szCs w:val="24"/>
          <w:lang w:val="ro-RO"/>
        </w:rPr>
        <w:t xml:space="preserve"> pentru </w:t>
      </w:r>
      <w:bookmarkStart w:id="26" w:name="_Hlk167432106"/>
      <w:r w:rsidR="008B19D6" w:rsidRPr="002D079A">
        <w:rPr>
          <w:rFonts w:ascii="Times New Roman" w:hAnsi="Times New Roman" w:cs="Times New Roman"/>
          <w:iCs/>
          <w:sz w:val="24"/>
          <w:szCs w:val="24"/>
          <w:lang w:val="ro-RO"/>
        </w:rPr>
        <w:t>intervenția</w:t>
      </w:r>
      <w:r w:rsidR="0036618A" w:rsidRPr="002D079A">
        <w:rPr>
          <w:rFonts w:ascii="Times New Roman" w:hAnsi="Times New Roman" w:cs="Times New Roman"/>
          <w:iCs/>
          <w:sz w:val="24"/>
          <w:szCs w:val="24"/>
          <w:lang w:val="ro-RO"/>
        </w:rPr>
        <w:t xml:space="preserve"> </w:t>
      </w:r>
      <w:r w:rsidR="00922C2F" w:rsidRPr="002D079A">
        <w:rPr>
          <w:rFonts w:ascii="Times New Roman" w:hAnsi="Times New Roman" w:cs="Times New Roman"/>
          <w:b/>
          <w:iCs/>
          <w:sz w:val="24"/>
          <w:szCs w:val="24"/>
          <w:lang w:val="ro-RO"/>
        </w:rPr>
        <w:t xml:space="preserve">IS-V-02 </w:t>
      </w:r>
      <w:r w:rsidR="00922C2F" w:rsidRPr="002D079A">
        <w:rPr>
          <w:rFonts w:ascii="Times New Roman" w:hAnsi="Times New Roman" w:cs="Times New Roman"/>
          <w:b/>
          <w:bCs/>
          <w:iCs/>
          <w:sz w:val="24"/>
          <w:szCs w:val="24"/>
          <w:lang w:val="ro-RO"/>
        </w:rPr>
        <w:t>„</w:t>
      </w:r>
      <w:r w:rsidR="00922C2F" w:rsidRPr="002D079A">
        <w:rPr>
          <w:rFonts w:ascii="Times New Roman" w:hAnsi="Times New Roman" w:cs="Times New Roman"/>
          <w:b/>
          <w:iCs/>
          <w:sz w:val="24"/>
          <w:szCs w:val="24"/>
          <w:lang w:val="ro-RO"/>
        </w:rPr>
        <w:t>Investiții în active corporale și necorporale"</w:t>
      </w:r>
      <w:r w:rsidR="000811E5" w:rsidRPr="002D079A">
        <w:rPr>
          <w:rFonts w:ascii="Times New Roman" w:hAnsi="Times New Roman" w:cs="Times New Roman"/>
          <w:b/>
          <w:iCs/>
          <w:sz w:val="24"/>
          <w:szCs w:val="24"/>
          <w:lang w:val="ro-RO"/>
        </w:rPr>
        <w:t>.</w:t>
      </w:r>
      <w:r w:rsidR="005F796A" w:rsidRPr="002D079A">
        <w:rPr>
          <w:rFonts w:ascii="Times New Roman" w:hAnsi="Times New Roman" w:cs="Times New Roman"/>
          <w:iCs/>
          <w:sz w:val="24"/>
          <w:szCs w:val="24"/>
          <w:lang w:val="ro-RO"/>
        </w:rPr>
        <w:t xml:space="preserve"> </w:t>
      </w:r>
    </w:p>
    <w:bookmarkEnd w:id="26"/>
    <w:p w14:paraId="2EA37C27" w14:textId="64CDADF3" w:rsidR="000B1B5D" w:rsidRPr="002D079A" w:rsidRDefault="000B1B5D" w:rsidP="00CC61E0">
      <w:pPr>
        <w:tabs>
          <w:tab w:val="left" w:pos="709"/>
        </w:tabs>
        <w:spacing w:after="0" w:line="240" w:lineRule="auto"/>
        <w:ind w:firstLine="720"/>
        <w:jc w:val="both"/>
        <w:rPr>
          <w:rFonts w:ascii="Times New Roman" w:hAnsi="Times New Roman" w:cs="Times New Roman"/>
          <w:bCs/>
          <w:sz w:val="24"/>
          <w:szCs w:val="24"/>
          <w:lang w:val="ro-RO"/>
        </w:rPr>
      </w:pPr>
    </w:p>
    <w:p w14:paraId="1E899511" w14:textId="48552199" w:rsidR="000B1B5D" w:rsidRPr="002D079A" w:rsidRDefault="000B1B5D" w:rsidP="00CC61E0">
      <w:pPr>
        <w:tabs>
          <w:tab w:val="left" w:pos="709"/>
        </w:tabs>
        <w:spacing w:after="0" w:line="240" w:lineRule="auto"/>
        <w:jc w:val="both"/>
        <w:rPr>
          <w:rFonts w:ascii="Times New Roman" w:hAnsi="Times New Roman" w:cs="Times New Roman"/>
          <w:b/>
          <w:bCs/>
          <w:iCs/>
          <w:sz w:val="24"/>
          <w:szCs w:val="24"/>
          <w:lang w:val="it-IT"/>
        </w:rPr>
      </w:pPr>
      <w:r w:rsidRPr="002D079A">
        <w:rPr>
          <w:rFonts w:ascii="Times New Roman" w:hAnsi="Times New Roman" w:cs="Times New Roman"/>
          <w:bCs/>
          <w:iCs/>
          <w:sz w:val="24"/>
          <w:szCs w:val="24"/>
          <w:lang w:val="ro-RO"/>
        </w:rPr>
        <w:t xml:space="preserve">Programele de </w:t>
      </w:r>
      <w:r w:rsidR="007311D6" w:rsidRPr="002D079A">
        <w:rPr>
          <w:rFonts w:ascii="Times New Roman" w:hAnsi="Times New Roman" w:cs="Times New Roman"/>
          <w:bCs/>
          <w:iCs/>
          <w:sz w:val="24"/>
          <w:szCs w:val="24"/>
          <w:lang w:val="ro-RO"/>
        </w:rPr>
        <w:t>investiț</w:t>
      </w:r>
      <w:r w:rsidR="005F1C20" w:rsidRPr="002D079A">
        <w:rPr>
          <w:rFonts w:ascii="Times New Roman" w:hAnsi="Times New Roman" w:cs="Times New Roman"/>
          <w:bCs/>
          <w:iCs/>
          <w:sz w:val="24"/>
          <w:szCs w:val="24"/>
          <w:lang w:val="ro-RO"/>
        </w:rPr>
        <w:t>ii se î</w:t>
      </w:r>
      <w:r w:rsidRPr="002D079A">
        <w:rPr>
          <w:rFonts w:ascii="Times New Roman" w:hAnsi="Times New Roman" w:cs="Times New Roman"/>
          <w:bCs/>
          <w:iCs/>
          <w:sz w:val="24"/>
          <w:szCs w:val="24"/>
          <w:lang w:val="ro-RO"/>
        </w:rPr>
        <w:t xml:space="preserve">ntocmesc </w:t>
      </w:r>
      <w:proofErr w:type="spellStart"/>
      <w:r w:rsidRPr="002D079A">
        <w:rPr>
          <w:rFonts w:ascii="Times New Roman" w:hAnsi="Times New Roman" w:cs="Times New Roman"/>
          <w:bCs/>
          <w:iCs/>
          <w:sz w:val="24"/>
          <w:szCs w:val="24"/>
          <w:lang w:val="ro-RO"/>
        </w:rPr>
        <w:t>şi</w:t>
      </w:r>
      <w:proofErr w:type="spellEnd"/>
      <w:r w:rsidRPr="002D079A">
        <w:rPr>
          <w:rFonts w:ascii="Times New Roman" w:hAnsi="Times New Roman" w:cs="Times New Roman"/>
          <w:bCs/>
          <w:iCs/>
          <w:sz w:val="24"/>
          <w:szCs w:val="24"/>
          <w:lang w:val="ro-RO"/>
        </w:rPr>
        <w:t xml:space="preserve"> se depun de</w:t>
      </w:r>
      <w:r w:rsidR="007311D6" w:rsidRPr="002D079A">
        <w:rPr>
          <w:rFonts w:ascii="Times New Roman" w:hAnsi="Times New Roman" w:cs="Times New Roman"/>
          <w:bCs/>
          <w:iCs/>
          <w:sz w:val="24"/>
          <w:szCs w:val="24"/>
          <w:lang w:val="ro-RO"/>
        </w:rPr>
        <w:t xml:space="preserve"> către</w:t>
      </w:r>
      <w:r w:rsidRPr="002D079A">
        <w:rPr>
          <w:rFonts w:ascii="Times New Roman" w:hAnsi="Times New Roman" w:cs="Times New Roman"/>
          <w:bCs/>
          <w:iCs/>
          <w:sz w:val="24"/>
          <w:szCs w:val="24"/>
          <w:lang w:val="ro-RO"/>
        </w:rPr>
        <w:t xml:space="preserve"> solicitant</w:t>
      </w:r>
      <w:r w:rsidR="007311D6" w:rsidRPr="002D079A">
        <w:rPr>
          <w:rFonts w:ascii="Times New Roman" w:hAnsi="Times New Roman" w:cs="Times New Roman"/>
          <w:bCs/>
          <w:iCs/>
          <w:sz w:val="24"/>
          <w:szCs w:val="24"/>
          <w:lang w:val="ro-RO"/>
        </w:rPr>
        <w:t>,</w:t>
      </w:r>
      <w:r w:rsidRPr="002D079A">
        <w:rPr>
          <w:rFonts w:ascii="Times New Roman" w:hAnsi="Times New Roman" w:cs="Times New Roman"/>
          <w:bCs/>
          <w:iCs/>
          <w:sz w:val="24"/>
          <w:szCs w:val="24"/>
          <w:lang w:val="ro-RO"/>
        </w:rPr>
        <w:t xml:space="preserve"> conform prevederilor </w:t>
      </w:r>
      <w:r w:rsidR="006D18EF" w:rsidRPr="002D079A">
        <w:rPr>
          <w:rFonts w:ascii="Times New Roman" w:hAnsi="Times New Roman" w:cs="Times New Roman"/>
          <w:bCs/>
          <w:iCs/>
          <w:sz w:val="24"/>
          <w:szCs w:val="24"/>
          <w:lang w:val="ro-RO"/>
        </w:rPr>
        <w:t>Ordinului ministrului agriculturii și dezvoltării rurale</w:t>
      </w:r>
      <w:r w:rsidR="006D18EF" w:rsidRPr="002D079A" w:rsidDel="006D18EF">
        <w:rPr>
          <w:rFonts w:ascii="Times New Roman" w:hAnsi="Times New Roman" w:cs="Times New Roman"/>
          <w:bCs/>
          <w:iCs/>
          <w:sz w:val="24"/>
          <w:szCs w:val="24"/>
          <w:lang w:val="ro-RO"/>
        </w:rPr>
        <w:t xml:space="preserve"> </w:t>
      </w:r>
      <w:r w:rsidR="003E73CE" w:rsidRPr="002D079A">
        <w:rPr>
          <w:rFonts w:ascii="Times New Roman" w:hAnsi="Times New Roman" w:cs="Times New Roman"/>
          <w:bCs/>
          <w:iCs/>
          <w:sz w:val="24"/>
          <w:szCs w:val="24"/>
          <w:lang w:val="ro-RO"/>
        </w:rPr>
        <w:t xml:space="preserve"> </w:t>
      </w:r>
      <w:r w:rsidRPr="002D079A">
        <w:rPr>
          <w:rFonts w:ascii="Times New Roman" w:hAnsi="Times New Roman" w:cs="Times New Roman"/>
          <w:bCs/>
          <w:iCs/>
          <w:sz w:val="24"/>
          <w:szCs w:val="24"/>
          <w:lang w:val="ro-RO"/>
        </w:rPr>
        <w:t xml:space="preserve">nr. </w:t>
      </w:r>
      <w:r w:rsidR="00EE6205" w:rsidRPr="002D079A">
        <w:rPr>
          <w:rFonts w:ascii="Times New Roman" w:hAnsi="Times New Roman" w:cs="Times New Roman"/>
          <w:bCs/>
          <w:iCs/>
          <w:sz w:val="24"/>
          <w:szCs w:val="24"/>
          <w:lang w:val="ro-RO"/>
        </w:rPr>
        <w:t>49/2025</w:t>
      </w:r>
      <w:r w:rsidR="00877029" w:rsidRPr="002D079A">
        <w:rPr>
          <w:rFonts w:ascii="Times New Roman" w:hAnsi="Times New Roman" w:cs="Times New Roman"/>
          <w:bCs/>
          <w:iCs/>
          <w:sz w:val="24"/>
          <w:szCs w:val="24"/>
          <w:lang w:val="ro-RO"/>
        </w:rPr>
        <w:t xml:space="preserve"> cu modificările ulterioare</w:t>
      </w:r>
      <w:r w:rsidR="00EE6205" w:rsidRPr="002D079A">
        <w:rPr>
          <w:rFonts w:ascii="Times New Roman" w:hAnsi="Times New Roman" w:cs="Times New Roman"/>
          <w:bCs/>
          <w:iCs/>
          <w:sz w:val="24"/>
          <w:szCs w:val="24"/>
          <w:lang w:val="ro-RO"/>
        </w:rPr>
        <w:t xml:space="preserve"> </w:t>
      </w:r>
      <w:proofErr w:type="spellStart"/>
      <w:r w:rsidRPr="002D079A">
        <w:rPr>
          <w:rFonts w:ascii="Times New Roman" w:hAnsi="Times New Roman" w:cs="Times New Roman"/>
          <w:bCs/>
          <w:iCs/>
          <w:sz w:val="24"/>
          <w:szCs w:val="24"/>
          <w:lang w:val="ro-RO"/>
        </w:rPr>
        <w:t>şi</w:t>
      </w:r>
      <w:proofErr w:type="spellEnd"/>
      <w:r w:rsidRPr="002D079A">
        <w:rPr>
          <w:rFonts w:ascii="Times New Roman" w:hAnsi="Times New Roman" w:cs="Times New Roman"/>
          <w:bCs/>
          <w:iCs/>
          <w:sz w:val="24"/>
          <w:szCs w:val="24"/>
          <w:lang w:val="ro-RO"/>
        </w:rPr>
        <w:t xml:space="preserve"> a</w:t>
      </w:r>
      <w:r w:rsidR="00CB49C5" w:rsidRPr="002D079A">
        <w:rPr>
          <w:rFonts w:ascii="Times New Roman" w:hAnsi="Times New Roman" w:cs="Times New Roman"/>
          <w:bCs/>
          <w:iCs/>
          <w:sz w:val="24"/>
          <w:szCs w:val="24"/>
          <w:lang w:val="ro-RO"/>
        </w:rPr>
        <w:t>le</w:t>
      </w:r>
      <w:r w:rsidRPr="002D079A">
        <w:rPr>
          <w:rFonts w:ascii="Times New Roman" w:hAnsi="Times New Roman" w:cs="Times New Roman"/>
          <w:bCs/>
          <w:iCs/>
          <w:sz w:val="24"/>
          <w:szCs w:val="24"/>
          <w:lang w:val="ro-RO"/>
        </w:rPr>
        <w:t xml:space="preserve"> </w:t>
      </w:r>
      <w:r w:rsidR="00922C2F" w:rsidRPr="002D079A">
        <w:rPr>
          <w:rFonts w:ascii="Times New Roman" w:hAnsi="Times New Roman" w:cs="Times New Roman"/>
          <w:iCs/>
          <w:sz w:val="24"/>
          <w:szCs w:val="24"/>
          <w:lang w:val="it-IT"/>
        </w:rPr>
        <w:t xml:space="preserve">Ghidului Informativ </w:t>
      </w:r>
      <w:r w:rsidR="00E00924" w:rsidRPr="002D079A">
        <w:rPr>
          <w:rFonts w:ascii="Times New Roman" w:hAnsi="Times New Roman" w:cs="Times New Roman"/>
          <w:iCs/>
          <w:sz w:val="24"/>
          <w:szCs w:val="24"/>
          <w:lang w:val="it-IT"/>
        </w:rPr>
        <w:t xml:space="preserve">aflat </w:t>
      </w:r>
      <w:r w:rsidR="005F1C20" w:rsidRPr="002D079A">
        <w:rPr>
          <w:rFonts w:ascii="Times New Roman" w:hAnsi="Times New Roman" w:cs="Times New Roman"/>
          <w:bCs/>
          <w:iCs/>
          <w:sz w:val="24"/>
          <w:szCs w:val="24"/>
          <w:lang w:val="ro-RO"/>
        </w:rPr>
        <w:t>î</w:t>
      </w:r>
      <w:r w:rsidRPr="002D079A">
        <w:rPr>
          <w:rFonts w:ascii="Times New Roman" w:hAnsi="Times New Roman" w:cs="Times New Roman"/>
          <w:bCs/>
          <w:iCs/>
          <w:sz w:val="24"/>
          <w:szCs w:val="24"/>
          <w:lang w:val="ro-RO"/>
        </w:rPr>
        <w:t xml:space="preserve">n vigoare la data depunerii cererii de </w:t>
      </w:r>
      <w:r w:rsidR="00775C08" w:rsidRPr="002D079A">
        <w:rPr>
          <w:rFonts w:ascii="Times New Roman" w:hAnsi="Times New Roman" w:cs="Times New Roman"/>
          <w:bCs/>
          <w:iCs/>
          <w:sz w:val="24"/>
          <w:szCs w:val="24"/>
          <w:lang w:val="ro-RO"/>
        </w:rPr>
        <w:t>finanțare</w:t>
      </w:r>
      <w:r w:rsidRPr="002D079A">
        <w:rPr>
          <w:rFonts w:ascii="Times New Roman" w:hAnsi="Times New Roman" w:cs="Times New Roman"/>
          <w:bCs/>
          <w:iCs/>
          <w:sz w:val="24"/>
          <w:szCs w:val="24"/>
          <w:lang w:val="ro-RO"/>
        </w:rPr>
        <w:t>.</w:t>
      </w:r>
    </w:p>
    <w:p w14:paraId="45269254" w14:textId="77777777" w:rsidR="00D2015A" w:rsidRPr="002D079A" w:rsidRDefault="00D2015A" w:rsidP="00CC61E0">
      <w:pPr>
        <w:tabs>
          <w:tab w:val="left" w:pos="709"/>
        </w:tabs>
        <w:spacing w:after="0" w:line="240" w:lineRule="auto"/>
        <w:jc w:val="both"/>
        <w:rPr>
          <w:rFonts w:ascii="Times New Roman" w:hAnsi="Times New Roman" w:cs="Times New Roman"/>
          <w:sz w:val="24"/>
          <w:szCs w:val="24"/>
          <w:lang w:val="pt-BR"/>
        </w:rPr>
      </w:pPr>
    </w:p>
    <w:p w14:paraId="2AD506C2" w14:textId="689CDDD5" w:rsidR="00AC4518" w:rsidRPr="002D079A" w:rsidRDefault="00AC4518" w:rsidP="00AC4518">
      <w:pPr>
        <w:spacing w:before="120" w:after="0" w:line="240" w:lineRule="auto"/>
        <w:jc w:val="both"/>
        <w:rPr>
          <w:rFonts w:ascii="Times New Roman" w:hAnsi="Times New Roman" w:cs="Times New Roman"/>
          <w:bCs/>
          <w:sz w:val="24"/>
          <w:szCs w:val="24"/>
        </w:rPr>
      </w:pPr>
      <w:bookmarkStart w:id="27" w:name="_Hlk192234872"/>
      <w:proofErr w:type="spellStart"/>
      <w:r w:rsidRPr="002D079A">
        <w:rPr>
          <w:rFonts w:ascii="Times New Roman" w:hAnsi="Times New Roman" w:cs="Times New Roman"/>
          <w:bCs/>
          <w:sz w:val="24"/>
          <w:szCs w:val="24"/>
        </w:rPr>
        <w:t>Având</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în</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vedere</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prevederile</w:t>
      </w:r>
      <w:proofErr w:type="spellEnd"/>
      <w:r w:rsidRPr="002D079A">
        <w:rPr>
          <w:rFonts w:ascii="Times New Roman" w:hAnsi="Times New Roman" w:cs="Times New Roman"/>
          <w:bCs/>
          <w:sz w:val="24"/>
          <w:szCs w:val="24"/>
        </w:rPr>
        <w:t xml:space="preserve"> art.</w:t>
      </w:r>
      <w:r w:rsidR="00EE6205" w:rsidRPr="002D079A">
        <w:rPr>
          <w:rFonts w:ascii="Times New Roman" w:hAnsi="Times New Roman" w:cs="Times New Roman"/>
          <w:bCs/>
          <w:sz w:val="24"/>
          <w:szCs w:val="24"/>
        </w:rPr>
        <w:t xml:space="preserve"> </w:t>
      </w:r>
      <w:r w:rsidRPr="002D079A">
        <w:rPr>
          <w:rFonts w:ascii="Times New Roman" w:hAnsi="Times New Roman" w:cs="Times New Roman"/>
          <w:bCs/>
          <w:sz w:val="24"/>
          <w:szCs w:val="24"/>
        </w:rPr>
        <w:t xml:space="preserve">9 din </w:t>
      </w:r>
      <w:proofErr w:type="spellStart"/>
      <w:r w:rsidRPr="002D079A">
        <w:rPr>
          <w:rFonts w:ascii="Times New Roman" w:hAnsi="Times New Roman" w:cs="Times New Roman"/>
          <w:bCs/>
          <w:sz w:val="24"/>
          <w:szCs w:val="24"/>
        </w:rPr>
        <w:t>Regulamentul</w:t>
      </w:r>
      <w:proofErr w:type="spellEnd"/>
      <w:r w:rsidRPr="002D079A">
        <w:rPr>
          <w:rFonts w:ascii="Times New Roman" w:hAnsi="Times New Roman" w:cs="Times New Roman"/>
          <w:bCs/>
          <w:sz w:val="24"/>
          <w:szCs w:val="24"/>
        </w:rPr>
        <w:t xml:space="preserve"> (UE) 2021/2115</w:t>
      </w:r>
      <w:r w:rsidR="00672F27" w:rsidRPr="002D079A">
        <w:rPr>
          <w:rFonts w:ascii="Times New Roman" w:hAnsi="Times New Roman" w:cs="Times New Roman"/>
          <w:bCs/>
          <w:sz w:val="24"/>
          <w:szCs w:val="24"/>
        </w:rPr>
        <w:t>,</w:t>
      </w:r>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principiile</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Cartei</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drepturilor</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fundamentale</w:t>
      </w:r>
      <w:proofErr w:type="spellEnd"/>
      <w:r w:rsidRPr="002D079A">
        <w:rPr>
          <w:rFonts w:ascii="Times New Roman" w:hAnsi="Times New Roman" w:cs="Times New Roman"/>
          <w:bCs/>
          <w:sz w:val="24"/>
          <w:szCs w:val="24"/>
        </w:rPr>
        <w:t xml:space="preserve"> a </w:t>
      </w:r>
      <w:proofErr w:type="spellStart"/>
      <w:r w:rsidRPr="002D079A">
        <w:rPr>
          <w:rFonts w:ascii="Times New Roman" w:hAnsi="Times New Roman" w:cs="Times New Roman"/>
          <w:bCs/>
          <w:sz w:val="24"/>
          <w:szCs w:val="24"/>
        </w:rPr>
        <w:t>Uniunii</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Europene</w:t>
      </w:r>
      <w:proofErr w:type="spellEnd"/>
      <w:r w:rsidRPr="002D079A">
        <w:rPr>
          <w:rFonts w:ascii="Times New Roman" w:hAnsi="Times New Roman" w:cs="Times New Roman"/>
          <w:bCs/>
          <w:sz w:val="24"/>
          <w:szCs w:val="24"/>
        </w:rPr>
        <w:t xml:space="preserve"> se </w:t>
      </w:r>
      <w:proofErr w:type="spellStart"/>
      <w:r w:rsidRPr="002D079A">
        <w:rPr>
          <w:rFonts w:ascii="Times New Roman" w:hAnsi="Times New Roman" w:cs="Times New Roman"/>
          <w:bCs/>
          <w:sz w:val="24"/>
          <w:szCs w:val="24"/>
        </w:rPr>
        <w:t>respectă</w:t>
      </w:r>
      <w:proofErr w:type="spellEnd"/>
      <w:r w:rsidRPr="002D079A">
        <w:rPr>
          <w:rFonts w:ascii="Times New Roman" w:hAnsi="Times New Roman" w:cs="Times New Roman"/>
          <w:bCs/>
          <w:sz w:val="24"/>
          <w:szCs w:val="24"/>
        </w:rPr>
        <w:t xml:space="preserve"> pe tot </w:t>
      </w:r>
      <w:proofErr w:type="spellStart"/>
      <w:r w:rsidRPr="002D079A">
        <w:rPr>
          <w:rFonts w:ascii="Times New Roman" w:hAnsi="Times New Roman" w:cs="Times New Roman"/>
          <w:bCs/>
          <w:sz w:val="24"/>
          <w:szCs w:val="24"/>
        </w:rPr>
        <w:t>parcursul</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fluxului</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administrativ</w:t>
      </w:r>
      <w:proofErr w:type="spellEnd"/>
      <w:r w:rsidRPr="002D079A">
        <w:rPr>
          <w:rFonts w:ascii="Times New Roman" w:hAnsi="Times New Roman" w:cs="Times New Roman"/>
          <w:bCs/>
          <w:sz w:val="24"/>
          <w:szCs w:val="24"/>
        </w:rPr>
        <w:t>.</w:t>
      </w:r>
    </w:p>
    <w:p w14:paraId="1C10798A" w14:textId="77777777" w:rsidR="00D2015A" w:rsidRPr="002D079A" w:rsidRDefault="00D2015A" w:rsidP="00CC61E0">
      <w:pPr>
        <w:tabs>
          <w:tab w:val="left" w:pos="709"/>
        </w:tabs>
        <w:spacing w:after="0" w:line="240" w:lineRule="auto"/>
        <w:jc w:val="both"/>
        <w:rPr>
          <w:rFonts w:ascii="Times New Roman" w:hAnsi="Times New Roman" w:cs="Times New Roman"/>
          <w:sz w:val="24"/>
          <w:szCs w:val="24"/>
          <w:lang w:val="ro-RO"/>
        </w:rPr>
      </w:pPr>
      <w:bookmarkStart w:id="28" w:name="_Hlk112149495"/>
      <w:bookmarkEnd w:id="27"/>
    </w:p>
    <w:p w14:paraId="3D4CF022" w14:textId="3643996F" w:rsidR="00E3533E" w:rsidRPr="002D079A" w:rsidRDefault="00E3533E"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Potrivit art. 31. alin.</w:t>
      </w:r>
      <w:r w:rsidR="007311D6" w:rsidRPr="002D079A">
        <w:rPr>
          <w:rFonts w:ascii="Times New Roman" w:hAnsi="Times New Roman" w:cs="Times New Roman"/>
          <w:sz w:val="24"/>
          <w:szCs w:val="24"/>
          <w:lang w:val="ro-RO"/>
        </w:rPr>
        <w:t xml:space="preserve"> </w:t>
      </w:r>
      <w:r w:rsidR="000E42D8" w:rsidRPr="002D079A">
        <w:rPr>
          <w:rFonts w:ascii="Times New Roman" w:hAnsi="Times New Roman" w:cs="Times New Roman"/>
          <w:sz w:val="24"/>
          <w:szCs w:val="24"/>
          <w:lang w:val="ro-RO"/>
        </w:rPr>
        <w:t>(</w:t>
      </w:r>
      <w:r w:rsidR="00293069" w:rsidRPr="002D079A">
        <w:rPr>
          <w:rFonts w:ascii="Times New Roman" w:hAnsi="Times New Roman" w:cs="Times New Roman"/>
          <w:sz w:val="24"/>
          <w:szCs w:val="24"/>
          <w:lang w:val="ro-RO"/>
        </w:rPr>
        <w:t>7</w:t>
      </w:r>
      <w:r w:rsidRPr="002D079A">
        <w:rPr>
          <w:rFonts w:ascii="Times New Roman" w:hAnsi="Times New Roman" w:cs="Times New Roman"/>
          <w:sz w:val="24"/>
          <w:szCs w:val="24"/>
          <w:lang w:val="ro-RO"/>
        </w:rPr>
        <w:t xml:space="preserve">) din Hotărârea nr. 1571/2022 privind stabilirea cadrului general de implementare a </w:t>
      </w:r>
      <w:proofErr w:type="spellStart"/>
      <w:r w:rsidRPr="002D079A">
        <w:rPr>
          <w:rFonts w:ascii="Times New Roman" w:hAnsi="Times New Roman" w:cs="Times New Roman"/>
          <w:sz w:val="24"/>
          <w:szCs w:val="24"/>
          <w:lang w:val="ro-RO"/>
        </w:rPr>
        <w:t>intervenţiilor</w:t>
      </w:r>
      <w:proofErr w:type="spellEnd"/>
      <w:r w:rsidRPr="002D079A">
        <w:rPr>
          <w:rFonts w:ascii="Times New Roman" w:hAnsi="Times New Roman" w:cs="Times New Roman"/>
          <w:sz w:val="24"/>
          <w:szCs w:val="24"/>
          <w:lang w:val="ro-RO"/>
        </w:rPr>
        <w:t xml:space="preserve"> aferente sectoarelor vegetal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zootehnic din cadrul Planului strategic PAC 2023-2027, </w:t>
      </w:r>
      <w:proofErr w:type="spellStart"/>
      <w:r w:rsidRPr="002D079A">
        <w:rPr>
          <w:rFonts w:ascii="Times New Roman" w:hAnsi="Times New Roman" w:cs="Times New Roman"/>
          <w:sz w:val="24"/>
          <w:szCs w:val="24"/>
          <w:lang w:val="ro-RO"/>
        </w:rPr>
        <w:t>finanţate</w:t>
      </w:r>
      <w:proofErr w:type="spellEnd"/>
      <w:r w:rsidRPr="002D079A">
        <w:rPr>
          <w:rFonts w:ascii="Times New Roman" w:hAnsi="Times New Roman" w:cs="Times New Roman"/>
          <w:sz w:val="24"/>
          <w:szCs w:val="24"/>
          <w:lang w:val="ro-RO"/>
        </w:rPr>
        <w:t xml:space="preserve"> din Fondul european de garantare agricolă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de la bugetul de stat, </w:t>
      </w:r>
      <w:r w:rsidR="004639F3" w:rsidRPr="002D079A">
        <w:rPr>
          <w:rFonts w:ascii="Times New Roman" w:hAnsi="Times New Roman" w:cs="Times New Roman"/>
          <w:sz w:val="24"/>
          <w:szCs w:val="24"/>
          <w:shd w:val="clear" w:color="auto" w:fill="FFFFFF"/>
          <w:lang w:val="pt-BR"/>
        </w:rPr>
        <w:t>s</w:t>
      </w:r>
      <w:r w:rsidR="00670E89" w:rsidRPr="002D079A">
        <w:rPr>
          <w:rFonts w:ascii="Times New Roman" w:hAnsi="Times New Roman" w:cs="Times New Roman"/>
          <w:sz w:val="24"/>
          <w:szCs w:val="24"/>
          <w:shd w:val="clear" w:color="auto" w:fill="FFFFFF"/>
          <w:lang w:val="pt-BR"/>
        </w:rPr>
        <w:t>olicitantul/</w:t>
      </w:r>
      <w:r w:rsidR="004639F3" w:rsidRPr="002D079A">
        <w:rPr>
          <w:rFonts w:ascii="Times New Roman" w:hAnsi="Times New Roman" w:cs="Times New Roman"/>
          <w:sz w:val="24"/>
          <w:szCs w:val="24"/>
          <w:shd w:val="clear" w:color="auto" w:fill="FFFFFF"/>
          <w:lang w:val="pt-BR"/>
        </w:rPr>
        <w:t>b</w:t>
      </w:r>
      <w:r w:rsidR="00670E89" w:rsidRPr="002D079A">
        <w:rPr>
          <w:rFonts w:ascii="Times New Roman" w:hAnsi="Times New Roman" w:cs="Times New Roman"/>
          <w:sz w:val="24"/>
          <w:szCs w:val="24"/>
          <w:shd w:val="clear" w:color="auto" w:fill="FFFFFF"/>
          <w:lang w:val="pt-BR"/>
        </w:rPr>
        <w:t>eneficiarul trebuie să depună toate diligenţele pentru a lua cunoştinţă despre informaţiile publice referitoare la intervenţiile din PS 2023-2027 pentru care intenţionează să depună/a depus cerere de finanţare, inclusiv cu privire la obligaţiile care decurg din legislaţia naţională şi europeană în vigoare potrivit specificului programului.</w:t>
      </w:r>
    </w:p>
    <w:p w14:paraId="6BFF1E3D" w14:textId="77777777" w:rsidR="00672F27" w:rsidRDefault="00672F27" w:rsidP="00C144C6">
      <w:pPr>
        <w:tabs>
          <w:tab w:val="left" w:pos="709"/>
        </w:tabs>
        <w:spacing w:after="0" w:line="240" w:lineRule="auto"/>
        <w:ind w:firstLine="720"/>
        <w:rPr>
          <w:rFonts w:ascii="Times New Roman" w:hAnsi="Times New Roman" w:cs="Times New Roman"/>
          <w:sz w:val="24"/>
          <w:szCs w:val="24"/>
          <w:lang w:val="ro-RO"/>
        </w:rPr>
      </w:pPr>
    </w:p>
    <w:p w14:paraId="68702539" w14:textId="77777777" w:rsidR="001553D4" w:rsidRDefault="001553D4" w:rsidP="00C144C6">
      <w:pPr>
        <w:tabs>
          <w:tab w:val="left" w:pos="709"/>
        </w:tabs>
        <w:spacing w:after="0" w:line="240" w:lineRule="auto"/>
        <w:ind w:firstLine="720"/>
        <w:rPr>
          <w:rFonts w:ascii="Times New Roman" w:hAnsi="Times New Roman" w:cs="Times New Roman"/>
          <w:sz w:val="24"/>
          <w:szCs w:val="24"/>
          <w:lang w:val="ro-RO"/>
        </w:rPr>
      </w:pPr>
    </w:p>
    <w:p w14:paraId="5CF01465" w14:textId="77777777" w:rsidR="001553D4" w:rsidRDefault="001553D4" w:rsidP="00C144C6">
      <w:pPr>
        <w:tabs>
          <w:tab w:val="left" w:pos="709"/>
        </w:tabs>
        <w:spacing w:after="0" w:line="240" w:lineRule="auto"/>
        <w:ind w:firstLine="720"/>
        <w:rPr>
          <w:rFonts w:ascii="Times New Roman" w:hAnsi="Times New Roman" w:cs="Times New Roman"/>
          <w:sz w:val="24"/>
          <w:szCs w:val="24"/>
          <w:lang w:val="ro-RO"/>
        </w:rPr>
      </w:pPr>
    </w:p>
    <w:p w14:paraId="0C25AB90" w14:textId="77777777" w:rsidR="001553D4" w:rsidRPr="002D079A" w:rsidRDefault="001553D4" w:rsidP="00C144C6">
      <w:pPr>
        <w:tabs>
          <w:tab w:val="left" w:pos="709"/>
        </w:tabs>
        <w:spacing w:after="0" w:line="240" w:lineRule="auto"/>
        <w:ind w:firstLine="720"/>
        <w:rPr>
          <w:rFonts w:ascii="Times New Roman" w:hAnsi="Times New Roman" w:cs="Times New Roman"/>
          <w:sz w:val="24"/>
          <w:szCs w:val="24"/>
          <w:lang w:val="ro-RO"/>
        </w:rPr>
      </w:pPr>
    </w:p>
    <w:p w14:paraId="0FC2F2DE" w14:textId="7282A833" w:rsidR="005F796A" w:rsidRPr="002D079A" w:rsidRDefault="005F796A" w:rsidP="00C144C6">
      <w:pPr>
        <w:pStyle w:val="Heading1"/>
        <w:rPr>
          <w:rFonts w:cs="Times New Roman"/>
          <w:sz w:val="24"/>
          <w:szCs w:val="24"/>
          <w:lang w:val="pt-BR"/>
        </w:rPr>
      </w:pPr>
      <w:bookmarkStart w:id="29" w:name="_Toc197356809"/>
      <w:bookmarkEnd w:id="28"/>
      <w:r w:rsidRPr="002D079A">
        <w:rPr>
          <w:rFonts w:cs="Times New Roman"/>
          <w:sz w:val="24"/>
          <w:szCs w:val="24"/>
          <w:lang w:val="pt-BR"/>
        </w:rPr>
        <w:t xml:space="preserve">6. </w:t>
      </w:r>
      <w:r w:rsidR="00534EF6" w:rsidRPr="002D079A">
        <w:rPr>
          <w:rFonts w:cs="Times New Roman"/>
          <w:sz w:val="24"/>
          <w:szCs w:val="24"/>
          <w:lang w:val="pt-BR"/>
        </w:rPr>
        <w:t>Documente de referinţă (reglementări) aplicabile activităţii procedurale</w:t>
      </w:r>
      <w:bookmarkEnd w:id="29"/>
    </w:p>
    <w:p w14:paraId="5B52EA86" w14:textId="77777777" w:rsidR="00C144C6" w:rsidRPr="002D079A" w:rsidRDefault="00C144C6" w:rsidP="00AE3661">
      <w:pPr>
        <w:spacing w:after="0" w:line="240" w:lineRule="auto"/>
        <w:rPr>
          <w:rFonts w:ascii="Times New Roman" w:hAnsi="Times New Roman" w:cs="Times New Roman"/>
          <w:lang w:val="pt-BR"/>
        </w:rPr>
      </w:pPr>
    </w:p>
    <w:p w14:paraId="2A42E0CC" w14:textId="520039FE" w:rsidR="005F796A" w:rsidRPr="002D079A" w:rsidRDefault="005F796A" w:rsidP="00C144C6">
      <w:pPr>
        <w:pStyle w:val="Heading2"/>
        <w:spacing w:before="0" w:line="240" w:lineRule="auto"/>
        <w:rPr>
          <w:rFonts w:cs="Times New Roman"/>
          <w:szCs w:val="24"/>
        </w:rPr>
      </w:pPr>
      <w:bookmarkStart w:id="30" w:name="_Toc197356810"/>
      <w:r w:rsidRPr="002D079A">
        <w:rPr>
          <w:rFonts w:cs="Times New Roman"/>
          <w:szCs w:val="24"/>
        </w:rPr>
        <w:lastRenderedPageBreak/>
        <w:t xml:space="preserve">6.1. </w:t>
      </w:r>
      <w:proofErr w:type="spellStart"/>
      <w:r w:rsidRPr="002D079A">
        <w:rPr>
          <w:rFonts w:cs="Times New Roman"/>
          <w:szCs w:val="24"/>
        </w:rPr>
        <w:t>Reglementări</w:t>
      </w:r>
      <w:proofErr w:type="spellEnd"/>
      <w:r w:rsidRPr="002D079A">
        <w:rPr>
          <w:rFonts w:cs="Times New Roman"/>
          <w:szCs w:val="24"/>
        </w:rPr>
        <w:t xml:space="preserve"> </w:t>
      </w:r>
      <w:proofErr w:type="spellStart"/>
      <w:r w:rsidRPr="002D079A">
        <w:rPr>
          <w:rFonts w:cs="Times New Roman"/>
          <w:szCs w:val="24"/>
        </w:rPr>
        <w:t>internaţionale</w:t>
      </w:r>
      <w:bookmarkEnd w:id="30"/>
      <w:proofErr w:type="spellEnd"/>
    </w:p>
    <w:p w14:paraId="6DBDA913" w14:textId="77777777" w:rsidR="00C144C6" w:rsidRPr="002D079A" w:rsidRDefault="00C144C6" w:rsidP="009C24CC">
      <w:pPr>
        <w:rPr>
          <w:rFonts w:ascii="Times New Roman" w:hAnsi="Times New Roman" w:cs="Times New Roman"/>
        </w:rPr>
      </w:pPr>
    </w:p>
    <w:p w14:paraId="4306CF92" w14:textId="1C1BC0D3" w:rsidR="004639F3" w:rsidRPr="002D079A" w:rsidRDefault="00E1677E"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(UE) 2021/2.115</w:t>
      </w:r>
      <w:r w:rsidRPr="002D079A">
        <w:rPr>
          <w:rFonts w:ascii="Times New Roman" w:hAnsi="Times New Roman" w:cs="Times New Roman"/>
          <w:sz w:val="24"/>
          <w:szCs w:val="24"/>
          <w:lang w:val="ro-RO"/>
        </w:rPr>
        <w:t xml:space="preserve"> al Parlamentului European și al Consiliului din 2 decembrie 2021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w:t>
      </w:r>
      <w:r w:rsidR="00E82725" w:rsidRPr="002D079A">
        <w:rPr>
          <w:rFonts w:ascii="Times New Roman" w:hAnsi="Times New Roman" w:cs="Times New Roman"/>
          <w:sz w:val="24"/>
          <w:szCs w:val="24"/>
          <w:lang w:val="ro-RO"/>
        </w:rPr>
        <w:t>, cu modificările ulterioare</w:t>
      </w:r>
      <w:r w:rsidRPr="002D079A">
        <w:rPr>
          <w:rFonts w:ascii="Times New Roman" w:hAnsi="Times New Roman" w:cs="Times New Roman"/>
          <w:sz w:val="24"/>
          <w:szCs w:val="24"/>
          <w:lang w:val="ro-RO"/>
        </w:rPr>
        <w:t>;</w:t>
      </w:r>
    </w:p>
    <w:p w14:paraId="2CA79AD4" w14:textId="0D716887" w:rsidR="004639F3" w:rsidRPr="002D079A" w:rsidRDefault="00E1677E"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(UE) 2021/2.116</w:t>
      </w:r>
      <w:r w:rsidRPr="002D079A">
        <w:rPr>
          <w:rFonts w:ascii="Times New Roman" w:hAnsi="Times New Roman" w:cs="Times New Roman"/>
          <w:sz w:val="24"/>
          <w:szCs w:val="24"/>
          <w:lang w:val="ro-RO"/>
        </w:rPr>
        <w:t xml:space="preserve"> al Parlamentului European și al Consiliului din 2 decembrie 2021 privind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a, gestionarea și monitorizarea politicii agricole comune și de abrogare a Regulamentului (UE) nr. 1.306/2013</w:t>
      </w:r>
      <w:r w:rsidR="00FE6CC3" w:rsidRPr="002D079A">
        <w:rPr>
          <w:rFonts w:ascii="Times New Roman" w:hAnsi="Times New Roman" w:cs="Times New Roman"/>
          <w:sz w:val="24"/>
          <w:szCs w:val="24"/>
          <w:lang w:val="ro-RO"/>
        </w:rPr>
        <w:t>,</w:t>
      </w:r>
      <w:r w:rsidR="00695C2F" w:rsidRPr="002D079A">
        <w:rPr>
          <w:rFonts w:ascii="Times New Roman" w:hAnsi="Times New Roman" w:cs="Times New Roman"/>
          <w:lang w:val="pt-BR"/>
        </w:rPr>
        <w:t xml:space="preserve"> </w:t>
      </w:r>
      <w:r w:rsidR="00695C2F" w:rsidRPr="002D079A">
        <w:rPr>
          <w:rFonts w:ascii="Times New Roman" w:hAnsi="Times New Roman" w:cs="Times New Roman"/>
          <w:sz w:val="24"/>
          <w:szCs w:val="24"/>
          <w:lang w:val="ro-RO"/>
        </w:rPr>
        <w:t>cu modificările ulterioare</w:t>
      </w:r>
      <w:r w:rsidRPr="002D079A">
        <w:rPr>
          <w:rFonts w:ascii="Times New Roman" w:hAnsi="Times New Roman" w:cs="Times New Roman"/>
          <w:sz w:val="24"/>
          <w:szCs w:val="24"/>
          <w:lang w:val="ro-RO"/>
        </w:rPr>
        <w:t xml:space="preserve">; </w:t>
      </w:r>
    </w:p>
    <w:p w14:paraId="60A99680" w14:textId="326B348F" w:rsidR="005A41CB" w:rsidRPr="002D079A" w:rsidRDefault="005A41CB"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shd w:val="clear" w:color="auto" w:fill="FFFFFF"/>
          <w:lang w:val="pt-BR"/>
        </w:rPr>
        <w:t>Regulamentul delegat (UE) 2024/205</w:t>
      </w:r>
      <w:r w:rsidRPr="002D079A">
        <w:rPr>
          <w:rFonts w:ascii="Times New Roman" w:hAnsi="Times New Roman" w:cs="Times New Roman"/>
          <w:sz w:val="24"/>
          <w:szCs w:val="24"/>
          <w:shd w:val="clear" w:color="auto" w:fill="FFFFFF"/>
          <w:lang w:val="pt-BR"/>
        </w:rPr>
        <w:t xml:space="preserve"> al Comisiei din 18 decembrie 2023 de completare a Regulamentului (UE) 2021/2116 al Parlamentului European și al Consiliului cu dispoziții specifice privind raportarea neregulilor legate de Fondul european de garantare agricolă și Fondul european agricol pentru dezvoltare rurală și de abrogare a Regulamentului delegat (UE) 2015/1971 al Comisiei;</w:t>
      </w:r>
    </w:p>
    <w:p w14:paraId="1AC3AD6B" w14:textId="067EF162" w:rsidR="004639F3" w:rsidRPr="002D079A" w:rsidRDefault="00E1677E"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delegat (UE) 2022/126</w:t>
      </w:r>
      <w:r w:rsidRPr="002D079A">
        <w:rPr>
          <w:rFonts w:ascii="Times New Roman" w:hAnsi="Times New Roman" w:cs="Times New Roman"/>
          <w:sz w:val="24"/>
          <w:szCs w:val="24"/>
          <w:lang w:val="ro-RO"/>
        </w:rPr>
        <w:t xml:space="preserve"> al Comisiei din 7 decembrie 2021 de completare a Regulamentului (UE) 2021/2.115 al Parlamentului European și al Consiliului cu cerințe suplimentare referitoare la anumite tipuri de intervenții specificate de statele membre în planurile lor strategice PAC pentru perioada 2023—2027 în temeiul regulamentului respectiv-precum și cu norme privind raportul pentru standardul GAEC 1</w:t>
      </w:r>
      <w:r w:rsidR="00672F27"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(bune condiții agricole și de mediu)</w:t>
      </w:r>
      <w:r w:rsidR="005176A3" w:rsidRPr="002D079A">
        <w:rPr>
          <w:rFonts w:ascii="Times New Roman" w:hAnsi="Times New Roman" w:cs="Times New Roman"/>
          <w:lang w:val="pt-BR"/>
        </w:rPr>
        <w:t xml:space="preserve"> </w:t>
      </w:r>
      <w:r w:rsidR="005176A3" w:rsidRPr="002D079A">
        <w:rPr>
          <w:rFonts w:ascii="Times New Roman" w:hAnsi="Times New Roman" w:cs="Times New Roman"/>
          <w:sz w:val="24"/>
          <w:szCs w:val="24"/>
          <w:lang w:val="ro-RO"/>
        </w:rPr>
        <w:t>cu modificările ulterioare</w:t>
      </w:r>
      <w:r w:rsidRPr="002D079A">
        <w:rPr>
          <w:rFonts w:ascii="Times New Roman" w:hAnsi="Times New Roman" w:cs="Times New Roman"/>
          <w:sz w:val="24"/>
          <w:szCs w:val="24"/>
          <w:lang w:val="ro-RO"/>
        </w:rPr>
        <w:t>;</w:t>
      </w:r>
    </w:p>
    <w:p w14:paraId="373B344F" w14:textId="035FACB8" w:rsidR="004639F3" w:rsidRPr="002D079A" w:rsidRDefault="00E1677E"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delegat (UE) 2022/127</w:t>
      </w:r>
      <w:r w:rsidRPr="002D079A">
        <w:rPr>
          <w:rFonts w:ascii="Times New Roman" w:hAnsi="Times New Roman" w:cs="Times New Roman"/>
          <w:sz w:val="24"/>
          <w:szCs w:val="24"/>
          <w:lang w:val="ro-RO"/>
        </w:rPr>
        <w:t xml:space="preserve"> al Comisiei din 7 decembrie 2021 de completare a Regulamentului (UE) 2021/2.116 al Parlamentului European și al Consiliului cu norme privind agențiile de plăți și alte organisme, gestiunea financiară, verificarea conturilor, garanțiile și utilizarea monedei euro</w:t>
      </w:r>
      <w:r w:rsidR="001455DA" w:rsidRPr="002D079A">
        <w:rPr>
          <w:rFonts w:ascii="Times New Roman" w:hAnsi="Times New Roman" w:cs="Times New Roman"/>
          <w:lang w:val="pt-BR"/>
        </w:rPr>
        <w:t xml:space="preserve"> </w:t>
      </w:r>
      <w:r w:rsidR="001455DA" w:rsidRPr="002D079A">
        <w:rPr>
          <w:rFonts w:ascii="Times New Roman" w:hAnsi="Times New Roman" w:cs="Times New Roman"/>
          <w:sz w:val="24"/>
          <w:szCs w:val="24"/>
          <w:lang w:val="ro-RO"/>
        </w:rPr>
        <w:t>cu modificările ulterioare</w:t>
      </w:r>
      <w:r w:rsidRPr="002D079A">
        <w:rPr>
          <w:rFonts w:ascii="Times New Roman" w:hAnsi="Times New Roman" w:cs="Times New Roman"/>
          <w:sz w:val="24"/>
          <w:szCs w:val="24"/>
          <w:lang w:val="ro-RO"/>
        </w:rPr>
        <w:t>;</w:t>
      </w:r>
    </w:p>
    <w:p w14:paraId="47D0517B" w14:textId="77777777" w:rsidR="004639F3" w:rsidRPr="002D079A" w:rsidRDefault="00E1677E"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de punere în aplicare (UE) 2022/128</w:t>
      </w:r>
      <w:r w:rsidRPr="002D079A">
        <w:rPr>
          <w:rFonts w:ascii="Times New Roman" w:hAnsi="Times New Roman" w:cs="Times New Roman"/>
          <w:sz w:val="24"/>
          <w:szCs w:val="24"/>
          <w:lang w:val="ro-RO"/>
        </w:rPr>
        <w:t xml:space="preserve"> al Comisiei din 21 decembrie 2021 de stabilire a normelor de aplicare a Regulamentului (UE) 2021/2116 al Parlamentului European și al Consiliului în ceea ce privește agențiile de plăți și alte organisme, gestiunea financiară, verificarea conturilor, controalele, garanțiile și transparența, cu modificările și completările ulterioare;</w:t>
      </w:r>
    </w:p>
    <w:p w14:paraId="1B9E4A44" w14:textId="01BCC730" w:rsidR="004639F3" w:rsidRPr="002D079A" w:rsidRDefault="00E1677E"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de punere în aplicare (UE) 2022/129</w:t>
      </w:r>
      <w:r w:rsidRPr="002D079A">
        <w:rPr>
          <w:rFonts w:ascii="Times New Roman" w:hAnsi="Times New Roman" w:cs="Times New Roman"/>
          <w:sz w:val="24"/>
          <w:szCs w:val="24"/>
          <w:lang w:val="ro-RO"/>
        </w:rPr>
        <w:t xml:space="preserve"> al Comisiei din 21 decembrie 2021 de stabilire a unor norme pentru tipurile de intervenții privind plantele oleaginoase, bumbacul și subprodusele vitivinicole, în temeiul Regulamentului (UE) 2021/2115 al Parlamentului European și al Consiliului, precum și pentru cerințele privind informarea, publicitatea și vizibilitatea legate de sprijinul din partea Uniunii și de planurile strategice PAC</w:t>
      </w:r>
      <w:r w:rsidR="00AF092A" w:rsidRPr="002D079A">
        <w:rPr>
          <w:rFonts w:ascii="Times New Roman" w:hAnsi="Times New Roman" w:cs="Times New Roman"/>
          <w:sz w:val="24"/>
          <w:szCs w:val="24"/>
          <w:lang w:val="ro-RO"/>
        </w:rPr>
        <w:t>,</w:t>
      </w:r>
      <w:r w:rsidR="00681341" w:rsidRPr="002D079A">
        <w:rPr>
          <w:rFonts w:ascii="Times New Roman" w:hAnsi="Times New Roman" w:cs="Times New Roman"/>
          <w:lang w:val="pt-BR"/>
        </w:rPr>
        <w:t xml:space="preserve"> </w:t>
      </w:r>
      <w:r w:rsidR="00681341" w:rsidRPr="002D079A">
        <w:rPr>
          <w:rFonts w:ascii="Times New Roman" w:hAnsi="Times New Roman" w:cs="Times New Roman"/>
          <w:sz w:val="24"/>
          <w:szCs w:val="24"/>
          <w:lang w:val="ro-RO"/>
        </w:rPr>
        <w:t>cu modificările ulterioare</w:t>
      </w:r>
      <w:r w:rsidRPr="002D079A">
        <w:rPr>
          <w:rFonts w:ascii="Times New Roman" w:hAnsi="Times New Roman" w:cs="Times New Roman"/>
          <w:sz w:val="24"/>
          <w:szCs w:val="24"/>
          <w:lang w:val="ro-RO"/>
        </w:rPr>
        <w:t>;</w:t>
      </w:r>
    </w:p>
    <w:p w14:paraId="15A0A157" w14:textId="42322606" w:rsidR="004639F3" w:rsidRPr="002D079A" w:rsidRDefault="00E1677E"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de punere în aplicare (UE) 2021/2.289</w:t>
      </w:r>
      <w:r w:rsidRPr="002D079A">
        <w:rPr>
          <w:rFonts w:ascii="Times New Roman" w:hAnsi="Times New Roman" w:cs="Times New Roman"/>
          <w:sz w:val="24"/>
          <w:szCs w:val="24"/>
          <w:lang w:val="ro-RO"/>
        </w:rPr>
        <w:t xml:space="preserve"> al Comisiei din 21 decembrie 2021 de stabilire a normelor de aplicare a Regulamentului (UE) 2021/2.115 al Parlamentului European și al Consiliului în ceea ce privește prezentarea conținutului planurilor strategice PAC și sistemul electronic pentru schimbul securizat de informații</w:t>
      </w:r>
      <w:r w:rsidR="00AF092A" w:rsidRPr="002D079A">
        <w:rPr>
          <w:rFonts w:ascii="Times New Roman" w:hAnsi="Times New Roman" w:cs="Times New Roman"/>
          <w:sz w:val="24"/>
          <w:szCs w:val="24"/>
          <w:lang w:val="ro-RO"/>
        </w:rPr>
        <w:t>,</w:t>
      </w:r>
      <w:r w:rsidR="003F071A" w:rsidRPr="002D079A">
        <w:rPr>
          <w:rFonts w:ascii="Times New Roman" w:hAnsi="Times New Roman" w:cs="Times New Roman"/>
          <w:lang w:val="pt-BR"/>
        </w:rPr>
        <w:t xml:space="preserve"> </w:t>
      </w:r>
      <w:r w:rsidR="003F071A" w:rsidRPr="002D079A">
        <w:rPr>
          <w:rFonts w:ascii="Times New Roman" w:hAnsi="Times New Roman" w:cs="Times New Roman"/>
          <w:sz w:val="24"/>
          <w:szCs w:val="24"/>
          <w:lang w:val="ro-RO"/>
        </w:rPr>
        <w:t>cu modificările ulterioare</w:t>
      </w:r>
      <w:r w:rsidRPr="002D079A">
        <w:rPr>
          <w:rFonts w:ascii="Times New Roman" w:hAnsi="Times New Roman" w:cs="Times New Roman"/>
          <w:sz w:val="24"/>
          <w:szCs w:val="24"/>
          <w:lang w:val="ro-RO"/>
        </w:rPr>
        <w:t xml:space="preserve">; </w:t>
      </w:r>
    </w:p>
    <w:p w14:paraId="79EAD034" w14:textId="189446EA" w:rsidR="004639F3" w:rsidRPr="002D079A" w:rsidRDefault="00E1677E"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de punere în aplicare (UE) 2021/2.290</w:t>
      </w:r>
      <w:r w:rsidRPr="002D079A">
        <w:rPr>
          <w:rFonts w:ascii="Times New Roman" w:hAnsi="Times New Roman" w:cs="Times New Roman"/>
          <w:sz w:val="24"/>
          <w:szCs w:val="24"/>
          <w:lang w:val="ro-RO"/>
        </w:rPr>
        <w:t xml:space="preserve"> al Comisiei din 21 decembrie 2021 de stabilire a normelor referitoare la metodele de calculare a indicatorilor de realizare și de rezultat comuni stabiliți în anexa I la Regulamentul (UE) 2021/2.115 al Parlamentului European și al </w:t>
      </w:r>
      <w:r w:rsidRPr="002D079A">
        <w:rPr>
          <w:rFonts w:ascii="Times New Roman" w:hAnsi="Times New Roman" w:cs="Times New Roman"/>
          <w:sz w:val="24"/>
          <w:szCs w:val="24"/>
          <w:lang w:val="ro-RO"/>
        </w:rPr>
        <w:lastRenderedPageBreak/>
        <w:t>Consiliului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w:t>
      </w:r>
      <w:r w:rsidR="00CD79DB" w:rsidRPr="002D079A">
        <w:rPr>
          <w:rFonts w:ascii="Times New Roman" w:hAnsi="Times New Roman" w:cs="Times New Roman"/>
          <w:sz w:val="24"/>
          <w:szCs w:val="24"/>
          <w:lang w:val="ro-RO"/>
        </w:rPr>
        <w:t>,</w:t>
      </w:r>
      <w:r w:rsidR="00B30169" w:rsidRPr="002D079A">
        <w:rPr>
          <w:rFonts w:ascii="Times New Roman" w:hAnsi="Times New Roman" w:cs="Times New Roman"/>
          <w:lang w:val="pt-BR"/>
        </w:rPr>
        <w:t xml:space="preserve"> </w:t>
      </w:r>
      <w:r w:rsidR="00B30169" w:rsidRPr="002D079A">
        <w:rPr>
          <w:rFonts w:ascii="Times New Roman" w:hAnsi="Times New Roman" w:cs="Times New Roman"/>
          <w:sz w:val="24"/>
          <w:szCs w:val="24"/>
          <w:lang w:val="ro-RO"/>
        </w:rPr>
        <w:t>cu modificările ulterioare</w:t>
      </w:r>
      <w:r w:rsidRPr="002D079A">
        <w:rPr>
          <w:rFonts w:ascii="Times New Roman" w:hAnsi="Times New Roman" w:cs="Times New Roman"/>
          <w:sz w:val="24"/>
          <w:szCs w:val="24"/>
          <w:lang w:val="ro-RO"/>
        </w:rPr>
        <w:t>;</w:t>
      </w:r>
    </w:p>
    <w:p w14:paraId="3D981DDA" w14:textId="51B1C267" w:rsidR="00EB1A48" w:rsidRPr="002D079A" w:rsidRDefault="00EB1A48"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Regulamentul (UE, Euratom) 2024/2509</w:t>
      </w:r>
      <w:r w:rsidRPr="002D079A">
        <w:rPr>
          <w:rFonts w:ascii="Times New Roman" w:hAnsi="Times New Roman" w:cs="Times New Roman"/>
          <w:sz w:val="24"/>
          <w:szCs w:val="24"/>
          <w:lang w:val="ro-RO"/>
        </w:rPr>
        <w:t xml:space="preserve"> al Parlamentului European și al Consiliului din 23 septembrie 2024 privind normele financiare aplicabile bugetului general al Uniunii</w:t>
      </w:r>
      <w:r w:rsidR="00672F27" w:rsidRPr="002D079A">
        <w:rPr>
          <w:rFonts w:ascii="Times New Roman" w:hAnsi="Times New Roman" w:cs="Times New Roman"/>
          <w:sz w:val="24"/>
          <w:szCs w:val="24"/>
          <w:lang w:val="ro-RO"/>
        </w:rPr>
        <w:t>;</w:t>
      </w:r>
    </w:p>
    <w:p w14:paraId="73182EB4" w14:textId="6D49E635" w:rsidR="004639F3" w:rsidRPr="002D079A" w:rsidRDefault="00E1677E"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de punere în aplicare (UE) 2022/1.173</w:t>
      </w:r>
      <w:r w:rsidRPr="002D079A">
        <w:rPr>
          <w:rFonts w:ascii="Times New Roman" w:hAnsi="Times New Roman" w:cs="Times New Roman"/>
          <w:sz w:val="24"/>
          <w:szCs w:val="24"/>
          <w:lang w:val="ro-RO"/>
        </w:rPr>
        <w:t xml:space="preserve"> al Comisiei din 31 mai 2022 de stabilire a normelor de aplicare a Regulamentului (UE) 2021/2.116 al Parlamentului European și al Consiliului în ceea ce privește sistemul integrat de administrare și control din cadrul politicii agricole comune</w:t>
      </w:r>
      <w:r w:rsidR="00A938B5" w:rsidRPr="002D079A">
        <w:rPr>
          <w:rFonts w:ascii="Times New Roman" w:hAnsi="Times New Roman" w:cs="Times New Roman"/>
          <w:lang w:val="pt-BR"/>
        </w:rPr>
        <w:t xml:space="preserve"> </w:t>
      </w:r>
      <w:r w:rsidR="00A938B5" w:rsidRPr="002D079A">
        <w:rPr>
          <w:rFonts w:ascii="Times New Roman" w:hAnsi="Times New Roman" w:cs="Times New Roman"/>
          <w:sz w:val="24"/>
          <w:szCs w:val="24"/>
          <w:lang w:val="ro-RO"/>
        </w:rPr>
        <w:t>cu modificările ulterioare</w:t>
      </w:r>
      <w:r w:rsidRPr="002D079A">
        <w:rPr>
          <w:rFonts w:ascii="Times New Roman" w:hAnsi="Times New Roman" w:cs="Times New Roman"/>
          <w:sz w:val="24"/>
          <w:szCs w:val="24"/>
          <w:lang w:val="ro-RO"/>
        </w:rPr>
        <w:t>;</w:t>
      </w:r>
    </w:p>
    <w:p w14:paraId="209AFCBD" w14:textId="77777777" w:rsidR="004639F3" w:rsidRPr="002D079A" w:rsidRDefault="00E1677E"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(UE) nr. 1308/2013</w:t>
      </w:r>
      <w:r w:rsidRPr="002D079A">
        <w:rPr>
          <w:rFonts w:ascii="Times New Roman" w:hAnsi="Times New Roman" w:cs="Times New Roman"/>
          <w:sz w:val="24"/>
          <w:szCs w:val="24"/>
          <w:lang w:val="ro-RO"/>
        </w:rPr>
        <w:t xml:space="preserve"> al Parlamentului European și al Consiliului din 17 decembrie 2013 de instituire a unei organizări comune a piețelor produselor agricole și de abrogare a Regulamentelor (CEE) nr. 922/72, (CEE) nr. 234/79, (CE) nr. 1037/2001 și (CE) nr. 1234/2007 ale Consiliului, cu modificările și completările ulterioare;</w:t>
      </w:r>
    </w:p>
    <w:p w14:paraId="7C38A81C" w14:textId="5BE39194" w:rsidR="004639F3" w:rsidRPr="002D079A" w:rsidRDefault="00E1677E" w:rsidP="009C24CC">
      <w:pPr>
        <w:pStyle w:val="ListParagraph"/>
        <w:numPr>
          <w:ilvl w:val="0"/>
          <w:numId w:val="50"/>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delegat (UE) 2018/273</w:t>
      </w:r>
      <w:r w:rsidRPr="002D079A">
        <w:rPr>
          <w:rFonts w:ascii="Times New Roman" w:hAnsi="Times New Roman" w:cs="Times New Roman"/>
          <w:sz w:val="24"/>
          <w:szCs w:val="24"/>
          <w:lang w:val="ro-RO"/>
        </w:rPr>
        <w:t xml:space="preserve"> al Comisiei din 11 decembrie 2017 de completare a Regulamentului (UE) nr. 1308/2013 al Parlamentului European și al Consiliului în ceea ce privește sistemul de autorizații pentru plantările de viță-de-vie, registrul plantațiilor viticole, documentele însoțitoare și certificarea, registrul de intrări și de ieșiri, declarațiile obligatorii, notificările și publicarea informațiilor notificate, de completare a Regulamentului (UE) nr. 1306/2013 al Parlamentului European și al Consiliului în ceea ce privește controalele și sancțiunile relevante, de modificare a Regulamentelor (CE) nr. 555/2008, (CE) nr. 606/2009 și (CE) nr. 607/2009 ale Comisiei și de abrogare a Regulamentului (CE) nr. 436/2009 al Comisiei și a Regulamentului delegat (UE) 2015/560 al Comisiei</w:t>
      </w:r>
      <w:r w:rsidR="00672F27" w:rsidRPr="002D079A">
        <w:rPr>
          <w:rFonts w:ascii="Times New Roman" w:hAnsi="Times New Roman" w:cs="Times New Roman"/>
          <w:sz w:val="24"/>
          <w:szCs w:val="24"/>
          <w:lang w:val="ro-RO"/>
        </w:rPr>
        <w:t>,</w:t>
      </w:r>
      <w:r w:rsidR="004C3E9B" w:rsidRPr="002D079A">
        <w:rPr>
          <w:rFonts w:ascii="Times New Roman" w:hAnsi="Times New Roman" w:cs="Times New Roman"/>
          <w:lang w:val="pt-BR"/>
        </w:rPr>
        <w:t xml:space="preserve"> </w:t>
      </w:r>
      <w:r w:rsidR="004C3E9B" w:rsidRPr="002D079A">
        <w:rPr>
          <w:rFonts w:ascii="Times New Roman" w:hAnsi="Times New Roman" w:cs="Times New Roman"/>
          <w:sz w:val="24"/>
          <w:szCs w:val="24"/>
          <w:lang w:val="ro-RO"/>
        </w:rPr>
        <w:t xml:space="preserve">cu modificările </w:t>
      </w:r>
      <w:r w:rsidR="00A305CD" w:rsidRPr="002D079A">
        <w:rPr>
          <w:rFonts w:ascii="Times New Roman" w:hAnsi="Times New Roman" w:cs="Times New Roman"/>
          <w:sz w:val="24"/>
          <w:szCs w:val="24"/>
          <w:lang w:val="ro-RO"/>
        </w:rPr>
        <w:t xml:space="preserve">și completările </w:t>
      </w:r>
      <w:r w:rsidR="004C3E9B" w:rsidRPr="002D079A">
        <w:rPr>
          <w:rFonts w:ascii="Times New Roman" w:hAnsi="Times New Roman" w:cs="Times New Roman"/>
          <w:sz w:val="24"/>
          <w:szCs w:val="24"/>
          <w:lang w:val="ro-RO"/>
        </w:rPr>
        <w:t>ulterioare</w:t>
      </w:r>
      <w:r w:rsidRPr="002D079A">
        <w:rPr>
          <w:rFonts w:ascii="Times New Roman" w:hAnsi="Times New Roman" w:cs="Times New Roman"/>
          <w:sz w:val="24"/>
          <w:szCs w:val="24"/>
          <w:lang w:val="ro-RO"/>
        </w:rPr>
        <w:t>;</w:t>
      </w:r>
    </w:p>
    <w:p w14:paraId="746AC589" w14:textId="26A656D3" w:rsidR="004639F3" w:rsidRPr="002D079A" w:rsidRDefault="00E1677E" w:rsidP="009C24CC">
      <w:pPr>
        <w:pStyle w:val="ListParagraph"/>
        <w:numPr>
          <w:ilvl w:val="0"/>
          <w:numId w:val="15"/>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Regulamentul de punere în aplicare (UE) 2018/274</w:t>
      </w:r>
      <w:r w:rsidRPr="002D079A">
        <w:rPr>
          <w:rFonts w:ascii="Times New Roman" w:hAnsi="Times New Roman" w:cs="Times New Roman"/>
          <w:sz w:val="24"/>
          <w:szCs w:val="24"/>
          <w:lang w:val="ro-RO"/>
        </w:rPr>
        <w:t xml:space="preserve"> al Comisiei din 11 decembrie 2017 de stabilire a normelor de aplicare a Regulamentului (UE) nr. 1308/2013 al Parlamentului European și al Consiliului în ceea ce privește sistemul de autorizații pentru plantările de viță-de-vie, certificarea, registrul de intrări și de ieșiri, declarațiile obligatorii și notificările, de stabilire a normelor de aplicare a Regulamentului (UE) nr. 1306/2013 al Parlamentului European și al Consiliului în ceea ce privește controalele relevante și de abrogare a Regulamentului de punere în aplicare (UE) 2015/561 al Comisiei</w:t>
      </w:r>
      <w:r w:rsidR="00872809" w:rsidRPr="002D079A">
        <w:rPr>
          <w:rFonts w:ascii="Times New Roman" w:hAnsi="Times New Roman" w:cs="Times New Roman"/>
          <w:sz w:val="24"/>
          <w:szCs w:val="24"/>
          <w:lang w:val="ro-RO"/>
        </w:rPr>
        <w:t>,</w:t>
      </w:r>
      <w:r w:rsidR="006F1CBD" w:rsidRPr="002D079A">
        <w:rPr>
          <w:rFonts w:ascii="Times New Roman" w:hAnsi="Times New Roman" w:cs="Times New Roman"/>
          <w:lang w:val="pt-BR"/>
        </w:rPr>
        <w:t xml:space="preserve"> </w:t>
      </w:r>
      <w:r w:rsidR="006F1CBD" w:rsidRPr="002D079A">
        <w:rPr>
          <w:rFonts w:ascii="Times New Roman" w:hAnsi="Times New Roman" w:cs="Times New Roman"/>
          <w:sz w:val="24"/>
          <w:szCs w:val="24"/>
          <w:lang w:val="ro-RO"/>
        </w:rPr>
        <w:t>cu modificările</w:t>
      </w:r>
      <w:r w:rsidR="006F1CBD" w:rsidRPr="002D079A">
        <w:rPr>
          <w:rFonts w:ascii="Times New Roman" w:hAnsi="Times New Roman" w:cs="Times New Roman"/>
          <w:lang w:val="pt-BR"/>
        </w:rPr>
        <w:t xml:space="preserve"> </w:t>
      </w:r>
      <w:r w:rsidR="006F1CBD" w:rsidRPr="002D079A">
        <w:rPr>
          <w:rFonts w:ascii="Times New Roman" w:hAnsi="Times New Roman" w:cs="Times New Roman"/>
          <w:sz w:val="24"/>
          <w:szCs w:val="24"/>
          <w:lang w:val="ro-RO"/>
        </w:rPr>
        <w:t>ulterioare</w:t>
      </w:r>
      <w:r w:rsidRPr="002D079A">
        <w:rPr>
          <w:rFonts w:ascii="Times New Roman" w:hAnsi="Times New Roman" w:cs="Times New Roman"/>
          <w:sz w:val="24"/>
          <w:szCs w:val="24"/>
          <w:lang w:val="ro-RO"/>
        </w:rPr>
        <w:t>;</w:t>
      </w:r>
    </w:p>
    <w:p w14:paraId="2759EAD5" w14:textId="77777777" w:rsidR="004639F3" w:rsidRPr="002D079A" w:rsidRDefault="005F796A" w:rsidP="009C24CC">
      <w:pPr>
        <w:pStyle w:val="ListParagraph"/>
        <w:numPr>
          <w:ilvl w:val="0"/>
          <w:numId w:val="15"/>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Regulamentul (CEE, EURATOM) nr. 1182/71</w:t>
      </w:r>
      <w:r w:rsidRPr="002D079A">
        <w:rPr>
          <w:rFonts w:ascii="Times New Roman" w:hAnsi="Times New Roman" w:cs="Times New Roman"/>
          <w:sz w:val="24"/>
          <w:szCs w:val="24"/>
          <w:lang w:val="ro-RO"/>
        </w:rPr>
        <w:t xml:space="preserve"> al Consiliului din 3 iunie 1971 privind stabilirea regulilor care se aplică termenelor, datelor și expirării termenelor;</w:t>
      </w:r>
    </w:p>
    <w:p w14:paraId="794F914C" w14:textId="77777777" w:rsidR="004639F3" w:rsidRPr="002D079A" w:rsidRDefault="005F796A" w:rsidP="009C24CC">
      <w:pPr>
        <w:pStyle w:val="ListParagraph"/>
        <w:numPr>
          <w:ilvl w:val="0"/>
          <w:numId w:val="15"/>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shd w:val="clear" w:color="auto" w:fill="FFFFFF"/>
          <w:lang w:val="ro-RO"/>
        </w:rPr>
        <w:t>Recomandarea nr. 361/2003</w:t>
      </w:r>
      <w:r w:rsidRPr="002D079A">
        <w:rPr>
          <w:rFonts w:ascii="Times New Roman" w:hAnsi="Times New Roman" w:cs="Times New Roman"/>
          <w:sz w:val="24"/>
          <w:szCs w:val="24"/>
          <w:shd w:val="clear" w:color="auto" w:fill="FFFFFF"/>
          <w:lang w:val="ro-RO"/>
        </w:rPr>
        <w:t xml:space="preserve"> privind definirea </w:t>
      </w:r>
      <w:r w:rsidRPr="002D079A">
        <w:rPr>
          <w:rFonts w:ascii="Times New Roman" w:hAnsi="Times New Roman" w:cs="Times New Roman"/>
          <w:b/>
          <w:sz w:val="24"/>
          <w:szCs w:val="24"/>
          <w:shd w:val="clear" w:color="auto" w:fill="FFFFFF"/>
          <w:lang w:val="ro-RO"/>
        </w:rPr>
        <w:t>microîntreprinderilor</w:t>
      </w:r>
      <w:r w:rsidRPr="002D079A">
        <w:rPr>
          <w:rFonts w:ascii="Times New Roman" w:hAnsi="Times New Roman" w:cs="Times New Roman"/>
          <w:sz w:val="24"/>
          <w:szCs w:val="24"/>
          <w:shd w:val="clear" w:color="auto" w:fill="FFFFFF"/>
          <w:lang w:val="ro-RO"/>
        </w:rPr>
        <w:t xml:space="preserve"> și a întreprinderilor mici și mijlocii</w:t>
      </w:r>
      <w:r w:rsidRPr="002D079A">
        <w:rPr>
          <w:rFonts w:ascii="Times New Roman" w:hAnsi="Times New Roman" w:cs="Times New Roman"/>
          <w:sz w:val="24"/>
          <w:szCs w:val="24"/>
          <w:lang w:val="ro-RO"/>
        </w:rPr>
        <w:t>;</w:t>
      </w:r>
    </w:p>
    <w:p w14:paraId="77177B71" w14:textId="157309E7" w:rsidR="005F796A" w:rsidRPr="002D079A" w:rsidRDefault="00BB2F02" w:rsidP="009C24CC">
      <w:pPr>
        <w:pStyle w:val="ListParagraph"/>
        <w:numPr>
          <w:ilvl w:val="0"/>
          <w:numId w:val="15"/>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R</w:t>
      </w:r>
      <w:r w:rsidR="005F796A" w:rsidRPr="002D079A">
        <w:rPr>
          <w:rFonts w:ascii="Times New Roman" w:hAnsi="Times New Roman" w:cs="Times New Roman"/>
          <w:b/>
          <w:sz w:val="24"/>
          <w:szCs w:val="24"/>
          <w:lang w:val="ro-RO"/>
        </w:rPr>
        <w:t>egulamentul (UE) nr. 679/2016</w:t>
      </w:r>
      <w:r w:rsidR="005F796A" w:rsidRPr="002D079A">
        <w:rPr>
          <w:rFonts w:ascii="Times New Roman" w:hAnsi="Times New Roman" w:cs="Times New Roman"/>
          <w:sz w:val="24"/>
          <w:szCs w:val="24"/>
          <w:lang w:val="ro-RO"/>
        </w:rPr>
        <w:t xml:space="preserve"> privind protecția persoanelor fizice în ceea ce privește prelucrarea datelor cu caracter personal și privind libera circulație a acestor date și de abrogare a Directivei 95/46/CE (Regulamentul general privind protecția datelor) (Text cu relevanță pentru SEE) - (General Data </w:t>
      </w:r>
      <w:proofErr w:type="spellStart"/>
      <w:r w:rsidR="005F796A" w:rsidRPr="002D079A">
        <w:rPr>
          <w:rFonts w:ascii="Times New Roman" w:hAnsi="Times New Roman" w:cs="Times New Roman"/>
          <w:sz w:val="24"/>
          <w:szCs w:val="24"/>
          <w:lang w:val="ro-RO"/>
        </w:rPr>
        <w:t>Protection</w:t>
      </w:r>
      <w:proofErr w:type="spellEnd"/>
      <w:r w:rsidR="005F796A" w:rsidRPr="002D079A">
        <w:rPr>
          <w:rFonts w:ascii="Times New Roman" w:hAnsi="Times New Roman" w:cs="Times New Roman"/>
          <w:sz w:val="24"/>
          <w:szCs w:val="24"/>
          <w:lang w:val="ro-RO"/>
        </w:rPr>
        <w:t xml:space="preserve"> </w:t>
      </w:r>
      <w:proofErr w:type="spellStart"/>
      <w:r w:rsidR="005F796A" w:rsidRPr="002D079A">
        <w:rPr>
          <w:rFonts w:ascii="Times New Roman" w:hAnsi="Times New Roman" w:cs="Times New Roman"/>
          <w:sz w:val="24"/>
          <w:szCs w:val="24"/>
          <w:lang w:val="ro-RO"/>
        </w:rPr>
        <w:t>Regulation</w:t>
      </w:r>
      <w:proofErr w:type="spellEnd"/>
      <w:r w:rsidR="005F796A" w:rsidRPr="002D079A">
        <w:rPr>
          <w:rFonts w:ascii="Times New Roman" w:hAnsi="Times New Roman" w:cs="Times New Roman"/>
          <w:sz w:val="24"/>
          <w:szCs w:val="24"/>
          <w:lang w:val="ro-RO"/>
        </w:rPr>
        <w:t xml:space="preserve"> - GDPR), rectificat</w:t>
      </w:r>
      <w:r w:rsidR="00494F7E" w:rsidRPr="002D079A">
        <w:rPr>
          <w:rFonts w:ascii="Times New Roman" w:hAnsi="Times New Roman" w:cs="Times New Roman"/>
          <w:sz w:val="24"/>
          <w:szCs w:val="24"/>
          <w:lang w:val="ro-RO"/>
        </w:rPr>
        <w:t xml:space="preserve">, cu </w:t>
      </w:r>
      <w:proofErr w:type="spellStart"/>
      <w:r w:rsidR="00494F7E" w:rsidRPr="002D079A">
        <w:rPr>
          <w:rFonts w:ascii="Times New Roman" w:hAnsi="Times New Roman" w:cs="Times New Roman"/>
          <w:sz w:val="24"/>
          <w:szCs w:val="24"/>
          <w:lang w:val="ro-RO"/>
        </w:rPr>
        <w:t>modificarile</w:t>
      </w:r>
      <w:proofErr w:type="spellEnd"/>
      <w:r w:rsidR="00494F7E" w:rsidRPr="002D079A">
        <w:rPr>
          <w:rFonts w:ascii="Times New Roman" w:hAnsi="Times New Roman" w:cs="Times New Roman"/>
          <w:sz w:val="24"/>
          <w:szCs w:val="24"/>
          <w:lang w:val="ro-RO"/>
        </w:rPr>
        <w:t xml:space="preserve"> si </w:t>
      </w:r>
      <w:proofErr w:type="spellStart"/>
      <w:r w:rsidR="00494F7E" w:rsidRPr="002D079A">
        <w:rPr>
          <w:rFonts w:ascii="Times New Roman" w:hAnsi="Times New Roman" w:cs="Times New Roman"/>
          <w:sz w:val="24"/>
          <w:szCs w:val="24"/>
          <w:lang w:val="ro-RO"/>
        </w:rPr>
        <w:t>completarile</w:t>
      </w:r>
      <w:proofErr w:type="spellEnd"/>
      <w:r w:rsidR="00494F7E" w:rsidRPr="002D079A">
        <w:rPr>
          <w:rFonts w:ascii="Times New Roman" w:hAnsi="Times New Roman" w:cs="Times New Roman"/>
          <w:sz w:val="24"/>
          <w:szCs w:val="24"/>
          <w:lang w:val="ro-RO"/>
        </w:rPr>
        <w:t xml:space="preserve"> ulterioare</w:t>
      </w:r>
      <w:r w:rsidR="00AE7B45" w:rsidRPr="002D079A">
        <w:rPr>
          <w:rFonts w:ascii="Times New Roman" w:hAnsi="Times New Roman" w:cs="Times New Roman"/>
          <w:sz w:val="24"/>
          <w:szCs w:val="24"/>
          <w:lang w:val="ro-RO"/>
        </w:rPr>
        <w:t>;</w:t>
      </w:r>
    </w:p>
    <w:p w14:paraId="714D2B90" w14:textId="7BAF237E" w:rsidR="00AC4518" w:rsidRPr="002D079A" w:rsidRDefault="00AC4518" w:rsidP="009C24CC">
      <w:pPr>
        <w:pStyle w:val="ListParagraph"/>
        <w:numPr>
          <w:ilvl w:val="0"/>
          <w:numId w:val="15"/>
        </w:numPr>
        <w:tabs>
          <w:tab w:val="left" w:pos="142"/>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pt-BR"/>
        </w:rPr>
        <w:t>”Carta drepturilor fundamentale a Uniunii Europene”</w:t>
      </w:r>
      <w:r w:rsidR="009E061A" w:rsidRPr="002D079A">
        <w:rPr>
          <w:rFonts w:ascii="Times New Roman" w:hAnsi="Times New Roman" w:cs="Times New Roman"/>
          <w:sz w:val="24"/>
          <w:szCs w:val="24"/>
          <w:lang w:val="pt-BR"/>
        </w:rPr>
        <w:t xml:space="preserve"> (2016/C 202/02) publicată Jurnalul Oficial al Uniunii Europene C 202/389 la data de 07.6.2016</w:t>
      </w:r>
    </w:p>
    <w:p w14:paraId="40AF08CC" w14:textId="77777777" w:rsidR="00672F27" w:rsidRPr="002D079A" w:rsidRDefault="00672F27" w:rsidP="009C24CC">
      <w:pPr>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7FC956B9" w14:textId="77777777" w:rsidR="005F796A" w:rsidRPr="002D079A" w:rsidRDefault="005F796A" w:rsidP="009C24CC">
      <w:pPr>
        <w:pStyle w:val="Heading2"/>
        <w:rPr>
          <w:rFonts w:cs="Times New Roman"/>
          <w:szCs w:val="24"/>
        </w:rPr>
      </w:pPr>
      <w:bookmarkStart w:id="31" w:name="_Toc197356811"/>
      <w:r w:rsidRPr="002D079A">
        <w:rPr>
          <w:rFonts w:cs="Times New Roman"/>
          <w:szCs w:val="24"/>
        </w:rPr>
        <w:lastRenderedPageBreak/>
        <w:t xml:space="preserve">6.2. </w:t>
      </w:r>
      <w:proofErr w:type="spellStart"/>
      <w:r w:rsidRPr="002D079A">
        <w:rPr>
          <w:rFonts w:cs="Times New Roman"/>
          <w:szCs w:val="24"/>
        </w:rPr>
        <w:t>Legislaţie</w:t>
      </w:r>
      <w:proofErr w:type="spellEnd"/>
      <w:r w:rsidRPr="002D079A">
        <w:rPr>
          <w:rFonts w:cs="Times New Roman"/>
          <w:szCs w:val="24"/>
        </w:rPr>
        <w:t xml:space="preserve"> </w:t>
      </w:r>
      <w:proofErr w:type="spellStart"/>
      <w:r w:rsidRPr="002D079A">
        <w:rPr>
          <w:rFonts w:cs="Times New Roman"/>
          <w:szCs w:val="24"/>
        </w:rPr>
        <w:t>primară</w:t>
      </w:r>
      <w:bookmarkEnd w:id="31"/>
      <w:proofErr w:type="spellEnd"/>
    </w:p>
    <w:p w14:paraId="4526F839"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shd w:val="clear" w:color="auto" w:fill="FFFFFF"/>
          <w:lang w:val="ro-RO"/>
        </w:rPr>
        <w:t>Legea viei și vinului în sistemul organizării comune a pieței vitivinicole nr.</w:t>
      </w:r>
      <w:r w:rsidRPr="002D079A">
        <w:rPr>
          <w:rFonts w:ascii="Times New Roman" w:hAnsi="Times New Roman" w:cs="Times New Roman"/>
          <w:sz w:val="24"/>
          <w:szCs w:val="24"/>
          <w:shd w:val="clear" w:color="auto" w:fill="FFFFFF"/>
          <w:lang w:val="ro-RO"/>
        </w:rPr>
        <w:t xml:space="preserve"> </w:t>
      </w:r>
      <w:r w:rsidRPr="002D079A">
        <w:rPr>
          <w:rFonts w:ascii="Times New Roman" w:hAnsi="Times New Roman" w:cs="Times New Roman"/>
          <w:b/>
          <w:sz w:val="24"/>
          <w:szCs w:val="24"/>
          <w:shd w:val="clear" w:color="auto" w:fill="FFFFFF"/>
          <w:lang w:val="ro-RO"/>
        </w:rPr>
        <w:t>164/2015</w:t>
      </w:r>
      <w:r w:rsidRPr="002D079A">
        <w:rPr>
          <w:rFonts w:ascii="Times New Roman" w:hAnsi="Times New Roman" w:cs="Times New Roman"/>
          <w:sz w:val="24"/>
          <w:szCs w:val="24"/>
          <w:shd w:val="clear" w:color="auto" w:fill="FFFFFF"/>
          <w:lang w:val="ro-RO"/>
        </w:rPr>
        <w:t xml:space="preserve">, </w:t>
      </w:r>
      <w:r w:rsidRPr="002D079A">
        <w:rPr>
          <w:rFonts w:ascii="Times New Roman" w:eastAsia="Times New Roman" w:hAnsi="Times New Roman" w:cs="Times New Roman"/>
          <w:bCs/>
          <w:sz w:val="24"/>
          <w:szCs w:val="24"/>
          <w:shd w:val="clear" w:color="auto" w:fill="FFFFFF"/>
          <w:lang w:val="ro-RO"/>
        </w:rPr>
        <w:t xml:space="preserve">cu modificările </w:t>
      </w:r>
      <w:proofErr w:type="spellStart"/>
      <w:r w:rsidRPr="002D079A">
        <w:rPr>
          <w:rFonts w:ascii="Times New Roman" w:eastAsia="Times New Roman" w:hAnsi="Times New Roman" w:cs="Times New Roman"/>
          <w:bCs/>
          <w:sz w:val="24"/>
          <w:szCs w:val="24"/>
          <w:shd w:val="clear" w:color="auto" w:fill="FFFFFF"/>
          <w:lang w:val="ro-RO"/>
        </w:rPr>
        <w:t>şi</w:t>
      </w:r>
      <w:proofErr w:type="spellEnd"/>
      <w:r w:rsidRPr="002D079A">
        <w:rPr>
          <w:rFonts w:ascii="Times New Roman" w:eastAsia="Times New Roman" w:hAnsi="Times New Roman" w:cs="Times New Roman"/>
          <w:bCs/>
          <w:sz w:val="24"/>
          <w:szCs w:val="24"/>
          <w:shd w:val="clear" w:color="auto" w:fill="FFFFFF"/>
          <w:lang w:val="ro-RO"/>
        </w:rPr>
        <w:t xml:space="preserve"> completările ulterioare</w:t>
      </w:r>
      <w:r w:rsidRPr="002D079A">
        <w:rPr>
          <w:rFonts w:ascii="Times New Roman" w:hAnsi="Times New Roman" w:cs="Times New Roman"/>
          <w:sz w:val="24"/>
          <w:szCs w:val="24"/>
          <w:lang w:val="ro-RO"/>
        </w:rPr>
        <w:t>;</w:t>
      </w:r>
    </w:p>
    <w:p w14:paraId="0248F28C"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Legea nr. 1/</w:t>
      </w:r>
      <w:r w:rsidRPr="002D079A">
        <w:rPr>
          <w:rFonts w:ascii="Times New Roman" w:hAnsi="Times New Roman" w:cs="Times New Roman"/>
          <w:b/>
          <w:sz w:val="24"/>
          <w:szCs w:val="24"/>
          <w:lang w:val="ro-RO"/>
        </w:rPr>
        <w:t>2004</w:t>
      </w:r>
      <w:r w:rsidRPr="002D079A">
        <w:rPr>
          <w:rFonts w:ascii="Times New Roman" w:hAnsi="Times New Roman" w:cs="Times New Roman"/>
          <w:sz w:val="24"/>
          <w:szCs w:val="24"/>
          <w:lang w:val="ro-RO"/>
        </w:rPr>
        <w:t xml:space="preserve"> privind </w:t>
      </w:r>
      <w:proofErr w:type="spellStart"/>
      <w:r w:rsidRPr="002D079A">
        <w:rPr>
          <w:rFonts w:ascii="Times New Roman" w:hAnsi="Times New Roman" w:cs="Times New Roman"/>
          <w:sz w:val="24"/>
          <w:szCs w:val="24"/>
          <w:lang w:val="ro-RO"/>
        </w:rPr>
        <w:t>înfiinţarea</w:t>
      </w:r>
      <w:proofErr w:type="spellEnd"/>
      <w:r w:rsidRPr="002D079A">
        <w:rPr>
          <w:rFonts w:ascii="Times New Roman" w:hAnsi="Times New Roman" w:cs="Times New Roman"/>
          <w:sz w:val="24"/>
          <w:szCs w:val="24"/>
          <w:lang w:val="ro-RO"/>
        </w:rPr>
        <w:t xml:space="preserve">, organizarea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funcţionarea</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Agenţiei</w:t>
      </w:r>
      <w:proofErr w:type="spellEnd"/>
      <w:r w:rsidRPr="002D079A">
        <w:rPr>
          <w:rFonts w:ascii="Times New Roman" w:hAnsi="Times New Roman" w:cs="Times New Roman"/>
          <w:sz w:val="24"/>
          <w:szCs w:val="24"/>
          <w:lang w:val="ro-RO"/>
        </w:rPr>
        <w:t xml:space="preserve"> de </w:t>
      </w:r>
      <w:proofErr w:type="spellStart"/>
      <w:r w:rsidRPr="002D079A">
        <w:rPr>
          <w:rFonts w:ascii="Times New Roman" w:hAnsi="Times New Roman" w:cs="Times New Roman"/>
          <w:sz w:val="24"/>
          <w:szCs w:val="24"/>
          <w:lang w:val="ro-RO"/>
        </w:rPr>
        <w:t>Plăţi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Intervenţie</w:t>
      </w:r>
      <w:proofErr w:type="spellEnd"/>
      <w:r w:rsidRPr="002D079A">
        <w:rPr>
          <w:rFonts w:ascii="Times New Roman" w:hAnsi="Times New Roman" w:cs="Times New Roman"/>
          <w:sz w:val="24"/>
          <w:szCs w:val="24"/>
          <w:lang w:val="ro-RO"/>
        </w:rPr>
        <w:t xml:space="preserve"> pentru Agricultură cu modificările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completările ulterioare;</w:t>
      </w:r>
    </w:p>
    <w:p w14:paraId="065C93FA"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Legea contenciosului administrativ nr. 554/2004</w:t>
      </w:r>
      <w:r w:rsidRPr="002D079A">
        <w:rPr>
          <w:rFonts w:ascii="Times New Roman" w:hAnsi="Times New Roman" w:cs="Times New Roman"/>
          <w:sz w:val="24"/>
          <w:szCs w:val="24"/>
          <w:lang w:val="ro-RO"/>
        </w:rPr>
        <w:t xml:space="preserve">, cu modificările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completările ulterioare;</w:t>
      </w:r>
    </w:p>
    <w:p w14:paraId="2C22CD19"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Legea nr. 346/2004</w:t>
      </w:r>
      <w:r w:rsidRPr="002D079A">
        <w:rPr>
          <w:rFonts w:ascii="Times New Roman" w:hAnsi="Times New Roman" w:cs="Times New Roman"/>
          <w:sz w:val="24"/>
          <w:szCs w:val="24"/>
          <w:lang w:val="ro-RO"/>
        </w:rPr>
        <w:t xml:space="preserve"> privind stimularea înființării și dezvoltării întreprinderilor mici și mijlocii, cu modificările și completările ulterioare;</w:t>
      </w:r>
    </w:p>
    <w:p w14:paraId="75211757" w14:textId="11491D4C"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shd w:val="clear" w:color="auto" w:fill="FFFFFF"/>
          <w:lang w:val="ro-RO"/>
        </w:rPr>
        <w:t>Legea nr. 98/2016</w:t>
      </w:r>
      <w:r w:rsidRPr="002D079A">
        <w:rPr>
          <w:rFonts w:ascii="Times New Roman" w:hAnsi="Times New Roman" w:cs="Times New Roman"/>
          <w:sz w:val="24"/>
          <w:szCs w:val="24"/>
          <w:shd w:val="clear" w:color="auto" w:fill="FFFFFF"/>
          <w:lang w:val="ro-RO"/>
        </w:rPr>
        <w:t xml:space="preserve"> privind </w:t>
      </w:r>
      <w:r w:rsidR="006F01B4" w:rsidRPr="002D079A">
        <w:rPr>
          <w:rFonts w:ascii="Times New Roman" w:hAnsi="Times New Roman" w:cs="Times New Roman"/>
          <w:sz w:val="24"/>
          <w:szCs w:val="24"/>
          <w:shd w:val="clear" w:color="auto" w:fill="FFFFFF"/>
          <w:lang w:val="ro-RO"/>
        </w:rPr>
        <w:t>achiziți</w:t>
      </w:r>
      <w:r w:rsidRPr="002D079A">
        <w:rPr>
          <w:rFonts w:ascii="Times New Roman" w:hAnsi="Times New Roman" w:cs="Times New Roman"/>
          <w:sz w:val="24"/>
          <w:szCs w:val="24"/>
          <w:shd w:val="clear" w:color="auto" w:fill="FFFFFF"/>
          <w:lang w:val="ro-RO"/>
        </w:rPr>
        <w:t xml:space="preserve">ile publice, </w:t>
      </w:r>
      <w:r w:rsidRPr="002D079A">
        <w:rPr>
          <w:rFonts w:ascii="Times New Roman" w:eastAsia="Times New Roman" w:hAnsi="Times New Roman" w:cs="Times New Roman"/>
          <w:sz w:val="24"/>
          <w:szCs w:val="24"/>
          <w:lang w:val="ro-RO"/>
        </w:rPr>
        <w:t xml:space="preserve">cu modificările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 xml:space="preserve"> completările ulterioare</w:t>
      </w:r>
      <w:r w:rsidRPr="002D079A">
        <w:rPr>
          <w:rFonts w:ascii="Times New Roman" w:eastAsia="Times New Roman" w:hAnsi="Times New Roman" w:cs="Times New Roman"/>
          <w:bCs/>
          <w:sz w:val="24"/>
          <w:szCs w:val="24"/>
          <w:lang w:val="ro-RO"/>
        </w:rPr>
        <w:t>;</w:t>
      </w:r>
    </w:p>
    <w:p w14:paraId="020A8A28"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 xml:space="preserve">Legea nr. 227/2015 </w:t>
      </w:r>
      <w:r w:rsidRPr="002D079A">
        <w:rPr>
          <w:rFonts w:ascii="Times New Roman" w:hAnsi="Times New Roman" w:cs="Times New Roman"/>
          <w:sz w:val="24"/>
          <w:szCs w:val="24"/>
          <w:lang w:val="ro-RO"/>
        </w:rPr>
        <w:t xml:space="preserve">privind Codul fiscal, cu modificările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completările ulterioare;</w:t>
      </w:r>
    </w:p>
    <w:p w14:paraId="65B1E29D"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Legea nr. 50/1991</w:t>
      </w:r>
      <w:r w:rsidRPr="002D079A">
        <w:rPr>
          <w:rFonts w:ascii="Times New Roman" w:hAnsi="Times New Roman" w:cs="Times New Roman"/>
          <w:sz w:val="24"/>
          <w:szCs w:val="24"/>
          <w:lang w:val="ro-RO"/>
        </w:rPr>
        <w:t xml:space="preserve"> privind autorizarea executării lucrărilor de </w:t>
      </w:r>
      <w:proofErr w:type="spellStart"/>
      <w:r w:rsidRPr="002D079A">
        <w:rPr>
          <w:rFonts w:ascii="Times New Roman" w:hAnsi="Times New Roman" w:cs="Times New Roman"/>
          <w:sz w:val="24"/>
          <w:szCs w:val="24"/>
          <w:lang w:val="ro-RO"/>
        </w:rPr>
        <w:t>construcţii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iCs/>
          <w:sz w:val="24"/>
          <w:szCs w:val="24"/>
          <w:lang w:val="ro-RO"/>
        </w:rPr>
        <w:t>republicată,cu</w:t>
      </w:r>
      <w:proofErr w:type="spellEnd"/>
      <w:r w:rsidRPr="002D079A">
        <w:rPr>
          <w:rFonts w:ascii="Times New Roman" w:hAnsi="Times New Roman" w:cs="Times New Roman"/>
          <w:iCs/>
          <w:sz w:val="24"/>
          <w:szCs w:val="24"/>
          <w:lang w:val="ro-RO"/>
        </w:rPr>
        <w:t xml:space="preserve"> modificările </w:t>
      </w:r>
      <w:proofErr w:type="spellStart"/>
      <w:r w:rsidRPr="002D079A">
        <w:rPr>
          <w:rFonts w:ascii="Times New Roman" w:hAnsi="Times New Roman" w:cs="Times New Roman"/>
          <w:iCs/>
          <w:sz w:val="24"/>
          <w:szCs w:val="24"/>
          <w:lang w:val="ro-RO"/>
        </w:rPr>
        <w:t>şi</w:t>
      </w:r>
      <w:proofErr w:type="spellEnd"/>
      <w:r w:rsidRPr="002D079A">
        <w:rPr>
          <w:rFonts w:ascii="Times New Roman" w:hAnsi="Times New Roman" w:cs="Times New Roman"/>
          <w:iCs/>
          <w:sz w:val="24"/>
          <w:szCs w:val="24"/>
          <w:lang w:val="ro-RO"/>
        </w:rPr>
        <w:t xml:space="preserve"> completările ulterioare</w:t>
      </w:r>
      <w:r w:rsidRPr="002D079A">
        <w:rPr>
          <w:rFonts w:ascii="Times New Roman" w:hAnsi="Times New Roman" w:cs="Times New Roman"/>
          <w:sz w:val="24"/>
          <w:szCs w:val="24"/>
          <w:lang w:val="ro-RO"/>
        </w:rPr>
        <w:t>;</w:t>
      </w:r>
    </w:p>
    <w:p w14:paraId="24812A11"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shd w:val="clear" w:color="auto" w:fill="FFFFFF"/>
          <w:lang w:val="ro-RO"/>
        </w:rPr>
        <w:t>Legea nr. 10/1995</w:t>
      </w:r>
      <w:r w:rsidRPr="002D079A">
        <w:rPr>
          <w:rFonts w:ascii="Times New Roman" w:hAnsi="Times New Roman" w:cs="Times New Roman"/>
          <w:sz w:val="24"/>
          <w:szCs w:val="24"/>
          <w:shd w:val="clear" w:color="auto" w:fill="FFFFFF"/>
          <w:lang w:val="ro-RO"/>
        </w:rPr>
        <w:t xml:space="preserve"> privind calitatea în construcții</w:t>
      </w:r>
      <w:r w:rsidR="00A00F5D" w:rsidRPr="002D079A">
        <w:rPr>
          <w:rFonts w:ascii="Times New Roman" w:hAnsi="Times New Roman" w:cs="Times New Roman"/>
          <w:sz w:val="24"/>
          <w:szCs w:val="24"/>
          <w:shd w:val="clear" w:color="auto" w:fill="FFFFFF"/>
          <w:lang w:val="ro-RO"/>
        </w:rPr>
        <w:t xml:space="preserve">, cu modificările </w:t>
      </w:r>
      <w:proofErr w:type="spellStart"/>
      <w:r w:rsidR="00A00F5D" w:rsidRPr="002D079A">
        <w:rPr>
          <w:rFonts w:ascii="Times New Roman" w:hAnsi="Times New Roman" w:cs="Times New Roman"/>
          <w:sz w:val="24"/>
          <w:szCs w:val="24"/>
          <w:shd w:val="clear" w:color="auto" w:fill="FFFFFF"/>
          <w:lang w:val="ro-RO"/>
        </w:rPr>
        <w:t>şi</w:t>
      </w:r>
      <w:proofErr w:type="spellEnd"/>
      <w:r w:rsidR="00A00F5D" w:rsidRPr="002D079A">
        <w:rPr>
          <w:rFonts w:ascii="Times New Roman" w:hAnsi="Times New Roman" w:cs="Times New Roman"/>
          <w:sz w:val="24"/>
          <w:szCs w:val="24"/>
          <w:shd w:val="clear" w:color="auto" w:fill="FFFFFF"/>
          <w:lang w:val="ro-RO"/>
        </w:rPr>
        <w:t xml:space="preserve"> completările ulterioare</w:t>
      </w:r>
      <w:r w:rsidR="00A00F5D" w:rsidRPr="002D079A">
        <w:rPr>
          <w:rFonts w:ascii="Times New Roman" w:hAnsi="Times New Roman" w:cs="Times New Roman"/>
          <w:sz w:val="24"/>
          <w:szCs w:val="24"/>
          <w:lang w:val="ro-RO"/>
        </w:rPr>
        <w:t>;</w:t>
      </w:r>
    </w:p>
    <w:p w14:paraId="722017E0"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shd w:val="clear" w:color="auto" w:fill="FFFFFF"/>
          <w:lang w:val="ro-RO"/>
        </w:rPr>
        <w:t>Legea nr. 78/2000</w:t>
      </w:r>
      <w:r w:rsidRPr="002D079A">
        <w:rPr>
          <w:rFonts w:ascii="Times New Roman" w:hAnsi="Times New Roman" w:cs="Times New Roman"/>
          <w:sz w:val="24"/>
          <w:szCs w:val="24"/>
          <w:shd w:val="clear" w:color="auto" w:fill="FFFFFF"/>
          <w:lang w:val="ro-RO"/>
        </w:rPr>
        <w:t xml:space="preserve"> pentru prevenirea, descoperirea și sancționarea faptelor de corupție, </w:t>
      </w:r>
      <w:r w:rsidRPr="002D079A">
        <w:rPr>
          <w:rFonts w:ascii="Times New Roman" w:eastAsia="Times New Roman" w:hAnsi="Times New Roman" w:cs="Times New Roman"/>
          <w:sz w:val="24"/>
          <w:szCs w:val="24"/>
          <w:lang w:val="ro-RO"/>
        </w:rPr>
        <w:t xml:space="preserve">cu modificările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 xml:space="preserve"> completările ulterioare</w:t>
      </w:r>
      <w:r w:rsidRPr="002D079A">
        <w:rPr>
          <w:rFonts w:ascii="Times New Roman" w:hAnsi="Times New Roman" w:cs="Times New Roman"/>
          <w:sz w:val="24"/>
          <w:szCs w:val="24"/>
          <w:lang w:val="ro-RO"/>
        </w:rPr>
        <w:t>;</w:t>
      </w:r>
    </w:p>
    <w:p w14:paraId="276D01E9"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shd w:val="clear" w:color="auto" w:fill="FFFFFF"/>
          <w:lang w:val="ro-RO"/>
        </w:rPr>
        <w:t xml:space="preserve">Legea nr. 129/2018 </w:t>
      </w:r>
      <w:r w:rsidRPr="002D079A">
        <w:rPr>
          <w:rFonts w:ascii="Times New Roman" w:hAnsi="Times New Roman" w:cs="Times New Roman"/>
          <w:sz w:val="24"/>
          <w:szCs w:val="24"/>
          <w:shd w:val="clear" w:color="auto" w:fill="FFFFFF"/>
          <w:lang w:val="ro-RO"/>
        </w:rPr>
        <w:t>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w:t>
      </w:r>
      <w:r w:rsidRPr="002D079A">
        <w:rPr>
          <w:rFonts w:ascii="Times New Roman" w:hAnsi="Times New Roman" w:cs="Times New Roman"/>
          <w:sz w:val="24"/>
          <w:szCs w:val="24"/>
          <w:lang w:val="ro-RO"/>
        </w:rPr>
        <w:t>;</w:t>
      </w:r>
    </w:p>
    <w:p w14:paraId="56BDC269"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 xml:space="preserve">Legea nr. 207/2015 </w:t>
      </w:r>
      <w:r w:rsidRPr="002D079A">
        <w:rPr>
          <w:rFonts w:ascii="Times New Roman" w:hAnsi="Times New Roman" w:cs="Times New Roman"/>
          <w:bCs/>
          <w:sz w:val="24"/>
          <w:szCs w:val="24"/>
          <w:lang w:val="ro-RO"/>
        </w:rPr>
        <w:t>privind codul de procedură fiscală, cu</w:t>
      </w:r>
      <w:r w:rsidRPr="002D079A">
        <w:rPr>
          <w:rFonts w:ascii="Times New Roman" w:hAnsi="Times New Roman" w:cs="Times New Roman"/>
          <w:sz w:val="24"/>
          <w:szCs w:val="24"/>
          <w:lang w:val="ro-RO"/>
        </w:rPr>
        <w:t xml:space="preserve"> modificările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completările ulterioare;</w:t>
      </w:r>
    </w:p>
    <w:p w14:paraId="504DB1FA"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 xml:space="preserve">Legea nr. 135/2010 </w:t>
      </w:r>
      <w:r w:rsidRPr="002D079A">
        <w:rPr>
          <w:rFonts w:ascii="Times New Roman" w:hAnsi="Times New Roman" w:cs="Times New Roman"/>
          <w:sz w:val="24"/>
          <w:szCs w:val="24"/>
          <w:lang w:val="ro-RO"/>
        </w:rPr>
        <w:t xml:space="preserve">privind Codul de procedură penală, cu modificările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completările ulterioare;</w:t>
      </w:r>
    </w:p>
    <w:p w14:paraId="01B79068" w14:textId="6AFC86AA"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 xml:space="preserve">Legea nr. 287/2009 </w:t>
      </w:r>
      <w:r w:rsidRPr="002D079A">
        <w:rPr>
          <w:rFonts w:ascii="Times New Roman" w:hAnsi="Times New Roman" w:cs="Times New Roman"/>
          <w:sz w:val="24"/>
          <w:szCs w:val="24"/>
          <w:lang w:val="ro-RO"/>
        </w:rPr>
        <w:t>privind Codul civil, republicat</w:t>
      </w:r>
      <w:r w:rsidR="00DC689F"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cu modificările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completările ulterioare;</w:t>
      </w:r>
    </w:p>
    <w:p w14:paraId="7C4290E3" w14:textId="11F16360"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 xml:space="preserve">Legea nr. 134/2010 </w:t>
      </w:r>
      <w:r w:rsidRPr="002D079A">
        <w:rPr>
          <w:rFonts w:ascii="Times New Roman" w:hAnsi="Times New Roman" w:cs="Times New Roman"/>
          <w:sz w:val="24"/>
          <w:szCs w:val="24"/>
          <w:lang w:val="ro-RO"/>
        </w:rPr>
        <w:t xml:space="preserve">privind Codul de procedură civilă, republicat, cu modificările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completările ulterioare;</w:t>
      </w:r>
    </w:p>
    <w:p w14:paraId="12D7B026" w14:textId="5264ED15" w:rsidR="00FF4BB0" w:rsidRPr="002D079A" w:rsidRDefault="007F1A2C" w:rsidP="009C24CC">
      <w:pPr>
        <w:pStyle w:val="ListParagraph"/>
        <w:widowControl w:val="0"/>
        <w:numPr>
          <w:ilvl w:val="0"/>
          <w:numId w:val="15"/>
        </w:numPr>
        <w:tabs>
          <w:tab w:val="left" w:pos="0"/>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 xml:space="preserve"> </w:t>
      </w:r>
      <w:r w:rsidR="00FF4BB0" w:rsidRPr="002D079A">
        <w:rPr>
          <w:rFonts w:ascii="Times New Roman" w:hAnsi="Times New Roman" w:cs="Times New Roman"/>
          <w:b/>
          <w:sz w:val="24"/>
          <w:szCs w:val="24"/>
          <w:lang w:val="ro-RO"/>
        </w:rPr>
        <w:t>Legea nr. 190/2018</w:t>
      </w:r>
      <w:r w:rsidR="00FF4BB0" w:rsidRPr="002D079A">
        <w:rPr>
          <w:rFonts w:ascii="Times New Roman" w:hAnsi="Times New Roman" w:cs="Times New Roman"/>
          <w:sz w:val="24"/>
          <w:szCs w:val="24"/>
          <w:lang w:val="ro-RO"/>
        </w:rPr>
        <w:t xml:space="preserve"> privind măsuri de punere în aplicare a Regulamentului (UE) 2016/679 al Parlamentului European </w:t>
      </w:r>
      <w:proofErr w:type="spellStart"/>
      <w:r w:rsidR="00FF4BB0" w:rsidRPr="002D079A">
        <w:rPr>
          <w:rFonts w:ascii="Times New Roman" w:hAnsi="Times New Roman" w:cs="Times New Roman"/>
          <w:sz w:val="24"/>
          <w:szCs w:val="24"/>
          <w:lang w:val="ro-RO"/>
        </w:rPr>
        <w:t>şi</w:t>
      </w:r>
      <w:proofErr w:type="spellEnd"/>
      <w:r w:rsidR="00FF4BB0" w:rsidRPr="002D079A">
        <w:rPr>
          <w:rFonts w:ascii="Times New Roman" w:hAnsi="Times New Roman" w:cs="Times New Roman"/>
          <w:sz w:val="24"/>
          <w:szCs w:val="24"/>
          <w:lang w:val="ro-RO"/>
        </w:rPr>
        <w:t xml:space="preserve"> al Consiliului din 27 aprilie 2016 privind </w:t>
      </w:r>
      <w:proofErr w:type="spellStart"/>
      <w:r w:rsidR="00FF4BB0" w:rsidRPr="002D079A">
        <w:rPr>
          <w:rFonts w:ascii="Times New Roman" w:hAnsi="Times New Roman" w:cs="Times New Roman"/>
          <w:sz w:val="24"/>
          <w:szCs w:val="24"/>
          <w:lang w:val="ro-RO"/>
        </w:rPr>
        <w:t>protecţia</w:t>
      </w:r>
      <w:proofErr w:type="spellEnd"/>
      <w:r w:rsidR="00FF4BB0" w:rsidRPr="002D079A">
        <w:rPr>
          <w:rFonts w:ascii="Times New Roman" w:hAnsi="Times New Roman" w:cs="Times New Roman"/>
          <w:sz w:val="24"/>
          <w:szCs w:val="24"/>
          <w:lang w:val="ro-RO"/>
        </w:rPr>
        <w:t xml:space="preserve"> persoanelor fizice în ceea ce </w:t>
      </w:r>
      <w:proofErr w:type="spellStart"/>
      <w:r w:rsidR="00FF4BB0" w:rsidRPr="002D079A">
        <w:rPr>
          <w:rFonts w:ascii="Times New Roman" w:hAnsi="Times New Roman" w:cs="Times New Roman"/>
          <w:sz w:val="24"/>
          <w:szCs w:val="24"/>
          <w:lang w:val="ro-RO"/>
        </w:rPr>
        <w:t>priveşte</w:t>
      </w:r>
      <w:proofErr w:type="spellEnd"/>
      <w:r w:rsidR="00FF4BB0" w:rsidRPr="002D079A">
        <w:rPr>
          <w:rFonts w:ascii="Times New Roman" w:hAnsi="Times New Roman" w:cs="Times New Roman"/>
          <w:sz w:val="24"/>
          <w:szCs w:val="24"/>
          <w:lang w:val="ro-RO"/>
        </w:rPr>
        <w:t xml:space="preserve"> prelucrarea datelor cu caracter personal </w:t>
      </w:r>
      <w:proofErr w:type="spellStart"/>
      <w:r w:rsidR="00FF4BB0" w:rsidRPr="002D079A">
        <w:rPr>
          <w:rFonts w:ascii="Times New Roman" w:hAnsi="Times New Roman" w:cs="Times New Roman"/>
          <w:sz w:val="24"/>
          <w:szCs w:val="24"/>
          <w:lang w:val="ro-RO"/>
        </w:rPr>
        <w:t>şi</w:t>
      </w:r>
      <w:proofErr w:type="spellEnd"/>
      <w:r w:rsidR="00FF4BB0" w:rsidRPr="002D079A">
        <w:rPr>
          <w:rFonts w:ascii="Times New Roman" w:hAnsi="Times New Roman" w:cs="Times New Roman"/>
          <w:sz w:val="24"/>
          <w:szCs w:val="24"/>
          <w:lang w:val="ro-RO"/>
        </w:rPr>
        <w:t xml:space="preserve"> privind libera </w:t>
      </w:r>
      <w:proofErr w:type="spellStart"/>
      <w:r w:rsidR="00FF4BB0" w:rsidRPr="002D079A">
        <w:rPr>
          <w:rFonts w:ascii="Times New Roman" w:hAnsi="Times New Roman" w:cs="Times New Roman"/>
          <w:sz w:val="24"/>
          <w:szCs w:val="24"/>
          <w:lang w:val="ro-RO"/>
        </w:rPr>
        <w:t>circulaţie</w:t>
      </w:r>
      <w:proofErr w:type="spellEnd"/>
      <w:r w:rsidR="00FF4BB0" w:rsidRPr="002D079A">
        <w:rPr>
          <w:rFonts w:ascii="Times New Roman" w:hAnsi="Times New Roman" w:cs="Times New Roman"/>
          <w:sz w:val="24"/>
          <w:szCs w:val="24"/>
          <w:lang w:val="ro-RO"/>
        </w:rPr>
        <w:t xml:space="preserve"> a acestor date </w:t>
      </w:r>
      <w:proofErr w:type="spellStart"/>
      <w:r w:rsidR="00FF4BB0" w:rsidRPr="002D079A">
        <w:rPr>
          <w:rFonts w:ascii="Times New Roman" w:hAnsi="Times New Roman" w:cs="Times New Roman"/>
          <w:sz w:val="24"/>
          <w:szCs w:val="24"/>
          <w:lang w:val="ro-RO"/>
        </w:rPr>
        <w:t>şi</w:t>
      </w:r>
      <w:proofErr w:type="spellEnd"/>
      <w:r w:rsidR="00FF4BB0" w:rsidRPr="002D079A">
        <w:rPr>
          <w:rFonts w:ascii="Times New Roman" w:hAnsi="Times New Roman" w:cs="Times New Roman"/>
          <w:sz w:val="24"/>
          <w:szCs w:val="24"/>
          <w:lang w:val="ro-RO"/>
        </w:rPr>
        <w:t xml:space="preserve"> de abrogare a Directivei 95/46/CE (Regulamentul general privind </w:t>
      </w:r>
      <w:proofErr w:type="spellStart"/>
      <w:r w:rsidR="00FF4BB0" w:rsidRPr="002D079A">
        <w:rPr>
          <w:rFonts w:ascii="Times New Roman" w:hAnsi="Times New Roman" w:cs="Times New Roman"/>
          <w:sz w:val="24"/>
          <w:szCs w:val="24"/>
          <w:lang w:val="ro-RO"/>
        </w:rPr>
        <w:t>protecţia</w:t>
      </w:r>
      <w:proofErr w:type="spellEnd"/>
      <w:r w:rsidR="00FF4BB0" w:rsidRPr="002D079A">
        <w:rPr>
          <w:rFonts w:ascii="Times New Roman" w:hAnsi="Times New Roman" w:cs="Times New Roman"/>
          <w:sz w:val="24"/>
          <w:szCs w:val="24"/>
          <w:lang w:val="ro-RO"/>
        </w:rPr>
        <w:t xml:space="preserve"> datelor);</w:t>
      </w:r>
    </w:p>
    <w:p w14:paraId="747E0A20" w14:textId="1CEFB418" w:rsidR="00FF4BB0" w:rsidRPr="002D079A" w:rsidRDefault="00FF4BB0"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Legea nr. 506/2004</w:t>
      </w:r>
      <w:r w:rsidRPr="002D079A">
        <w:rPr>
          <w:rFonts w:ascii="Times New Roman" w:hAnsi="Times New Roman" w:cs="Times New Roman"/>
          <w:sz w:val="24"/>
          <w:szCs w:val="24"/>
          <w:lang w:val="ro-RO"/>
        </w:rPr>
        <w:t xml:space="preserve"> privind prelucrarea datelor cu caracter personal și protecția vieții private în sectorul comunicațiilor electronice, cu modificările și completările ulterioare (de transpunere a Directivei 2002/58/CE a Parlamentului European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a Consiliului privind prelucrarea datelor cu caracter personal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protecţia</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vieţii</w:t>
      </w:r>
      <w:proofErr w:type="spellEnd"/>
      <w:r w:rsidRPr="002D079A">
        <w:rPr>
          <w:rFonts w:ascii="Times New Roman" w:hAnsi="Times New Roman" w:cs="Times New Roman"/>
          <w:sz w:val="24"/>
          <w:szCs w:val="24"/>
          <w:lang w:val="ro-RO"/>
        </w:rPr>
        <w:t xml:space="preserve"> private în sectorul </w:t>
      </w:r>
      <w:proofErr w:type="spellStart"/>
      <w:r w:rsidRPr="002D079A">
        <w:rPr>
          <w:rFonts w:ascii="Times New Roman" w:hAnsi="Times New Roman" w:cs="Times New Roman"/>
          <w:sz w:val="24"/>
          <w:szCs w:val="24"/>
          <w:lang w:val="ro-RO"/>
        </w:rPr>
        <w:t>comunicaţiilor</w:t>
      </w:r>
      <w:proofErr w:type="spellEnd"/>
      <w:r w:rsidRPr="002D079A">
        <w:rPr>
          <w:rFonts w:ascii="Times New Roman" w:hAnsi="Times New Roman" w:cs="Times New Roman"/>
          <w:sz w:val="24"/>
          <w:szCs w:val="24"/>
          <w:lang w:val="ro-RO"/>
        </w:rPr>
        <w:t xml:space="preserve"> electronice, publicată în Jurnalul Oficial al </w:t>
      </w:r>
      <w:proofErr w:type="spellStart"/>
      <w:r w:rsidRPr="002D079A">
        <w:rPr>
          <w:rFonts w:ascii="Times New Roman" w:hAnsi="Times New Roman" w:cs="Times New Roman"/>
          <w:sz w:val="24"/>
          <w:szCs w:val="24"/>
          <w:lang w:val="ro-RO"/>
        </w:rPr>
        <w:t>Comunităţilor</w:t>
      </w:r>
      <w:proofErr w:type="spellEnd"/>
      <w:r w:rsidRPr="002D079A">
        <w:rPr>
          <w:rFonts w:ascii="Times New Roman" w:hAnsi="Times New Roman" w:cs="Times New Roman"/>
          <w:sz w:val="24"/>
          <w:szCs w:val="24"/>
          <w:lang w:val="ro-RO"/>
        </w:rPr>
        <w:t xml:space="preserve"> Europene nr. L 201 din 31 iulie 2002).</w:t>
      </w:r>
    </w:p>
    <w:p w14:paraId="525C41A9" w14:textId="77777777" w:rsidR="006F0954" w:rsidRPr="002D079A" w:rsidRDefault="00CE32E4"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proofErr w:type="spellStart"/>
      <w:r w:rsidRPr="002D079A">
        <w:rPr>
          <w:rFonts w:ascii="Times New Roman" w:hAnsi="Times New Roman" w:cs="Times New Roman"/>
          <w:b/>
          <w:sz w:val="24"/>
          <w:szCs w:val="24"/>
          <w:shd w:val="clear" w:color="auto" w:fill="FFFFFF"/>
          <w:lang w:val="ro-RO"/>
        </w:rPr>
        <w:t>Ordonanţa</w:t>
      </w:r>
      <w:proofErr w:type="spellEnd"/>
      <w:r w:rsidRPr="002D079A">
        <w:rPr>
          <w:rFonts w:ascii="Times New Roman" w:hAnsi="Times New Roman" w:cs="Times New Roman"/>
          <w:b/>
          <w:sz w:val="24"/>
          <w:szCs w:val="24"/>
          <w:shd w:val="clear" w:color="auto" w:fill="FFFFFF"/>
          <w:lang w:val="ro-RO"/>
        </w:rPr>
        <w:t xml:space="preserve"> de </w:t>
      </w:r>
      <w:proofErr w:type="spellStart"/>
      <w:r w:rsidRPr="002D079A">
        <w:rPr>
          <w:rFonts w:ascii="Times New Roman" w:hAnsi="Times New Roman" w:cs="Times New Roman"/>
          <w:b/>
          <w:sz w:val="24"/>
          <w:szCs w:val="24"/>
          <w:shd w:val="clear" w:color="auto" w:fill="FFFFFF"/>
          <w:lang w:val="ro-RO"/>
        </w:rPr>
        <w:t>urgenţă</w:t>
      </w:r>
      <w:proofErr w:type="spellEnd"/>
      <w:r w:rsidRPr="002D079A">
        <w:rPr>
          <w:rFonts w:ascii="Times New Roman" w:hAnsi="Times New Roman" w:cs="Times New Roman"/>
          <w:b/>
          <w:sz w:val="24"/>
          <w:szCs w:val="24"/>
          <w:shd w:val="clear" w:color="auto" w:fill="FFFFFF"/>
          <w:lang w:val="ro-RO"/>
        </w:rPr>
        <w:t xml:space="preserve"> </w:t>
      </w:r>
      <w:r w:rsidR="00880058" w:rsidRPr="002D079A">
        <w:rPr>
          <w:rFonts w:ascii="Times New Roman" w:hAnsi="Times New Roman" w:cs="Times New Roman"/>
          <w:b/>
          <w:sz w:val="24"/>
          <w:szCs w:val="24"/>
          <w:shd w:val="clear" w:color="auto" w:fill="FFFFFF"/>
          <w:lang w:val="ro-RO"/>
        </w:rPr>
        <w:t xml:space="preserve">a </w:t>
      </w:r>
      <w:proofErr w:type="spellStart"/>
      <w:r w:rsidR="00880058" w:rsidRPr="002D079A">
        <w:rPr>
          <w:rFonts w:ascii="Times New Roman" w:hAnsi="Times New Roman" w:cs="Times New Roman"/>
          <w:b/>
          <w:sz w:val="24"/>
          <w:szCs w:val="24"/>
          <w:shd w:val="clear" w:color="auto" w:fill="FFFFFF"/>
          <w:lang w:val="ro-RO"/>
        </w:rPr>
        <w:t>Guvenului</w:t>
      </w:r>
      <w:proofErr w:type="spellEnd"/>
      <w:r w:rsidR="00880058" w:rsidRPr="002D079A">
        <w:rPr>
          <w:rFonts w:ascii="Times New Roman" w:hAnsi="Times New Roman" w:cs="Times New Roman"/>
          <w:b/>
          <w:sz w:val="24"/>
          <w:szCs w:val="24"/>
          <w:shd w:val="clear" w:color="auto" w:fill="FFFFFF"/>
          <w:lang w:val="ro-RO"/>
        </w:rPr>
        <w:t xml:space="preserve"> </w:t>
      </w:r>
      <w:r w:rsidRPr="002D079A">
        <w:rPr>
          <w:rFonts w:ascii="Times New Roman" w:hAnsi="Times New Roman" w:cs="Times New Roman"/>
          <w:b/>
          <w:sz w:val="24"/>
          <w:szCs w:val="24"/>
          <w:shd w:val="clear" w:color="auto" w:fill="FFFFFF"/>
          <w:lang w:val="ro-RO"/>
        </w:rPr>
        <w:t>nr. 41/2016</w:t>
      </w:r>
      <w:r w:rsidRPr="002D079A">
        <w:rPr>
          <w:rFonts w:ascii="Times New Roman" w:hAnsi="Times New Roman" w:cs="Times New Roman"/>
          <w:sz w:val="24"/>
          <w:szCs w:val="24"/>
          <w:shd w:val="clear" w:color="auto" w:fill="FFFFFF"/>
          <w:lang w:val="ro-RO"/>
        </w:rPr>
        <w:t xml:space="preserve"> privind stabilirea unor măsuri de simplificare la nivelul </w:t>
      </w:r>
      <w:proofErr w:type="spellStart"/>
      <w:r w:rsidRPr="002D079A">
        <w:rPr>
          <w:rFonts w:ascii="Times New Roman" w:hAnsi="Times New Roman" w:cs="Times New Roman"/>
          <w:sz w:val="24"/>
          <w:szCs w:val="24"/>
          <w:shd w:val="clear" w:color="auto" w:fill="FFFFFF"/>
          <w:lang w:val="ro-RO"/>
        </w:rPr>
        <w:t>administraţiei</w:t>
      </w:r>
      <w:proofErr w:type="spellEnd"/>
      <w:r w:rsidRPr="002D079A">
        <w:rPr>
          <w:rFonts w:ascii="Times New Roman" w:hAnsi="Times New Roman" w:cs="Times New Roman"/>
          <w:sz w:val="24"/>
          <w:szCs w:val="24"/>
          <w:shd w:val="clear" w:color="auto" w:fill="FFFFFF"/>
          <w:lang w:val="ro-RO"/>
        </w:rPr>
        <w:t xml:space="preserve"> publice centrale </w:t>
      </w:r>
      <w:proofErr w:type="spellStart"/>
      <w:r w:rsidRPr="002D079A">
        <w:rPr>
          <w:rFonts w:ascii="Times New Roman" w:hAnsi="Times New Roman" w:cs="Times New Roman"/>
          <w:sz w:val="24"/>
          <w:szCs w:val="24"/>
          <w:shd w:val="clear" w:color="auto" w:fill="FFFFFF"/>
          <w:lang w:val="ro-RO"/>
        </w:rPr>
        <w:t>şi</w:t>
      </w:r>
      <w:proofErr w:type="spellEnd"/>
      <w:r w:rsidRPr="002D079A">
        <w:rPr>
          <w:rFonts w:ascii="Times New Roman" w:hAnsi="Times New Roman" w:cs="Times New Roman"/>
          <w:sz w:val="24"/>
          <w:szCs w:val="24"/>
          <w:shd w:val="clear" w:color="auto" w:fill="FFFFFF"/>
          <w:lang w:val="ro-RO"/>
        </w:rPr>
        <w:t xml:space="preserve"> pentru modificarea </w:t>
      </w:r>
      <w:proofErr w:type="spellStart"/>
      <w:r w:rsidRPr="002D079A">
        <w:rPr>
          <w:rFonts w:ascii="Times New Roman" w:hAnsi="Times New Roman" w:cs="Times New Roman"/>
          <w:sz w:val="24"/>
          <w:szCs w:val="24"/>
          <w:shd w:val="clear" w:color="auto" w:fill="FFFFFF"/>
          <w:lang w:val="ro-RO"/>
        </w:rPr>
        <w:t>şi</w:t>
      </w:r>
      <w:proofErr w:type="spellEnd"/>
      <w:r w:rsidRPr="002D079A">
        <w:rPr>
          <w:rFonts w:ascii="Times New Roman" w:hAnsi="Times New Roman" w:cs="Times New Roman"/>
          <w:sz w:val="24"/>
          <w:szCs w:val="24"/>
          <w:shd w:val="clear" w:color="auto" w:fill="FFFFFF"/>
          <w:lang w:val="ro-RO"/>
        </w:rPr>
        <w:t xml:space="preserve"> completarea unor acte normative</w:t>
      </w:r>
      <w:r w:rsidR="00494F7E" w:rsidRPr="002D079A">
        <w:rPr>
          <w:rFonts w:ascii="Times New Roman" w:hAnsi="Times New Roman" w:cs="Times New Roman"/>
          <w:sz w:val="24"/>
          <w:szCs w:val="24"/>
          <w:shd w:val="clear" w:color="auto" w:fill="FFFFFF"/>
          <w:lang w:val="ro-RO"/>
        </w:rPr>
        <w:t xml:space="preserve">, </w:t>
      </w:r>
      <w:r w:rsidR="00494F7E" w:rsidRPr="002D079A">
        <w:rPr>
          <w:rFonts w:ascii="Times New Roman" w:hAnsi="Times New Roman" w:cs="Times New Roman"/>
          <w:sz w:val="24"/>
          <w:szCs w:val="24"/>
          <w:lang w:val="ro-RO"/>
        </w:rPr>
        <w:t xml:space="preserve">cu </w:t>
      </w:r>
      <w:proofErr w:type="spellStart"/>
      <w:r w:rsidR="00494F7E" w:rsidRPr="002D079A">
        <w:rPr>
          <w:rFonts w:ascii="Times New Roman" w:hAnsi="Times New Roman" w:cs="Times New Roman"/>
          <w:sz w:val="24"/>
          <w:szCs w:val="24"/>
          <w:lang w:val="ro-RO"/>
        </w:rPr>
        <w:t>modificarile</w:t>
      </w:r>
      <w:proofErr w:type="spellEnd"/>
      <w:r w:rsidR="00494F7E" w:rsidRPr="002D079A">
        <w:rPr>
          <w:rFonts w:ascii="Times New Roman" w:hAnsi="Times New Roman" w:cs="Times New Roman"/>
          <w:sz w:val="24"/>
          <w:szCs w:val="24"/>
          <w:lang w:val="ro-RO"/>
        </w:rPr>
        <w:t xml:space="preserve"> si </w:t>
      </w:r>
      <w:proofErr w:type="spellStart"/>
      <w:r w:rsidR="00494F7E" w:rsidRPr="002D079A">
        <w:rPr>
          <w:rFonts w:ascii="Times New Roman" w:hAnsi="Times New Roman" w:cs="Times New Roman"/>
          <w:sz w:val="24"/>
          <w:szCs w:val="24"/>
          <w:lang w:val="ro-RO"/>
        </w:rPr>
        <w:t>completarile</w:t>
      </w:r>
      <w:proofErr w:type="spellEnd"/>
      <w:r w:rsidR="00494F7E" w:rsidRPr="002D079A">
        <w:rPr>
          <w:rFonts w:ascii="Times New Roman" w:hAnsi="Times New Roman" w:cs="Times New Roman"/>
          <w:sz w:val="24"/>
          <w:szCs w:val="24"/>
          <w:lang w:val="ro-RO"/>
        </w:rPr>
        <w:t xml:space="preserve"> ulterioare</w:t>
      </w:r>
      <w:r w:rsidRPr="002D079A">
        <w:rPr>
          <w:rFonts w:ascii="Times New Roman" w:hAnsi="Times New Roman" w:cs="Times New Roman"/>
          <w:sz w:val="24"/>
          <w:szCs w:val="24"/>
          <w:shd w:val="clear" w:color="auto" w:fill="FFFFFF"/>
          <w:lang w:val="ro-RO"/>
        </w:rPr>
        <w:t>;</w:t>
      </w:r>
    </w:p>
    <w:p w14:paraId="599F2C79" w14:textId="77777777"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Style w:val="rvts14"/>
          <w:rFonts w:ascii="Times New Roman" w:hAnsi="Times New Roman" w:cs="Times New Roman"/>
          <w:sz w:val="24"/>
          <w:szCs w:val="24"/>
          <w:lang w:val="ro-RO"/>
        </w:rPr>
      </w:pPr>
      <w:proofErr w:type="spellStart"/>
      <w:r w:rsidRPr="002D079A">
        <w:rPr>
          <w:rFonts w:ascii="Times New Roman" w:hAnsi="Times New Roman" w:cs="Times New Roman"/>
          <w:b/>
          <w:sz w:val="24"/>
          <w:szCs w:val="24"/>
          <w:lang w:val="ro-RO"/>
        </w:rPr>
        <w:t>Ordonanţa</w:t>
      </w:r>
      <w:proofErr w:type="spellEnd"/>
      <w:r w:rsidRPr="002D079A">
        <w:rPr>
          <w:rFonts w:ascii="Times New Roman" w:hAnsi="Times New Roman" w:cs="Times New Roman"/>
          <w:b/>
          <w:sz w:val="24"/>
          <w:szCs w:val="24"/>
          <w:lang w:val="ro-RO"/>
        </w:rPr>
        <w:t xml:space="preserve"> de urgenta a </w:t>
      </w:r>
      <w:proofErr w:type="spellStart"/>
      <w:r w:rsidRPr="002D079A">
        <w:rPr>
          <w:rFonts w:ascii="Times New Roman" w:hAnsi="Times New Roman" w:cs="Times New Roman"/>
          <w:b/>
          <w:sz w:val="24"/>
          <w:szCs w:val="24"/>
          <w:lang w:val="ro-RO"/>
        </w:rPr>
        <w:t>Guvenului</w:t>
      </w:r>
      <w:proofErr w:type="spellEnd"/>
      <w:r w:rsidRPr="002D079A">
        <w:rPr>
          <w:rFonts w:ascii="Times New Roman" w:hAnsi="Times New Roman" w:cs="Times New Roman"/>
          <w:b/>
          <w:sz w:val="24"/>
          <w:szCs w:val="24"/>
          <w:lang w:val="ro-RO"/>
        </w:rPr>
        <w:t xml:space="preserve"> nr. 57/2019</w:t>
      </w:r>
      <w:r w:rsidRPr="002D079A">
        <w:rPr>
          <w:rFonts w:ascii="Times New Roman" w:hAnsi="Times New Roman" w:cs="Times New Roman"/>
          <w:sz w:val="24"/>
          <w:szCs w:val="24"/>
          <w:lang w:val="ro-RO"/>
        </w:rPr>
        <w:t xml:space="preserve"> privind Codul Administrativ,</w:t>
      </w:r>
      <w:r w:rsidRPr="002D079A">
        <w:rPr>
          <w:rFonts w:ascii="Times New Roman" w:hAnsi="Times New Roman" w:cs="Times New Roman"/>
          <w:bCs/>
          <w:sz w:val="24"/>
          <w:szCs w:val="24"/>
          <w:lang w:val="ro-RO" w:eastAsia="ro-RO"/>
        </w:rPr>
        <w:t xml:space="preserve"> cu modificările și completările ulterioare;</w:t>
      </w:r>
    </w:p>
    <w:p w14:paraId="0F81F76B" w14:textId="33305F78" w:rsidR="006F0954" w:rsidRPr="002D079A" w:rsidRDefault="005F796A" w:rsidP="009C24CC">
      <w:pPr>
        <w:pStyle w:val="ListParagraph"/>
        <w:widowControl w:val="0"/>
        <w:numPr>
          <w:ilvl w:val="0"/>
          <w:numId w:val="15"/>
        </w:numPr>
        <w:tabs>
          <w:tab w:val="left" w:pos="0"/>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shd w:val="clear" w:color="auto" w:fill="FFFFFF"/>
          <w:lang w:val="ro-RO"/>
        </w:rPr>
        <w:t>Ordonanța de urgență a Guvernului nr. 66/2011</w:t>
      </w:r>
      <w:r w:rsidRPr="002D079A">
        <w:rPr>
          <w:rFonts w:ascii="Times New Roman" w:hAnsi="Times New Roman" w:cs="Times New Roman"/>
          <w:sz w:val="24"/>
          <w:szCs w:val="24"/>
          <w:shd w:val="clear" w:color="auto" w:fill="FFFFFF"/>
          <w:lang w:val="ro-RO"/>
        </w:rPr>
        <w:t xml:space="preserve"> privind prevenirea, constatarea și sancționarea neregulilor apărute în </w:t>
      </w:r>
      <w:r w:rsidR="0001773E" w:rsidRPr="002D079A">
        <w:rPr>
          <w:rFonts w:ascii="Times New Roman" w:hAnsi="Times New Roman" w:cs="Times New Roman"/>
          <w:sz w:val="24"/>
          <w:szCs w:val="24"/>
          <w:shd w:val="clear" w:color="auto" w:fill="FFFFFF"/>
          <w:lang w:val="ro-RO"/>
        </w:rPr>
        <w:t>obține</w:t>
      </w:r>
      <w:r w:rsidRPr="002D079A">
        <w:rPr>
          <w:rFonts w:ascii="Times New Roman" w:hAnsi="Times New Roman" w:cs="Times New Roman"/>
          <w:sz w:val="24"/>
          <w:szCs w:val="24"/>
          <w:shd w:val="clear" w:color="auto" w:fill="FFFFFF"/>
          <w:lang w:val="ro-RO"/>
        </w:rPr>
        <w:t>rea și utilizarea fondurilor europene și/sau a fondurilor publice naționale aferente acestora</w:t>
      </w:r>
      <w:r w:rsidR="00A00F5D" w:rsidRPr="002D079A">
        <w:rPr>
          <w:rFonts w:ascii="Times New Roman" w:hAnsi="Times New Roman" w:cs="Times New Roman"/>
          <w:sz w:val="24"/>
          <w:szCs w:val="24"/>
          <w:shd w:val="clear" w:color="auto" w:fill="FFFFFF"/>
          <w:lang w:val="ro-RO"/>
        </w:rPr>
        <w:t xml:space="preserve">, cu modificările </w:t>
      </w:r>
      <w:proofErr w:type="spellStart"/>
      <w:r w:rsidR="00A00F5D" w:rsidRPr="002D079A">
        <w:rPr>
          <w:rFonts w:ascii="Times New Roman" w:hAnsi="Times New Roman" w:cs="Times New Roman"/>
          <w:sz w:val="24"/>
          <w:szCs w:val="24"/>
          <w:shd w:val="clear" w:color="auto" w:fill="FFFFFF"/>
          <w:lang w:val="ro-RO"/>
        </w:rPr>
        <w:t>şi</w:t>
      </w:r>
      <w:proofErr w:type="spellEnd"/>
      <w:r w:rsidR="00A00F5D" w:rsidRPr="002D079A">
        <w:rPr>
          <w:rFonts w:ascii="Times New Roman" w:hAnsi="Times New Roman" w:cs="Times New Roman"/>
          <w:sz w:val="24"/>
          <w:szCs w:val="24"/>
          <w:shd w:val="clear" w:color="auto" w:fill="FFFFFF"/>
          <w:lang w:val="ro-RO"/>
        </w:rPr>
        <w:t xml:space="preserve"> completările ulterioare</w:t>
      </w:r>
      <w:r w:rsidR="00A00F5D" w:rsidRPr="002D079A">
        <w:rPr>
          <w:rFonts w:ascii="Times New Roman" w:hAnsi="Times New Roman" w:cs="Times New Roman"/>
          <w:sz w:val="24"/>
          <w:szCs w:val="24"/>
          <w:lang w:val="ro-RO"/>
        </w:rPr>
        <w:t>;</w:t>
      </w:r>
    </w:p>
    <w:p w14:paraId="5B93558F" w14:textId="0CA181DB" w:rsidR="00242BA3" w:rsidRPr="002D079A" w:rsidRDefault="00242BA3" w:rsidP="009C24CC">
      <w:pPr>
        <w:spacing w:after="0" w:line="240" w:lineRule="auto"/>
        <w:jc w:val="both"/>
        <w:rPr>
          <w:rFonts w:ascii="Times New Roman" w:hAnsi="Times New Roman" w:cs="Times New Roman"/>
          <w:noProof/>
          <w:sz w:val="24"/>
          <w:szCs w:val="24"/>
          <w:lang w:val="ro-RO"/>
        </w:rPr>
      </w:pPr>
      <w:r w:rsidRPr="002D079A">
        <w:rPr>
          <w:rStyle w:val="sden"/>
          <w:rFonts w:ascii="Times New Roman" w:hAnsi="Times New Roman" w:cs="Times New Roman"/>
          <w:lang w:val="ro-RO"/>
        </w:rPr>
        <w:lastRenderedPageBreak/>
        <w:t xml:space="preserve">- </w:t>
      </w:r>
      <w:r w:rsidRPr="00FC0CB3">
        <w:rPr>
          <w:rStyle w:val="sden"/>
          <w:rFonts w:ascii="Times New Roman" w:hAnsi="Times New Roman" w:cs="Times New Roman"/>
          <w:b/>
          <w:bCs/>
          <w:sz w:val="24"/>
          <w:szCs w:val="24"/>
          <w:lang w:val="ro-RO"/>
        </w:rPr>
        <w:t>Ordonanța de Urgență nr. 85 din 16 octombrie 2023</w:t>
      </w:r>
      <w:r w:rsidRPr="002D079A">
        <w:rPr>
          <w:rStyle w:val="sden"/>
          <w:rFonts w:ascii="Times New Roman" w:hAnsi="Times New Roman" w:cs="Times New Roman"/>
          <w:sz w:val="24"/>
          <w:szCs w:val="24"/>
          <w:lang w:val="ro-RO"/>
        </w:rPr>
        <w:t xml:space="preserve"> </w:t>
      </w:r>
      <w:r w:rsidRPr="002D079A">
        <w:rPr>
          <w:rStyle w:val="shdr"/>
          <w:rFonts w:ascii="Times New Roman" w:hAnsi="Times New Roman" w:cs="Times New Roman"/>
          <w:sz w:val="24"/>
          <w:szCs w:val="24"/>
          <w:lang w:val="ro-RO"/>
        </w:rPr>
        <w:t xml:space="preserve">privind gestionarea financiară a fondurilor europene nerambursabile alocate României din FEGA </w:t>
      </w:r>
      <w:proofErr w:type="spellStart"/>
      <w:r w:rsidRPr="002D079A">
        <w:rPr>
          <w:rStyle w:val="shdr"/>
          <w:rFonts w:ascii="Times New Roman" w:hAnsi="Times New Roman" w:cs="Times New Roman"/>
          <w:sz w:val="24"/>
          <w:szCs w:val="24"/>
          <w:lang w:val="ro-RO"/>
        </w:rPr>
        <w:t>şi</w:t>
      </w:r>
      <w:proofErr w:type="spellEnd"/>
      <w:r w:rsidRPr="002D079A">
        <w:rPr>
          <w:rStyle w:val="shdr"/>
          <w:rFonts w:ascii="Times New Roman" w:hAnsi="Times New Roman" w:cs="Times New Roman"/>
          <w:sz w:val="24"/>
          <w:szCs w:val="24"/>
          <w:lang w:val="ro-RO"/>
        </w:rPr>
        <w:t xml:space="preserve"> FEADR, aferente politicii agricole comune, precum </w:t>
      </w:r>
      <w:proofErr w:type="spellStart"/>
      <w:r w:rsidRPr="002D079A">
        <w:rPr>
          <w:rStyle w:val="shdr"/>
          <w:rFonts w:ascii="Times New Roman" w:hAnsi="Times New Roman" w:cs="Times New Roman"/>
          <w:sz w:val="24"/>
          <w:szCs w:val="24"/>
          <w:lang w:val="ro-RO"/>
        </w:rPr>
        <w:t>şi</w:t>
      </w:r>
      <w:proofErr w:type="spellEnd"/>
      <w:r w:rsidRPr="002D079A">
        <w:rPr>
          <w:rStyle w:val="shdr"/>
          <w:rFonts w:ascii="Times New Roman" w:hAnsi="Times New Roman" w:cs="Times New Roman"/>
          <w:sz w:val="24"/>
          <w:szCs w:val="24"/>
          <w:lang w:val="ro-RO"/>
        </w:rPr>
        <w:t xml:space="preserve"> a fondurilor alocate de la bugetul de stat pentru perioada de programare 2023-2027 </w:t>
      </w:r>
      <w:proofErr w:type="spellStart"/>
      <w:r w:rsidRPr="002D079A">
        <w:rPr>
          <w:rStyle w:val="shdr"/>
          <w:rFonts w:ascii="Times New Roman" w:hAnsi="Times New Roman" w:cs="Times New Roman"/>
          <w:sz w:val="24"/>
          <w:szCs w:val="24"/>
          <w:lang w:val="ro-RO"/>
        </w:rPr>
        <w:t>şi</w:t>
      </w:r>
      <w:proofErr w:type="spellEnd"/>
      <w:r w:rsidRPr="002D079A">
        <w:rPr>
          <w:rStyle w:val="shdr"/>
          <w:rFonts w:ascii="Times New Roman" w:hAnsi="Times New Roman" w:cs="Times New Roman"/>
          <w:sz w:val="24"/>
          <w:szCs w:val="24"/>
          <w:lang w:val="ro-RO"/>
        </w:rPr>
        <w:t xml:space="preserve"> pentru modificarea </w:t>
      </w:r>
      <w:proofErr w:type="spellStart"/>
      <w:r w:rsidRPr="002D079A">
        <w:rPr>
          <w:rStyle w:val="shdr"/>
          <w:rFonts w:ascii="Times New Roman" w:hAnsi="Times New Roman" w:cs="Times New Roman"/>
          <w:sz w:val="24"/>
          <w:szCs w:val="24"/>
          <w:lang w:val="ro-RO"/>
        </w:rPr>
        <w:t>şi</w:t>
      </w:r>
      <w:proofErr w:type="spellEnd"/>
      <w:r w:rsidRPr="002D079A">
        <w:rPr>
          <w:rStyle w:val="shdr"/>
          <w:rFonts w:ascii="Times New Roman" w:hAnsi="Times New Roman" w:cs="Times New Roman"/>
          <w:sz w:val="24"/>
          <w:szCs w:val="24"/>
          <w:lang w:val="ro-RO"/>
        </w:rPr>
        <w:t xml:space="preserve"> completarea unor acte normative din domeniul garantării, cu modificările și completările ulterioare.</w:t>
      </w:r>
    </w:p>
    <w:p w14:paraId="5990FE6F" w14:textId="5510667C" w:rsidR="008A5625" w:rsidRPr="002D079A" w:rsidRDefault="008A5625" w:rsidP="009C24CC">
      <w:pPr>
        <w:pStyle w:val="Heading2"/>
        <w:tabs>
          <w:tab w:val="left" w:pos="709"/>
        </w:tabs>
        <w:spacing w:before="0" w:line="240" w:lineRule="auto"/>
        <w:rPr>
          <w:rFonts w:cs="Times New Roman"/>
          <w:szCs w:val="24"/>
          <w:lang w:val="ro-RO"/>
        </w:rPr>
      </w:pPr>
    </w:p>
    <w:p w14:paraId="37970F72" w14:textId="5DB11C31" w:rsidR="005F796A" w:rsidRDefault="005F796A" w:rsidP="009C24CC">
      <w:pPr>
        <w:pStyle w:val="Heading2"/>
        <w:spacing w:before="0"/>
        <w:rPr>
          <w:rFonts w:cs="Times New Roman"/>
          <w:szCs w:val="24"/>
        </w:rPr>
      </w:pPr>
      <w:bookmarkStart w:id="32" w:name="_Toc197356812"/>
      <w:r w:rsidRPr="002D079A">
        <w:rPr>
          <w:rFonts w:cs="Times New Roman"/>
          <w:szCs w:val="24"/>
        </w:rPr>
        <w:t xml:space="preserve">6.3. </w:t>
      </w:r>
      <w:proofErr w:type="spellStart"/>
      <w:r w:rsidRPr="002D079A">
        <w:rPr>
          <w:rFonts w:cs="Times New Roman"/>
          <w:szCs w:val="24"/>
        </w:rPr>
        <w:t>Legislaţie</w:t>
      </w:r>
      <w:proofErr w:type="spellEnd"/>
      <w:r w:rsidRPr="002D079A">
        <w:rPr>
          <w:rFonts w:cs="Times New Roman"/>
          <w:szCs w:val="24"/>
        </w:rPr>
        <w:t xml:space="preserve"> </w:t>
      </w:r>
      <w:proofErr w:type="spellStart"/>
      <w:r w:rsidRPr="002D079A">
        <w:rPr>
          <w:rFonts w:cs="Times New Roman"/>
          <w:szCs w:val="24"/>
        </w:rPr>
        <w:t>secundară</w:t>
      </w:r>
      <w:bookmarkEnd w:id="32"/>
      <w:proofErr w:type="spellEnd"/>
    </w:p>
    <w:p w14:paraId="79875EB0" w14:textId="6D656457" w:rsidR="006F0954" w:rsidRPr="002D079A" w:rsidRDefault="005F796A" w:rsidP="009C24CC">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 xml:space="preserve">Hotărârea </w:t>
      </w:r>
      <w:r w:rsidRPr="002D079A">
        <w:rPr>
          <w:rFonts w:ascii="Times New Roman" w:hAnsi="Times New Roman" w:cs="Times New Roman"/>
          <w:b/>
          <w:bCs/>
          <w:sz w:val="24"/>
          <w:szCs w:val="24"/>
          <w:lang w:val="ro-RO"/>
        </w:rPr>
        <w:t>Guvernului</w:t>
      </w:r>
      <w:r w:rsidRPr="002D079A">
        <w:rPr>
          <w:rFonts w:ascii="Times New Roman" w:hAnsi="Times New Roman" w:cs="Times New Roman"/>
          <w:b/>
          <w:sz w:val="24"/>
          <w:szCs w:val="24"/>
          <w:lang w:val="ro-RO"/>
        </w:rPr>
        <w:t xml:space="preserve"> nr. 395/2016 </w:t>
      </w:r>
      <w:r w:rsidRPr="002D079A">
        <w:rPr>
          <w:rFonts w:ascii="Times New Roman" w:hAnsi="Times New Roman" w:cs="Times New Roman"/>
          <w:sz w:val="24"/>
          <w:szCs w:val="24"/>
          <w:lang w:val="ro-RO"/>
        </w:rPr>
        <w:t xml:space="preserve">pentru aprobarea Normelor metodologice de aplicare a prevederilor referitoare la atribuirea contractului de </w:t>
      </w:r>
      <w:r w:rsidR="006F01B4" w:rsidRPr="002D079A">
        <w:rPr>
          <w:rFonts w:ascii="Times New Roman" w:hAnsi="Times New Roman" w:cs="Times New Roman"/>
          <w:sz w:val="24"/>
          <w:szCs w:val="24"/>
          <w:lang w:val="ro-RO"/>
        </w:rPr>
        <w:t>achiziți</w:t>
      </w:r>
      <w:r w:rsidRPr="002D079A">
        <w:rPr>
          <w:rFonts w:ascii="Times New Roman" w:hAnsi="Times New Roman" w:cs="Times New Roman"/>
          <w:sz w:val="24"/>
          <w:szCs w:val="24"/>
          <w:lang w:val="ro-RO"/>
        </w:rPr>
        <w:t xml:space="preserve">e publică/acordul cadru din Legea nr. 98/2016 privind </w:t>
      </w:r>
      <w:r w:rsidR="006F01B4" w:rsidRPr="002D079A">
        <w:rPr>
          <w:rFonts w:ascii="Times New Roman" w:hAnsi="Times New Roman" w:cs="Times New Roman"/>
          <w:sz w:val="24"/>
          <w:szCs w:val="24"/>
          <w:lang w:val="ro-RO"/>
        </w:rPr>
        <w:t>achiziți</w:t>
      </w:r>
      <w:r w:rsidRPr="002D079A">
        <w:rPr>
          <w:rFonts w:ascii="Times New Roman" w:hAnsi="Times New Roman" w:cs="Times New Roman"/>
          <w:sz w:val="24"/>
          <w:szCs w:val="24"/>
          <w:lang w:val="ro-RO"/>
        </w:rPr>
        <w:t xml:space="preserve">ile publice, cu modificările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completările ulterioare;</w:t>
      </w:r>
    </w:p>
    <w:p w14:paraId="5E9073E3" w14:textId="77777777" w:rsidR="006F0954" w:rsidRPr="002D079A" w:rsidRDefault="005F796A" w:rsidP="009C24CC">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Hotărârea Guvernului nr. 512/2016</w:t>
      </w:r>
      <w:r w:rsidRPr="002D079A">
        <w:rPr>
          <w:rFonts w:ascii="Times New Roman" w:hAnsi="Times New Roman" w:cs="Times New Roman"/>
          <w:sz w:val="24"/>
          <w:szCs w:val="24"/>
          <w:lang w:val="ro-RO"/>
        </w:rPr>
        <w:t xml:space="preserve"> pentru aprobarea Normelor metodologice de aplicare a Legii viei și vinului în sistemul organizării comune a pieței vitivinicole nr. 164/2015;</w:t>
      </w:r>
    </w:p>
    <w:p w14:paraId="30613998" w14:textId="0AB8B2AD" w:rsidR="006F0954" w:rsidRPr="002D079A" w:rsidRDefault="00D50977" w:rsidP="009C24CC">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 xml:space="preserve">Hotărârea </w:t>
      </w:r>
      <w:r w:rsidR="00055452" w:rsidRPr="002D079A">
        <w:rPr>
          <w:rFonts w:ascii="Times New Roman" w:hAnsi="Times New Roman" w:cs="Times New Roman"/>
          <w:b/>
          <w:sz w:val="24"/>
          <w:szCs w:val="24"/>
          <w:lang w:val="ro-RO"/>
        </w:rPr>
        <w:t xml:space="preserve">Guvernului </w:t>
      </w:r>
      <w:r w:rsidRPr="002D079A">
        <w:rPr>
          <w:rFonts w:ascii="Times New Roman" w:hAnsi="Times New Roman" w:cs="Times New Roman"/>
          <w:b/>
          <w:bCs/>
          <w:sz w:val="24"/>
          <w:szCs w:val="24"/>
          <w:lang w:val="ro-RO"/>
        </w:rPr>
        <w:t>nr. 1571/2022</w:t>
      </w:r>
      <w:r w:rsidRPr="002D079A">
        <w:rPr>
          <w:rFonts w:ascii="Times New Roman" w:hAnsi="Times New Roman" w:cs="Times New Roman"/>
          <w:sz w:val="24"/>
          <w:szCs w:val="24"/>
          <w:lang w:val="ro-RO"/>
        </w:rPr>
        <w:t xml:space="preserve"> privind stabilirea cadrului general de implementare a </w:t>
      </w:r>
      <w:proofErr w:type="spellStart"/>
      <w:r w:rsidRPr="002D079A">
        <w:rPr>
          <w:rFonts w:ascii="Times New Roman" w:hAnsi="Times New Roman" w:cs="Times New Roman"/>
          <w:sz w:val="24"/>
          <w:szCs w:val="24"/>
          <w:lang w:val="ro-RO"/>
        </w:rPr>
        <w:t>intervenţiilor</w:t>
      </w:r>
      <w:proofErr w:type="spellEnd"/>
      <w:r w:rsidRPr="002D079A">
        <w:rPr>
          <w:rFonts w:ascii="Times New Roman" w:hAnsi="Times New Roman" w:cs="Times New Roman"/>
          <w:sz w:val="24"/>
          <w:szCs w:val="24"/>
          <w:lang w:val="ro-RO"/>
        </w:rPr>
        <w:t xml:space="preserve"> aferente sectoarelor vegetal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zootehnic din cadrul Planului strategic PAC 2023-2027, </w:t>
      </w:r>
      <w:proofErr w:type="spellStart"/>
      <w:r w:rsidRPr="002D079A">
        <w:rPr>
          <w:rFonts w:ascii="Times New Roman" w:hAnsi="Times New Roman" w:cs="Times New Roman"/>
          <w:sz w:val="24"/>
          <w:szCs w:val="24"/>
          <w:lang w:val="ro-RO"/>
        </w:rPr>
        <w:t>finanţate</w:t>
      </w:r>
      <w:proofErr w:type="spellEnd"/>
      <w:r w:rsidRPr="002D079A">
        <w:rPr>
          <w:rFonts w:ascii="Times New Roman" w:hAnsi="Times New Roman" w:cs="Times New Roman"/>
          <w:sz w:val="24"/>
          <w:szCs w:val="24"/>
          <w:lang w:val="ro-RO"/>
        </w:rPr>
        <w:t xml:space="preserve"> din Fondul european de garantare agricolă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de la bugetul de stat</w:t>
      </w:r>
      <w:r w:rsidR="00670E89" w:rsidRPr="002D079A">
        <w:rPr>
          <w:rFonts w:ascii="Times New Roman" w:hAnsi="Times New Roman" w:cs="Times New Roman"/>
          <w:sz w:val="24"/>
          <w:szCs w:val="24"/>
          <w:lang w:val="ro-RO"/>
        </w:rPr>
        <w:t>,</w:t>
      </w:r>
      <w:r w:rsidR="00670E89" w:rsidRPr="002D079A">
        <w:rPr>
          <w:rFonts w:ascii="Times New Roman" w:hAnsi="Times New Roman" w:cs="Times New Roman"/>
          <w:sz w:val="24"/>
          <w:szCs w:val="24"/>
          <w:shd w:val="clear" w:color="auto" w:fill="FFFFFF"/>
          <w:lang w:val="ro-RO"/>
        </w:rPr>
        <w:t xml:space="preserve"> cu modificările </w:t>
      </w:r>
      <w:proofErr w:type="spellStart"/>
      <w:r w:rsidR="00670E89" w:rsidRPr="002D079A">
        <w:rPr>
          <w:rFonts w:ascii="Times New Roman" w:hAnsi="Times New Roman" w:cs="Times New Roman"/>
          <w:sz w:val="24"/>
          <w:szCs w:val="24"/>
          <w:shd w:val="clear" w:color="auto" w:fill="FFFFFF"/>
          <w:lang w:val="ro-RO"/>
        </w:rPr>
        <w:t>şi</w:t>
      </w:r>
      <w:proofErr w:type="spellEnd"/>
      <w:r w:rsidR="00670E89" w:rsidRPr="002D079A">
        <w:rPr>
          <w:rFonts w:ascii="Times New Roman" w:hAnsi="Times New Roman" w:cs="Times New Roman"/>
          <w:sz w:val="24"/>
          <w:szCs w:val="24"/>
          <w:shd w:val="clear" w:color="auto" w:fill="FFFFFF"/>
          <w:lang w:val="ro-RO"/>
        </w:rPr>
        <w:t xml:space="preserve"> completările ulterioare</w:t>
      </w:r>
      <w:r w:rsidRPr="002D079A">
        <w:rPr>
          <w:rFonts w:ascii="Times New Roman" w:hAnsi="Times New Roman" w:cs="Times New Roman"/>
          <w:sz w:val="24"/>
          <w:szCs w:val="24"/>
          <w:lang w:val="ro-RO"/>
        </w:rPr>
        <w:t>;</w:t>
      </w:r>
    </w:p>
    <w:p w14:paraId="05C9F97B" w14:textId="148503B2" w:rsidR="006F0954" w:rsidRPr="002D079A" w:rsidRDefault="005F796A" w:rsidP="009C24CC">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bCs/>
          <w:sz w:val="24"/>
          <w:szCs w:val="24"/>
          <w:lang w:val="ro-RO"/>
        </w:rPr>
        <w:t>Hot</w:t>
      </w:r>
      <w:r w:rsidR="00672F27" w:rsidRPr="002D079A">
        <w:rPr>
          <w:rFonts w:ascii="Times New Roman" w:hAnsi="Times New Roman" w:cs="Times New Roman"/>
          <w:b/>
          <w:bCs/>
          <w:sz w:val="24"/>
          <w:szCs w:val="24"/>
          <w:lang w:val="ro-RO"/>
        </w:rPr>
        <w:t>ă</w:t>
      </w:r>
      <w:r w:rsidRPr="002D079A">
        <w:rPr>
          <w:rFonts w:ascii="Times New Roman" w:hAnsi="Times New Roman" w:cs="Times New Roman"/>
          <w:b/>
          <w:bCs/>
          <w:sz w:val="24"/>
          <w:szCs w:val="24"/>
          <w:lang w:val="ro-RO"/>
        </w:rPr>
        <w:t xml:space="preserve">rârea Guvernului nr. 30/2017 </w:t>
      </w:r>
      <w:r w:rsidRPr="002D079A">
        <w:rPr>
          <w:rFonts w:ascii="Times New Roman" w:hAnsi="Times New Roman" w:cs="Times New Roman"/>
          <w:bCs/>
          <w:sz w:val="24"/>
          <w:szCs w:val="24"/>
          <w:lang w:val="ro-RO"/>
        </w:rPr>
        <w:t xml:space="preserve">privind organizarea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 </w:t>
      </w:r>
      <w:proofErr w:type="spellStart"/>
      <w:r w:rsidRPr="002D079A">
        <w:rPr>
          <w:rFonts w:ascii="Times New Roman" w:hAnsi="Times New Roman" w:cs="Times New Roman"/>
          <w:bCs/>
          <w:sz w:val="24"/>
          <w:szCs w:val="24"/>
          <w:lang w:val="ro-RO"/>
        </w:rPr>
        <w:t>funcţionarea</w:t>
      </w:r>
      <w:proofErr w:type="spellEnd"/>
      <w:r w:rsidRPr="002D079A">
        <w:rPr>
          <w:rFonts w:ascii="Times New Roman" w:hAnsi="Times New Roman" w:cs="Times New Roman"/>
          <w:bCs/>
          <w:sz w:val="24"/>
          <w:szCs w:val="24"/>
          <w:lang w:val="ro-RO"/>
        </w:rPr>
        <w:t xml:space="preserve"> Ministerului Agriculturii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 Dezvoltării Rurale, precum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 modificarea art. 6 alin. (6) din Hotărârea Guvernului nr.1186/2014 privind organizarea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 </w:t>
      </w:r>
      <w:proofErr w:type="spellStart"/>
      <w:r w:rsidRPr="002D079A">
        <w:rPr>
          <w:rFonts w:ascii="Times New Roman" w:hAnsi="Times New Roman" w:cs="Times New Roman"/>
          <w:bCs/>
          <w:sz w:val="24"/>
          <w:szCs w:val="24"/>
          <w:lang w:val="ro-RO"/>
        </w:rPr>
        <w:t>funcţionarea</w:t>
      </w:r>
      <w:proofErr w:type="spellEnd"/>
      <w:r w:rsidRPr="002D079A">
        <w:rPr>
          <w:rFonts w:ascii="Times New Roman" w:hAnsi="Times New Roman" w:cs="Times New Roman"/>
          <w:bCs/>
          <w:sz w:val="24"/>
          <w:szCs w:val="24"/>
          <w:lang w:val="ro-RO"/>
        </w:rPr>
        <w:t xml:space="preserve"> </w:t>
      </w:r>
      <w:proofErr w:type="spellStart"/>
      <w:r w:rsidRPr="002D079A">
        <w:rPr>
          <w:rFonts w:ascii="Times New Roman" w:hAnsi="Times New Roman" w:cs="Times New Roman"/>
          <w:bCs/>
          <w:sz w:val="24"/>
          <w:szCs w:val="24"/>
          <w:lang w:val="ro-RO"/>
        </w:rPr>
        <w:t>Autorităţii</w:t>
      </w:r>
      <w:proofErr w:type="spellEnd"/>
      <w:r w:rsidRPr="002D079A">
        <w:rPr>
          <w:rFonts w:ascii="Times New Roman" w:hAnsi="Times New Roman" w:cs="Times New Roman"/>
          <w:bCs/>
          <w:sz w:val="24"/>
          <w:szCs w:val="24"/>
          <w:lang w:val="ro-RO"/>
        </w:rPr>
        <w:t xml:space="preserve"> pentru</w:t>
      </w:r>
      <w:r w:rsidRPr="002D079A">
        <w:rPr>
          <w:rFonts w:ascii="Times New Roman" w:hAnsi="Times New Roman" w:cs="Times New Roman"/>
          <w:sz w:val="24"/>
          <w:szCs w:val="24"/>
          <w:lang w:val="ro-RO"/>
        </w:rPr>
        <w:t xml:space="preserve"> Administrarea Sistemului </w:t>
      </w:r>
      <w:proofErr w:type="spellStart"/>
      <w:r w:rsidRPr="002D079A">
        <w:rPr>
          <w:rFonts w:ascii="Times New Roman" w:hAnsi="Times New Roman" w:cs="Times New Roman"/>
          <w:sz w:val="24"/>
          <w:szCs w:val="24"/>
          <w:lang w:val="ro-RO"/>
        </w:rPr>
        <w:t>Naţional</w:t>
      </w:r>
      <w:proofErr w:type="spellEnd"/>
      <w:r w:rsidRPr="002D079A">
        <w:rPr>
          <w:rFonts w:ascii="Times New Roman" w:hAnsi="Times New Roman" w:cs="Times New Roman"/>
          <w:sz w:val="24"/>
          <w:szCs w:val="24"/>
          <w:lang w:val="ro-RO"/>
        </w:rPr>
        <w:t xml:space="preserve"> Antigrindină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de </w:t>
      </w:r>
      <w:proofErr w:type="spellStart"/>
      <w:r w:rsidRPr="002D079A">
        <w:rPr>
          <w:rFonts w:ascii="Times New Roman" w:hAnsi="Times New Roman" w:cs="Times New Roman"/>
          <w:sz w:val="24"/>
          <w:szCs w:val="24"/>
          <w:lang w:val="ro-RO"/>
        </w:rPr>
        <w:t>creştere</w:t>
      </w:r>
      <w:proofErr w:type="spellEnd"/>
      <w:r w:rsidRPr="002D079A">
        <w:rPr>
          <w:rFonts w:ascii="Times New Roman" w:hAnsi="Times New Roman" w:cs="Times New Roman"/>
          <w:sz w:val="24"/>
          <w:szCs w:val="24"/>
          <w:lang w:val="ro-RO"/>
        </w:rPr>
        <w:t xml:space="preserve"> a </w:t>
      </w:r>
      <w:proofErr w:type="spellStart"/>
      <w:r w:rsidRPr="002D079A">
        <w:rPr>
          <w:rFonts w:ascii="Times New Roman" w:hAnsi="Times New Roman" w:cs="Times New Roman"/>
          <w:sz w:val="24"/>
          <w:szCs w:val="24"/>
          <w:lang w:val="ro-RO"/>
        </w:rPr>
        <w:t>Precipitaţiilor</w:t>
      </w:r>
      <w:proofErr w:type="spellEnd"/>
      <w:r w:rsidRPr="002D079A">
        <w:rPr>
          <w:rFonts w:ascii="Times New Roman" w:hAnsi="Times New Roman" w:cs="Times New Roman"/>
          <w:sz w:val="24"/>
          <w:szCs w:val="24"/>
          <w:lang w:val="ro-RO"/>
        </w:rPr>
        <w:t xml:space="preserve">, cu modificările si </w:t>
      </w:r>
      <w:proofErr w:type="spellStart"/>
      <w:r w:rsidRPr="002D079A">
        <w:rPr>
          <w:rFonts w:ascii="Times New Roman" w:hAnsi="Times New Roman" w:cs="Times New Roman"/>
          <w:sz w:val="24"/>
          <w:szCs w:val="24"/>
          <w:lang w:val="ro-RO"/>
        </w:rPr>
        <w:t>completãrile</w:t>
      </w:r>
      <w:proofErr w:type="spellEnd"/>
      <w:r w:rsidRPr="002D079A">
        <w:rPr>
          <w:rFonts w:ascii="Times New Roman" w:hAnsi="Times New Roman" w:cs="Times New Roman"/>
          <w:sz w:val="24"/>
          <w:szCs w:val="24"/>
          <w:lang w:val="ro-RO"/>
        </w:rPr>
        <w:t xml:space="preserve"> ulterioare;</w:t>
      </w:r>
    </w:p>
    <w:p w14:paraId="2580B9DE" w14:textId="3BCC39E2" w:rsidR="006F0954" w:rsidRPr="002D079A" w:rsidRDefault="005F796A" w:rsidP="009C24CC">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H</w:t>
      </w:r>
      <w:r w:rsidRPr="002D079A">
        <w:rPr>
          <w:rFonts w:ascii="Times New Roman" w:hAnsi="Times New Roman" w:cs="Times New Roman"/>
          <w:b/>
          <w:iCs/>
          <w:sz w:val="24"/>
          <w:szCs w:val="24"/>
          <w:lang w:val="ro-RO"/>
        </w:rPr>
        <w:t>otărârea Guvernului nr. 907/2016</w:t>
      </w:r>
      <w:r w:rsidRPr="002D079A">
        <w:rPr>
          <w:rFonts w:ascii="Times New Roman" w:hAnsi="Times New Roman" w:cs="Times New Roman"/>
          <w:iCs/>
          <w:sz w:val="24"/>
          <w:szCs w:val="24"/>
          <w:lang w:val="ro-RO"/>
        </w:rPr>
        <w:t xml:space="preserve"> privind etapele de elaborare </w:t>
      </w:r>
      <w:proofErr w:type="spellStart"/>
      <w:r w:rsidRPr="002D079A">
        <w:rPr>
          <w:rFonts w:ascii="Times New Roman" w:hAnsi="Times New Roman" w:cs="Times New Roman"/>
          <w:iCs/>
          <w:sz w:val="24"/>
          <w:szCs w:val="24"/>
          <w:lang w:val="ro-RO"/>
        </w:rPr>
        <w:t>şi</w:t>
      </w:r>
      <w:proofErr w:type="spellEnd"/>
      <w:r w:rsidRPr="002D079A">
        <w:rPr>
          <w:rFonts w:ascii="Times New Roman" w:hAnsi="Times New Roman" w:cs="Times New Roman"/>
          <w:iCs/>
          <w:sz w:val="24"/>
          <w:szCs w:val="24"/>
          <w:lang w:val="ro-RO"/>
        </w:rPr>
        <w:t xml:space="preserve"> </w:t>
      </w:r>
      <w:proofErr w:type="spellStart"/>
      <w:r w:rsidRPr="002D079A">
        <w:rPr>
          <w:rFonts w:ascii="Times New Roman" w:hAnsi="Times New Roman" w:cs="Times New Roman"/>
          <w:iCs/>
          <w:sz w:val="24"/>
          <w:szCs w:val="24"/>
          <w:lang w:val="ro-RO"/>
        </w:rPr>
        <w:t>conţinutul</w:t>
      </w:r>
      <w:proofErr w:type="spellEnd"/>
      <w:r w:rsidRPr="002D079A">
        <w:rPr>
          <w:rFonts w:ascii="Times New Roman" w:hAnsi="Times New Roman" w:cs="Times New Roman"/>
          <w:iCs/>
          <w:sz w:val="24"/>
          <w:szCs w:val="24"/>
          <w:lang w:val="ro-RO"/>
        </w:rPr>
        <w:t xml:space="preserve">-cadru al </w:t>
      </w:r>
      <w:proofErr w:type="spellStart"/>
      <w:r w:rsidRPr="002D079A">
        <w:rPr>
          <w:rFonts w:ascii="Times New Roman" w:hAnsi="Times New Roman" w:cs="Times New Roman"/>
          <w:iCs/>
          <w:sz w:val="24"/>
          <w:szCs w:val="24"/>
          <w:lang w:val="ro-RO"/>
        </w:rPr>
        <w:t>documentaţiilor</w:t>
      </w:r>
      <w:proofErr w:type="spellEnd"/>
      <w:r w:rsidRPr="002D079A">
        <w:rPr>
          <w:rFonts w:ascii="Times New Roman" w:hAnsi="Times New Roman" w:cs="Times New Roman"/>
          <w:iCs/>
          <w:sz w:val="24"/>
          <w:szCs w:val="24"/>
          <w:lang w:val="ro-RO"/>
        </w:rPr>
        <w:t xml:space="preserve"> </w:t>
      </w:r>
      <w:proofErr w:type="spellStart"/>
      <w:r w:rsidRPr="002D079A">
        <w:rPr>
          <w:rFonts w:ascii="Times New Roman" w:hAnsi="Times New Roman" w:cs="Times New Roman"/>
          <w:iCs/>
          <w:sz w:val="24"/>
          <w:szCs w:val="24"/>
          <w:lang w:val="ro-RO"/>
        </w:rPr>
        <w:t>tehnico</w:t>
      </w:r>
      <w:proofErr w:type="spellEnd"/>
      <w:r w:rsidRPr="002D079A">
        <w:rPr>
          <w:rFonts w:ascii="Times New Roman" w:hAnsi="Times New Roman" w:cs="Times New Roman"/>
          <w:iCs/>
          <w:sz w:val="24"/>
          <w:szCs w:val="24"/>
          <w:lang w:val="ro-RO"/>
        </w:rPr>
        <w:t xml:space="preserve">-economice aferente obiectivelor/proiectelor de </w:t>
      </w:r>
      <w:r w:rsidR="007D35E7" w:rsidRPr="002D079A">
        <w:rPr>
          <w:rFonts w:ascii="Times New Roman" w:hAnsi="Times New Roman" w:cs="Times New Roman"/>
          <w:iCs/>
          <w:sz w:val="24"/>
          <w:szCs w:val="24"/>
          <w:lang w:val="ro-RO"/>
        </w:rPr>
        <w:t>investiți</w:t>
      </w:r>
      <w:r w:rsidRPr="002D079A">
        <w:rPr>
          <w:rFonts w:ascii="Times New Roman" w:hAnsi="Times New Roman" w:cs="Times New Roman"/>
          <w:iCs/>
          <w:sz w:val="24"/>
          <w:szCs w:val="24"/>
          <w:lang w:val="ro-RO"/>
        </w:rPr>
        <w:t xml:space="preserve">i </w:t>
      </w:r>
      <w:proofErr w:type="spellStart"/>
      <w:r w:rsidRPr="002D079A">
        <w:rPr>
          <w:rFonts w:ascii="Times New Roman" w:hAnsi="Times New Roman" w:cs="Times New Roman"/>
          <w:iCs/>
          <w:sz w:val="24"/>
          <w:szCs w:val="24"/>
          <w:lang w:val="ro-RO"/>
        </w:rPr>
        <w:t>finanţate</w:t>
      </w:r>
      <w:proofErr w:type="spellEnd"/>
      <w:r w:rsidRPr="002D079A">
        <w:rPr>
          <w:rFonts w:ascii="Times New Roman" w:hAnsi="Times New Roman" w:cs="Times New Roman"/>
          <w:iCs/>
          <w:sz w:val="24"/>
          <w:szCs w:val="24"/>
          <w:lang w:val="ro-RO"/>
        </w:rPr>
        <w:t xml:space="preserve"> din fonduri publice, cu modificările </w:t>
      </w:r>
      <w:proofErr w:type="spellStart"/>
      <w:r w:rsidRPr="002D079A">
        <w:rPr>
          <w:rFonts w:ascii="Times New Roman" w:hAnsi="Times New Roman" w:cs="Times New Roman"/>
          <w:iCs/>
          <w:sz w:val="24"/>
          <w:szCs w:val="24"/>
          <w:lang w:val="ro-RO"/>
        </w:rPr>
        <w:t>şi</w:t>
      </w:r>
      <w:proofErr w:type="spellEnd"/>
      <w:r w:rsidRPr="002D079A">
        <w:rPr>
          <w:rFonts w:ascii="Times New Roman" w:hAnsi="Times New Roman" w:cs="Times New Roman"/>
          <w:iCs/>
          <w:sz w:val="24"/>
          <w:szCs w:val="24"/>
          <w:lang w:val="ro-RO"/>
        </w:rPr>
        <w:t xml:space="preserve"> completările ulterioare;</w:t>
      </w:r>
    </w:p>
    <w:p w14:paraId="38013BDB" w14:textId="77777777" w:rsidR="006F0954" w:rsidRPr="002D079A" w:rsidRDefault="005F796A" w:rsidP="009C24CC">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H</w:t>
      </w:r>
      <w:r w:rsidRPr="002D079A">
        <w:rPr>
          <w:rFonts w:ascii="Times New Roman" w:hAnsi="Times New Roman" w:cs="Times New Roman"/>
          <w:b/>
          <w:iCs/>
          <w:sz w:val="24"/>
          <w:szCs w:val="24"/>
          <w:lang w:val="ro-RO"/>
        </w:rPr>
        <w:t xml:space="preserve">otărârea Guvernului </w:t>
      </w:r>
      <w:r w:rsidRPr="002D079A">
        <w:rPr>
          <w:rFonts w:ascii="Times New Roman" w:hAnsi="Times New Roman" w:cs="Times New Roman"/>
          <w:b/>
          <w:sz w:val="24"/>
          <w:szCs w:val="24"/>
          <w:lang w:val="ro-RO"/>
        </w:rPr>
        <w:t>nr. 273/1994</w:t>
      </w:r>
      <w:r w:rsidRPr="002D079A">
        <w:rPr>
          <w:rFonts w:ascii="Times New Roman" w:hAnsi="Times New Roman" w:cs="Times New Roman"/>
          <w:sz w:val="24"/>
          <w:szCs w:val="24"/>
          <w:lang w:val="ro-RO"/>
        </w:rPr>
        <w:t xml:space="preserve"> privind aprobarea Regulamentului privind </w:t>
      </w:r>
      <w:proofErr w:type="spellStart"/>
      <w:r w:rsidRPr="002D079A">
        <w:rPr>
          <w:rFonts w:ascii="Times New Roman" w:hAnsi="Times New Roman" w:cs="Times New Roman"/>
          <w:sz w:val="24"/>
          <w:szCs w:val="24"/>
          <w:lang w:val="ro-RO"/>
        </w:rPr>
        <w:t>recepţia</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construcţiilor</w:t>
      </w:r>
      <w:proofErr w:type="spellEnd"/>
      <w:r w:rsidRPr="002D079A">
        <w:rPr>
          <w:rFonts w:ascii="Times New Roman" w:hAnsi="Times New Roman" w:cs="Times New Roman"/>
          <w:sz w:val="24"/>
          <w:szCs w:val="24"/>
          <w:lang w:val="ro-RO"/>
        </w:rPr>
        <w:t xml:space="preserve"> cu modificările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completările ulterioare;</w:t>
      </w:r>
    </w:p>
    <w:p w14:paraId="0F9F6BA0" w14:textId="0178761A" w:rsidR="006F0954" w:rsidRPr="002D079A" w:rsidRDefault="005F796A" w:rsidP="009C24CC">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H</w:t>
      </w:r>
      <w:r w:rsidRPr="002D079A">
        <w:rPr>
          <w:rFonts w:ascii="Times New Roman" w:hAnsi="Times New Roman" w:cs="Times New Roman"/>
          <w:b/>
          <w:iCs/>
          <w:sz w:val="24"/>
          <w:szCs w:val="24"/>
          <w:lang w:val="ro-RO"/>
        </w:rPr>
        <w:t>otărârea Guvernului nr. 519/2014</w:t>
      </w:r>
      <w:r w:rsidRPr="002D079A">
        <w:rPr>
          <w:rFonts w:ascii="Times New Roman" w:hAnsi="Times New Roman" w:cs="Times New Roman"/>
          <w:iCs/>
          <w:sz w:val="24"/>
          <w:szCs w:val="24"/>
          <w:lang w:val="ro-RO"/>
        </w:rPr>
        <w:t xml:space="preserve"> privind </w:t>
      </w:r>
      <w:r w:rsidRPr="002D079A">
        <w:rPr>
          <w:rFonts w:ascii="Times New Roman" w:hAnsi="Times New Roman" w:cs="Times New Roman"/>
          <w:sz w:val="24"/>
          <w:szCs w:val="24"/>
          <w:shd w:val="clear" w:color="auto" w:fill="FFFFFF"/>
          <w:lang w:val="ro-RO"/>
        </w:rPr>
        <w:t xml:space="preserve">stabilirea ratelor aferente reducerilor procentuale/corecțiilor financiare aplicabile pentru abaterile prevăzute în anexa la Ordonanța de urgență a Guvernului nr. 66/2011 privind prevenirea, constatarea și sancționarea neregulilor apărute în </w:t>
      </w:r>
      <w:r w:rsidR="0001773E" w:rsidRPr="002D079A">
        <w:rPr>
          <w:rFonts w:ascii="Times New Roman" w:hAnsi="Times New Roman" w:cs="Times New Roman"/>
          <w:sz w:val="24"/>
          <w:szCs w:val="24"/>
          <w:shd w:val="clear" w:color="auto" w:fill="FFFFFF"/>
          <w:lang w:val="ro-RO"/>
        </w:rPr>
        <w:t>obține</w:t>
      </w:r>
      <w:r w:rsidRPr="002D079A">
        <w:rPr>
          <w:rFonts w:ascii="Times New Roman" w:hAnsi="Times New Roman" w:cs="Times New Roman"/>
          <w:sz w:val="24"/>
          <w:szCs w:val="24"/>
          <w:shd w:val="clear" w:color="auto" w:fill="FFFFFF"/>
          <w:lang w:val="ro-RO"/>
        </w:rPr>
        <w:t xml:space="preserve">rea și utilizarea fondurilor europene și/sau a fondurilor publice naționale aferente acestora, </w:t>
      </w:r>
      <w:r w:rsidRPr="002D079A">
        <w:rPr>
          <w:rFonts w:ascii="Times New Roman" w:hAnsi="Times New Roman" w:cs="Times New Roman"/>
          <w:iCs/>
          <w:sz w:val="24"/>
          <w:szCs w:val="24"/>
          <w:lang w:val="ro-RO"/>
        </w:rPr>
        <w:t xml:space="preserve">cu modificările </w:t>
      </w:r>
      <w:proofErr w:type="spellStart"/>
      <w:r w:rsidRPr="002D079A">
        <w:rPr>
          <w:rFonts w:ascii="Times New Roman" w:hAnsi="Times New Roman" w:cs="Times New Roman"/>
          <w:iCs/>
          <w:sz w:val="24"/>
          <w:szCs w:val="24"/>
          <w:lang w:val="ro-RO"/>
        </w:rPr>
        <w:t>şi</w:t>
      </w:r>
      <w:proofErr w:type="spellEnd"/>
      <w:r w:rsidRPr="002D079A">
        <w:rPr>
          <w:rFonts w:ascii="Times New Roman" w:hAnsi="Times New Roman" w:cs="Times New Roman"/>
          <w:iCs/>
          <w:sz w:val="24"/>
          <w:szCs w:val="24"/>
          <w:lang w:val="ro-RO"/>
        </w:rPr>
        <w:t xml:space="preserve"> completările ulterioare;</w:t>
      </w:r>
    </w:p>
    <w:p w14:paraId="42A3A9C7" w14:textId="05578264" w:rsidR="006F0954" w:rsidRPr="002D079A" w:rsidRDefault="005F796A" w:rsidP="009C24CC">
      <w:pPr>
        <w:pStyle w:val="ListParagraph"/>
        <w:widowControl w:val="0"/>
        <w:numPr>
          <w:ilvl w:val="0"/>
          <w:numId w:val="15"/>
        </w:numPr>
        <w:tabs>
          <w:tab w:val="left" w:pos="142"/>
          <w:tab w:val="left" w:pos="709"/>
        </w:tabs>
        <w:autoSpaceDE w:val="0"/>
        <w:autoSpaceDN w:val="0"/>
        <w:adjustRightInd w:val="0"/>
        <w:spacing w:after="0" w:line="240" w:lineRule="auto"/>
        <w:ind w:left="0" w:firstLine="0"/>
        <w:jc w:val="both"/>
        <w:rPr>
          <w:rFonts w:ascii="Times New Roman" w:hAnsi="Times New Roman" w:cs="Times New Roman"/>
          <w:b/>
          <w:bCs/>
          <w:sz w:val="24"/>
          <w:szCs w:val="24"/>
          <w:lang w:val="ro-RO"/>
        </w:rPr>
      </w:pPr>
      <w:r w:rsidRPr="002D079A">
        <w:rPr>
          <w:rFonts w:ascii="Times New Roman" w:hAnsi="Times New Roman" w:cs="Times New Roman"/>
          <w:b/>
          <w:sz w:val="24"/>
          <w:szCs w:val="24"/>
          <w:lang w:val="ro-RO"/>
        </w:rPr>
        <w:t>H</w:t>
      </w:r>
      <w:r w:rsidRPr="002D079A">
        <w:rPr>
          <w:rFonts w:ascii="Times New Roman" w:hAnsi="Times New Roman" w:cs="Times New Roman"/>
          <w:b/>
          <w:iCs/>
          <w:sz w:val="24"/>
          <w:szCs w:val="24"/>
          <w:lang w:val="ro-RO"/>
        </w:rPr>
        <w:t xml:space="preserve">otărârea Guvernului </w:t>
      </w:r>
      <w:r w:rsidRPr="002D079A">
        <w:rPr>
          <w:rFonts w:ascii="Times New Roman" w:hAnsi="Times New Roman" w:cs="Times New Roman"/>
          <w:b/>
          <w:sz w:val="24"/>
          <w:szCs w:val="24"/>
          <w:lang w:val="ro-RO"/>
        </w:rPr>
        <w:t>nr. 875/2011</w:t>
      </w:r>
      <w:r w:rsidRPr="002D079A">
        <w:rPr>
          <w:rFonts w:ascii="Times New Roman" w:hAnsi="Times New Roman" w:cs="Times New Roman"/>
          <w:sz w:val="24"/>
          <w:szCs w:val="24"/>
          <w:lang w:val="ro-RO"/>
        </w:rPr>
        <w:t xml:space="preserve"> pentru aprobarea </w:t>
      </w:r>
      <w:r w:rsidRPr="002D079A">
        <w:rPr>
          <w:rFonts w:ascii="Times New Roman" w:hAnsi="Times New Roman" w:cs="Times New Roman"/>
          <w:sz w:val="24"/>
          <w:szCs w:val="24"/>
          <w:shd w:val="clear" w:color="auto" w:fill="FFFFFF"/>
          <w:lang w:val="ro-RO"/>
        </w:rPr>
        <w:t xml:space="preserve">pentru aprobarea Normelor metodologice de aplicare a prevederilor Ordonanței de urgență a Guvernului nr. 66/2011 privind prevenirea, constatarea și sancționarea neregulilor apărute în </w:t>
      </w:r>
      <w:r w:rsidR="0001773E" w:rsidRPr="002D079A">
        <w:rPr>
          <w:rFonts w:ascii="Times New Roman" w:hAnsi="Times New Roman" w:cs="Times New Roman"/>
          <w:sz w:val="24"/>
          <w:szCs w:val="24"/>
          <w:shd w:val="clear" w:color="auto" w:fill="FFFFFF"/>
          <w:lang w:val="ro-RO"/>
        </w:rPr>
        <w:t>obține</w:t>
      </w:r>
      <w:r w:rsidRPr="002D079A">
        <w:rPr>
          <w:rFonts w:ascii="Times New Roman" w:hAnsi="Times New Roman" w:cs="Times New Roman"/>
          <w:sz w:val="24"/>
          <w:szCs w:val="24"/>
          <w:shd w:val="clear" w:color="auto" w:fill="FFFFFF"/>
          <w:lang w:val="ro-RO"/>
        </w:rPr>
        <w:t>rea și utilizarea fondurilor europene și/sau a fondurilor publice naționale aferente acestora,</w:t>
      </w:r>
      <w:r w:rsidRPr="002D079A">
        <w:rPr>
          <w:rFonts w:ascii="Times New Roman" w:hAnsi="Times New Roman" w:cs="Times New Roman"/>
          <w:sz w:val="24"/>
          <w:szCs w:val="24"/>
          <w:lang w:val="ro-RO"/>
        </w:rPr>
        <w:t xml:space="preserve"> cu modificările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completările ulterioare.</w:t>
      </w:r>
    </w:p>
    <w:p w14:paraId="0C031B2A" w14:textId="77777777" w:rsidR="006F0954" w:rsidRPr="002D079A" w:rsidRDefault="006F0954" w:rsidP="009C24CC">
      <w:pPr>
        <w:pStyle w:val="ListParagraph"/>
        <w:widowControl w:val="0"/>
        <w:tabs>
          <w:tab w:val="left" w:pos="142"/>
          <w:tab w:val="left" w:pos="709"/>
        </w:tabs>
        <w:autoSpaceDE w:val="0"/>
        <w:autoSpaceDN w:val="0"/>
        <w:adjustRightInd w:val="0"/>
        <w:spacing w:after="0" w:line="240" w:lineRule="auto"/>
        <w:ind w:left="0"/>
        <w:jc w:val="both"/>
        <w:rPr>
          <w:rFonts w:ascii="Times New Roman" w:hAnsi="Times New Roman" w:cs="Times New Roman"/>
          <w:b/>
          <w:bCs/>
          <w:sz w:val="24"/>
          <w:szCs w:val="24"/>
          <w:lang w:val="ro-RO"/>
        </w:rPr>
      </w:pPr>
    </w:p>
    <w:p w14:paraId="783B0E15" w14:textId="1BB50EBD" w:rsidR="005F796A" w:rsidRPr="002D079A" w:rsidRDefault="005F796A" w:rsidP="009C24CC">
      <w:pPr>
        <w:pStyle w:val="Heading2"/>
        <w:tabs>
          <w:tab w:val="left" w:pos="709"/>
        </w:tabs>
        <w:spacing w:before="0" w:line="240" w:lineRule="auto"/>
        <w:rPr>
          <w:rFonts w:cs="Times New Roman"/>
          <w:szCs w:val="24"/>
          <w:lang w:val="ro-RO"/>
        </w:rPr>
      </w:pPr>
      <w:bookmarkStart w:id="33" w:name="_Toc197356813"/>
      <w:r w:rsidRPr="002D079A">
        <w:rPr>
          <w:rFonts w:cs="Times New Roman"/>
          <w:szCs w:val="24"/>
          <w:lang w:val="ro-RO"/>
        </w:rPr>
        <w:t xml:space="preserve">6.4. Alte documente, inclusiv reglementări interne ale </w:t>
      </w:r>
      <w:proofErr w:type="spellStart"/>
      <w:r w:rsidRPr="002D079A">
        <w:rPr>
          <w:rFonts w:cs="Times New Roman"/>
          <w:szCs w:val="24"/>
          <w:lang w:val="ro-RO"/>
        </w:rPr>
        <w:t>entităţii</w:t>
      </w:r>
      <w:proofErr w:type="spellEnd"/>
      <w:r w:rsidRPr="002D079A">
        <w:rPr>
          <w:rFonts w:cs="Times New Roman"/>
          <w:szCs w:val="24"/>
          <w:lang w:val="ro-RO"/>
        </w:rPr>
        <w:t xml:space="preserve"> publice</w:t>
      </w:r>
      <w:bookmarkEnd w:id="33"/>
    </w:p>
    <w:p w14:paraId="0C983A30" w14:textId="77777777" w:rsidR="005F796A" w:rsidRPr="002D079A" w:rsidRDefault="005F796A" w:rsidP="009C24CC">
      <w:pPr>
        <w:tabs>
          <w:tab w:val="left" w:pos="709"/>
        </w:tabs>
        <w:spacing w:after="0" w:line="240" w:lineRule="auto"/>
        <w:jc w:val="both"/>
        <w:rPr>
          <w:rFonts w:ascii="Times New Roman" w:hAnsi="Times New Roman" w:cs="Times New Roman"/>
          <w:sz w:val="24"/>
          <w:szCs w:val="24"/>
          <w:lang w:val="ro-RO"/>
        </w:rPr>
      </w:pPr>
    </w:p>
    <w:p w14:paraId="42F6FB2C" w14:textId="0931D9A0" w:rsidR="006F0954" w:rsidRPr="002D079A" w:rsidRDefault="007C71BF" w:rsidP="009C24CC">
      <w:pPr>
        <w:pStyle w:val="ListParagraph"/>
        <w:numPr>
          <w:ilvl w:val="0"/>
          <w:numId w:val="15"/>
        </w:numPr>
        <w:tabs>
          <w:tab w:val="left" w:pos="142"/>
          <w:tab w:val="left" w:pos="284"/>
        </w:tabs>
        <w:spacing w:after="0" w:line="240" w:lineRule="auto"/>
        <w:ind w:left="0" w:firstLine="0"/>
        <w:jc w:val="both"/>
        <w:rPr>
          <w:rFonts w:ascii="Times New Roman" w:eastAsia="Times New Roman" w:hAnsi="Times New Roman" w:cs="Times New Roman"/>
          <w:bCs/>
          <w:sz w:val="24"/>
          <w:szCs w:val="24"/>
          <w:lang w:val="ro-RO" w:eastAsia="ro-RO"/>
        </w:rPr>
      </w:pPr>
      <w:r w:rsidRPr="002D079A">
        <w:rPr>
          <w:rFonts w:ascii="Times New Roman" w:hAnsi="Times New Roman" w:cs="Times New Roman"/>
          <w:b/>
          <w:sz w:val="24"/>
          <w:szCs w:val="24"/>
          <w:lang w:val="ro-RO"/>
        </w:rPr>
        <w:t xml:space="preserve"> </w:t>
      </w:r>
      <w:r w:rsidR="005F796A" w:rsidRPr="002D079A">
        <w:rPr>
          <w:rFonts w:ascii="Times New Roman" w:hAnsi="Times New Roman" w:cs="Times New Roman"/>
          <w:b/>
          <w:sz w:val="24"/>
          <w:szCs w:val="24"/>
          <w:lang w:val="ro-RO"/>
        </w:rPr>
        <w:t>Ordinul minis</w:t>
      </w:r>
      <w:r w:rsidR="000C381D" w:rsidRPr="002D079A">
        <w:rPr>
          <w:rFonts w:ascii="Times New Roman" w:hAnsi="Times New Roman" w:cs="Times New Roman"/>
          <w:b/>
          <w:sz w:val="24"/>
          <w:szCs w:val="24"/>
          <w:lang w:val="ro-RO"/>
        </w:rPr>
        <w:t>trului agriculturii ș</w:t>
      </w:r>
      <w:r w:rsidR="005F796A" w:rsidRPr="002D079A">
        <w:rPr>
          <w:rFonts w:ascii="Times New Roman" w:hAnsi="Times New Roman" w:cs="Times New Roman"/>
          <w:b/>
          <w:sz w:val="24"/>
          <w:szCs w:val="24"/>
          <w:lang w:val="ro-RO"/>
        </w:rPr>
        <w:t>i dezvolt</w:t>
      </w:r>
      <w:r w:rsidR="000C381D" w:rsidRPr="002D079A">
        <w:rPr>
          <w:rFonts w:ascii="Times New Roman" w:hAnsi="Times New Roman" w:cs="Times New Roman"/>
          <w:b/>
          <w:sz w:val="24"/>
          <w:szCs w:val="24"/>
          <w:lang w:val="ro-RO"/>
        </w:rPr>
        <w:t>ă</w:t>
      </w:r>
      <w:r w:rsidR="005F796A" w:rsidRPr="002D079A">
        <w:rPr>
          <w:rFonts w:ascii="Times New Roman" w:hAnsi="Times New Roman" w:cs="Times New Roman"/>
          <w:b/>
          <w:sz w:val="24"/>
          <w:szCs w:val="24"/>
          <w:lang w:val="ro-RO"/>
        </w:rPr>
        <w:t xml:space="preserve">rii rurale nr. </w:t>
      </w:r>
      <w:r w:rsidRPr="002D079A">
        <w:rPr>
          <w:rFonts w:ascii="Times New Roman" w:hAnsi="Times New Roman" w:cs="Times New Roman"/>
          <w:b/>
          <w:sz w:val="24"/>
          <w:szCs w:val="24"/>
          <w:lang w:val="ro-RO"/>
        </w:rPr>
        <w:t xml:space="preserve">49/2025 </w:t>
      </w:r>
      <w:r w:rsidRPr="002D079A">
        <w:rPr>
          <w:rFonts w:ascii="Times New Roman" w:hAnsi="Times New Roman" w:cs="Times New Roman"/>
          <w:bCs/>
          <w:sz w:val="24"/>
          <w:szCs w:val="24"/>
          <w:lang w:val="ro-RO"/>
        </w:rPr>
        <w:t>privind modalitatea de implementare a intervenției IS-V-02 "</w:t>
      </w:r>
      <w:r w:rsidR="007D35E7" w:rsidRPr="002D079A">
        <w:rPr>
          <w:rFonts w:ascii="Times New Roman" w:hAnsi="Times New Roman" w:cs="Times New Roman"/>
          <w:bCs/>
          <w:sz w:val="24"/>
          <w:szCs w:val="24"/>
          <w:lang w:val="ro-RO"/>
        </w:rPr>
        <w:t>Investiți</w:t>
      </w:r>
      <w:r w:rsidRPr="002D079A">
        <w:rPr>
          <w:rFonts w:ascii="Times New Roman" w:hAnsi="Times New Roman" w:cs="Times New Roman"/>
          <w:bCs/>
          <w:sz w:val="24"/>
          <w:szCs w:val="24"/>
          <w:lang w:val="ro-RO"/>
        </w:rPr>
        <w:t>i în active corporale și necorporale" și a intervenției IS-V-07  "</w:t>
      </w:r>
      <w:r w:rsidR="007D35E7" w:rsidRPr="002D079A">
        <w:rPr>
          <w:rFonts w:ascii="Times New Roman" w:hAnsi="Times New Roman" w:cs="Times New Roman"/>
          <w:bCs/>
          <w:sz w:val="24"/>
          <w:szCs w:val="24"/>
          <w:lang w:val="ro-RO"/>
        </w:rPr>
        <w:t>Investiți</w:t>
      </w:r>
      <w:r w:rsidRPr="002D079A">
        <w:rPr>
          <w:rFonts w:ascii="Times New Roman" w:hAnsi="Times New Roman" w:cs="Times New Roman"/>
          <w:bCs/>
          <w:sz w:val="24"/>
          <w:szCs w:val="24"/>
          <w:lang w:val="ro-RO"/>
        </w:rPr>
        <w:t>i în active corporale și necorporale menite să sporească durabilitatea producției de vin" din cadrul Planului strategic PAC 2023-2027</w:t>
      </w:r>
      <w:r w:rsidR="00FF4BB0" w:rsidRPr="002D079A">
        <w:rPr>
          <w:rFonts w:ascii="Times New Roman" w:hAnsi="Times New Roman" w:cs="Times New Roman"/>
          <w:lang w:val="pt-BR"/>
        </w:rPr>
        <w:t>,</w:t>
      </w:r>
      <w:r w:rsidR="007F1A2C" w:rsidRPr="002D079A">
        <w:rPr>
          <w:rFonts w:ascii="Times New Roman" w:hAnsi="Times New Roman" w:cs="Times New Roman"/>
          <w:lang w:val="pt-BR"/>
        </w:rPr>
        <w:t xml:space="preserve"> </w:t>
      </w:r>
      <w:r w:rsidR="006A5EBD" w:rsidRPr="002D079A">
        <w:rPr>
          <w:rFonts w:ascii="Times New Roman" w:hAnsi="Times New Roman" w:cs="Times New Roman"/>
          <w:bCs/>
          <w:sz w:val="24"/>
          <w:szCs w:val="24"/>
          <w:lang w:val="ro-RO"/>
        </w:rPr>
        <w:t>cu modificările ulterioare</w:t>
      </w:r>
      <w:r w:rsidRPr="002D079A">
        <w:rPr>
          <w:rFonts w:ascii="Times New Roman" w:hAnsi="Times New Roman" w:cs="Times New Roman"/>
          <w:bCs/>
          <w:sz w:val="24"/>
          <w:szCs w:val="24"/>
          <w:lang w:val="ro-RO"/>
        </w:rPr>
        <w:t>;</w:t>
      </w:r>
    </w:p>
    <w:p w14:paraId="769690AB" w14:textId="6539956D" w:rsidR="00A36F7D" w:rsidRPr="002D079A" w:rsidRDefault="00051639" w:rsidP="009C24CC">
      <w:pPr>
        <w:pStyle w:val="ListParagraph"/>
        <w:numPr>
          <w:ilvl w:val="0"/>
          <w:numId w:val="15"/>
        </w:numPr>
        <w:tabs>
          <w:tab w:val="left" w:pos="142"/>
          <w:tab w:val="left" w:pos="284"/>
        </w:tabs>
        <w:spacing w:after="0" w:line="240" w:lineRule="auto"/>
        <w:ind w:left="0" w:firstLine="0"/>
        <w:jc w:val="both"/>
        <w:rPr>
          <w:rFonts w:ascii="Times New Roman" w:eastAsia="Times New Roman" w:hAnsi="Times New Roman" w:cs="Times New Roman"/>
          <w:bCs/>
          <w:sz w:val="24"/>
          <w:szCs w:val="24"/>
          <w:lang w:val="ro-RO" w:eastAsia="ro-RO"/>
        </w:rPr>
      </w:pPr>
      <w:r w:rsidRPr="002D079A">
        <w:rPr>
          <w:rFonts w:ascii="Times New Roman" w:hAnsi="Times New Roman" w:cs="Times New Roman"/>
          <w:b/>
          <w:sz w:val="24"/>
          <w:szCs w:val="24"/>
          <w:lang w:val="ro-RO"/>
        </w:rPr>
        <w:t>Ordinul ministrului agriculturii și dezvoltării rurale și al ministrului finanțelor nr. 270/398/2025</w:t>
      </w:r>
      <w:r w:rsidRPr="002D079A">
        <w:rPr>
          <w:rFonts w:ascii="Times New Roman" w:hAnsi="Times New Roman" w:cs="Times New Roman"/>
          <w:bCs/>
          <w:sz w:val="24"/>
          <w:szCs w:val="24"/>
          <w:lang w:val="ro-RO"/>
        </w:rPr>
        <w:t xml:space="preserve"> pentru aprobarea </w:t>
      </w:r>
      <w:hyperlink w:history="1">
        <w:r w:rsidRPr="002D079A">
          <w:rPr>
            <w:rFonts w:ascii="Times New Roman" w:hAnsi="Times New Roman" w:cs="Times New Roman"/>
            <w:bCs/>
            <w:sz w:val="24"/>
            <w:szCs w:val="24"/>
            <w:lang w:val="ro-RO"/>
          </w:rPr>
          <w:t>Normelor metodologice</w:t>
        </w:r>
      </w:hyperlink>
      <w:r w:rsidRPr="002D079A">
        <w:rPr>
          <w:rFonts w:ascii="Times New Roman" w:hAnsi="Times New Roman" w:cs="Times New Roman"/>
          <w:bCs/>
          <w:sz w:val="24"/>
          <w:szCs w:val="24"/>
          <w:lang w:val="ro-RO"/>
        </w:rPr>
        <w:t xml:space="preserve"> de aplicare a </w:t>
      </w:r>
      <w:hyperlink w:history="1">
        <w:proofErr w:type="spellStart"/>
        <w:r w:rsidRPr="002D079A">
          <w:rPr>
            <w:rFonts w:ascii="Times New Roman" w:hAnsi="Times New Roman" w:cs="Times New Roman"/>
            <w:bCs/>
            <w:sz w:val="24"/>
            <w:szCs w:val="24"/>
            <w:lang w:val="ro-RO"/>
          </w:rPr>
          <w:t>Ordonanţei</w:t>
        </w:r>
        <w:proofErr w:type="spellEnd"/>
        <w:r w:rsidRPr="002D079A">
          <w:rPr>
            <w:rFonts w:ascii="Times New Roman" w:hAnsi="Times New Roman" w:cs="Times New Roman"/>
            <w:bCs/>
            <w:sz w:val="24"/>
            <w:szCs w:val="24"/>
            <w:lang w:val="ro-RO"/>
          </w:rPr>
          <w:t xml:space="preserve"> de </w:t>
        </w:r>
        <w:proofErr w:type="spellStart"/>
        <w:r w:rsidRPr="002D079A">
          <w:rPr>
            <w:rFonts w:ascii="Times New Roman" w:hAnsi="Times New Roman" w:cs="Times New Roman"/>
            <w:bCs/>
            <w:sz w:val="24"/>
            <w:szCs w:val="24"/>
            <w:lang w:val="ro-RO"/>
          </w:rPr>
          <w:t>urgenţă</w:t>
        </w:r>
        <w:proofErr w:type="spellEnd"/>
        <w:r w:rsidRPr="002D079A">
          <w:rPr>
            <w:rFonts w:ascii="Times New Roman" w:hAnsi="Times New Roman" w:cs="Times New Roman"/>
            <w:bCs/>
            <w:sz w:val="24"/>
            <w:szCs w:val="24"/>
            <w:lang w:val="ro-RO"/>
          </w:rPr>
          <w:t xml:space="preserve"> a </w:t>
        </w:r>
        <w:r w:rsidRPr="002D079A">
          <w:rPr>
            <w:rFonts w:ascii="Times New Roman" w:hAnsi="Times New Roman" w:cs="Times New Roman"/>
            <w:bCs/>
            <w:sz w:val="24"/>
            <w:szCs w:val="24"/>
            <w:lang w:val="ro-RO"/>
          </w:rPr>
          <w:lastRenderedPageBreak/>
          <w:t>Guvernului nr. 85/2023</w:t>
        </w:r>
      </w:hyperlink>
      <w:r w:rsidRPr="002D079A">
        <w:rPr>
          <w:rFonts w:ascii="Times New Roman" w:hAnsi="Times New Roman" w:cs="Times New Roman"/>
          <w:bCs/>
          <w:sz w:val="24"/>
          <w:szCs w:val="24"/>
          <w:lang w:val="ro-RO"/>
        </w:rPr>
        <w:t xml:space="preserve"> privind gestionar</w:t>
      </w:r>
      <w:r w:rsidRPr="002D079A">
        <w:rPr>
          <w:rFonts w:ascii="Times New Roman" w:eastAsia="Times New Roman" w:hAnsi="Times New Roman" w:cs="Times New Roman"/>
          <w:sz w:val="24"/>
          <w:szCs w:val="24"/>
          <w:lang w:val="ro-RO" w:eastAsia="en-GB"/>
        </w:rPr>
        <w:t xml:space="preserve">ea </w:t>
      </w:r>
      <w:r w:rsidRPr="002D079A">
        <w:rPr>
          <w:rFonts w:ascii="Times New Roman" w:hAnsi="Times New Roman" w:cs="Times New Roman"/>
          <w:bCs/>
          <w:sz w:val="24"/>
          <w:szCs w:val="24"/>
          <w:lang w:val="ro-RO"/>
        </w:rPr>
        <w:t xml:space="preserve">financiară a fondurilor europene nerambursabile alocate României din FEGA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 FEADR, aferente politicii agricole comune, precum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 a fondurilor alocate de la bugetul de stat pentru perioada de programare 2023-2027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 pentru modificarea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 completarea unor acte normative din domeniul garantării;</w:t>
      </w:r>
    </w:p>
    <w:p w14:paraId="290C818D" w14:textId="4077551B" w:rsidR="00A36F7D" w:rsidRPr="002D079A" w:rsidRDefault="00A36F7D" w:rsidP="009C24CC">
      <w:pPr>
        <w:pStyle w:val="ListParagraph"/>
        <w:numPr>
          <w:ilvl w:val="0"/>
          <w:numId w:val="15"/>
        </w:numPr>
        <w:tabs>
          <w:tab w:val="left" w:pos="142"/>
          <w:tab w:val="left" w:pos="284"/>
        </w:tabs>
        <w:spacing w:after="0" w:line="240" w:lineRule="auto"/>
        <w:ind w:left="0" w:firstLine="0"/>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 xml:space="preserve">Ordinul ministrului agriculturii și dezvoltării rurale nr. </w:t>
      </w:r>
      <w:r w:rsidR="00055452" w:rsidRPr="002D079A">
        <w:rPr>
          <w:rFonts w:ascii="Times New Roman" w:hAnsi="Times New Roman" w:cs="Times New Roman"/>
          <w:b/>
          <w:sz w:val="24"/>
          <w:szCs w:val="24"/>
          <w:lang w:val="ro-RO"/>
        </w:rPr>
        <w:t>158</w:t>
      </w:r>
      <w:r w:rsidRPr="002D079A">
        <w:rPr>
          <w:rFonts w:ascii="Times New Roman" w:hAnsi="Times New Roman" w:cs="Times New Roman"/>
          <w:b/>
          <w:sz w:val="24"/>
          <w:szCs w:val="24"/>
          <w:lang w:val="ro-RO"/>
        </w:rPr>
        <w:t>/</w:t>
      </w:r>
      <w:r w:rsidR="00055452" w:rsidRPr="002D079A">
        <w:rPr>
          <w:rFonts w:ascii="Times New Roman" w:hAnsi="Times New Roman" w:cs="Times New Roman"/>
          <w:b/>
          <w:sz w:val="24"/>
          <w:szCs w:val="24"/>
          <w:lang w:val="ro-RO"/>
        </w:rPr>
        <w:t>28.04.</w:t>
      </w:r>
      <w:r w:rsidRPr="002D079A">
        <w:rPr>
          <w:rFonts w:ascii="Times New Roman" w:hAnsi="Times New Roman" w:cs="Times New Roman"/>
          <w:b/>
          <w:sz w:val="24"/>
          <w:szCs w:val="24"/>
          <w:lang w:val="ro-RO"/>
        </w:rPr>
        <w:t xml:space="preserve">2025 </w:t>
      </w:r>
      <w:r w:rsidRPr="002D079A">
        <w:rPr>
          <w:rFonts w:ascii="Times New Roman" w:hAnsi="Times New Roman" w:cs="Times New Roman"/>
          <w:bCs/>
          <w:sz w:val="24"/>
          <w:szCs w:val="24"/>
          <w:lang w:val="ro-RO"/>
        </w:rPr>
        <w:t xml:space="preserve">pentru aprobarea Procedurii de achiziții pentru beneficiari </w:t>
      </w:r>
      <w:proofErr w:type="spellStart"/>
      <w:r w:rsidRPr="002D079A">
        <w:rPr>
          <w:rFonts w:ascii="Times New Roman" w:hAnsi="Times New Roman" w:cs="Times New Roman"/>
          <w:bCs/>
          <w:sz w:val="24"/>
          <w:szCs w:val="24"/>
          <w:lang w:val="ro-RO"/>
        </w:rPr>
        <w:t>privaţi</w:t>
      </w:r>
      <w:proofErr w:type="spellEnd"/>
      <w:r w:rsidRPr="002D079A">
        <w:rPr>
          <w:rFonts w:ascii="Times New Roman" w:hAnsi="Times New Roman" w:cs="Times New Roman"/>
          <w:bCs/>
          <w:sz w:val="24"/>
          <w:szCs w:val="24"/>
          <w:lang w:val="ro-RO"/>
        </w:rPr>
        <w:t xml:space="preserve">  în cadrul  </w:t>
      </w:r>
      <w:proofErr w:type="spellStart"/>
      <w:r w:rsidRPr="002D079A">
        <w:rPr>
          <w:rFonts w:ascii="Times New Roman" w:hAnsi="Times New Roman" w:cs="Times New Roman"/>
          <w:bCs/>
          <w:sz w:val="24"/>
          <w:szCs w:val="24"/>
          <w:lang w:val="ro-RO"/>
        </w:rPr>
        <w:t>intervenţiilor</w:t>
      </w:r>
      <w:proofErr w:type="spellEnd"/>
      <w:r w:rsidRPr="002D079A">
        <w:rPr>
          <w:rFonts w:ascii="Times New Roman" w:hAnsi="Times New Roman" w:cs="Times New Roman"/>
          <w:bCs/>
          <w:sz w:val="24"/>
          <w:szCs w:val="24"/>
          <w:lang w:val="ro-RO"/>
        </w:rPr>
        <w:t xml:space="preserve"> IS-V-02 „Investiții în active corporale și necorporale" și IS-V-07 „Investiții în active corporale și necorporale menite să sporească durabilitatea producției de vin" din cadrul Planului strategic PAC 2023-2027</w:t>
      </w:r>
      <w:r w:rsidR="00055452" w:rsidRPr="002D079A">
        <w:rPr>
          <w:rFonts w:ascii="Times New Roman" w:hAnsi="Times New Roman" w:cs="Times New Roman"/>
          <w:bCs/>
          <w:sz w:val="24"/>
          <w:szCs w:val="24"/>
          <w:lang w:val="ro-RO"/>
        </w:rPr>
        <w:t>;</w:t>
      </w:r>
    </w:p>
    <w:p w14:paraId="4C54918A" w14:textId="1C21DB80" w:rsidR="00055452" w:rsidRPr="002D079A" w:rsidRDefault="00055452" w:rsidP="009C24CC">
      <w:pPr>
        <w:pStyle w:val="ListParagraph"/>
        <w:numPr>
          <w:ilvl w:val="0"/>
          <w:numId w:val="15"/>
        </w:numPr>
        <w:tabs>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val="en-GB" w:eastAsia="en-GB"/>
        </w:rPr>
      </w:pPr>
      <w:r w:rsidRPr="002D079A">
        <w:rPr>
          <w:rFonts w:ascii="Times New Roman" w:hAnsi="Times New Roman" w:cs="Times New Roman"/>
          <w:b/>
          <w:sz w:val="24"/>
          <w:szCs w:val="24"/>
          <w:lang w:val="ro-RO"/>
        </w:rPr>
        <w:t xml:space="preserve">Ordinul ministrului agriculturii și dezvoltării rurale nr. 102/2024 </w:t>
      </w:r>
      <w:proofErr w:type="spellStart"/>
      <w:r w:rsidRPr="002D079A">
        <w:rPr>
          <w:rFonts w:ascii="Times New Roman" w:eastAsia="Times New Roman" w:hAnsi="Times New Roman" w:cs="Times New Roman"/>
          <w:sz w:val="24"/>
          <w:szCs w:val="24"/>
          <w:lang w:val="en-GB" w:eastAsia="en-GB"/>
        </w:rPr>
        <w:t>privind</w:t>
      </w:r>
      <w:proofErr w:type="spellEnd"/>
      <w:r w:rsidRPr="002D079A">
        <w:rPr>
          <w:rFonts w:ascii="Times New Roman" w:eastAsia="Times New Roman" w:hAnsi="Times New Roman" w:cs="Times New Roman"/>
          <w:sz w:val="24"/>
          <w:szCs w:val="24"/>
          <w:lang w:val="en-GB" w:eastAsia="en-GB"/>
        </w:rPr>
        <w:t xml:space="preserve"> </w:t>
      </w:r>
      <w:proofErr w:type="spellStart"/>
      <w:r w:rsidRPr="002D079A">
        <w:rPr>
          <w:rFonts w:ascii="Times New Roman" w:eastAsia="Times New Roman" w:hAnsi="Times New Roman" w:cs="Times New Roman"/>
          <w:sz w:val="24"/>
          <w:szCs w:val="24"/>
          <w:lang w:val="en-GB" w:eastAsia="en-GB"/>
        </w:rPr>
        <w:t>înregistrarea</w:t>
      </w:r>
      <w:proofErr w:type="spellEnd"/>
      <w:r w:rsidRPr="002D079A">
        <w:rPr>
          <w:rFonts w:ascii="Times New Roman" w:eastAsia="Times New Roman" w:hAnsi="Times New Roman" w:cs="Times New Roman"/>
          <w:sz w:val="24"/>
          <w:szCs w:val="24"/>
          <w:lang w:val="en-GB" w:eastAsia="en-GB"/>
        </w:rPr>
        <w:t xml:space="preserve"> </w:t>
      </w:r>
      <w:proofErr w:type="spellStart"/>
      <w:r w:rsidRPr="002D079A">
        <w:rPr>
          <w:rFonts w:ascii="Times New Roman" w:eastAsia="Times New Roman" w:hAnsi="Times New Roman" w:cs="Times New Roman"/>
          <w:sz w:val="24"/>
          <w:szCs w:val="24"/>
          <w:lang w:val="en-GB" w:eastAsia="en-GB"/>
        </w:rPr>
        <w:t>în</w:t>
      </w:r>
      <w:proofErr w:type="spellEnd"/>
      <w:r w:rsidRPr="002D079A">
        <w:rPr>
          <w:rFonts w:ascii="Times New Roman" w:eastAsia="Times New Roman" w:hAnsi="Times New Roman" w:cs="Times New Roman"/>
          <w:sz w:val="24"/>
          <w:szCs w:val="24"/>
          <w:lang w:val="en-GB" w:eastAsia="en-GB"/>
        </w:rPr>
        <w:t xml:space="preserve"> </w:t>
      </w:r>
      <w:proofErr w:type="spellStart"/>
      <w:r w:rsidRPr="002D079A">
        <w:rPr>
          <w:rFonts w:ascii="Times New Roman" w:eastAsia="Times New Roman" w:hAnsi="Times New Roman" w:cs="Times New Roman"/>
          <w:sz w:val="24"/>
          <w:szCs w:val="24"/>
          <w:lang w:val="en-GB" w:eastAsia="en-GB"/>
        </w:rPr>
        <w:t>Registrul</w:t>
      </w:r>
      <w:proofErr w:type="spellEnd"/>
      <w:r w:rsidRPr="002D079A">
        <w:rPr>
          <w:rFonts w:ascii="Times New Roman" w:eastAsia="Times New Roman" w:hAnsi="Times New Roman" w:cs="Times New Roman"/>
          <w:sz w:val="24"/>
          <w:szCs w:val="24"/>
          <w:lang w:val="en-GB" w:eastAsia="en-GB"/>
        </w:rPr>
        <w:t xml:space="preserve"> </w:t>
      </w:r>
      <w:proofErr w:type="spellStart"/>
      <w:r w:rsidRPr="002D079A">
        <w:rPr>
          <w:rFonts w:ascii="Times New Roman" w:eastAsia="Times New Roman" w:hAnsi="Times New Roman" w:cs="Times New Roman"/>
          <w:sz w:val="24"/>
          <w:szCs w:val="24"/>
          <w:lang w:val="en-GB" w:eastAsia="en-GB"/>
        </w:rPr>
        <w:t>unic</w:t>
      </w:r>
      <w:proofErr w:type="spellEnd"/>
      <w:r w:rsidRPr="002D079A">
        <w:rPr>
          <w:rFonts w:ascii="Times New Roman" w:eastAsia="Times New Roman" w:hAnsi="Times New Roman" w:cs="Times New Roman"/>
          <w:sz w:val="24"/>
          <w:szCs w:val="24"/>
          <w:lang w:val="en-GB" w:eastAsia="en-GB"/>
        </w:rPr>
        <w:t xml:space="preserve"> de </w:t>
      </w:r>
      <w:proofErr w:type="spellStart"/>
      <w:r w:rsidRPr="002D079A">
        <w:rPr>
          <w:rFonts w:ascii="Times New Roman" w:eastAsia="Times New Roman" w:hAnsi="Times New Roman" w:cs="Times New Roman"/>
          <w:sz w:val="24"/>
          <w:szCs w:val="24"/>
          <w:lang w:val="en-GB" w:eastAsia="en-GB"/>
        </w:rPr>
        <w:t>identificare</w:t>
      </w:r>
      <w:proofErr w:type="spellEnd"/>
      <w:r w:rsidRPr="002D079A">
        <w:rPr>
          <w:rFonts w:ascii="Times New Roman" w:eastAsia="Times New Roman" w:hAnsi="Times New Roman" w:cs="Times New Roman"/>
          <w:sz w:val="24"/>
          <w:szCs w:val="24"/>
          <w:lang w:val="en-GB" w:eastAsia="en-GB"/>
        </w:rPr>
        <w:t>;</w:t>
      </w:r>
    </w:p>
    <w:p w14:paraId="14C66D46" w14:textId="6D57C96F" w:rsidR="00055452" w:rsidRPr="002D079A" w:rsidRDefault="00055452" w:rsidP="009C24CC">
      <w:pPr>
        <w:pStyle w:val="ListParagraph"/>
        <w:numPr>
          <w:ilvl w:val="0"/>
          <w:numId w:val="15"/>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4"/>
          <w:szCs w:val="24"/>
          <w:lang w:val="en-GB" w:eastAsia="en-GB"/>
        </w:rPr>
      </w:pPr>
      <w:r w:rsidRPr="002D079A">
        <w:rPr>
          <w:rFonts w:ascii="Times New Roman" w:hAnsi="Times New Roman" w:cs="Times New Roman"/>
          <w:b/>
          <w:sz w:val="24"/>
          <w:szCs w:val="24"/>
          <w:lang w:val="ro-RO"/>
        </w:rPr>
        <w:t>Ordinul ministrului agriculturii și dezvoltării rurale nr. 1095/18.04.2023</w:t>
      </w:r>
      <w:r w:rsidRPr="002D079A">
        <w:rPr>
          <w:rFonts w:ascii="Times New Roman" w:hAnsi="Times New Roman" w:cs="Times New Roman"/>
          <w:sz w:val="24"/>
          <w:szCs w:val="24"/>
          <w:lang w:val="ro-RO"/>
        </w:rPr>
        <w:t xml:space="preserve"> privind aprobarea Regulamentului de organizare și funcționare a aparatului central al Agenției de Plăți și Intervenție pentru Agricultură</w:t>
      </w:r>
    </w:p>
    <w:p w14:paraId="5AAB868C" w14:textId="77777777" w:rsidR="00055452" w:rsidRPr="002D079A" w:rsidRDefault="00055452" w:rsidP="009C24CC">
      <w:pPr>
        <w:pStyle w:val="ListParagraph"/>
        <w:numPr>
          <w:ilvl w:val="0"/>
          <w:numId w:val="15"/>
        </w:numPr>
        <w:tabs>
          <w:tab w:val="left" w:pos="142"/>
          <w:tab w:val="left" w:pos="709"/>
        </w:tabs>
        <w:spacing w:after="0" w:line="240" w:lineRule="auto"/>
        <w:ind w:left="0" w:firstLine="0"/>
        <w:jc w:val="both"/>
        <w:rPr>
          <w:rFonts w:ascii="Times New Roman" w:eastAsia="Times New Roman" w:hAnsi="Times New Roman" w:cs="Times New Roman"/>
          <w:bCs/>
          <w:sz w:val="24"/>
          <w:szCs w:val="24"/>
          <w:lang w:val="ro-RO" w:eastAsia="ro-RO"/>
        </w:rPr>
      </w:pPr>
      <w:r w:rsidRPr="002D079A">
        <w:rPr>
          <w:rFonts w:ascii="Times New Roman" w:hAnsi="Times New Roman" w:cs="Times New Roman"/>
          <w:b/>
          <w:bCs/>
          <w:sz w:val="24"/>
          <w:szCs w:val="24"/>
          <w:lang w:val="ro-RO"/>
        </w:rPr>
        <w:t xml:space="preserve">Ordinul Secretariatului General al Guvernului nr. 1054/2019 </w:t>
      </w:r>
      <w:r w:rsidRPr="002D079A">
        <w:rPr>
          <w:rFonts w:ascii="Times New Roman" w:hAnsi="Times New Roman" w:cs="Times New Roman"/>
          <w:bCs/>
          <w:sz w:val="24"/>
          <w:szCs w:val="24"/>
          <w:lang w:val="ro-RO"/>
        </w:rPr>
        <w:t>pentru aprobarea Normelor metodologice privind coordonarea și supravegherea prin misiuni de îndrumare metodologică a stadiului implementării și dezvoltării sistemului de control intern managerial la entitățile publice</w:t>
      </w:r>
      <w:r w:rsidRPr="002D079A">
        <w:rPr>
          <w:rFonts w:ascii="Times New Roman" w:hAnsi="Times New Roman" w:cs="Times New Roman"/>
          <w:sz w:val="24"/>
          <w:szCs w:val="24"/>
          <w:lang w:val="ro-RO"/>
        </w:rPr>
        <w:t>;</w:t>
      </w:r>
    </w:p>
    <w:p w14:paraId="4CD69F6C" w14:textId="77777777" w:rsidR="00055452" w:rsidRPr="002D079A" w:rsidRDefault="00055452" w:rsidP="009C24CC">
      <w:pPr>
        <w:pStyle w:val="ListParagraph"/>
        <w:numPr>
          <w:ilvl w:val="0"/>
          <w:numId w:val="15"/>
        </w:numPr>
        <w:tabs>
          <w:tab w:val="left" w:pos="142"/>
          <w:tab w:val="left" w:pos="709"/>
        </w:tabs>
        <w:spacing w:after="0" w:line="240" w:lineRule="auto"/>
        <w:ind w:left="0" w:firstLine="0"/>
        <w:jc w:val="both"/>
        <w:rPr>
          <w:rFonts w:ascii="Times New Roman" w:eastAsia="Times New Roman" w:hAnsi="Times New Roman" w:cs="Times New Roman"/>
          <w:bCs/>
          <w:sz w:val="24"/>
          <w:szCs w:val="24"/>
          <w:lang w:val="ro-RO" w:eastAsia="ro-RO"/>
        </w:rPr>
      </w:pPr>
      <w:r w:rsidRPr="002D079A">
        <w:rPr>
          <w:rFonts w:ascii="Times New Roman" w:hAnsi="Times New Roman" w:cs="Times New Roman"/>
          <w:b/>
          <w:bCs/>
          <w:sz w:val="24"/>
          <w:szCs w:val="24"/>
          <w:lang w:val="ro-RO"/>
        </w:rPr>
        <w:t xml:space="preserve">Ordinul Secretariatului General al Guvernului nr. 600/2018 </w:t>
      </w:r>
      <w:r w:rsidRPr="002D079A">
        <w:rPr>
          <w:rFonts w:ascii="Times New Roman" w:hAnsi="Times New Roman" w:cs="Times New Roman"/>
          <w:bCs/>
          <w:sz w:val="24"/>
          <w:szCs w:val="24"/>
          <w:lang w:val="ro-RO"/>
        </w:rPr>
        <w:t>privind aprobarea Codului controlului intern managerial al entităților publice;</w:t>
      </w:r>
    </w:p>
    <w:p w14:paraId="2639D8BB" w14:textId="3D08B2B8" w:rsidR="006F0954" w:rsidRPr="002D079A" w:rsidRDefault="005F796A" w:rsidP="009C24CC">
      <w:pPr>
        <w:pStyle w:val="ListParagraph"/>
        <w:numPr>
          <w:ilvl w:val="0"/>
          <w:numId w:val="15"/>
        </w:numPr>
        <w:tabs>
          <w:tab w:val="left" w:pos="142"/>
          <w:tab w:val="left" w:pos="709"/>
        </w:tabs>
        <w:spacing w:after="0" w:line="240" w:lineRule="auto"/>
        <w:ind w:left="0" w:firstLine="0"/>
        <w:jc w:val="both"/>
        <w:rPr>
          <w:rFonts w:ascii="Times New Roman" w:eastAsia="Times New Roman" w:hAnsi="Times New Roman" w:cs="Times New Roman"/>
          <w:bCs/>
          <w:sz w:val="24"/>
          <w:szCs w:val="24"/>
          <w:lang w:val="ro-RO" w:eastAsia="ro-RO"/>
        </w:rPr>
      </w:pPr>
      <w:r w:rsidRPr="002D079A">
        <w:rPr>
          <w:rFonts w:ascii="Times New Roman" w:hAnsi="Times New Roman" w:cs="Times New Roman"/>
          <w:b/>
          <w:sz w:val="24"/>
          <w:szCs w:val="24"/>
          <w:lang w:val="ro-RO"/>
        </w:rPr>
        <w:t xml:space="preserve">Ordinul ministrului </w:t>
      </w:r>
      <w:r w:rsidR="007F1A2C" w:rsidRPr="002D079A">
        <w:rPr>
          <w:rFonts w:ascii="Times New Roman" w:hAnsi="Times New Roman" w:cs="Times New Roman"/>
          <w:b/>
          <w:sz w:val="24"/>
          <w:szCs w:val="24"/>
          <w:lang w:val="ro-RO"/>
        </w:rPr>
        <w:t>finan</w:t>
      </w:r>
      <w:r w:rsidR="006D3D16" w:rsidRPr="002D079A">
        <w:rPr>
          <w:rFonts w:ascii="Times New Roman" w:hAnsi="Times New Roman" w:cs="Times New Roman"/>
          <w:b/>
          <w:sz w:val="24"/>
          <w:szCs w:val="24"/>
          <w:lang w:val="ro-RO"/>
        </w:rPr>
        <w:t>ț</w:t>
      </w:r>
      <w:r w:rsidR="007F1A2C" w:rsidRPr="002D079A">
        <w:rPr>
          <w:rFonts w:ascii="Times New Roman" w:hAnsi="Times New Roman" w:cs="Times New Roman"/>
          <w:b/>
          <w:sz w:val="24"/>
          <w:szCs w:val="24"/>
          <w:lang w:val="ro-RO"/>
        </w:rPr>
        <w:t xml:space="preserve">elor </w:t>
      </w:r>
      <w:r w:rsidRPr="002D079A">
        <w:rPr>
          <w:rFonts w:ascii="Times New Roman" w:hAnsi="Times New Roman" w:cs="Times New Roman"/>
          <w:b/>
          <w:sz w:val="24"/>
          <w:szCs w:val="24"/>
          <w:lang w:val="ro-RO"/>
        </w:rPr>
        <w:t>nr. 2634/05.11.2015</w:t>
      </w:r>
      <w:r w:rsidRPr="002D079A">
        <w:rPr>
          <w:rFonts w:ascii="Times New Roman" w:hAnsi="Times New Roman" w:cs="Times New Roman"/>
          <w:sz w:val="24"/>
          <w:szCs w:val="24"/>
          <w:lang w:val="ro-RO"/>
        </w:rPr>
        <w:t xml:space="preserve"> privind documentele financiar-contabile</w:t>
      </w:r>
      <w:r w:rsidR="00E00924" w:rsidRPr="002D079A">
        <w:rPr>
          <w:rFonts w:ascii="Times New Roman" w:hAnsi="Times New Roman" w:cs="Times New Roman"/>
          <w:sz w:val="24"/>
          <w:szCs w:val="24"/>
          <w:lang w:val="ro-RO"/>
        </w:rPr>
        <w:t>, cu modificările și completările ulterioare</w:t>
      </w:r>
      <w:r w:rsidR="00055452" w:rsidRPr="002D079A">
        <w:rPr>
          <w:rFonts w:ascii="Times New Roman" w:hAnsi="Times New Roman" w:cs="Times New Roman"/>
          <w:sz w:val="24"/>
          <w:szCs w:val="24"/>
          <w:lang w:val="ro-RO"/>
        </w:rPr>
        <w:t>.</w:t>
      </w:r>
    </w:p>
    <w:p w14:paraId="7AFF2022" w14:textId="77777777" w:rsidR="00055452" w:rsidRPr="002D079A" w:rsidRDefault="00055452" w:rsidP="0072789A">
      <w:pPr>
        <w:rPr>
          <w:rFonts w:ascii="Times New Roman" w:hAnsi="Times New Roman" w:cs="Times New Roman"/>
          <w:lang w:val="ro-RO"/>
        </w:rPr>
      </w:pPr>
    </w:p>
    <w:p w14:paraId="777B37CD" w14:textId="50785958" w:rsidR="00AA4408" w:rsidRPr="002D079A" w:rsidRDefault="005F796A" w:rsidP="0021609A">
      <w:pPr>
        <w:pStyle w:val="Heading1"/>
        <w:rPr>
          <w:rFonts w:cs="Times New Roman"/>
          <w:lang w:val="pt-BR"/>
        </w:rPr>
      </w:pPr>
      <w:bookmarkStart w:id="34" w:name="_Toc197356814"/>
      <w:r w:rsidRPr="002D079A">
        <w:rPr>
          <w:rFonts w:cs="Times New Roman"/>
          <w:lang w:val="pt-BR"/>
        </w:rPr>
        <w:t xml:space="preserve">7. </w:t>
      </w:r>
      <w:r w:rsidR="00534EF6" w:rsidRPr="002D079A">
        <w:rPr>
          <w:rFonts w:cs="Times New Roman"/>
          <w:lang w:val="pt-BR"/>
        </w:rPr>
        <w:t>Definiţii şi abrevieri ale termenilor utilizaţi în ghid</w:t>
      </w:r>
      <w:bookmarkEnd w:id="34"/>
      <w:r w:rsidR="00534EF6" w:rsidRPr="002D079A">
        <w:rPr>
          <w:rFonts w:cs="Times New Roman"/>
          <w:lang w:val="pt-BR"/>
        </w:rPr>
        <w:t xml:space="preserve"> </w:t>
      </w:r>
    </w:p>
    <w:p w14:paraId="2B15A160" w14:textId="1A14211C" w:rsidR="004B7563" w:rsidRPr="002D079A" w:rsidRDefault="004B7563" w:rsidP="00CC61E0">
      <w:pPr>
        <w:pStyle w:val="Heading1"/>
        <w:tabs>
          <w:tab w:val="left" w:pos="709"/>
        </w:tabs>
        <w:rPr>
          <w:rFonts w:cs="Times New Roman"/>
          <w:sz w:val="24"/>
          <w:szCs w:val="24"/>
          <w:lang w:val="pt-BR"/>
        </w:rPr>
      </w:pPr>
      <w:r w:rsidRPr="002D079A">
        <w:rPr>
          <w:rFonts w:cs="Times New Roman"/>
          <w:sz w:val="24"/>
          <w:szCs w:val="24"/>
          <w:lang w:val="pt-BR"/>
        </w:rPr>
        <w:t xml:space="preserve">  </w:t>
      </w:r>
    </w:p>
    <w:p w14:paraId="68AE0015" w14:textId="68370D8C" w:rsidR="004B7563" w:rsidRPr="002D079A" w:rsidRDefault="005F796A" w:rsidP="0021609A">
      <w:pPr>
        <w:pStyle w:val="Heading2"/>
        <w:rPr>
          <w:rFonts w:cs="Times New Roman"/>
        </w:rPr>
      </w:pPr>
      <w:bookmarkStart w:id="35" w:name="_Toc489865494"/>
      <w:bookmarkStart w:id="36" w:name="_Toc197356815"/>
      <w:r w:rsidRPr="002D079A">
        <w:rPr>
          <w:rFonts w:cs="Times New Roman"/>
        </w:rPr>
        <w:t>7</w:t>
      </w:r>
      <w:r w:rsidR="004B7563" w:rsidRPr="002D079A">
        <w:rPr>
          <w:rFonts w:cs="Times New Roman"/>
        </w:rPr>
        <w:t xml:space="preserve">.1. </w:t>
      </w:r>
      <w:proofErr w:type="spellStart"/>
      <w:r w:rsidR="00237C73" w:rsidRPr="002D079A">
        <w:rPr>
          <w:rFonts w:cs="Times New Roman"/>
        </w:rPr>
        <w:t>Definiţii</w:t>
      </w:r>
      <w:proofErr w:type="spellEnd"/>
      <w:r w:rsidR="00237C73" w:rsidRPr="002D079A">
        <w:rPr>
          <w:rFonts w:cs="Times New Roman"/>
        </w:rPr>
        <w:t xml:space="preserve"> ale </w:t>
      </w:r>
      <w:proofErr w:type="spellStart"/>
      <w:r w:rsidR="00237C73" w:rsidRPr="002D079A">
        <w:rPr>
          <w:rFonts w:cs="Times New Roman"/>
        </w:rPr>
        <w:t>termenilor</w:t>
      </w:r>
      <w:bookmarkEnd w:id="35"/>
      <w:bookmarkEnd w:id="36"/>
      <w:proofErr w:type="spellEnd"/>
    </w:p>
    <w:p w14:paraId="2D40A801" w14:textId="77777777" w:rsidR="008144E3" w:rsidRPr="002D079A" w:rsidRDefault="008144E3" w:rsidP="00CC61E0">
      <w:pPr>
        <w:tabs>
          <w:tab w:val="left" w:pos="709"/>
        </w:tabs>
        <w:spacing w:after="0" w:line="240" w:lineRule="auto"/>
        <w:rPr>
          <w:rFonts w:ascii="Times New Roman" w:hAnsi="Times New Roman" w:cs="Times New Roman"/>
          <w:sz w:val="24"/>
          <w:szCs w:val="24"/>
          <w:lang w:val="ro-RO"/>
        </w:rPr>
      </w:pPr>
    </w:p>
    <w:tbl>
      <w:tblPr>
        <w:tblStyle w:val="TableGrid"/>
        <w:tblW w:w="9634" w:type="dxa"/>
        <w:tblLook w:val="04A0" w:firstRow="1" w:lastRow="0" w:firstColumn="1" w:lastColumn="0" w:noHBand="0" w:noVBand="1"/>
      </w:tblPr>
      <w:tblGrid>
        <w:gridCol w:w="909"/>
        <w:gridCol w:w="2096"/>
        <w:gridCol w:w="6488"/>
        <w:gridCol w:w="141"/>
      </w:tblGrid>
      <w:tr w:rsidR="002D079A" w:rsidRPr="002D079A" w14:paraId="1E55D33F" w14:textId="77777777" w:rsidTr="002D079A">
        <w:tc>
          <w:tcPr>
            <w:tcW w:w="909" w:type="dxa"/>
          </w:tcPr>
          <w:p w14:paraId="2BE6AB6A" w14:textId="77777777" w:rsidR="00111164" w:rsidRPr="002D079A" w:rsidRDefault="00111164" w:rsidP="00CC61E0">
            <w:pPr>
              <w:tabs>
                <w:tab w:val="left" w:pos="709"/>
              </w:tabs>
              <w:rPr>
                <w:b/>
                <w:sz w:val="24"/>
                <w:szCs w:val="24"/>
              </w:rPr>
            </w:pPr>
            <w:r w:rsidRPr="002D079A">
              <w:rPr>
                <w:b/>
                <w:sz w:val="24"/>
                <w:szCs w:val="24"/>
              </w:rPr>
              <w:t>Nr.crt.</w:t>
            </w:r>
          </w:p>
        </w:tc>
        <w:tc>
          <w:tcPr>
            <w:tcW w:w="2096" w:type="dxa"/>
          </w:tcPr>
          <w:p w14:paraId="4B4ACA90" w14:textId="77777777" w:rsidR="00111164" w:rsidRPr="002D079A" w:rsidRDefault="00111164" w:rsidP="00CC61E0">
            <w:pPr>
              <w:tabs>
                <w:tab w:val="left" w:pos="709"/>
              </w:tabs>
              <w:rPr>
                <w:b/>
                <w:sz w:val="24"/>
                <w:szCs w:val="24"/>
              </w:rPr>
            </w:pPr>
            <w:r w:rsidRPr="002D079A">
              <w:rPr>
                <w:b/>
                <w:sz w:val="24"/>
                <w:szCs w:val="24"/>
              </w:rPr>
              <w:t>Termenul</w:t>
            </w:r>
          </w:p>
        </w:tc>
        <w:tc>
          <w:tcPr>
            <w:tcW w:w="6629" w:type="dxa"/>
            <w:gridSpan w:val="2"/>
          </w:tcPr>
          <w:p w14:paraId="0F49D3FA" w14:textId="5824AC2A" w:rsidR="00111164" w:rsidRPr="002D079A" w:rsidRDefault="00111164" w:rsidP="00CC61E0">
            <w:pPr>
              <w:tabs>
                <w:tab w:val="left" w:pos="709"/>
              </w:tabs>
              <w:jc w:val="both"/>
              <w:rPr>
                <w:sz w:val="24"/>
                <w:szCs w:val="24"/>
              </w:rPr>
            </w:pPr>
            <w:r w:rsidRPr="002D079A">
              <w:rPr>
                <w:sz w:val="24"/>
                <w:szCs w:val="24"/>
              </w:rPr>
              <w:t>Defini</w:t>
            </w:r>
            <w:r w:rsidR="008144E3" w:rsidRPr="002D079A">
              <w:rPr>
                <w:sz w:val="24"/>
                <w:szCs w:val="24"/>
              </w:rPr>
              <w:t>ția ș</w:t>
            </w:r>
            <w:r w:rsidRPr="002D079A">
              <w:rPr>
                <w:sz w:val="24"/>
                <w:szCs w:val="24"/>
              </w:rPr>
              <w:t>i/sau, dac</w:t>
            </w:r>
            <w:r w:rsidR="008144E3" w:rsidRPr="002D079A">
              <w:rPr>
                <w:sz w:val="24"/>
                <w:szCs w:val="24"/>
              </w:rPr>
              <w:t>ă</w:t>
            </w:r>
            <w:r w:rsidRPr="002D079A">
              <w:rPr>
                <w:sz w:val="24"/>
                <w:szCs w:val="24"/>
              </w:rPr>
              <w:t xml:space="preserve"> este cazul, actul care define</w:t>
            </w:r>
            <w:r w:rsidR="008144E3" w:rsidRPr="002D079A">
              <w:rPr>
                <w:sz w:val="24"/>
                <w:szCs w:val="24"/>
              </w:rPr>
              <w:t>ș</w:t>
            </w:r>
            <w:r w:rsidRPr="002D079A">
              <w:rPr>
                <w:sz w:val="24"/>
                <w:szCs w:val="24"/>
              </w:rPr>
              <w:t>te termenul</w:t>
            </w:r>
          </w:p>
        </w:tc>
      </w:tr>
      <w:tr w:rsidR="002D079A" w:rsidRPr="002D079A" w14:paraId="50827E74" w14:textId="77777777" w:rsidTr="002D079A">
        <w:tc>
          <w:tcPr>
            <w:tcW w:w="909" w:type="dxa"/>
            <w:vAlign w:val="center"/>
          </w:tcPr>
          <w:p w14:paraId="297D6402" w14:textId="4B3964E1" w:rsidR="00664A4E" w:rsidRPr="002D079A" w:rsidRDefault="00EC71E3" w:rsidP="00CC61E0">
            <w:pPr>
              <w:tabs>
                <w:tab w:val="left" w:pos="709"/>
              </w:tabs>
              <w:rPr>
                <w:b/>
                <w:sz w:val="24"/>
                <w:szCs w:val="24"/>
              </w:rPr>
            </w:pPr>
            <w:r w:rsidRPr="002D079A">
              <w:rPr>
                <w:b/>
                <w:sz w:val="24"/>
                <w:szCs w:val="24"/>
              </w:rPr>
              <w:t>1</w:t>
            </w:r>
          </w:p>
        </w:tc>
        <w:tc>
          <w:tcPr>
            <w:tcW w:w="2096" w:type="dxa"/>
            <w:shd w:val="clear" w:color="auto" w:fill="FFFFFF" w:themeFill="background1"/>
            <w:vAlign w:val="center"/>
          </w:tcPr>
          <w:p w14:paraId="4A7278B1" w14:textId="744C9617" w:rsidR="00664A4E" w:rsidRPr="002D079A" w:rsidRDefault="00664A4E" w:rsidP="0072789A">
            <w:pPr>
              <w:tabs>
                <w:tab w:val="left" w:pos="709"/>
              </w:tabs>
              <w:jc w:val="center"/>
              <w:rPr>
                <w:b/>
                <w:sz w:val="24"/>
                <w:szCs w:val="24"/>
              </w:rPr>
            </w:pPr>
            <w:r w:rsidRPr="002D079A">
              <w:rPr>
                <w:rFonts w:eastAsia="Calibri"/>
                <w:bCs/>
                <w:sz w:val="24"/>
                <w:szCs w:val="24"/>
                <w:lang w:val="en-US" w:eastAsia="en-GB"/>
              </w:rPr>
              <w:t>Agricultur</w:t>
            </w:r>
            <w:r w:rsidR="008144E3" w:rsidRPr="002D079A">
              <w:rPr>
                <w:rFonts w:eastAsia="Calibri"/>
                <w:bCs/>
                <w:sz w:val="24"/>
                <w:szCs w:val="24"/>
                <w:lang w:val="en-US" w:eastAsia="en-GB"/>
              </w:rPr>
              <w:t>a</w:t>
            </w:r>
            <w:r w:rsidRPr="002D079A">
              <w:rPr>
                <w:rFonts w:eastAsia="Calibri"/>
                <w:bCs/>
                <w:sz w:val="24"/>
                <w:szCs w:val="24"/>
                <w:lang w:eastAsia="en-GB"/>
              </w:rPr>
              <w:t xml:space="preserve"> de precizie</w:t>
            </w:r>
          </w:p>
        </w:tc>
        <w:tc>
          <w:tcPr>
            <w:tcW w:w="6629" w:type="dxa"/>
            <w:gridSpan w:val="2"/>
            <w:shd w:val="clear" w:color="auto" w:fill="FFFFFF" w:themeFill="background1"/>
          </w:tcPr>
          <w:p w14:paraId="248D0195" w14:textId="0E5EB8DF" w:rsidR="00664A4E" w:rsidRPr="002D079A" w:rsidRDefault="00664A4E" w:rsidP="00FF4BB0">
            <w:pPr>
              <w:tabs>
                <w:tab w:val="left" w:pos="709"/>
                <w:tab w:val="left" w:pos="9360"/>
              </w:tabs>
              <w:contextualSpacing/>
              <w:jc w:val="both"/>
              <w:rPr>
                <w:rFonts w:eastAsia="Calibri"/>
                <w:sz w:val="24"/>
                <w:szCs w:val="24"/>
                <w:lang w:eastAsia="en-GB"/>
              </w:rPr>
            </w:pPr>
            <w:r w:rsidRPr="002D079A">
              <w:rPr>
                <w:rFonts w:eastAsia="Calibri"/>
                <w:sz w:val="24"/>
                <w:szCs w:val="24"/>
                <w:lang w:eastAsia="en-GB"/>
              </w:rPr>
              <w:t xml:space="preserve">concept modern de management al agriculturii care presupune utilizarea unor tehnologii noi, printre </w:t>
            </w:r>
            <w:r w:rsidR="008144E3" w:rsidRPr="002D079A">
              <w:rPr>
                <w:rFonts w:eastAsia="Calibri"/>
                <w:sz w:val="24"/>
                <w:szCs w:val="24"/>
                <w:lang w:eastAsia="en-GB"/>
              </w:rPr>
              <w:t>care poziționarea globală (GPS)</w:t>
            </w:r>
            <w:r w:rsidRPr="002D079A">
              <w:rPr>
                <w:rFonts w:eastAsia="Calibri"/>
                <w:sz w:val="24"/>
                <w:szCs w:val="24"/>
                <w:lang w:eastAsia="en-GB"/>
              </w:rPr>
              <w:t xml:space="preserve"> a senzorilor, a sateliților sau a imaginilor luate din aer, cât și a unor instrumente de management al informației (ex. – GIS), de evaluare și interpretare a variațiilor pentru optimizarea proceselor de producție din </w:t>
            </w:r>
            <w:r w:rsidR="00152D70" w:rsidRPr="002D079A">
              <w:rPr>
                <w:rFonts w:eastAsia="Calibri"/>
                <w:sz w:val="24"/>
                <w:szCs w:val="24"/>
                <w:lang w:eastAsia="en-GB"/>
              </w:rPr>
              <w:t>a</w:t>
            </w:r>
            <w:r w:rsidRPr="002D079A">
              <w:rPr>
                <w:rFonts w:eastAsia="Calibri"/>
                <w:sz w:val="24"/>
                <w:szCs w:val="24"/>
                <w:lang w:eastAsia="en-GB"/>
              </w:rPr>
              <w:t>gricultură;</w:t>
            </w:r>
          </w:p>
        </w:tc>
      </w:tr>
      <w:tr w:rsidR="002D079A" w:rsidRPr="002D079A" w14:paraId="28D9BCAF" w14:textId="77777777" w:rsidTr="002D079A">
        <w:tc>
          <w:tcPr>
            <w:tcW w:w="909" w:type="dxa"/>
            <w:vAlign w:val="center"/>
          </w:tcPr>
          <w:p w14:paraId="5D95DEEB" w14:textId="72291166" w:rsidR="00111164" w:rsidRPr="002D079A" w:rsidRDefault="00EC71E3" w:rsidP="00CC61E0">
            <w:pPr>
              <w:tabs>
                <w:tab w:val="left" w:pos="709"/>
              </w:tabs>
              <w:rPr>
                <w:b/>
                <w:sz w:val="24"/>
                <w:szCs w:val="24"/>
              </w:rPr>
            </w:pPr>
            <w:r w:rsidRPr="002D079A">
              <w:rPr>
                <w:b/>
                <w:sz w:val="24"/>
                <w:szCs w:val="24"/>
              </w:rPr>
              <w:t>2</w:t>
            </w:r>
          </w:p>
        </w:tc>
        <w:tc>
          <w:tcPr>
            <w:tcW w:w="2096" w:type="dxa"/>
            <w:shd w:val="clear" w:color="auto" w:fill="FFFFFF" w:themeFill="background1"/>
            <w:vAlign w:val="center"/>
          </w:tcPr>
          <w:p w14:paraId="5995BEB4" w14:textId="2BA6088A" w:rsidR="00111164" w:rsidRPr="002D079A" w:rsidRDefault="00111164" w:rsidP="002D079A">
            <w:pPr>
              <w:tabs>
                <w:tab w:val="left" w:pos="709"/>
              </w:tabs>
              <w:jc w:val="center"/>
              <w:rPr>
                <w:sz w:val="24"/>
                <w:szCs w:val="24"/>
              </w:rPr>
            </w:pPr>
            <w:r w:rsidRPr="002D079A">
              <w:rPr>
                <w:sz w:val="24"/>
                <w:szCs w:val="24"/>
              </w:rPr>
              <w:t xml:space="preserve">Autoritate contractantă în sensul Legii nr. 98/2016 privind </w:t>
            </w:r>
            <w:r w:rsidR="006F01B4" w:rsidRPr="002D079A">
              <w:rPr>
                <w:sz w:val="24"/>
                <w:szCs w:val="24"/>
              </w:rPr>
              <w:t>achiziți</w:t>
            </w:r>
            <w:r w:rsidRPr="002D079A">
              <w:rPr>
                <w:sz w:val="24"/>
                <w:szCs w:val="24"/>
              </w:rPr>
              <w:t>ile publice</w:t>
            </w:r>
          </w:p>
        </w:tc>
        <w:tc>
          <w:tcPr>
            <w:tcW w:w="6629" w:type="dxa"/>
            <w:gridSpan w:val="2"/>
            <w:shd w:val="clear" w:color="auto" w:fill="FFFFFF" w:themeFill="background1"/>
          </w:tcPr>
          <w:p w14:paraId="60C1D75B" w14:textId="3CFFCB0F" w:rsidR="00111164" w:rsidRPr="002D079A" w:rsidRDefault="00111164" w:rsidP="00CC61E0">
            <w:pPr>
              <w:tabs>
                <w:tab w:val="left" w:pos="709"/>
              </w:tabs>
              <w:jc w:val="both"/>
              <w:rPr>
                <w:sz w:val="24"/>
                <w:szCs w:val="24"/>
              </w:rPr>
            </w:pPr>
            <w:r w:rsidRPr="002D079A">
              <w:rPr>
                <w:bCs/>
                <w:sz w:val="24"/>
                <w:szCs w:val="24"/>
              </w:rPr>
              <w:t xml:space="preserve">a) </w:t>
            </w:r>
            <w:r w:rsidRPr="002D079A">
              <w:rPr>
                <w:sz w:val="24"/>
                <w:szCs w:val="24"/>
              </w:rPr>
              <w:t xml:space="preserve">autoritățile și instituțiile publice centrale sau locale, precum și structurile din componența acestora care au delegată calitatea de ordonator de credite și care au stabilite competențe în domeniul </w:t>
            </w:r>
            <w:r w:rsidR="006F01B4" w:rsidRPr="002D079A">
              <w:rPr>
                <w:sz w:val="24"/>
                <w:szCs w:val="24"/>
              </w:rPr>
              <w:t>achiziți</w:t>
            </w:r>
            <w:r w:rsidRPr="002D079A">
              <w:rPr>
                <w:sz w:val="24"/>
                <w:szCs w:val="24"/>
              </w:rPr>
              <w:t>ilor publice;</w:t>
            </w:r>
          </w:p>
          <w:p w14:paraId="076FA158" w14:textId="77777777" w:rsidR="00111164" w:rsidRPr="002D079A" w:rsidRDefault="00111164" w:rsidP="00CC61E0">
            <w:pPr>
              <w:tabs>
                <w:tab w:val="left" w:pos="709"/>
              </w:tabs>
              <w:jc w:val="both"/>
              <w:rPr>
                <w:sz w:val="24"/>
                <w:szCs w:val="24"/>
              </w:rPr>
            </w:pPr>
            <w:r w:rsidRPr="002D079A">
              <w:rPr>
                <w:bCs/>
                <w:sz w:val="24"/>
                <w:szCs w:val="24"/>
              </w:rPr>
              <w:t xml:space="preserve">b) </w:t>
            </w:r>
            <w:r w:rsidRPr="002D079A">
              <w:rPr>
                <w:sz w:val="24"/>
                <w:szCs w:val="24"/>
              </w:rPr>
              <w:t>organismele de drept public;</w:t>
            </w:r>
          </w:p>
          <w:p w14:paraId="608D53EE" w14:textId="77777777" w:rsidR="00111164" w:rsidRPr="002D079A" w:rsidRDefault="00111164" w:rsidP="00CC61E0">
            <w:pPr>
              <w:tabs>
                <w:tab w:val="left" w:pos="709"/>
              </w:tabs>
              <w:jc w:val="both"/>
              <w:rPr>
                <w:sz w:val="24"/>
                <w:szCs w:val="24"/>
              </w:rPr>
            </w:pPr>
            <w:r w:rsidRPr="002D079A">
              <w:rPr>
                <w:bCs/>
                <w:sz w:val="24"/>
                <w:szCs w:val="24"/>
              </w:rPr>
              <w:t xml:space="preserve">c) </w:t>
            </w:r>
            <w:r w:rsidRPr="002D079A">
              <w:rPr>
                <w:sz w:val="24"/>
                <w:szCs w:val="24"/>
              </w:rPr>
              <w:t>asocierile care cuprind cel puțin o autoritate contractantă dintre cele prevăzute la lit. a) sau b).</w:t>
            </w:r>
          </w:p>
        </w:tc>
      </w:tr>
      <w:tr w:rsidR="002D079A" w:rsidRPr="002D079A" w14:paraId="17F036F2" w14:textId="77777777" w:rsidTr="002D079A">
        <w:tc>
          <w:tcPr>
            <w:tcW w:w="909" w:type="dxa"/>
            <w:vAlign w:val="center"/>
          </w:tcPr>
          <w:p w14:paraId="63E6C0F9" w14:textId="457547F9" w:rsidR="00671E19" w:rsidRPr="002D079A" w:rsidRDefault="00EC71E3" w:rsidP="00CC61E0">
            <w:pPr>
              <w:tabs>
                <w:tab w:val="left" w:pos="709"/>
              </w:tabs>
              <w:rPr>
                <w:b/>
                <w:sz w:val="24"/>
                <w:szCs w:val="24"/>
              </w:rPr>
            </w:pPr>
            <w:r w:rsidRPr="002D079A">
              <w:rPr>
                <w:b/>
                <w:sz w:val="24"/>
                <w:szCs w:val="24"/>
              </w:rPr>
              <w:t>3</w:t>
            </w:r>
          </w:p>
        </w:tc>
        <w:tc>
          <w:tcPr>
            <w:tcW w:w="2096" w:type="dxa"/>
            <w:vAlign w:val="center"/>
          </w:tcPr>
          <w:p w14:paraId="2685F65D" w14:textId="5498A0F1" w:rsidR="00671E19" w:rsidRPr="002D079A" w:rsidRDefault="00671E19" w:rsidP="002D079A">
            <w:pPr>
              <w:tabs>
                <w:tab w:val="left" w:pos="709"/>
              </w:tabs>
              <w:jc w:val="center"/>
              <w:rPr>
                <w:bCs/>
                <w:iCs/>
                <w:sz w:val="24"/>
                <w:szCs w:val="24"/>
              </w:rPr>
            </w:pPr>
            <w:proofErr w:type="spellStart"/>
            <w:r w:rsidRPr="002D079A">
              <w:rPr>
                <w:bCs/>
                <w:iCs/>
                <w:sz w:val="24"/>
                <w:szCs w:val="24"/>
                <w:lang w:val="en-US"/>
              </w:rPr>
              <w:t>Asistența</w:t>
            </w:r>
            <w:proofErr w:type="spellEnd"/>
            <w:r w:rsidRPr="002D079A">
              <w:rPr>
                <w:bCs/>
                <w:iCs/>
                <w:sz w:val="24"/>
                <w:szCs w:val="24"/>
                <w:lang w:val="en-US"/>
              </w:rPr>
              <w:t xml:space="preserve"> </w:t>
            </w:r>
            <w:proofErr w:type="spellStart"/>
            <w:r w:rsidRPr="002D079A">
              <w:rPr>
                <w:bCs/>
                <w:iCs/>
                <w:sz w:val="24"/>
                <w:szCs w:val="24"/>
                <w:lang w:val="en-US"/>
              </w:rPr>
              <w:t>financiară</w:t>
            </w:r>
            <w:proofErr w:type="spellEnd"/>
            <w:r w:rsidR="0070628E" w:rsidRPr="002D079A">
              <w:rPr>
                <w:bCs/>
                <w:iCs/>
                <w:sz w:val="24"/>
                <w:szCs w:val="24"/>
                <w:lang w:val="en-US"/>
              </w:rPr>
              <w:t xml:space="preserve"> </w:t>
            </w:r>
            <w:proofErr w:type="spellStart"/>
            <w:r w:rsidR="0070628E" w:rsidRPr="002D079A">
              <w:rPr>
                <w:bCs/>
                <w:iCs/>
                <w:sz w:val="24"/>
                <w:szCs w:val="24"/>
                <w:lang w:val="en-US"/>
              </w:rPr>
              <w:t>nerambursabilă</w:t>
            </w:r>
            <w:proofErr w:type="spellEnd"/>
          </w:p>
        </w:tc>
        <w:tc>
          <w:tcPr>
            <w:tcW w:w="6629" w:type="dxa"/>
            <w:gridSpan w:val="2"/>
          </w:tcPr>
          <w:p w14:paraId="7C490275" w14:textId="4FC4BF84" w:rsidR="00671E19" w:rsidRPr="002D079A" w:rsidRDefault="00A60DA2" w:rsidP="00CC61E0">
            <w:pPr>
              <w:shd w:val="clear" w:color="auto" w:fill="FFFFFF"/>
              <w:tabs>
                <w:tab w:val="left" w:pos="709"/>
              </w:tabs>
              <w:jc w:val="both"/>
              <w:rPr>
                <w:rFonts w:eastAsia="Calibri"/>
                <w:bCs/>
                <w:sz w:val="24"/>
                <w:szCs w:val="24"/>
              </w:rPr>
            </w:pPr>
            <w:r w:rsidRPr="002D079A">
              <w:rPr>
                <w:sz w:val="24"/>
                <w:szCs w:val="24"/>
                <w:shd w:val="clear" w:color="auto" w:fill="FFFFFF"/>
              </w:rPr>
              <w:t xml:space="preserve">valoarea sprijinului/ponderea </w:t>
            </w:r>
            <w:proofErr w:type="spellStart"/>
            <w:r w:rsidRPr="002D079A">
              <w:rPr>
                <w:sz w:val="24"/>
                <w:szCs w:val="24"/>
                <w:shd w:val="clear" w:color="auto" w:fill="FFFFFF"/>
              </w:rPr>
              <w:t>contribuţiei</w:t>
            </w:r>
            <w:proofErr w:type="spellEnd"/>
            <w:r w:rsidRPr="002D079A">
              <w:rPr>
                <w:sz w:val="24"/>
                <w:szCs w:val="24"/>
                <w:shd w:val="clear" w:color="auto" w:fill="FFFFFF"/>
              </w:rPr>
              <w:t xml:space="preserve"> </w:t>
            </w:r>
            <w:r w:rsidR="0070628E" w:rsidRPr="002D079A">
              <w:rPr>
                <w:sz w:val="24"/>
                <w:szCs w:val="24"/>
                <w:shd w:val="clear" w:color="auto" w:fill="FFFFFF"/>
              </w:rPr>
              <w:t xml:space="preserve"> UE </w:t>
            </w:r>
            <w:r w:rsidRPr="002D079A">
              <w:rPr>
                <w:sz w:val="24"/>
                <w:szCs w:val="24"/>
                <w:shd w:val="clear" w:color="auto" w:fill="FFFFFF"/>
              </w:rPr>
              <w:t xml:space="preserve">la o </w:t>
            </w:r>
            <w:proofErr w:type="spellStart"/>
            <w:r w:rsidRPr="002D079A">
              <w:rPr>
                <w:sz w:val="24"/>
                <w:szCs w:val="24"/>
                <w:shd w:val="clear" w:color="auto" w:fill="FFFFFF"/>
              </w:rPr>
              <w:t>operaţiune</w:t>
            </w:r>
            <w:proofErr w:type="spellEnd"/>
            <w:r w:rsidR="00671E19" w:rsidRPr="002D079A">
              <w:rPr>
                <w:rFonts w:eastAsia="Calibri"/>
                <w:sz w:val="24"/>
                <w:szCs w:val="24"/>
                <w:shd w:val="clear" w:color="auto" w:fill="FFFFFF"/>
              </w:rPr>
              <w:t>;</w:t>
            </w:r>
          </w:p>
        </w:tc>
      </w:tr>
      <w:tr w:rsidR="002D079A" w:rsidRPr="002D079A" w14:paraId="3AE45B3F" w14:textId="77777777" w:rsidTr="002D079A">
        <w:tc>
          <w:tcPr>
            <w:tcW w:w="909" w:type="dxa"/>
            <w:vAlign w:val="center"/>
          </w:tcPr>
          <w:p w14:paraId="333F5706" w14:textId="0391F2DE" w:rsidR="00664A4E" w:rsidRPr="002D079A" w:rsidRDefault="00EC71E3" w:rsidP="00CC61E0">
            <w:pPr>
              <w:tabs>
                <w:tab w:val="left" w:pos="709"/>
              </w:tabs>
              <w:rPr>
                <w:b/>
                <w:sz w:val="24"/>
                <w:szCs w:val="24"/>
              </w:rPr>
            </w:pPr>
            <w:r w:rsidRPr="002D079A">
              <w:rPr>
                <w:b/>
                <w:sz w:val="24"/>
                <w:szCs w:val="24"/>
              </w:rPr>
              <w:t>4</w:t>
            </w:r>
          </w:p>
        </w:tc>
        <w:tc>
          <w:tcPr>
            <w:tcW w:w="2096" w:type="dxa"/>
            <w:vAlign w:val="center"/>
          </w:tcPr>
          <w:p w14:paraId="1FFA4D02" w14:textId="79FA4EC6" w:rsidR="00664A4E" w:rsidRPr="002D079A" w:rsidRDefault="00664A4E" w:rsidP="002D079A">
            <w:pPr>
              <w:tabs>
                <w:tab w:val="left" w:pos="709"/>
              </w:tabs>
              <w:jc w:val="center"/>
              <w:rPr>
                <w:b/>
                <w:bCs/>
                <w:iCs/>
                <w:sz w:val="24"/>
                <w:szCs w:val="24"/>
              </w:rPr>
            </w:pPr>
            <w:r w:rsidRPr="002D079A">
              <w:rPr>
                <w:rFonts w:eastAsia="Calibri"/>
                <w:sz w:val="24"/>
                <w:szCs w:val="24"/>
                <w:lang w:val="pt-BR"/>
              </w:rPr>
              <w:t xml:space="preserve">Baza de Date cu </w:t>
            </w:r>
            <w:r w:rsidRPr="002D079A">
              <w:rPr>
                <w:rFonts w:eastAsia="Calibri"/>
                <w:sz w:val="24"/>
                <w:szCs w:val="24"/>
                <w:lang w:val="pt-BR"/>
              </w:rPr>
              <w:lastRenderedPageBreak/>
              <w:t>Prețuri de Referință</w:t>
            </w:r>
          </w:p>
        </w:tc>
        <w:tc>
          <w:tcPr>
            <w:tcW w:w="6629" w:type="dxa"/>
            <w:gridSpan w:val="2"/>
          </w:tcPr>
          <w:p w14:paraId="606918AC" w14:textId="49F4034B" w:rsidR="00664A4E" w:rsidRPr="002D079A" w:rsidRDefault="007B2972" w:rsidP="00CC61E0">
            <w:pPr>
              <w:tabs>
                <w:tab w:val="left" w:pos="709"/>
              </w:tabs>
              <w:jc w:val="both"/>
              <w:rPr>
                <w:rFonts w:eastAsia="Calibri"/>
                <w:sz w:val="24"/>
                <w:szCs w:val="24"/>
                <w:shd w:val="clear" w:color="auto" w:fill="FFFFFF"/>
              </w:rPr>
            </w:pPr>
            <w:r w:rsidRPr="002D079A">
              <w:rPr>
                <w:rFonts w:eastAsia="Calibri"/>
                <w:sz w:val="24"/>
                <w:szCs w:val="24"/>
                <w:lang w:val="pt-BR"/>
              </w:rPr>
              <w:lastRenderedPageBreak/>
              <w:t xml:space="preserve">baza de date a Agenției pentru </w:t>
            </w:r>
            <w:r w:rsidR="00775C08" w:rsidRPr="002D079A">
              <w:rPr>
                <w:rFonts w:eastAsia="Calibri"/>
                <w:sz w:val="24"/>
                <w:szCs w:val="24"/>
                <w:lang w:val="pt-BR"/>
              </w:rPr>
              <w:t>Finanțare</w:t>
            </w:r>
            <w:r w:rsidRPr="002D079A">
              <w:rPr>
                <w:rFonts w:eastAsia="Calibri"/>
                <w:sz w:val="24"/>
                <w:szCs w:val="24"/>
                <w:lang w:val="pt-BR"/>
              </w:rPr>
              <w:t xml:space="preserve">a </w:t>
            </w:r>
            <w:r w:rsidR="007D35E7" w:rsidRPr="002D079A">
              <w:rPr>
                <w:rFonts w:eastAsia="Calibri"/>
                <w:sz w:val="24"/>
                <w:szCs w:val="24"/>
                <w:lang w:val="pt-BR"/>
              </w:rPr>
              <w:t>Investiți</w:t>
            </w:r>
            <w:r w:rsidRPr="002D079A">
              <w:rPr>
                <w:rFonts w:eastAsia="Calibri"/>
                <w:sz w:val="24"/>
                <w:szCs w:val="24"/>
                <w:lang w:val="pt-BR"/>
              </w:rPr>
              <w:t xml:space="preserve">ilor Rurale, </w:t>
            </w:r>
            <w:r w:rsidRPr="002D079A">
              <w:rPr>
                <w:rFonts w:eastAsia="Calibri"/>
                <w:sz w:val="24"/>
                <w:szCs w:val="24"/>
                <w:lang w:val="pt-BR"/>
              </w:rPr>
              <w:lastRenderedPageBreak/>
              <w:t xml:space="preserve">denumită în continuare AFIR, postată pe pagina de internet a acesteia, prin care se facilitează accesul potențialilor beneficiari de fonduri europene la informații, unde se regăsesc </w:t>
            </w:r>
            <w:r w:rsidR="00152D70" w:rsidRPr="002D079A">
              <w:rPr>
                <w:rFonts w:eastAsia="Calibri"/>
                <w:sz w:val="24"/>
                <w:szCs w:val="24"/>
                <w:lang w:val="pt-BR"/>
              </w:rPr>
              <w:t xml:space="preserve">prețuri și </w:t>
            </w:r>
            <w:r w:rsidRPr="002D079A">
              <w:rPr>
                <w:rFonts w:eastAsia="Calibri"/>
                <w:sz w:val="24"/>
                <w:szCs w:val="24"/>
                <w:lang w:val="pt-BR"/>
              </w:rPr>
              <w:t>produse/elemente care se vor putea achiziționa direct de către potențialii beneficiari privați, care nu au calitatea de autoritate contractantă</w:t>
            </w:r>
            <w:r w:rsidR="00BE4E86" w:rsidRPr="002D079A">
              <w:rPr>
                <w:rFonts w:eastAsia="Calibri"/>
                <w:sz w:val="24"/>
                <w:szCs w:val="24"/>
                <w:lang w:eastAsia="en-GB"/>
              </w:rPr>
              <w:t>;</w:t>
            </w:r>
          </w:p>
        </w:tc>
      </w:tr>
      <w:tr w:rsidR="002D079A" w:rsidRPr="002D079A" w14:paraId="57D8512B" w14:textId="77777777" w:rsidTr="002D079A">
        <w:tc>
          <w:tcPr>
            <w:tcW w:w="909" w:type="dxa"/>
            <w:vAlign w:val="center"/>
          </w:tcPr>
          <w:p w14:paraId="44285CA4" w14:textId="67462945" w:rsidR="00111164" w:rsidRPr="002D079A" w:rsidRDefault="00EC71E3" w:rsidP="00CC61E0">
            <w:pPr>
              <w:tabs>
                <w:tab w:val="left" w:pos="709"/>
              </w:tabs>
              <w:rPr>
                <w:b/>
                <w:sz w:val="24"/>
                <w:szCs w:val="24"/>
              </w:rPr>
            </w:pPr>
            <w:r w:rsidRPr="002D079A">
              <w:rPr>
                <w:b/>
                <w:sz w:val="24"/>
                <w:szCs w:val="24"/>
              </w:rPr>
              <w:lastRenderedPageBreak/>
              <w:t>5</w:t>
            </w:r>
          </w:p>
        </w:tc>
        <w:tc>
          <w:tcPr>
            <w:tcW w:w="2096" w:type="dxa"/>
            <w:vAlign w:val="center"/>
          </w:tcPr>
          <w:p w14:paraId="5B76DBF7" w14:textId="1272B6C0" w:rsidR="00111164" w:rsidRPr="002D079A" w:rsidRDefault="00111164" w:rsidP="002D079A">
            <w:pPr>
              <w:tabs>
                <w:tab w:val="left" w:pos="709"/>
              </w:tabs>
              <w:jc w:val="center"/>
              <w:rPr>
                <w:sz w:val="24"/>
                <w:szCs w:val="24"/>
              </w:rPr>
            </w:pPr>
            <w:r w:rsidRPr="002D079A">
              <w:rPr>
                <w:bCs/>
                <w:iCs/>
                <w:sz w:val="24"/>
                <w:szCs w:val="24"/>
              </w:rPr>
              <w:t>Beneficiar</w:t>
            </w:r>
          </w:p>
        </w:tc>
        <w:tc>
          <w:tcPr>
            <w:tcW w:w="6629" w:type="dxa"/>
            <w:gridSpan w:val="2"/>
          </w:tcPr>
          <w:p w14:paraId="79E16B25" w14:textId="237F5F71" w:rsidR="00A60DA2" w:rsidRPr="002D079A" w:rsidRDefault="007B2972" w:rsidP="00CC61E0">
            <w:pPr>
              <w:tabs>
                <w:tab w:val="left" w:pos="709"/>
              </w:tabs>
              <w:jc w:val="both"/>
              <w:rPr>
                <w:sz w:val="24"/>
                <w:szCs w:val="24"/>
              </w:rPr>
            </w:pPr>
            <w:r w:rsidRPr="002D079A">
              <w:rPr>
                <w:bCs/>
                <w:sz w:val="24"/>
                <w:szCs w:val="24"/>
              </w:rPr>
              <w:t xml:space="preserve">solicitantul </w:t>
            </w:r>
            <w:r w:rsidR="00A60DA2" w:rsidRPr="002D079A">
              <w:rPr>
                <w:bCs/>
                <w:sz w:val="24"/>
                <w:szCs w:val="24"/>
              </w:rPr>
              <w:t xml:space="preserve">prevăzut la alin. (1) al art. </w:t>
            </w:r>
            <w:r w:rsidR="00325D85" w:rsidRPr="002D079A">
              <w:rPr>
                <w:bCs/>
                <w:sz w:val="24"/>
                <w:szCs w:val="24"/>
              </w:rPr>
              <w:t>2</w:t>
            </w:r>
            <w:r w:rsidR="00A60DA2" w:rsidRPr="002D079A">
              <w:rPr>
                <w:bCs/>
                <w:sz w:val="24"/>
                <w:szCs w:val="24"/>
              </w:rPr>
              <w:t xml:space="preserve"> din anexa nr. 1  la OMADR nr.  </w:t>
            </w:r>
            <w:r w:rsidR="00F57208" w:rsidRPr="002D079A">
              <w:rPr>
                <w:bCs/>
                <w:sz w:val="24"/>
                <w:szCs w:val="24"/>
              </w:rPr>
              <w:t>49/2025</w:t>
            </w:r>
            <w:r w:rsidR="00951F01" w:rsidRPr="002D079A">
              <w:rPr>
                <w:bCs/>
                <w:sz w:val="24"/>
                <w:szCs w:val="24"/>
              </w:rPr>
              <w:t xml:space="preserve"> cu modificările ulterioare,</w:t>
            </w:r>
            <w:r w:rsidR="00A60DA2" w:rsidRPr="002D079A">
              <w:rPr>
                <w:bCs/>
                <w:sz w:val="24"/>
                <w:szCs w:val="24"/>
              </w:rPr>
              <w:t xml:space="preserve"> a căror </w:t>
            </w:r>
            <w:proofErr w:type="spellStart"/>
            <w:r w:rsidR="00A60DA2" w:rsidRPr="002D079A">
              <w:rPr>
                <w:bCs/>
                <w:sz w:val="24"/>
                <w:szCs w:val="24"/>
              </w:rPr>
              <w:t>cerer</w:t>
            </w:r>
            <w:r w:rsidR="00152D70" w:rsidRPr="002D079A">
              <w:rPr>
                <w:bCs/>
                <w:sz w:val="24"/>
                <w:szCs w:val="24"/>
              </w:rPr>
              <w:t>ere</w:t>
            </w:r>
            <w:proofErr w:type="spellEnd"/>
            <w:r w:rsidR="00A60DA2" w:rsidRPr="002D079A">
              <w:rPr>
                <w:bCs/>
                <w:sz w:val="24"/>
                <w:szCs w:val="24"/>
              </w:rPr>
              <w:t xml:space="preserve"> pentru aprobarea program</w:t>
            </w:r>
            <w:r w:rsidR="00152D70" w:rsidRPr="002D079A">
              <w:rPr>
                <w:bCs/>
                <w:sz w:val="24"/>
                <w:szCs w:val="24"/>
              </w:rPr>
              <w:t>ului</w:t>
            </w:r>
            <w:r w:rsidR="00A60DA2" w:rsidRPr="002D079A">
              <w:rPr>
                <w:bCs/>
                <w:sz w:val="24"/>
                <w:szCs w:val="24"/>
              </w:rPr>
              <w:t xml:space="preserve"> de </w:t>
            </w:r>
            <w:r w:rsidR="007D35E7" w:rsidRPr="002D079A">
              <w:rPr>
                <w:bCs/>
                <w:sz w:val="24"/>
                <w:szCs w:val="24"/>
              </w:rPr>
              <w:t>investiți</w:t>
            </w:r>
            <w:r w:rsidR="00A60DA2" w:rsidRPr="002D079A">
              <w:rPr>
                <w:bCs/>
                <w:sz w:val="24"/>
                <w:szCs w:val="24"/>
              </w:rPr>
              <w:t>i aferent asistenței financiare nerambursabile pentru implementarea intervenției IS-V-02</w:t>
            </w:r>
            <w:r w:rsidR="00A60DA2" w:rsidRPr="002D079A">
              <w:rPr>
                <w:sz w:val="24"/>
                <w:szCs w:val="24"/>
              </w:rPr>
              <w:t>,</w:t>
            </w:r>
            <w:r w:rsidR="00A60DA2" w:rsidRPr="002D079A">
              <w:rPr>
                <w:bCs/>
                <w:sz w:val="24"/>
                <w:szCs w:val="24"/>
              </w:rPr>
              <w:t xml:space="preserve"> a fost aprobat</w:t>
            </w:r>
            <w:r w:rsidR="00152D70" w:rsidRPr="002D079A">
              <w:rPr>
                <w:bCs/>
                <w:sz w:val="24"/>
                <w:szCs w:val="24"/>
              </w:rPr>
              <w:t>ă</w:t>
            </w:r>
            <w:r w:rsidR="00A60DA2" w:rsidRPr="002D079A">
              <w:rPr>
                <w:sz w:val="24"/>
                <w:szCs w:val="24"/>
              </w:rPr>
              <w:t xml:space="preserve"> de A.P.I.A.</w:t>
            </w:r>
          </w:p>
        </w:tc>
      </w:tr>
      <w:tr w:rsidR="002D079A" w:rsidRPr="002D079A" w14:paraId="543D8ED1" w14:textId="77777777" w:rsidTr="002D079A">
        <w:tc>
          <w:tcPr>
            <w:tcW w:w="909" w:type="dxa"/>
            <w:vAlign w:val="center"/>
          </w:tcPr>
          <w:p w14:paraId="0304BEBE" w14:textId="77777777" w:rsidR="001975AF" w:rsidRPr="002D079A" w:rsidRDefault="001975AF" w:rsidP="00CC61E0">
            <w:pPr>
              <w:tabs>
                <w:tab w:val="left" w:pos="709"/>
              </w:tabs>
              <w:rPr>
                <w:b/>
                <w:sz w:val="24"/>
                <w:szCs w:val="24"/>
              </w:rPr>
            </w:pPr>
          </w:p>
          <w:p w14:paraId="39062E5F" w14:textId="77777777" w:rsidR="001975AF" w:rsidRPr="002D079A" w:rsidRDefault="001975AF" w:rsidP="00CC61E0">
            <w:pPr>
              <w:tabs>
                <w:tab w:val="left" w:pos="709"/>
              </w:tabs>
              <w:rPr>
                <w:b/>
                <w:sz w:val="24"/>
                <w:szCs w:val="24"/>
              </w:rPr>
            </w:pPr>
          </w:p>
          <w:p w14:paraId="48EE9C10" w14:textId="62611A0A" w:rsidR="00E64F11" w:rsidRPr="002D079A" w:rsidRDefault="00EC71E3" w:rsidP="00CC61E0">
            <w:pPr>
              <w:tabs>
                <w:tab w:val="left" w:pos="709"/>
              </w:tabs>
              <w:rPr>
                <w:b/>
                <w:sz w:val="24"/>
                <w:szCs w:val="24"/>
              </w:rPr>
            </w:pPr>
            <w:r w:rsidRPr="002D079A">
              <w:rPr>
                <w:b/>
                <w:sz w:val="24"/>
                <w:szCs w:val="24"/>
              </w:rPr>
              <w:t>6</w:t>
            </w:r>
          </w:p>
        </w:tc>
        <w:tc>
          <w:tcPr>
            <w:tcW w:w="2096" w:type="dxa"/>
            <w:shd w:val="clear" w:color="auto" w:fill="FFFFFF" w:themeFill="background1"/>
            <w:vAlign w:val="center"/>
          </w:tcPr>
          <w:p w14:paraId="1E1A0BFF" w14:textId="77777777" w:rsidR="001975AF" w:rsidRPr="002D079A" w:rsidRDefault="001975AF" w:rsidP="002D079A">
            <w:pPr>
              <w:tabs>
                <w:tab w:val="left" w:pos="709"/>
              </w:tabs>
              <w:jc w:val="center"/>
              <w:rPr>
                <w:b/>
                <w:bCs/>
                <w:sz w:val="24"/>
                <w:szCs w:val="24"/>
              </w:rPr>
            </w:pPr>
          </w:p>
          <w:p w14:paraId="04E5FB8A" w14:textId="55579E27" w:rsidR="00E64F11" w:rsidRPr="002D079A" w:rsidRDefault="00E64F11" w:rsidP="002D079A">
            <w:pPr>
              <w:tabs>
                <w:tab w:val="left" w:pos="709"/>
              </w:tabs>
              <w:jc w:val="center"/>
              <w:rPr>
                <w:bCs/>
                <w:iCs/>
                <w:sz w:val="24"/>
                <w:szCs w:val="24"/>
              </w:rPr>
            </w:pPr>
            <w:r w:rsidRPr="002D079A">
              <w:rPr>
                <w:bCs/>
                <w:sz w:val="24"/>
                <w:szCs w:val="24"/>
              </w:rPr>
              <w:t>Campania vitivinicolă</w:t>
            </w:r>
            <w:r w:rsidR="004B0986" w:rsidRPr="002D079A">
              <w:rPr>
                <w:bCs/>
                <w:sz w:val="24"/>
                <w:szCs w:val="24"/>
              </w:rPr>
              <w:t>/viticolă</w:t>
            </w:r>
          </w:p>
        </w:tc>
        <w:tc>
          <w:tcPr>
            <w:tcW w:w="6629" w:type="dxa"/>
            <w:gridSpan w:val="2"/>
            <w:shd w:val="clear" w:color="auto" w:fill="FFFFFF" w:themeFill="background1"/>
          </w:tcPr>
          <w:p w14:paraId="0DD35202" w14:textId="6508F3C5" w:rsidR="00A5417D" w:rsidRPr="002D079A" w:rsidRDefault="00A5417D" w:rsidP="00CC61E0">
            <w:pPr>
              <w:tabs>
                <w:tab w:val="left" w:pos="709"/>
              </w:tabs>
              <w:jc w:val="both"/>
              <w:rPr>
                <w:bCs/>
                <w:sz w:val="24"/>
                <w:szCs w:val="24"/>
              </w:rPr>
            </w:pPr>
            <w:r w:rsidRPr="002D079A">
              <w:rPr>
                <w:rFonts w:eastAsia="Calibri"/>
                <w:sz w:val="24"/>
                <w:szCs w:val="24"/>
              </w:rPr>
              <w:t xml:space="preserve">are înțelesul prevăzut la art. 53 din Anexa la </w:t>
            </w:r>
            <w:r w:rsidRPr="002D079A">
              <w:rPr>
                <w:rFonts w:eastAsia="Calibri"/>
                <w:sz w:val="24"/>
                <w:szCs w:val="24"/>
                <w:shd w:val="clear" w:color="auto" w:fill="FFFFFF"/>
              </w:rPr>
              <w:t xml:space="preserve">Hotărârea nr. 512/2016 pentru aprobarea Normelor metodologice de aplicare a Legii viei </w:t>
            </w:r>
            <w:proofErr w:type="spellStart"/>
            <w:r w:rsidRPr="002D079A">
              <w:rPr>
                <w:rFonts w:eastAsia="Calibri"/>
                <w:sz w:val="24"/>
                <w:szCs w:val="24"/>
                <w:shd w:val="clear" w:color="auto" w:fill="FFFFFF"/>
              </w:rPr>
              <w:t>şi</w:t>
            </w:r>
            <w:proofErr w:type="spellEnd"/>
            <w:r w:rsidRPr="002D079A">
              <w:rPr>
                <w:rFonts w:eastAsia="Calibri"/>
                <w:sz w:val="24"/>
                <w:szCs w:val="24"/>
                <w:shd w:val="clear" w:color="auto" w:fill="FFFFFF"/>
              </w:rPr>
              <w:t xml:space="preserve"> vinului în sistemul organizării comune a </w:t>
            </w:r>
            <w:proofErr w:type="spellStart"/>
            <w:r w:rsidRPr="002D079A">
              <w:rPr>
                <w:rFonts w:eastAsia="Calibri"/>
                <w:sz w:val="24"/>
                <w:szCs w:val="24"/>
                <w:shd w:val="clear" w:color="auto" w:fill="FFFFFF"/>
              </w:rPr>
              <w:t>pieţei</w:t>
            </w:r>
            <w:proofErr w:type="spellEnd"/>
            <w:r w:rsidRPr="002D079A">
              <w:rPr>
                <w:rFonts w:eastAsia="Calibri"/>
                <w:sz w:val="24"/>
                <w:szCs w:val="24"/>
                <w:shd w:val="clear" w:color="auto" w:fill="FFFFFF"/>
              </w:rPr>
              <w:t xml:space="preserve"> vitivinicole</w:t>
            </w:r>
            <w:r w:rsidR="008144E3" w:rsidRPr="002D079A">
              <w:rPr>
                <w:rFonts w:eastAsia="Calibri"/>
                <w:sz w:val="24"/>
                <w:szCs w:val="24"/>
                <w:shd w:val="clear" w:color="auto" w:fill="FFFFFF"/>
              </w:rPr>
              <w:t>,</w:t>
            </w:r>
            <w:r w:rsidRPr="002D079A">
              <w:rPr>
                <w:rFonts w:eastAsia="Calibri"/>
                <w:sz w:val="24"/>
                <w:szCs w:val="24"/>
                <w:shd w:val="clear" w:color="auto" w:fill="FFFFFF"/>
              </w:rPr>
              <w:t xml:space="preserve"> nr. 164/2015, cu modificările </w:t>
            </w:r>
            <w:r w:rsidR="008144E3" w:rsidRPr="002D079A">
              <w:rPr>
                <w:rFonts w:eastAsia="Calibri"/>
                <w:sz w:val="24"/>
                <w:szCs w:val="24"/>
                <w:shd w:val="clear" w:color="auto" w:fill="FFFFFF"/>
              </w:rPr>
              <w:t xml:space="preserve">și completările </w:t>
            </w:r>
            <w:r w:rsidRPr="002D079A">
              <w:rPr>
                <w:rFonts w:eastAsia="Calibri"/>
                <w:sz w:val="24"/>
                <w:szCs w:val="24"/>
                <w:shd w:val="clear" w:color="auto" w:fill="FFFFFF"/>
              </w:rPr>
              <w:t>ulterioare.</w:t>
            </w:r>
          </w:p>
          <w:p w14:paraId="236F462C" w14:textId="237ED793" w:rsidR="00E64F11" w:rsidRPr="002D079A" w:rsidRDefault="00A5417D" w:rsidP="00CC61E0">
            <w:pPr>
              <w:tabs>
                <w:tab w:val="left" w:pos="709"/>
              </w:tabs>
              <w:jc w:val="both"/>
              <w:rPr>
                <w:bCs/>
                <w:sz w:val="24"/>
                <w:szCs w:val="24"/>
              </w:rPr>
            </w:pPr>
            <w:r w:rsidRPr="002D079A">
              <w:rPr>
                <w:bCs/>
                <w:sz w:val="24"/>
                <w:szCs w:val="24"/>
              </w:rPr>
              <w:t xml:space="preserve">Conform </w:t>
            </w:r>
            <w:r w:rsidR="00DC3595" w:rsidRPr="002D079A">
              <w:rPr>
                <w:bCs/>
                <w:sz w:val="24"/>
                <w:szCs w:val="24"/>
              </w:rPr>
              <w:t xml:space="preserve">Legii nr. 164/2015, </w:t>
            </w:r>
            <w:r w:rsidR="00E64F11" w:rsidRPr="002D079A">
              <w:rPr>
                <w:bCs/>
                <w:sz w:val="24"/>
                <w:szCs w:val="24"/>
              </w:rPr>
              <w:t>Art. 30, alineat (1)</w:t>
            </w:r>
          </w:p>
          <w:p w14:paraId="7EE3CA77" w14:textId="77777777" w:rsidR="00E64F11" w:rsidRPr="002D079A" w:rsidRDefault="00E64F11" w:rsidP="00CC61E0">
            <w:pPr>
              <w:tabs>
                <w:tab w:val="left" w:pos="709"/>
              </w:tabs>
              <w:jc w:val="both"/>
              <w:rPr>
                <w:bCs/>
                <w:sz w:val="24"/>
                <w:szCs w:val="24"/>
              </w:rPr>
            </w:pPr>
            <w:r w:rsidRPr="002D079A">
              <w:rPr>
                <w:bCs/>
                <w:sz w:val="24"/>
                <w:szCs w:val="24"/>
              </w:rPr>
              <w:t>,,(1) Persoanele fizice și operatorii economici care produc, depozitează și comercializează struguri, vinuri și produse vinicole au obligația de a întocmi și de a depune, în termenul prevăzut de normele metodologice de aplicare a prezentei legi, declarațiile de stocuri, de recoltă, de producție și de a completa registrele de evidență obligatorii ale acestora, aprobate prin ordin al Autorității”;</w:t>
            </w:r>
          </w:p>
          <w:p w14:paraId="03DB3830" w14:textId="43B5B499" w:rsidR="00E64F11" w:rsidRPr="002D079A" w:rsidRDefault="00A5417D" w:rsidP="00CC61E0">
            <w:pPr>
              <w:tabs>
                <w:tab w:val="left" w:pos="709"/>
              </w:tabs>
              <w:jc w:val="both"/>
              <w:rPr>
                <w:bCs/>
                <w:sz w:val="24"/>
                <w:szCs w:val="24"/>
                <w:lang w:val="pt-BR"/>
              </w:rPr>
            </w:pPr>
            <w:r w:rsidRPr="002D079A">
              <w:rPr>
                <w:bCs/>
                <w:sz w:val="24"/>
                <w:szCs w:val="24"/>
              </w:rPr>
              <w:t>Potrivit</w:t>
            </w:r>
            <w:r w:rsidR="00E64F11" w:rsidRPr="002D079A">
              <w:rPr>
                <w:bCs/>
                <w:sz w:val="24"/>
                <w:szCs w:val="24"/>
              </w:rPr>
              <w:t xml:space="preserve"> </w:t>
            </w:r>
            <w:r w:rsidR="002A299F" w:rsidRPr="002D079A">
              <w:rPr>
                <w:bCs/>
                <w:sz w:val="24"/>
                <w:szCs w:val="24"/>
              </w:rPr>
              <w:t xml:space="preserve">Anexei la </w:t>
            </w:r>
            <w:proofErr w:type="spellStart"/>
            <w:r w:rsidR="00E64F11" w:rsidRPr="002D079A">
              <w:rPr>
                <w:bCs/>
                <w:sz w:val="24"/>
                <w:szCs w:val="24"/>
              </w:rPr>
              <w:t>Hotărâri</w:t>
            </w:r>
            <w:r w:rsidR="002A299F" w:rsidRPr="002D079A">
              <w:rPr>
                <w:bCs/>
                <w:sz w:val="24"/>
                <w:szCs w:val="24"/>
              </w:rPr>
              <w:t>ea</w:t>
            </w:r>
            <w:proofErr w:type="spellEnd"/>
            <w:r w:rsidR="00E64F11" w:rsidRPr="002D079A">
              <w:rPr>
                <w:bCs/>
                <w:sz w:val="24"/>
                <w:szCs w:val="24"/>
              </w:rPr>
              <w:t xml:space="preserve"> Guvernului nr. 512 / 2016 pentru aprobarea Normelor metodologice de aplicare a Legii viei și vinului în sistemul organizării comune a pieței vitivinicole nr. 164 / 2015</w:t>
            </w:r>
            <w:r w:rsidRPr="002D079A">
              <w:rPr>
                <w:bCs/>
                <w:sz w:val="24"/>
                <w:szCs w:val="24"/>
              </w:rPr>
              <w:t>:</w:t>
            </w:r>
          </w:p>
          <w:p w14:paraId="0C072DC8" w14:textId="77777777" w:rsidR="00E64F11" w:rsidRPr="002D079A" w:rsidRDefault="00E64F11" w:rsidP="00CC61E0">
            <w:pPr>
              <w:tabs>
                <w:tab w:val="left" w:pos="709"/>
              </w:tabs>
              <w:jc w:val="both"/>
              <w:rPr>
                <w:bCs/>
                <w:sz w:val="24"/>
                <w:szCs w:val="24"/>
              </w:rPr>
            </w:pPr>
            <w:r w:rsidRPr="002D079A">
              <w:rPr>
                <w:bCs/>
                <w:sz w:val="24"/>
                <w:szCs w:val="24"/>
              </w:rPr>
              <w:t>Art. 53, alineat (1)</w:t>
            </w:r>
          </w:p>
          <w:p w14:paraId="0A7408CF" w14:textId="77777777" w:rsidR="00E64F11" w:rsidRPr="002D079A" w:rsidRDefault="00E64F11" w:rsidP="00CC61E0">
            <w:pPr>
              <w:tabs>
                <w:tab w:val="left" w:pos="709"/>
              </w:tabs>
              <w:jc w:val="both"/>
              <w:rPr>
                <w:bCs/>
                <w:sz w:val="24"/>
                <w:szCs w:val="24"/>
              </w:rPr>
            </w:pPr>
            <w:r w:rsidRPr="002D079A">
              <w:rPr>
                <w:bCs/>
                <w:sz w:val="24"/>
                <w:szCs w:val="24"/>
              </w:rPr>
              <w:t xml:space="preserve">,,(1) </w:t>
            </w:r>
            <w:r w:rsidRPr="002D079A">
              <w:rPr>
                <w:b/>
                <w:bCs/>
                <w:sz w:val="24"/>
                <w:szCs w:val="24"/>
              </w:rPr>
              <w:t>Campania vitivinicolă începe la data de 1 august a fiecărui an și se termină la data de 31 iulie a anului următor.”;</w:t>
            </w:r>
          </w:p>
          <w:p w14:paraId="4C8EF336" w14:textId="75457802" w:rsidR="00E64F11" w:rsidRPr="002D079A" w:rsidRDefault="00325D85" w:rsidP="00CC61E0">
            <w:pPr>
              <w:tabs>
                <w:tab w:val="left" w:pos="709"/>
              </w:tabs>
              <w:jc w:val="both"/>
              <w:rPr>
                <w:bCs/>
                <w:sz w:val="24"/>
                <w:szCs w:val="24"/>
              </w:rPr>
            </w:pPr>
            <w:r w:rsidRPr="002D079A">
              <w:rPr>
                <w:bCs/>
                <w:sz w:val="24"/>
                <w:szCs w:val="24"/>
              </w:rPr>
              <w:t>...</w:t>
            </w:r>
          </w:p>
          <w:p w14:paraId="23153F34" w14:textId="77777777" w:rsidR="00E64F11" w:rsidRPr="002D079A" w:rsidRDefault="00E64F11" w:rsidP="00CC61E0">
            <w:pPr>
              <w:tabs>
                <w:tab w:val="left" w:pos="709"/>
              </w:tabs>
              <w:jc w:val="both"/>
              <w:rPr>
                <w:bCs/>
                <w:sz w:val="24"/>
                <w:szCs w:val="24"/>
              </w:rPr>
            </w:pPr>
            <w:r w:rsidRPr="002D079A">
              <w:rPr>
                <w:bCs/>
                <w:sz w:val="24"/>
                <w:szCs w:val="24"/>
              </w:rPr>
              <w:t>Art. 55, alineat (1) </w:t>
            </w:r>
          </w:p>
          <w:p w14:paraId="05EF9BED" w14:textId="36E411CF" w:rsidR="000C19F8" w:rsidRPr="002D079A" w:rsidRDefault="00E64F11" w:rsidP="00CC61E0">
            <w:pPr>
              <w:tabs>
                <w:tab w:val="left" w:pos="709"/>
              </w:tabs>
              <w:jc w:val="both"/>
              <w:rPr>
                <w:bCs/>
                <w:sz w:val="24"/>
                <w:szCs w:val="24"/>
              </w:rPr>
            </w:pPr>
            <w:r w:rsidRPr="002D079A">
              <w:rPr>
                <w:bCs/>
                <w:sz w:val="24"/>
                <w:szCs w:val="24"/>
              </w:rPr>
              <w:t>,,(1) Declarațiile de recoltă și de producție se completează și se depun până la data de 10 decembrie a fiecărui an, pentru producția anului în curs.”</w:t>
            </w:r>
          </w:p>
        </w:tc>
      </w:tr>
      <w:tr w:rsidR="002D079A" w:rsidRPr="002D079A" w14:paraId="59D3034E" w14:textId="77777777" w:rsidTr="002D079A">
        <w:tc>
          <w:tcPr>
            <w:tcW w:w="909" w:type="dxa"/>
            <w:vAlign w:val="center"/>
          </w:tcPr>
          <w:p w14:paraId="67D5ED0F" w14:textId="2D605FDE" w:rsidR="00921B99" w:rsidRPr="002D079A" w:rsidRDefault="00D65EA5" w:rsidP="00CC61E0">
            <w:pPr>
              <w:tabs>
                <w:tab w:val="left" w:pos="709"/>
              </w:tabs>
              <w:rPr>
                <w:b/>
                <w:sz w:val="24"/>
                <w:szCs w:val="24"/>
              </w:rPr>
            </w:pPr>
            <w:r w:rsidRPr="002D079A">
              <w:rPr>
                <w:b/>
                <w:sz w:val="24"/>
                <w:szCs w:val="24"/>
              </w:rPr>
              <w:t>7</w:t>
            </w:r>
          </w:p>
        </w:tc>
        <w:tc>
          <w:tcPr>
            <w:tcW w:w="2096" w:type="dxa"/>
            <w:shd w:val="clear" w:color="auto" w:fill="auto"/>
          </w:tcPr>
          <w:p w14:paraId="14F452F6" w14:textId="4777A53F" w:rsidR="00921B99" w:rsidRPr="002D079A" w:rsidRDefault="007B2972" w:rsidP="002D079A">
            <w:pPr>
              <w:tabs>
                <w:tab w:val="left" w:pos="709"/>
              </w:tabs>
              <w:jc w:val="center"/>
              <w:rPr>
                <w:sz w:val="24"/>
                <w:szCs w:val="24"/>
              </w:rPr>
            </w:pPr>
            <w:r w:rsidRPr="002D079A">
              <w:rPr>
                <w:rFonts w:eastAsia="Calibri"/>
                <w:bCs/>
                <w:sz w:val="24"/>
                <w:szCs w:val="24"/>
                <w:lang w:val="pt-BR"/>
              </w:rPr>
              <w:t>C</w:t>
            </w:r>
            <w:r w:rsidR="00921B99" w:rsidRPr="002D079A">
              <w:rPr>
                <w:rFonts w:eastAsia="Calibri"/>
                <w:bCs/>
                <w:sz w:val="24"/>
                <w:szCs w:val="24"/>
                <w:lang w:val="pt-BR"/>
              </w:rPr>
              <w:t>ăi de acces din interiorul exploataților viticole</w:t>
            </w:r>
          </w:p>
        </w:tc>
        <w:tc>
          <w:tcPr>
            <w:tcW w:w="6629" w:type="dxa"/>
            <w:gridSpan w:val="2"/>
            <w:shd w:val="clear" w:color="auto" w:fill="FFFFFF" w:themeFill="background1"/>
          </w:tcPr>
          <w:p w14:paraId="7C1F5A2A" w14:textId="2CDE1C23" w:rsidR="00921B99" w:rsidRPr="002D079A" w:rsidRDefault="00E3492D" w:rsidP="00CC61E0">
            <w:pPr>
              <w:tabs>
                <w:tab w:val="left" w:pos="709"/>
              </w:tabs>
              <w:jc w:val="both"/>
              <w:rPr>
                <w:bCs/>
                <w:sz w:val="24"/>
                <w:szCs w:val="24"/>
              </w:rPr>
            </w:pPr>
            <w:r w:rsidRPr="002D079A">
              <w:rPr>
                <w:sz w:val="24"/>
                <w:szCs w:val="24"/>
              </w:rPr>
              <w:t>reprezintă amenajările din interiorul exploata</w:t>
            </w:r>
            <w:r w:rsidR="005A08D8" w:rsidRPr="002D079A">
              <w:rPr>
                <w:sz w:val="24"/>
                <w:szCs w:val="24"/>
              </w:rPr>
              <w:t>ț</w:t>
            </w:r>
            <w:r w:rsidRPr="002D079A">
              <w:rPr>
                <w:sz w:val="24"/>
                <w:szCs w:val="24"/>
              </w:rPr>
              <w:t>iei vitivinicole necesare asigur</w:t>
            </w:r>
            <w:r w:rsidR="00F90313" w:rsidRPr="002D079A">
              <w:rPr>
                <w:sz w:val="24"/>
                <w:szCs w:val="24"/>
              </w:rPr>
              <w:t>ă</w:t>
            </w:r>
            <w:r w:rsidRPr="002D079A">
              <w:rPr>
                <w:sz w:val="24"/>
                <w:szCs w:val="24"/>
              </w:rPr>
              <w:t>rii accesului c</w:t>
            </w:r>
            <w:r w:rsidR="00F90313" w:rsidRPr="002D079A">
              <w:rPr>
                <w:sz w:val="24"/>
                <w:szCs w:val="24"/>
              </w:rPr>
              <w:t>ă</w:t>
            </w:r>
            <w:r w:rsidRPr="002D079A">
              <w:rPr>
                <w:sz w:val="24"/>
                <w:szCs w:val="24"/>
              </w:rPr>
              <w:t xml:space="preserve">tre diferitele obiective </w:t>
            </w:r>
            <w:r w:rsidR="007D35E7" w:rsidRPr="002D079A">
              <w:rPr>
                <w:sz w:val="24"/>
                <w:szCs w:val="24"/>
              </w:rPr>
              <w:t>investiți</w:t>
            </w:r>
            <w:r w:rsidRPr="002D079A">
              <w:rPr>
                <w:sz w:val="24"/>
                <w:szCs w:val="24"/>
              </w:rPr>
              <w:t xml:space="preserve">onale </w:t>
            </w:r>
            <w:r w:rsidR="00F90313" w:rsidRPr="002D079A">
              <w:rPr>
                <w:sz w:val="24"/>
                <w:szCs w:val="24"/>
              </w:rPr>
              <w:t>î</w:t>
            </w:r>
            <w:r w:rsidRPr="002D079A">
              <w:rPr>
                <w:sz w:val="24"/>
                <w:szCs w:val="24"/>
              </w:rPr>
              <w:t>n vederea facilit</w:t>
            </w:r>
            <w:r w:rsidR="00324BA7" w:rsidRPr="002D079A">
              <w:rPr>
                <w:sz w:val="24"/>
                <w:szCs w:val="24"/>
              </w:rPr>
              <w:t>ă</w:t>
            </w:r>
            <w:r w:rsidRPr="002D079A">
              <w:rPr>
                <w:sz w:val="24"/>
                <w:szCs w:val="24"/>
              </w:rPr>
              <w:t>rii fluxului tehnologic</w:t>
            </w:r>
          </w:p>
        </w:tc>
      </w:tr>
      <w:tr w:rsidR="002D079A" w:rsidRPr="002D079A" w14:paraId="0D3B0425" w14:textId="77777777" w:rsidTr="002D079A">
        <w:tc>
          <w:tcPr>
            <w:tcW w:w="909" w:type="dxa"/>
            <w:vAlign w:val="center"/>
          </w:tcPr>
          <w:p w14:paraId="02E4A8AA" w14:textId="37BDB5B8" w:rsidR="00E64F11" w:rsidRPr="002D079A" w:rsidRDefault="00EC71E3" w:rsidP="00CC61E0">
            <w:pPr>
              <w:tabs>
                <w:tab w:val="left" w:pos="709"/>
              </w:tabs>
              <w:rPr>
                <w:b/>
                <w:sz w:val="24"/>
                <w:szCs w:val="24"/>
              </w:rPr>
            </w:pPr>
            <w:r w:rsidRPr="002D079A">
              <w:rPr>
                <w:b/>
                <w:sz w:val="24"/>
                <w:szCs w:val="24"/>
              </w:rPr>
              <w:t>8</w:t>
            </w:r>
          </w:p>
        </w:tc>
        <w:tc>
          <w:tcPr>
            <w:tcW w:w="2096" w:type="dxa"/>
            <w:shd w:val="clear" w:color="auto" w:fill="auto"/>
          </w:tcPr>
          <w:p w14:paraId="19273264" w14:textId="37CAFEFA" w:rsidR="00E64F11" w:rsidRPr="002D079A" w:rsidRDefault="00E64F11" w:rsidP="002D079A">
            <w:pPr>
              <w:tabs>
                <w:tab w:val="left" w:pos="709"/>
              </w:tabs>
              <w:jc w:val="center"/>
              <w:rPr>
                <w:bCs/>
                <w:sz w:val="24"/>
                <w:szCs w:val="24"/>
              </w:rPr>
            </w:pPr>
            <w:r w:rsidRPr="002D079A">
              <w:rPr>
                <w:sz w:val="24"/>
                <w:szCs w:val="24"/>
              </w:rPr>
              <w:t xml:space="preserve">Cerere </w:t>
            </w:r>
            <w:r w:rsidR="000C19F8" w:rsidRPr="002D079A">
              <w:rPr>
                <w:sz w:val="24"/>
                <w:szCs w:val="24"/>
              </w:rPr>
              <w:t xml:space="preserve">de </w:t>
            </w:r>
            <w:r w:rsidR="00775C08" w:rsidRPr="002D079A">
              <w:rPr>
                <w:sz w:val="24"/>
                <w:szCs w:val="24"/>
              </w:rPr>
              <w:t>finanțare</w:t>
            </w:r>
          </w:p>
        </w:tc>
        <w:tc>
          <w:tcPr>
            <w:tcW w:w="6629" w:type="dxa"/>
            <w:gridSpan w:val="2"/>
            <w:shd w:val="clear" w:color="auto" w:fill="FFFFFF" w:themeFill="background1"/>
          </w:tcPr>
          <w:p w14:paraId="0FC4D564" w14:textId="58CD1560" w:rsidR="00E64F11" w:rsidRPr="002D079A" w:rsidRDefault="00A4127A" w:rsidP="00CC61E0">
            <w:pPr>
              <w:tabs>
                <w:tab w:val="left" w:pos="709"/>
              </w:tabs>
              <w:jc w:val="both"/>
              <w:rPr>
                <w:bCs/>
                <w:sz w:val="24"/>
                <w:szCs w:val="24"/>
              </w:rPr>
            </w:pPr>
            <w:r w:rsidRPr="002D079A">
              <w:rPr>
                <w:rFonts w:eastAsia="Calibri"/>
                <w:bCs/>
                <w:sz w:val="24"/>
                <w:szCs w:val="24"/>
                <w:lang w:eastAsia="en-US"/>
              </w:rPr>
              <w:t>D</w:t>
            </w:r>
            <w:r w:rsidR="00325D85" w:rsidRPr="002D079A">
              <w:rPr>
                <w:rFonts w:eastAsia="Calibri"/>
                <w:bCs/>
                <w:sz w:val="24"/>
                <w:szCs w:val="24"/>
                <w:lang w:eastAsia="en-US"/>
              </w:rPr>
              <w:t>ocumentul</w:t>
            </w:r>
            <w:r w:rsidRPr="002D079A">
              <w:rPr>
                <w:rFonts w:eastAsia="Calibri"/>
                <w:bCs/>
                <w:sz w:val="24"/>
                <w:szCs w:val="24"/>
                <w:lang w:eastAsia="en-US"/>
              </w:rPr>
              <w:t xml:space="preserve"> </w:t>
            </w:r>
            <w:r w:rsidR="00325D85" w:rsidRPr="002D079A">
              <w:rPr>
                <w:rFonts w:eastAsia="Calibri"/>
                <w:bCs/>
                <w:sz w:val="24"/>
                <w:szCs w:val="24"/>
                <w:lang w:eastAsia="en-US"/>
              </w:rPr>
              <w:t>prin care se solicită  asistență financiară nerambursabilă din partea UE în temeiul Regulamentului (UE) </w:t>
            </w:r>
            <w:hyperlink r:id="rId12" w:tgtFrame="_blank" w:history="1">
              <w:r w:rsidR="00325D85" w:rsidRPr="002D079A">
                <w:rPr>
                  <w:rFonts w:eastAsia="Calibri"/>
                  <w:sz w:val="24"/>
                  <w:szCs w:val="24"/>
                  <w:lang w:eastAsia="en-US"/>
                </w:rPr>
                <w:t>2021/2.115</w:t>
              </w:r>
            </w:hyperlink>
            <w:r w:rsidR="00325D85" w:rsidRPr="002D079A">
              <w:rPr>
                <w:rFonts w:eastAsia="Calibri"/>
                <w:bCs/>
                <w:sz w:val="24"/>
                <w:szCs w:val="24"/>
                <w:lang w:eastAsia="en-US"/>
              </w:rPr>
              <w:t xml:space="preserve"> al </w:t>
            </w:r>
            <w:r w:rsidR="00325D85" w:rsidRPr="002D079A">
              <w:rPr>
                <w:rFonts w:eastAsia="Calibri"/>
                <w:sz w:val="24"/>
                <w:szCs w:val="24"/>
                <w:shd w:val="clear" w:color="auto" w:fill="FFFFFF"/>
                <w:lang w:eastAsia="en-US"/>
              </w:rPr>
              <w:t xml:space="preserve">Parlamentul European </w:t>
            </w:r>
            <w:proofErr w:type="spellStart"/>
            <w:r w:rsidR="00325D85" w:rsidRPr="002D079A">
              <w:rPr>
                <w:rFonts w:eastAsia="Calibri"/>
                <w:sz w:val="24"/>
                <w:szCs w:val="24"/>
                <w:shd w:val="clear" w:color="auto" w:fill="FFFFFF"/>
                <w:lang w:eastAsia="en-US"/>
              </w:rPr>
              <w:t>şi</w:t>
            </w:r>
            <w:proofErr w:type="spellEnd"/>
            <w:r w:rsidR="00325D85" w:rsidRPr="002D079A">
              <w:rPr>
                <w:rFonts w:eastAsia="Calibri"/>
                <w:sz w:val="24"/>
                <w:szCs w:val="24"/>
                <w:shd w:val="clear" w:color="auto" w:fill="FFFFFF"/>
                <w:lang w:eastAsia="en-US"/>
              </w:rPr>
              <w:t xml:space="preserve"> Consiliul Uniunii Europene</w:t>
            </w:r>
            <w:r w:rsidR="00325D85" w:rsidRPr="002D079A">
              <w:rPr>
                <w:rFonts w:eastAsia="Calibri"/>
                <w:bCs/>
                <w:sz w:val="24"/>
                <w:szCs w:val="24"/>
                <w:lang w:eastAsia="en-US"/>
              </w:rPr>
              <w:t xml:space="preserve"> d</w:t>
            </w:r>
            <w:r w:rsidR="00325D85" w:rsidRPr="002D079A">
              <w:rPr>
                <w:rFonts w:eastAsia="Calibri"/>
                <w:sz w:val="24"/>
                <w:szCs w:val="24"/>
                <w:shd w:val="clear" w:color="auto" w:fill="FFFFFF"/>
                <w:lang w:eastAsia="en-US"/>
              </w:rPr>
              <w:t xml:space="preserve">e stabilire a normelor privind sprijinul pentru planurile strategice care urmează a fi elaborate de statele membre în cadrul politicii agricole comune (planurile strategice PAC) </w:t>
            </w:r>
            <w:proofErr w:type="spellStart"/>
            <w:r w:rsidR="00325D85" w:rsidRPr="002D079A">
              <w:rPr>
                <w:rFonts w:eastAsia="Calibri"/>
                <w:sz w:val="24"/>
                <w:szCs w:val="24"/>
                <w:shd w:val="clear" w:color="auto" w:fill="FFFFFF"/>
                <w:lang w:eastAsia="en-US"/>
              </w:rPr>
              <w:t>şi</w:t>
            </w:r>
            <w:proofErr w:type="spellEnd"/>
            <w:r w:rsidR="00325D85" w:rsidRPr="002D079A">
              <w:rPr>
                <w:rFonts w:eastAsia="Calibri"/>
                <w:sz w:val="24"/>
                <w:szCs w:val="24"/>
                <w:shd w:val="clear" w:color="auto" w:fill="FFFFFF"/>
                <w:lang w:eastAsia="en-US"/>
              </w:rPr>
              <w:t xml:space="preserve"> </w:t>
            </w:r>
            <w:proofErr w:type="spellStart"/>
            <w:r w:rsidR="00325D85" w:rsidRPr="002D079A">
              <w:rPr>
                <w:rFonts w:eastAsia="Calibri"/>
                <w:sz w:val="24"/>
                <w:szCs w:val="24"/>
                <w:shd w:val="clear" w:color="auto" w:fill="FFFFFF"/>
                <w:lang w:eastAsia="en-US"/>
              </w:rPr>
              <w:t>finanţate</w:t>
            </w:r>
            <w:proofErr w:type="spellEnd"/>
            <w:r w:rsidR="00325D85" w:rsidRPr="002D079A">
              <w:rPr>
                <w:rFonts w:eastAsia="Calibri"/>
                <w:sz w:val="24"/>
                <w:szCs w:val="24"/>
                <w:shd w:val="clear" w:color="auto" w:fill="FFFFFF"/>
                <w:lang w:eastAsia="en-US"/>
              </w:rPr>
              <w:t xml:space="preserve"> de Fondul european de garantare agricolă (FEGA) </w:t>
            </w:r>
            <w:proofErr w:type="spellStart"/>
            <w:r w:rsidR="00325D85" w:rsidRPr="002D079A">
              <w:rPr>
                <w:rFonts w:eastAsia="Calibri"/>
                <w:sz w:val="24"/>
                <w:szCs w:val="24"/>
                <w:shd w:val="clear" w:color="auto" w:fill="FFFFFF"/>
                <w:lang w:eastAsia="en-US"/>
              </w:rPr>
              <w:t>şi</w:t>
            </w:r>
            <w:proofErr w:type="spellEnd"/>
            <w:r w:rsidR="00325D85" w:rsidRPr="002D079A">
              <w:rPr>
                <w:rFonts w:eastAsia="Calibri"/>
                <w:sz w:val="24"/>
                <w:szCs w:val="24"/>
                <w:shd w:val="clear" w:color="auto" w:fill="FFFFFF"/>
                <w:lang w:eastAsia="en-US"/>
              </w:rPr>
              <w:t xml:space="preserve"> de Fondul </w:t>
            </w:r>
            <w:r w:rsidR="00325D85" w:rsidRPr="002D079A">
              <w:rPr>
                <w:rFonts w:eastAsia="Calibri"/>
                <w:sz w:val="24"/>
                <w:szCs w:val="24"/>
                <w:shd w:val="clear" w:color="auto" w:fill="FFFFFF"/>
                <w:lang w:eastAsia="en-US"/>
              </w:rPr>
              <w:lastRenderedPageBreak/>
              <w:t xml:space="preserve">european agricol pentru dezvoltare rurală (FEADR) </w:t>
            </w:r>
            <w:proofErr w:type="spellStart"/>
            <w:r w:rsidR="00325D85" w:rsidRPr="002D079A">
              <w:rPr>
                <w:rFonts w:eastAsia="Calibri"/>
                <w:sz w:val="24"/>
                <w:szCs w:val="24"/>
                <w:shd w:val="clear" w:color="auto" w:fill="FFFFFF"/>
                <w:lang w:eastAsia="en-US"/>
              </w:rPr>
              <w:t>şi</w:t>
            </w:r>
            <w:proofErr w:type="spellEnd"/>
            <w:r w:rsidR="00325D85" w:rsidRPr="002D079A">
              <w:rPr>
                <w:rFonts w:eastAsia="Calibri"/>
                <w:sz w:val="24"/>
                <w:szCs w:val="24"/>
                <w:shd w:val="clear" w:color="auto" w:fill="FFFFFF"/>
                <w:lang w:eastAsia="en-US"/>
              </w:rPr>
              <w:t xml:space="preserve"> de abrogare a Regulamentelor (UE) nr. 1305/2013 </w:t>
            </w:r>
            <w:proofErr w:type="spellStart"/>
            <w:r w:rsidR="00325D85" w:rsidRPr="002D079A">
              <w:rPr>
                <w:rFonts w:eastAsia="Calibri"/>
                <w:sz w:val="24"/>
                <w:szCs w:val="24"/>
                <w:shd w:val="clear" w:color="auto" w:fill="FFFFFF"/>
                <w:lang w:eastAsia="en-US"/>
              </w:rPr>
              <w:t>şi</w:t>
            </w:r>
            <w:proofErr w:type="spellEnd"/>
            <w:r w:rsidR="00325D85" w:rsidRPr="002D079A">
              <w:rPr>
                <w:rFonts w:eastAsia="Calibri"/>
                <w:sz w:val="24"/>
                <w:szCs w:val="24"/>
                <w:shd w:val="clear" w:color="auto" w:fill="FFFFFF"/>
                <w:lang w:eastAsia="en-US"/>
              </w:rPr>
              <w:t xml:space="preserve"> (UE) nr. 1307/2013, denumit în continuare </w:t>
            </w:r>
            <w:r w:rsidR="00325D85" w:rsidRPr="002D079A">
              <w:rPr>
                <w:rFonts w:eastAsia="Calibri"/>
                <w:bCs/>
                <w:sz w:val="24"/>
                <w:szCs w:val="24"/>
                <w:lang w:eastAsia="en-US"/>
              </w:rPr>
              <w:t>Regulamentul (UE) </w:t>
            </w:r>
            <w:r w:rsidR="00325D85" w:rsidRPr="002D079A">
              <w:rPr>
                <w:rFonts w:eastAsia="Calibri"/>
                <w:sz w:val="24"/>
                <w:szCs w:val="24"/>
                <w:lang w:eastAsia="en-US"/>
              </w:rPr>
              <w:t>2021/2.115,</w:t>
            </w:r>
            <w:r w:rsidR="00325D85" w:rsidRPr="002D079A">
              <w:rPr>
                <w:rFonts w:eastAsia="Calibri"/>
                <w:sz w:val="24"/>
                <w:szCs w:val="24"/>
                <w:shd w:val="clear" w:color="auto" w:fill="FFFFFF"/>
                <w:lang w:eastAsia="en-US"/>
              </w:rPr>
              <w:t xml:space="preserve">  </w:t>
            </w:r>
            <w:r w:rsidR="00325D85" w:rsidRPr="002D079A">
              <w:rPr>
                <w:rFonts w:eastAsia="Calibri"/>
                <w:sz w:val="24"/>
                <w:szCs w:val="24"/>
                <w:lang w:eastAsia="en-US"/>
              </w:rPr>
              <w:t xml:space="preserve">care face obiectul </w:t>
            </w:r>
            <w:r w:rsidR="00325D85" w:rsidRPr="002D079A">
              <w:rPr>
                <w:rFonts w:eastAsia="Calibri"/>
                <w:bCs/>
                <w:sz w:val="24"/>
                <w:szCs w:val="24"/>
              </w:rPr>
              <w:t>intervenției IS-V-02</w:t>
            </w:r>
            <w:r w:rsidR="00A60DA2" w:rsidRPr="002D079A">
              <w:rPr>
                <w:bCs/>
                <w:sz w:val="24"/>
                <w:szCs w:val="24"/>
              </w:rPr>
              <w:t xml:space="preserve">, </w:t>
            </w:r>
            <w:r w:rsidR="009C0E82" w:rsidRPr="002D079A">
              <w:rPr>
                <w:bCs/>
                <w:sz w:val="24"/>
                <w:szCs w:val="24"/>
              </w:rPr>
              <w:t>doc</w:t>
            </w:r>
            <w:r w:rsidR="00325D85" w:rsidRPr="002D079A">
              <w:rPr>
                <w:bCs/>
                <w:sz w:val="24"/>
                <w:szCs w:val="24"/>
              </w:rPr>
              <w:t>u</w:t>
            </w:r>
            <w:r w:rsidR="009C0E82" w:rsidRPr="002D079A">
              <w:rPr>
                <w:bCs/>
                <w:sz w:val="24"/>
                <w:szCs w:val="24"/>
              </w:rPr>
              <w:t xml:space="preserve">ment </w:t>
            </w:r>
            <w:r w:rsidR="00C47FF9" w:rsidRPr="002D079A">
              <w:rPr>
                <w:bCs/>
                <w:sz w:val="24"/>
                <w:szCs w:val="24"/>
                <w:lang w:val="pt-BR"/>
              </w:rPr>
              <w:t xml:space="preserve">prezentat </w:t>
            </w:r>
            <w:r w:rsidR="00E64F11" w:rsidRPr="002D079A">
              <w:rPr>
                <w:sz w:val="24"/>
                <w:szCs w:val="24"/>
              </w:rPr>
              <w:t xml:space="preserve">conform </w:t>
            </w:r>
            <w:r w:rsidR="000C19F8" w:rsidRPr="002D079A">
              <w:rPr>
                <w:sz w:val="24"/>
                <w:szCs w:val="24"/>
              </w:rPr>
              <w:t>A</w:t>
            </w:r>
            <w:r w:rsidR="00E64F11" w:rsidRPr="002D079A">
              <w:rPr>
                <w:sz w:val="24"/>
                <w:szCs w:val="24"/>
              </w:rPr>
              <w:t xml:space="preserve">nexei nr. </w:t>
            </w:r>
            <w:r w:rsidR="00A5417D" w:rsidRPr="002D079A">
              <w:rPr>
                <w:sz w:val="24"/>
                <w:szCs w:val="24"/>
              </w:rPr>
              <w:t>1b la anexa nr. 1</w:t>
            </w:r>
            <w:r w:rsidR="00E64F11" w:rsidRPr="002D079A">
              <w:rPr>
                <w:sz w:val="24"/>
                <w:szCs w:val="24"/>
              </w:rPr>
              <w:t xml:space="preserve"> </w:t>
            </w:r>
            <w:r w:rsidR="00A5417D" w:rsidRPr="002D079A">
              <w:rPr>
                <w:sz w:val="24"/>
                <w:szCs w:val="24"/>
              </w:rPr>
              <w:t>din</w:t>
            </w:r>
            <w:r w:rsidR="00E64F11" w:rsidRPr="002D079A">
              <w:rPr>
                <w:sz w:val="24"/>
                <w:szCs w:val="24"/>
              </w:rPr>
              <w:t xml:space="preserve"> </w:t>
            </w:r>
            <w:r w:rsidR="003E73CE" w:rsidRPr="002D079A">
              <w:rPr>
                <w:sz w:val="24"/>
                <w:szCs w:val="24"/>
              </w:rPr>
              <w:t xml:space="preserve">OMADR </w:t>
            </w:r>
            <w:r w:rsidR="00F90313" w:rsidRPr="002D079A">
              <w:rPr>
                <w:sz w:val="24"/>
                <w:szCs w:val="24"/>
              </w:rPr>
              <w:t>nr</w:t>
            </w:r>
            <w:r w:rsidR="003E73CE" w:rsidRPr="002D079A">
              <w:rPr>
                <w:sz w:val="24"/>
                <w:szCs w:val="24"/>
              </w:rPr>
              <w:t>.</w:t>
            </w:r>
            <w:r w:rsidR="00E64F11" w:rsidRPr="002D079A">
              <w:rPr>
                <w:sz w:val="24"/>
                <w:szCs w:val="24"/>
              </w:rPr>
              <w:t xml:space="preserve"> </w:t>
            </w:r>
            <w:r w:rsidR="00F57208" w:rsidRPr="002D079A">
              <w:rPr>
                <w:sz w:val="24"/>
                <w:szCs w:val="24"/>
              </w:rPr>
              <w:t>49/2025</w:t>
            </w:r>
            <w:r w:rsidR="00951F01" w:rsidRPr="002D079A">
              <w:rPr>
                <w:bCs/>
                <w:sz w:val="24"/>
                <w:szCs w:val="24"/>
              </w:rPr>
              <w:t xml:space="preserve"> cu modificările ulterioare</w:t>
            </w:r>
          </w:p>
        </w:tc>
      </w:tr>
      <w:tr w:rsidR="002D079A" w:rsidRPr="002D079A" w14:paraId="3FBA0926" w14:textId="77777777" w:rsidTr="002D079A">
        <w:trPr>
          <w:trHeight w:val="325"/>
        </w:trPr>
        <w:tc>
          <w:tcPr>
            <w:tcW w:w="909" w:type="dxa"/>
            <w:vAlign w:val="center"/>
          </w:tcPr>
          <w:p w14:paraId="20AEB9A9" w14:textId="577DB838" w:rsidR="00E64F11" w:rsidRPr="002D079A" w:rsidRDefault="00EC71E3" w:rsidP="00CC61E0">
            <w:pPr>
              <w:tabs>
                <w:tab w:val="left" w:pos="709"/>
              </w:tabs>
              <w:rPr>
                <w:b/>
                <w:sz w:val="24"/>
                <w:szCs w:val="24"/>
              </w:rPr>
            </w:pPr>
            <w:r w:rsidRPr="002D079A">
              <w:rPr>
                <w:b/>
                <w:sz w:val="24"/>
                <w:szCs w:val="24"/>
              </w:rPr>
              <w:lastRenderedPageBreak/>
              <w:t>9</w:t>
            </w:r>
          </w:p>
        </w:tc>
        <w:tc>
          <w:tcPr>
            <w:tcW w:w="2096" w:type="dxa"/>
            <w:shd w:val="clear" w:color="auto" w:fill="auto"/>
            <w:vAlign w:val="center"/>
          </w:tcPr>
          <w:p w14:paraId="6A155678" w14:textId="7385B157" w:rsidR="00E64F11" w:rsidRPr="002D079A" w:rsidRDefault="00E64F11" w:rsidP="002D079A">
            <w:pPr>
              <w:tabs>
                <w:tab w:val="left" w:pos="709"/>
              </w:tabs>
              <w:jc w:val="center"/>
              <w:rPr>
                <w:sz w:val="24"/>
                <w:szCs w:val="24"/>
              </w:rPr>
            </w:pPr>
            <w:r w:rsidRPr="002D079A">
              <w:rPr>
                <w:bCs/>
                <w:iCs/>
                <w:sz w:val="24"/>
                <w:szCs w:val="24"/>
              </w:rPr>
              <w:t xml:space="preserve">Cerere </w:t>
            </w:r>
            <w:r w:rsidR="00A663DC" w:rsidRPr="002D079A">
              <w:rPr>
                <w:bCs/>
                <w:iCs/>
                <w:sz w:val="24"/>
                <w:szCs w:val="24"/>
              </w:rPr>
              <w:t>de plat</w:t>
            </w:r>
            <w:r w:rsidR="000C19F8" w:rsidRPr="002D079A">
              <w:rPr>
                <w:bCs/>
                <w:iCs/>
                <w:sz w:val="24"/>
                <w:szCs w:val="24"/>
              </w:rPr>
              <w:t>ă</w:t>
            </w:r>
          </w:p>
        </w:tc>
        <w:tc>
          <w:tcPr>
            <w:tcW w:w="6629" w:type="dxa"/>
            <w:gridSpan w:val="2"/>
          </w:tcPr>
          <w:p w14:paraId="334E0CB7" w14:textId="10DCC9B8" w:rsidR="00CD1445" w:rsidRPr="002D079A" w:rsidRDefault="00CD1445" w:rsidP="00CC61E0">
            <w:pPr>
              <w:tabs>
                <w:tab w:val="left" w:pos="709"/>
              </w:tabs>
              <w:jc w:val="both"/>
              <w:rPr>
                <w:rFonts w:eastAsia="Calibri"/>
                <w:sz w:val="24"/>
                <w:szCs w:val="24"/>
                <w:lang w:eastAsia="en-US"/>
              </w:rPr>
            </w:pPr>
            <w:r w:rsidRPr="002D079A">
              <w:rPr>
                <w:rFonts w:eastAsia="Calibri"/>
                <w:sz w:val="24"/>
                <w:szCs w:val="24"/>
                <w:lang w:eastAsia="en-US"/>
              </w:rPr>
              <w:t>documentul depus de beneficiar la A.P.I.A după</w:t>
            </w:r>
            <w:r w:rsidR="005A08D8" w:rsidRPr="002D079A">
              <w:rPr>
                <w:rFonts w:eastAsia="Calibri"/>
                <w:sz w:val="24"/>
                <w:szCs w:val="24"/>
                <w:lang w:eastAsia="en-US"/>
              </w:rPr>
              <w:t xml:space="preserve"> </w:t>
            </w:r>
            <w:r w:rsidRPr="002D079A">
              <w:rPr>
                <w:rFonts w:eastAsia="Calibri"/>
                <w:sz w:val="24"/>
                <w:szCs w:val="24"/>
                <w:lang w:eastAsia="en-US"/>
              </w:rPr>
              <w:t xml:space="preserve">aprobarea deciziei de </w:t>
            </w:r>
            <w:r w:rsidR="00775C08" w:rsidRPr="002D079A">
              <w:rPr>
                <w:rFonts w:eastAsia="Calibri"/>
                <w:sz w:val="24"/>
                <w:szCs w:val="24"/>
                <w:lang w:eastAsia="en-US"/>
              </w:rPr>
              <w:t>finanțare</w:t>
            </w:r>
            <w:r w:rsidR="00C40A98" w:rsidRPr="002D079A">
              <w:rPr>
                <w:rFonts w:eastAsia="Calibri"/>
                <w:sz w:val="24"/>
                <w:szCs w:val="24"/>
                <w:lang w:eastAsia="en-US"/>
              </w:rPr>
              <w:t xml:space="preserve"> </w:t>
            </w:r>
            <w:r w:rsidRPr="002D079A">
              <w:rPr>
                <w:rFonts w:eastAsia="Calibri"/>
                <w:sz w:val="24"/>
                <w:szCs w:val="24"/>
                <w:lang w:eastAsia="en-US"/>
              </w:rPr>
              <w:t xml:space="preserve">completat în conformitate cu cerințele prevăzute în </w:t>
            </w:r>
            <w:r w:rsidR="009B6AD0" w:rsidRPr="002D079A">
              <w:rPr>
                <w:rFonts w:eastAsia="Calibri"/>
                <w:sz w:val="24"/>
                <w:szCs w:val="24"/>
                <w:lang w:eastAsia="en-US"/>
              </w:rPr>
              <w:t xml:space="preserve">anexa </w:t>
            </w:r>
            <w:r w:rsidR="00303A82" w:rsidRPr="002D079A">
              <w:rPr>
                <w:rFonts w:eastAsia="Calibri"/>
                <w:sz w:val="24"/>
                <w:szCs w:val="24"/>
                <w:lang w:eastAsia="en-US"/>
              </w:rPr>
              <w:t>nr.</w:t>
            </w:r>
            <w:r w:rsidR="005A08D8" w:rsidRPr="002D079A">
              <w:rPr>
                <w:rFonts w:eastAsia="Calibri"/>
                <w:sz w:val="24"/>
                <w:szCs w:val="24"/>
                <w:lang w:eastAsia="en-US"/>
              </w:rPr>
              <w:t xml:space="preserve"> 1</w:t>
            </w:r>
            <w:r w:rsidR="00303A82" w:rsidRPr="002D079A">
              <w:rPr>
                <w:rFonts w:eastAsia="Calibri"/>
                <w:sz w:val="24"/>
                <w:szCs w:val="24"/>
                <w:lang w:eastAsia="en-US"/>
              </w:rPr>
              <w:t>c</w:t>
            </w:r>
            <w:r w:rsidR="00C5092D" w:rsidRPr="002D079A">
              <w:rPr>
                <w:rFonts w:eastAsia="Calibri"/>
                <w:sz w:val="24"/>
                <w:szCs w:val="24"/>
                <w:lang w:eastAsia="en-US"/>
              </w:rPr>
              <w:t xml:space="preserve"> </w:t>
            </w:r>
            <w:r w:rsidR="00303A82" w:rsidRPr="002D079A">
              <w:rPr>
                <w:rFonts w:eastAsia="Calibri"/>
                <w:sz w:val="24"/>
                <w:szCs w:val="24"/>
                <w:lang w:eastAsia="en-US"/>
              </w:rPr>
              <w:t>la anexa nr.</w:t>
            </w:r>
            <w:r w:rsidR="005A08D8" w:rsidRPr="002D079A">
              <w:rPr>
                <w:rFonts w:eastAsia="Calibri"/>
                <w:sz w:val="24"/>
                <w:szCs w:val="24"/>
                <w:lang w:eastAsia="en-US"/>
              </w:rPr>
              <w:t xml:space="preserve"> 1</w:t>
            </w:r>
            <w:r w:rsidR="00C5092D" w:rsidRPr="002D079A">
              <w:t xml:space="preserve"> la </w:t>
            </w:r>
            <w:r w:rsidR="00C5092D" w:rsidRPr="002D079A">
              <w:rPr>
                <w:rFonts w:eastAsia="Calibri"/>
                <w:sz w:val="24"/>
                <w:szCs w:val="24"/>
                <w:lang w:eastAsia="en-US"/>
              </w:rPr>
              <w:t>OMADR nr. 49/2025</w:t>
            </w:r>
            <w:r w:rsidR="00951F01" w:rsidRPr="002D079A">
              <w:rPr>
                <w:bCs/>
                <w:sz w:val="24"/>
                <w:szCs w:val="24"/>
              </w:rPr>
              <w:t xml:space="preserve"> cu modificările ulterioare</w:t>
            </w:r>
            <w:r w:rsidR="00303A82" w:rsidRPr="002D079A">
              <w:rPr>
                <w:rFonts w:eastAsia="Calibri"/>
                <w:sz w:val="24"/>
                <w:szCs w:val="24"/>
                <w:lang w:eastAsia="en-US"/>
              </w:rPr>
              <w:t xml:space="preserve"> </w:t>
            </w:r>
            <w:r w:rsidR="00C5092D" w:rsidRPr="002D079A">
              <w:rPr>
                <w:rFonts w:eastAsia="Calibri"/>
                <w:sz w:val="24"/>
                <w:szCs w:val="24"/>
                <w:lang w:eastAsia="en-US"/>
              </w:rPr>
              <w:t>(</w:t>
            </w:r>
            <w:r w:rsidRPr="002D079A">
              <w:rPr>
                <w:rFonts w:eastAsia="Calibri"/>
                <w:sz w:val="24"/>
                <w:szCs w:val="24"/>
                <w:lang w:eastAsia="en-US"/>
              </w:rPr>
              <w:t>anex</w:t>
            </w:r>
            <w:r w:rsidR="007375EE" w:rsidRPr="002D079A">
              <w:rPr>
                <w:rFonts w:eastAsia="Calibri"/>
                <w:sz w:val="24"/>
                <w:szCs w:val="24"/>
                <w:lang w:eastAsia="en-US"/>
              </w:rPr>
              <w:t>a nr. 4 la prez</w:t>
            </w:r>
            <w:r w:rsidR="00315E8B" w:rsidRPr="002D079A">
              <w:rPr>
                <w:rFonts w:eastAsia="Calibri"/>
                <w:sz w:val="24"/>
                <w:szCs w:val="24"/>
                <w:lang w:eastAsia="en-US"/>
              </w:rPr>
              <w:t>e</w:t>
            </w:r>
            <w:r w:rsidR="007375EE" w:rsidRPr="002D079A">
              <w:rPr>
                <w:rFonts w:eastAsia="Calibri"/>
                <w:sz w:val="24"/>
                <w:szCs w:val="24"/>
                <w:lang w:eastAsia="en-US"/>
              </w:rPr>
              <w:t>ntul ghid</w:t>
            </w:r>
            <w:r w:rsidR="00C5092D" w:rsidRPr="002D079A">
              <w:rPr>
                <w:rFonts w:eastAsia="Calibri"/>
                <w:sz w:val="24"/>
                <w:szCs w:val="24"/>
                <w:lang w:eastAsia="en-US"/>
              </w:rPr>
              <w:t>)</w:t>
            </w:r>
            <w:r w:rsidR="007375EE" w:rsidRPr="002D079A">
              <w:rPr>
                <w:rFonts w:eastAsia="Calibri"/>
                <w:sz w:val="24"/>
                <w:szCs w:val="24"/>
                <w:lang w:eastAsia="en-US"/>
              </w:rPr>
              <w:t>,</w:t>
            </w:r>
            <w:r w:rsidRPr="002D079A">
              <w:rPr>
                <w:rFonts w:eastAsia="Calibri"/>
                <w:sz w:val="24"/>
                <w:szCs w:val="24"/>
                <w:lang w:eastAsia="en-US"/>
              </w:rPr>
              <w:t xml:space="preserve"> însoțit de documentele justificative, pe care beneficiarul le depune la A.P.I.A în termenele precizate,  p</w:t>
            </w:r>
            <w:r w:rsidR="00C5092D" w:rsidRPr="002D079A">
              <w:rPr>
                <w:rFonts w:eastAsia="Calibri"/>
                <w:sz w:val="24"/>
                <w:szCs w:val="24"/>
                <w:lang w:eastAsia="en-US"/>
              </w:rPr>
              <w:t xml:space="preserve">rin care se solicită </w:t>
            </w:r>
            <w:r w:rsidRPr="002D079A">
              <w:rPr>
                <w:rFonts w:eastAsia="Calibri"/>
                <w:sz w:val="24"/>
                <w:szCs w:val="24"/>
                <w:lang w:eastAsia="en-US"/>
              </w:rPr>
              <w:t xml:space="preserve"> virarea sumelor reprezentând asistența financiară </w:t>
            </w:r>
            <w:proofErr w:type="spellStart"/>
            <w:r w:rsidRPr="002D079A">
              <w:rPr>
                <w:rFonts w:eastAsia="Calibri"/>
                <w:sz w:val="24"/>
                <w:szCs w:val="24"/>
                <w:lang w:eastAsia="en-US"/>
              </w:rPr>
              <w:t>nermbursabilă</w:t>
            </w:r>
            <w:proofErr w:type="spellEnd"/>
            <w:r w:rsidRPr="002D079A">
              <w:rPr>
                <w:rFonts w:eastAsia="Calibri"/>
                <w:sz w:val="24"/>
                <w:szCs w:val="24"/>
                <w:lang w:eastAsia="en-US"/>
              </w:rPr>
              <w:t xml:space="preserve"> aferentă cheltuielilor eligibile efectuate pe parcursul implementării programului de </w:t>
            </w:r>
            <w:r w:rsidR="007D35E7" w:rsidRPr="002D079A">
              <w:rPr>
                <w:rFonts w:eastAsia="Calibri"/>
                <w:sz w:val="24"/>
                <w:szCs w:val="24"/>
                <w:lang w:eastAsia="en-US"/>
              </w:rPr>
              <w:t>investiți</w:t>
            </w:r>
            <w:r w:rsidRPr="002D079A">
              <w:rPr>
                <w:rFonts w:eastAsia="Calibri"/>
                <w:sz w:val="24"/>
                <w:szCs w:val="24"/>
                <w:lang w:eastAsia="en-US"/>
              </w:rPr>
              <w:t>i;</w:t>
            </w:r>
          </w:p>
          <w:p w14:paraId="4FA31DC6" w14:textId="6E3F3167" w:rsidR="00E64F11" w:rsidRPr="002D079A" w:rsidRDefault="00A5417D" w:rsidP="00CC61E0">
            <w:pPr>
              <w:tabs>
                <w:tab w:val="left" w:pos="709"/>
              </w:tabs>
              <w:jc w:val="both"/>
              <w:rPr>
                <w:sz w:val="24"/>
                <w:szCs w:val="24"/>
              </w:rPr>
            </w:pPr>
            <w:r w:rsidRPr="002D079A">
              <w:rPr>
                <w:sz w:val="24"/>
                <w:szCs w:val="24"/>
              </w:rPr>
              <w:t>N</w:t>
            </w:r>
            <w:r w:rsidR="00E64F11" w:rsidRPr="002D079A">
              <w:rPr>
                <w:sz w:val="24"/>
                <w:szCs w:val="24"/>
              </w:rPr>
              <w:t xml:space="preserve">umărul de înregistrare </w:t>
            </w:r>
            <w:r w:rsidRPr="002D079A">
              <w:rPr>
                <w:sz w:val="24"/>
                <w:szCs w:val="24"/>
              </w:rPr>
              <w:t xml:space="preserve">al cererii de </w:t>
            </w:r>
            <w:r w:rsidR="00775C08" w:rsidRPr="002D079A">
              <w:rPr>
                <w:sz w:val="24"/>
                <w:szCs w:val="24"/>
              </w:rPr>
              <w:t>finanțare</w:t>
            </w:r>
            <w:r w:rsidRPr="002D079A">
              <w:rPr>
                <w:sz w:val="24"/>
                <w:szCs w:val="24"/>
              </w:rPr>
              <w:t xml:space="preserve"> </w:t>
            </w:r>
            <w:r w:rsidR="00E64F11" w:rsidRPr="002D079A">
              <w:rPr>
                <w:sz w:val="24"/>
                <w:szCs w:val="24"/>
              </w:rPr>
              <w:t xml:space="preserve">la </w:t>
            </w:r>
            <w:r w:rsidR="00ED7E5B" w:rsidRPr="002D079A">
              <w:rPr>
                <w:sz w:val="24"/>
                <w:szCs w:val="24"/>
              </w:rPr>
              <w:t>A.P.I.A</w:t>
            </w:r>
            <w:r w:rsidR="00E64F11" w:rsidRPr="002D079A">
              <w:rPr>
                <w:sz w:val="24"/>
                <w:szCs w:val="24"/>
              </w:rPr>
              <w:t xml:space="preserve"> CJ va reprezenta </w:t>
            </w:r>
            <w:proofErr w:type="spellStart"/>
            <w:r w:rsidR="00E64F11" w:rsidRPr="002D079A">
              <w:rPr>
                <w:sz w:val="24"/>
                <w:szCs w:val="24"/>
              </w:rPr>
              <w:t>şi</w:t>
            </w:r>
            <w:proofErr w:type="spellEnd"/>
            <w:r w:rsidR="00E64F11" w:rsidRPr="002D079A">
              <w:rPr>
                <w:sz w:val="24"/>
                <w:szCs w:val="24"/>
              </w:rPr>
              <w:t xml:space="preserve"> numărul programului</w:t>
            </w:r>
            <w:r w:rsidR="009C0E82" w:rsidRPr="002D079A">
              <w:rPr>
                <w:sz w:val="24"/>
                <w:szCs w:val="24"/>
              </w:rPr>
              <w:t>.</w:t>
            </w:r>
          </w:p>
        </w:tc>
      </w:tr>
      <w:tr w:rsidR="002D079A" w:rsidRPr="002D079A" w14:paraId="4C454358" w14:textId="77777777" w:rsidTr="002D079A">
        <w:tc>
          <w:tcPr>
            <w:tcW w:w="909" w:type="dxa"/>
            <w:vAlign w:val="center"/>
          </w:tcPr>
          <w:p w14:paraId="25DAB239" w14:textId="792540F8" w:rsidR="00F243E3" w:rsidRPr="002D079A" w:rsidRDefault="00D65EA5" w:rsidP="00CC61E0">
            <w:pPr>
              <w:tabs>
                <w:tab w:val="left" w:pos="709"/>
              </w:tabs>
              <w:rPr>
                <w:b/>
                <w:sz w:val="24"/>
                <w:szCs w:val="24"/>
              </w:rPr>
            </w:pPr>
            <w:r w:rsidRPr="002D079A">
              <w:rPr>
                <w:b/>
                <w:sz w:val="24"/>
                <w:szCs w:val="24"/>
              </w:rPr>
              <w:t>10</w:t>
            </w:r>
          </w:p>
        </w:tc>
        <w:tc>
          <w:tcPr>
            <w:tcW w:w="2096" w:type="dxa"/>
            <w:vAlign w:val="center"/>
          </w:tcPr>
          <w:p w14:paraId="51F40E2C" w14:textId="580F42EE" w:rsidR="00F243E3" w:rsidRPr="002D079A" w:rsidRDefault="00F243E3" w:rsidP="0072789A">
            <w:pPr>
              <w:tabs>
                <w:tab w:val="left" w:pos="709"/>
              </w:tabs>
              <w:jc w:val="center"/>
              <w:rPr>
                <w:sz w:val="24"/>
                <w:szCs w:val="24"/>
              </w:rPr>
            </w:pPr>
            <w:r w:rsidRPr="002D079A">
              <w:rPr>
                <w:rFonts w:eastAsia="Calibri"/>
                <w:bCs/>
                <w:sz w:val="24"/>
                <w:szCs w:val="24"/>
              </w:rPr>
              <w:t xml:space="preserve">Cerințe privind durabilitatea </w:t>
            </w:r>
            <w:r w:rsidR="007D35E7" w:rsidRPr="002D079A">
              <w:rPr>
                <w:rFonts w:eastAsia="Calibri"/>
                <w:bCs/>
                <w:sz w:val="24"/>
                <w:szCs w:val="24"/>
              </w:rPr>
              <w:t>investiți</w:t>
            </w:r>
            <w:r w:rsidRPr="002D079A">
              <w:rPr>
                <w:rFonts w:eastAsia="Calibri"/>
                <w:bCs/>
                <w:sz w:val="24"/>
                <w:szCs w:val="24"/>
              </w:rPr>
              <w:t>ei</w:t>
            </w:r>
          </w:p>
        </w:tc>
        <w:tc>
          <w:tcPr>
            <w:tcW w:w="6629" w:type="dxa"/>
            <w:gridSpan w:val="2"/>
          </w:tcPr>
          <w:p w14:paraId="1AD0832E" w14:textId="5EC04EE9" w:rsidR="00F243E3" w:rsidRPr="002D079A" w:rsidRDefault="00F243E3" w:rsidP="00CC61E0">
            <w:pPr>
              <w:pStyle w:val="ListParagraph"/>
              <w:shd w:val="clear" w:color="auto" w:fill="FFFFFF"/>
              <w:tabs>
                <w:tab w:val="left" w:pos="270"/>
                <w:tab w:val="left" w:pos="709"/>
              </w:tabs>
              <w:ind w:left="0"/>
              <w:contextualSpacing w:val="0"/>
              <w:jc w:val="both"/>
              <w:rPr>
                <w:bCs/>
                <w:sz w:val="24"/>
                <w:szCs w:val="24"/>
              </w:rPr>
            </w:pPr>
            <w:r w:rsidRPr="002D079A">
              <w:rPr>
                <w:rFonts w:eastAsia="Calibri"/>
                <w:bCs/>
                <w:sz w:val="24"/>
                <w:szCs w:val="24"/>
              </w:rPr>
              <w:t xml:space="preserve">obligații ale beneficiarilor prevăzute în art. 11 </w:t>
            </w:r>
            <w:r w:rsidRPr="002D079A">
              <w:rPr>
                <w:rFonts w:eastAsia="Calibri"/>
                <w:bCs/>
                <w:sz w:val="24"/>
                <w:szCs w:val="24"/>
                <w:lang w:val="pt-BR"/>
              </w:rPr>
              <w:t>“</w:t>
            </w:r>
            <w:r w:rsidRPr="002D079A">
              <w:rPr>
                <w:rFonts w:eastAsia="Calibri"/>
                <w:bCs/>
                <w:sz w:val="24"/>
                <w:szCs w:val="24"/>
                <w:shd w:val="clear" w:color="auto" w:fill="FFFFFF"/>
                <w:lang w:eastAsia="en-US"/>
              </w:rPr>
              <w:t>Investiții în active corporale și necorporale</w:t>
            </w:r>
            <w:r w:rsidRPr="002D079A">
              <w:rPr>
                <w:rFonts w:eastAsia="Calibri"/>
                <w:bCs/>
                <w:sz w:val="24"/>
                <w:szCs w:val="24"/>
                <w:lang w:val="pt-BR"/>
              </w:rPr>
              <w:t>” al Regulamentului delegat (UE) 2022/126</w:t>
            </w:r>
            <w:r w:rsidR="00110790" w:rsidRPr="002D079A">
              <w:rPr>
                <w:rFonts w:eastAsia="Calibri"/>
                <w:bCs/>
                <w:sz w:val="24"/>
                <w:szCs w:val="24"/>
                <w:lang w:val="pt-BR"/>
              </w:rPr>
              <w:t xml:space="preserve"> pentru o perioadă de cel puțin 5 ani, calculat</w:t>
            </w:r>
            <w:r w:rsidR="004B4160" w:rsidRPr="002D079A">
              <w:rPr>
                <w:rFonts w:eastAsia="Calibri"/>
                <w:bCs/>
                <w:sz w:val="24"/>
                <w:szCs w:val="24"/>
                <w:lang w:val="pt-BR"/>
              </w:rPr>
              <w:t>ă</w:t>
            </w:r>
            <w:r w:rsidR="00110790" w:rsidRPr="002D079A">
              <w:rPr>
                <w:rFonts w:eastAsia="Calibri"/>
                <w:bCs/>
                <w:sz w:val="24"/>
                <w:szCs w:val="24"/>
                <w:lang w:val="pt-BR"/>
              </w:rPr>
              <w:t xml:space="preserve"> de la data </w:t>
            </w:r>
            <w:r w:rsidR="006F01B4" w:rsidRPr="002D079A">
              <w:rPr>
                <w:rFonts w:eastAsia="Calibri"/>
                <w:bCs/>
                <w:sz w:val="24"/>
                <w:szCs w:val="24"/>
                <w:lang w:val="pt-BR"/>
              </w:rPr>
              <w:t>achiziți</w:t>
            </w:r>
            <w:r w:rsidR="00110790" w:rsidRPr="002D079A">
              <w:rPr>
                <w:rFonts w:eastAsia="Calibri"/>
                <w:bCs/>
                <w:sz w:val="24"/>
                <w:szCs w:val="24"/>
                <w:lang w:val="pt-BR"/>
              </w:rPr>
              <w:t>ei activelor</w:t>
            </w:r>
            <w:r w:rsidR="00782E5D" w:rsidRPr="002D079A">
              <w:rPr>
                <w:rFonts w:eastAsia="Calibri"/>
                <w:sz w:val="24"/>
                <w:szCs w:val="24"/>
                <w:lang w:eastAsia="en-US"/>
              </w:rPr>
              <w:t>;</w:t>
            </w:r>
          </w:p>
        </w:tc>
      </w:tr>
      <w:tr w:rsidR="002D079A" w:rsidRPr="002D079A" w14:paraId="58C9F37B" w14:textId="77777777" w:rsidTr="002D079A">
        <w:tc>
          <w:tcPr>
            <w:tcW w:w="909" w:type="dxa"/>
            <w:vAlign w:val="center"/>
          </w:tcPr>
          <w:p w14:paraId="5864B366" w14:textId="6A26886F" w:rsidR="00E64F11" w:rsidRPr="002D079A" w:rsidRDefault="00D65EA5" w:rsidP="00CC61E0">
            <w:pPr>
              <w:tabs>
                <w:tab w:val="left" w:pos="709"/>
              </w:tabs>
              <w:rPr>
                <w:b/>
                <w:sz w:val="24"/>
                <w:szCs w:val="24"/>
              </w:rPr>
            </w:pPr>
            <w:r w:rsidRPr="002D079A">
              <w:rPr>
                <w:b/>
                <w:sz w:val="24"/>
                <w:szCs w:val="24"/>
              </w:rPr>
              <w:t>11</w:t>
            </w:r>
          </w:p>
        </w:tc>
        <w:tc>
          <w:tcPr>
            <w:tcW w:w="2096" w:type="dxa"/>
            <w:vAlign w:val="center"/>
          </w:tcPr>
          <w:p w14:paraId="2A433DE7" w14:textId="77777777" w:rsidR="00E64F11" w:rsidRPr="002D079A" w:rsidRDefault="00E64F11" w:rsidP="0072789A">
            <w:pPr>
              <w:tabs>
                <w:tab w:val="left" w:pos="709"/>
              </w:tabs>
              <w:jc w:val="center"/>
              <w:rPr>
                <w:sz w:val="24"/>
                <w:szCs w:val="24"/>
              </w:rPr>
            </w:pPr>
            <w:r w:rsidRPr="002D079A">
              <w:rPr>
                <w:sz w:val="24"/>
                <w:szCs w:val="24"/>
              </w:rPr>
              <w:t>Cheltuielile eligibile</w:t>
            </w:r>
          </w:p>
        </w:tc>
        <w:tc>
          <w:tcPr>
            <w:tcW w:w="6629" w:type="dxa"/>
            <w:gridSpan w:val="2"/>
          </w:tcPr>
          <w:p w14:paraId="70AA8555" w14:textId="19061180" w:rsidR="00E64F11" w:rsidRPr="002D079A" w:rsidRDefault="009C0E82" w:rsidP="00CC61E0">
            <w:pPr>
              <w:pStyle w:val="ListParagraph"/>
              <w:shd w:val="clear" w:color="auto" w:fill="FFFFFF"/>
              <w:tabs>
                <w:tab w:val="left" w:pos="270"/>
                <w:tab w:val="left" w:pos="709"/>
              </w:tabs>
              <w:ind w:left="0"/>
              <w:contextualSpacing w:val="0"/>
              <w:jc w:val="both"/>
              <w:rPr>
                <w:bCs/>
                <w:sz w:val="24"/>
                <w:szCs w:val="24"/>
              </w:rPr>
            </w:pPr>
            <w:r w:rsidRPr="002D079A">
              <w:rPr>
                <w:bCs/>
                <w:sz w:val="24"/>
                <w:szCs w:val="24"/>
              </w:rPr>
              <w:t xml:space="preserve">Sunt cheltuielile care se încadrează în fișa intervenției IS-V 02 din PS 2023-2027 și detaliate în  art. </w:t>
            </w:r>
            <w:r w:rsidR="00782E5D" w:rsidRPr="002D079A">
              <w:rPr>
                <w:bCs/>
                <w:sz w:val="24"/>
                <w:szCs w:val="24"/>
              </w:rPr>
              <w:t>3</w:t>
            </w:r>
            <w:r w:rsidRPr="002D079A">
              <w:rPr>
                <w:bCs/>
                <w:sz w:val="24"/>
                <w:szCs w:val="24"/>
              </w:rPr>
              <w:t xml:space="preserve"> alin. (1) </w:t>
            </w:r>
            <w:proofErr w:type="spellStart"/>
            <w:r w:rsidRPr="002D079A">
              <w:rPr>
                <w:bCs/>
                <w:sz w:val="24"/>
                <w:szCs w:val="24"/>
              </w:rPr>
              <w:t>secţiunea</w:t>
            </w:r>
            <w:proofErr w:type="spellEnd"/>
            <w:r w:rsidRPr="002D079A">
              <w:rPr>
                <w:bCs/>
                <w:sz w:val="24"/>
                <w:szCs w:val="24"/>
              </w:rPr>
              <w:t xml:space="preserve"> “Cheltuieli eligibile” din anexa nr.1 la </w:t>
            </w:r>
            <w:r w:rsidR="00F57208" w:rsidRPr="002D079A">
              <w:rPr>
                <w:bCs/>
                <w:sz w:val="24"/>
                <w:szCs w:val="24"/>
              </w:rPr>
              <w:t>OMADR nr. 49/2025</w:t>
            </w:r>
            <w:r w:rsidR="00951F01" w:rsidRPr="002D079A">
              <w:rPr>
                <w:bCs/>
                <w:sz w:val="24"/>
                <w:szCs w:val="24"/>
              </w:rPr>
              <w:t xml:space="preserve"> cu modificările ulterioare</w:t>
            </w:r>
            <w:r w:rsidR="00782E5D" w:rsidRPr="002D079A">
              <w:rPr>
                <w:bCs/>
                <w:sz w:val="24"/>
                <w:szCs w:val="24"/>
              </w:rPr>
              <w:t>,</w:t>
            </w:r>
            <w:r w:rsidR="00E67638" w:rsidRPr="002D079A">
              <w:rPr>
                <w:bCs/>
                <w:sz w:val="24"/>
                <w:szCs w:val="24"/>
              </w:rPr>
              <w:t xml:space="preserve"> </w:t>
            </w:r>
            <w:r w:rsidRPr="002D079A">
              <w:rPr>
                <w:bCs/>
                <w:sz w:val="24"/>
                <w:szCs w:val="24"/>
              </w:rPr>
              <w:t xml:space="preserve">acestea cuprinzând cheltuielile fără TVA, cu excepția cazului în care acesta nu se poate recupera în temeiul legislației naționale privind TVA, aferente realizării sau </w:t>
            </w:r>
            <w:r w:rsidR="006F01B4" w:rsidRPr="002D079A">
              <w:rPr>
                <w:bCs/>
                <w:sz w:val="24"/>
                <w:szCs w:val="24"/>
              </w:rPr>
              <w:t>achiziți</w:t>
            </w:r>
            <w:r w:rsidRPr="002D079A">
              <w:rPr>
                <w:bCs/>
                <w:sz w:val="24"/>
                <w:szCs w:val="24"/>
              </w:rPr>
              <w:t xml:space="preserve">onării activelor corporale și necorporale efectuate de către beneficiar pentru acțiunile prevăzute în Programul de </w:t>
            </w:r>
            <w:r w:rsidR="007D35E7" w:rsidRPr="002D079A">
              <w:rPr>
                <w:bCs/>
                <w:sz w:val="24"/>
                <w:szCs w:val="24"/>
              </w:rPr>
              <w:t>investiți</w:t>
            </w:r>
            <w:r w:rsidRPr="002D079A">
              <w:rPr>
                <w:bCs/>
                <w:sz w:val="24"/>
                <w:szCs w:val="24"/>
              </w:rPr>
              <w:t>i aprobat;</w:t>
            </w:r>
          </w:p>
        </w:tc>
      </w:tr>
      <w:tr w:rsidR="002D079A" w:rsidRPr="002D079A" w14:paraId="3BEFBE7D" w14:textId="77777777" w:rsidTr="002D079A">
        <w:trPr>
          <w:trHeight w:val="636"/>
        </w:trPr>
        <w:tc>
          <w:tcPr>
            <w:tcW w:w="909" w:type="dxa"/>
            <w:vAlign w:val="center"/>
          </w:tcPr>
          <w:p w14:paraId="5753A557" w14:textId="0E8E7046" w:rsidR="00023942" w:rsidRPr="002D079A" w:rsidRDefault="00D65EA5" w:rsidP="00CC61E0">
            <w:pPr>
              <w:tabs>
                <w:tab w:val="left" w:pos="709"/>
              </w:tabs>
              <w:rPr>
                <w:b/>
                <w:sz w:val="24"/>
                <w:szCs w:val="24"/>
              </w:rPr>
            </w:pPr>
            <w:r w:rsidRPr="002D079A">
              <w:rPr>
                <w:b/>
                <w:sz w:val="24"/>
                <w:szCs w:val="24"/>
              </w:rPr>
              <w:t>12</w:t>
            </w:r>
          </w:p>
        </w:tc>
        <w:tc>
          <w:tcPr>
            <w:tcW w:w="2096" w:type="dxa"/>
          </w:tcPr>
          <w:p w14:paraId="3EFAEBAC" w14:textId="0DDD4BA4" w:rsidR="00023942" w:rsidRPr="002D079A" w:rsidRDefault="00023942" w:rsidP="0072789A">
            <w:pPr>
              <w:tabs>
                <w:tab w:val="left" w:pos="709"/>
              </w:tabs>
              <w:jc w:val="center"/>
              <w:rPr>
                <w:sz w:val="24"/>
                <w:szCs w:val="24"/>
              </w:rPr>
            </w:pPr>
            <w:proofErr w:type="spellStart"/>
            <w:r w:rsidRPr="002D079A">
              <w:rPr>
                <w:bCs/>
                <w:sz w:val="24"/>
                <w:szCs w:val="24"/>
                <w:lang w:val="en-US"/>
              </w:rPr>
              <w:t>Cheltuielile</w:t>
            </w:r>
            <w:proofErr w:type="spellEnd"/>
            <w:r w:rsidRPr="002D079A">
              <w:rPr>
                <w:bCs/>
                <w:sz w:val="24"/>
                <w:szCs w:val="24"/>
                <w:lang w:val="en-US"/>
              </w:rPr>
              <w:t xml:space="preserve"> </w:t>
            </w:r>
            <w:proofErr w:type="spellStart"/>
            <w:r w:rsidRPr="002D079A">
              <w:rPr>
                <w:bCs/>
                <w:sz w:val="24"/>
                <w:szCs w:val="24"/>
                <w:lang w:val="en-US"/>
              </w:rPr>
              <w:t>neeligibile</w:t>
            </w:r>
            <w:proofErr w:type="spellEnd"/>
          </w:p>
        </w:tc>
        <w:tc>
          <w:tcPr>
            <w:tcW w:w="6629" w:type="dxa"/>
            <w:gridSpan w:val="2"/>
          </w:tcPr>
          <w:p w14:paraId="3B3002FF" w14:textId="760AAE81" w:rsidR="00023942" w:rsidRPr="002D079A" w:rsidRDefault="00023942" w:rsidP="00CC61E0">
            <w:pPr>
              <w:shd w:val="clear" w:color="auto" w:fill="FFFFFF"/>
              <w:tabs>
                <w:tab w:val="left" w:pos="709"/>
              </w:tabs>
              <w:jc w:val="both"/>
              <w:rPr>
                <w:rFonts w:eastAsia="Calibri"/>
                <w:bCs/>
                <w:sz w:val="24"/>
                <w:szCs w:val="24"/>
              </w:rPr>
            </w:pPr>
            <w:r w:rsidRPr="002D079A">
              <w:rPr>
                <w:rFonts w:eastAsia="Calibri"/>
                <w:bCs/>
                <w:sz w:val="24"/>
                <w:szCs w:val="24"/>
              </w:rPr>
              <w:t xml:space="preserve">sunt </w:t>
            </w:r>
            <w:r w:rsidR="009C0E82" w:rsidRPr="002D079A">
              <w:rPr>
                <w:bCs/>
                <w:sz w:val="24"/>
                <w:szCs w:val="24"/>
              </w:rPr>
              <w:t xml:space="preserve">cheltuielile prevăzute în art. </w:t>
            </w:r>
            <w:r w:rsidR="00782E5D" w:rsidRPr="002D079A">
              <w:rPr>
                <w:bCs/>
                <w:sz w:val="24"/>
                <w:szCs w:val="24"/>
              </w:rPr>
              <w:t>3</w:t>
            </w:r>
            <w:r w:rsidR="009C0E82" w:rsidRPr="002D079A">
              <w:rPr>
                <w:bCs/>
                <w:sz w:val="24"/>
                <w:szCs w:val="24"/>
              </w:rPr>
              <w:t xml:space="preserve"> alin. (</w:t>
            </w:r>
            <w:r w:rsidR="00782E5D" w:rsidRPr="002D079A">
              <w:rPr>
                <w:bCs/>
                <w:sz w:val="24"/>
                <w:szCs w:val="24"/>
              </w:rPr>
              <w:t>2</w:t>
            </w:r>
            <w:r w:rsidR="009C0E82" w:rsidRPr="002D079A">
              <w:rPr>
                <w:bCs/>
                <w:sz w:val="24"/>
                <w:szCs w:val="24"/>
              </w:rPr>
              <w:t xml:space="preserve">)  din anexa nr.1 la </w:t>
            </w:r>
            <w:r w:rsidR="00F57208" w:rsidRPr="002D079A">
              <w:rPr>
                <w:sz w:val="24"/>
                <w:szCs w:val="24"/>
              </w:rPr>
              <w:t>OMADR nr. 49/2025</w:t>
            </w:r>
            <w:r w:rsidR="00951F01" w:rsidRPr="002D079A">
              <w:rPr>
                <w:bCs/>
                <w:sz w:val="24"/>
                <w:szCs w:val="24"/>
              </w:rPr>
              <w:t xml:space="preserve"> cu modificările ulterioare</w:t>
            </w:r>
          </w:p>
        </w:tc>
      </w:tr>
      <w:tr w:rsidR="002D079A" w:rsidRPr="002D079A" w14:paraId="7D0998D8" w14:textId="77777777" w:rsidTr="002D079A">
        <w:tc>
          <w:tcPr>
            <w:tcW w:w="909" w:type="dxa"/>
            <w:vAlign w:val="center"/>
          </w:tcPr>
          <w:p w14:paraId="568E9B36" w14:textId="6240A404" w:rsidR="00DE6B48" w:rsidRPr="002D079A" w:rsidRDefault="00D65EA5" w:rsidP="00CC61E0">
            <w:pPr>
              <w:tabs>
                <w:tab w:val="left" w:pos="709"/>
              </w:tabs>
              <w:rPr>
                <w:b/>
                <w:sz w:val="24"/>
                <w:szCs w:val="24"/>
              </w:rPr>
            </w:pPr>
            <w:r w:rsidRPr="002D079A">
              <w:rPr>
                <w:b/>
                <w:sz w:val="24"/>
                <w:szCs w:val="24"/>
              </w:rPr>
              <w:t>13</w:t>
            </w:r>
          </w:p>
        </w:tc>
        <w:tc>
          <w:tcPr>
            <w:tcW w:w="2096" w:type="dxa"/>
            <w:vAlign w:val="center"/>
          </w:tcPr>
          <w:p w14:paraId="37E5452D" w14:textId="77777777" w:rsidR="00DE6B48" w:rsidRPr="002D079A" w:rsidRDefault="00DE6B48" w:rsidP="0072789A">
            <w:pPr>
              <w:tabs>
                <w:tab w:val="left" w:pos="709"/>
              </w:tabs>
              <w:jc w:val="center"/>
              <w:rPr>
                <w:sz w:val="24"/>
                <w:szCs w:val="24"/>
              </w:rPr>
            </w:pPr>
            <w:r w:rsidRPr="002D079A">
              <w:rPr>
                <w:sz w:val="24"/>
                <w:szCs w:val="24"/>
              </w:rPr>
              <w:t>Condițiile artificiale</w:t>
            </w:r>
          </w:p>
        </w:tc>
        <w:tc>
          <w:tcPr>
            <w:tcW w:w="6629" w:type="dxa"/>
            <w:gridSpan w:val="2"/>
          </w:tcPr>
          <w:p w14:paraId="719BB207" w14:textId="4DB68948" w:rsidR="00DE6B48" w:rsidRPr="002D079A" w:rsidRDefault="00782E5D" w:rsidP="00CC61E0">
            <w:pPr>
              <w:tabs>
                <w:tab w:val="left" w:pos="709"/>
              </w:tabs>
              <w:jc w:val="both"/>
              <w:rPr>
                <w:sz w:val="24"/>
                <w:szCs w:val="24"/>
              </w:rPr>
            </w:pPr>
            <w:r w:rsidRPr="002D079A">
              <w:rPr>
                <w:rFonts w:eastAsia="Calibri"/>
                <w:sz w:val="24"/>
                <w:szCs w:val="24"/>
                <w:lang w:eastAsia="en-US"/>
              </w:rPr>
              <w:t>condiții create în mod vo</w:t>
            </w:r>
            <w:r w:rsidR="00A61554" w:rsidRPr="002D079A">
              <w:rPr>
                <w:rFonts w:eastAsia="Calibri"/>
                <w:sz w:val="24"/>
                <w:szCs w:val="24"/>
                <w:lang w:eastAsia="en-US"/>
              </w:rPr>
              <w:t>it</w:t>
            </w:r>
            <w:r w:rsidRPr="002D079A">
              <w:rPr>
                <w:rFonts w:eastAsia="Calibri"/>
                <w:sz w:val="24"/>
                <w:szCs w:val="24"/>
                <w:lang w:eastAsia="en-US"/>
              </w:rPr>
              <w:t xml:space="preserve"> pentru a evita o anumită </w:t>
            </w:r>
            <w:r w:rsidR="00A61554" w:rsidRPr="002D079A">
              <w:rPr>
                <w:rFonts w:eastAsia="Calibri"/>
                <w:sz w:val="24"/>
                <w:szCs w:val="24"/>
                <w:lang w:eastAsia="en-US"/>
              </w:rPr>
              <w:t>cerință</w:t>
            </w:r>
            <w:r w:rsidRPr="002D079A">
              <w:rPr>
                <w:rFonts w:eastAsia="Calibri"/>
                <w:sz w:val="24"/>
                <w:szCs w:val="24"/>
                <w:lang w:eastAsia="en-US"/>
              </w:rPr>
              <w:t xml:space="preserve">, în scopul </w:t>
            </w:r>
            <w:r w:rsidR="0001773E" w:rsidRPr="002D079A">
              <w:rPr>
                <w:rFonts w:eastAsia="Calibri"/>
                <w:sz w:val="24"/>
                <w:szCs w:val="24"/>
                <w:lang w:eastAsia="en-US"/>
              </w:rPr>
              <w:t>obține</w:t>
            </w:r>
            <w:r w:rsidRPr="002D079A">
              <w:rPr>
                <w:rFonts w:eastAsia="Calibri"/>
                <w:sz w:val="24"/>
                <w:szCs w:val="24"/>
                <w:lang w:eastAsia="en-US"/>
              </w:rPr>
              <w:t>rii sprijinului financiar în mod necuvenit</w:t>
            </w:r>
            <w:r w:rsidRPr="002D079A">
              <w:rPr>
                <w:rFonts w:eastAsia="Calibri"/>
                <w:bCs/>
                <w:sz w:val="24"/>
                <w:szCs w:val="24"/>
              </w:rPr>
              <w:t>;</w:t>
            </w:r>
          </w:p>
        </w:tc>
      </w:tr>
      <w:tr w:rsidR="002D079A" w:rsidRPr="002D079A" w14:paraId="64BB152F" w14:textId="77777777" w:rsidTr="002D079A">
        <w:tc>
          <w:tcPr>
            <w:tcW w:w="909" w:type="dxa"/>
            <w:vAlign w:val="center"/>
          </w:tcPr>
          <w:p w14:paraId="2276C1EA" w14:textId="1DE0A5A8" w:rsidR="00BC4FAD" w:rsidRPr="002D079A" w:rsidRDefault="00D65EA5" w:rsidP="00CC61E0">
            <w:pPr>
              <w:tabs>
                <w:tab w:val="left" w:pos="709"/>
              </w:tabs>
              <w:rPr>
                <w:b/>
                <w:sz w:val="24"/>
                <w:szCs w:val="24"/>
              </w:rPr>
            </w:pPr>
            <w:r w:rsidRPr="002D079A">
              <w:rPr>
                <w:b/>
                <w:sz w:val="24"/>
                <w:szCs w:val="24"/>
              </w:rPr>
              <w:t>14</w:t>
            </w:r>
          </w:p>
        </w:tc>
        <w:tc>
          <w:tcPr>
            <w:tcW w:w="2096" w:type="dxa"/>
            <w:shd w:val="clear" w:color="auto" w:fill="auto"/>
            <w:vAlign w:val="center"/>
          </w:tcPr>
          <w:p w14:paraId="40F9FB8F" w14:textId="6EBD7967" w:rsidR="00BC4FAD" w:rsidRPr="002D079A" w:rsidRDefault="00BC4FAD" w:rsidP="0072789A">
            <w:pPr>
              <w:tabs>
                <w:tab w:val="left" w:pos="709"/>
              </w:tabs>
              <w:jc w:val="center"/>
              <w:rPr>
                <w:bCs/>
                <w:sz w:val="24"/>
                <w:szCs w:val="24"/>
              </w:rPr>
            </w:pPr>
            <w:r w:rsidRPr="002D079A">
              <w:rPr>
                <w:bCs/>
                <w:iCs/>
                <w:sz w:val="24"/>
                <w:szCs w:val="24"/>
              </w:rPr>
              <w:t xml:space="preserve">Decizie de </w:t>
            </w:r>
            <w:r w:rsidR="00775C08" w:rsidRPr="002D079A">
              <w:rPr>
                <w:bCs/>
                <w:iCs/>
                <w:sz w:val="24"/>
                <w:szCs w:val="24"/>
              </w:rPr>
              <w:t>finanțare</w:t>
            </w:r>
            <w:r w:rsidR="00A61554" w:rsidRPr="002D079A">
              <w:rPr>
                <w:bCs/>
                <w:iCs/>
                <w:sz w:val="24"/>
                <w:szCs w:val="24"/>
              </w:rPr>
              <w:t xml:space="preserve"> a programului de investiții</w:t>
            </w:r>
          </w:p>
        </w:tc>
        <w:tc>
          <w:tcPr>
            <w:tcW w:w="6629" w:type="dxa"/>
            <w:gridSpan w:val="2"/>
          </w:tcPr>
          <w:p w14:paraId="513476B6" w14:textId="790F74A2" w:rsidR="00BC4FAD" w:rsidRPr="002D079A" w:rsidRDefault="00BC4FAD" w:rsidP="00CC61E0">
            <w:pPr>
              <w:tabs>
                <w:tab w:val="left" w:pos="709"/>
              </w:tabs>
              <w:jc w:val="both"/>
              <w:rPr>
                <w:bCs/>
                <w:sz w:val="24"/>
                <w:szCs w:val="24"/>
              </w:rPr>
            </w:pPr>
            <w:r w:rsidRPr="002D079A">
              <w:rPr>
                <w:rFonts w:eastAsia="Calibri"/>
                <w:sz w:val="24"/>
                <w:szCs w:val="24"/>
              </w:rPr>
              <w:t xml:space="preserve">act administrativ </w:t>
            </w:r>
            <w:bookmarkStart w:id="37" w:name="_Hlk167436932"/>
            <w:r w:rsidRPr="002D079A">
              <w:rPr>
                <w:rFonts w:eastAsia="Calibri"/>
                <w:sz w:val="24"/>
                <w:szCs w:val="24"/>
              </w:rPr>
              <w:t xml:space="preserve">prin care se aprobă cererea  de finanțare depusă de către solicitant pentru aprobarea programului de </w:t>
            </w:r>
            <w:proofErr w:type="spellStart"/>
            <w:r w:rsidRPr="002D079A">
              <w:rPr>
                <w:rFonts w:eastAsia="Calibri"/>
                <w:sz w:val="24"/>
                <w:szCs w:val="24"/>
              </w:rPr>
              <w:t>investiţii</w:t>
            </w:r>
            <w:bookmarkEnd w:id="37"/>
            <w:proofErr w:type="spellEnd"/>
          </w:p>
        </w:tc>
      </w:tr>
      <w:tr w:rsidR="002D079A" w:rsidRPr="002D079A" w14:paraId="17AA551C" w14:textId="77777777" w:rsidTr="002D079A">
        <w:trPr>
          <w:trHeight w:val="468"/>
        </w:trPr>
        <w:tc>
          <w:tcPr>
            <w:tcW w:w="909" w:type="dxa"/>
            <w:vAlign w:val="center"/>
          </w:tcPr>
          <w:p w14:paraId="5BE5D21F" w14:textId="3D172D57" w:rsidR="00BC4FAD" w:rsidRPr="002D079A" w:rsidRDefault="00D65EA5" w:rsidP="00CC61E0">
            <w:pPr>
              <w:tabs>
                <w:tab w:val="left" w:pos="709"/>
              </w:tabs>
              <w:rPr>
                <w:b/>
                <w:sz w:val="24"/>
                <w:szCs w:val="24"/>
              </w:rPr>
            </w:pPr>
            <w:r w:rsidRPr="002D079A">
              <w:rPr>
                <w:b/>
                <w:sz w:val="24"/>
                <w:szCs w:val="24"/>
              </w:rPr>
              <w:t>15</w:t>
            </w:r>
          </w:p>
        </w:tc>
        <w:tc>
          <w:tcPr>
            <w:tcW w:w="2096" w:type="dxa"/>
            <w:vAlign w:val="center"/>
          </w:tcPr>
          <w:p w14:paraId="1ABAD8FD" w14:textId="3F96343A" w:rsidR="00BC4FAD" w:rsidRPr="002D079A" w:rsidRDefault="00BC4FAD" w:rsidP="002D079A">
            <w:pPr>
              <w:tabs>
                <w:tab w:val="left" w:pos="709"/>
              </w:tabs>
              <w:jc w:val="center"/>
              <w:rPr>
                <w:bCs/>
                <w:sz w:val="24"/>
                <w:szCs w:val="24"/>
              </w:rPr>
            </w:pPr>
            <w:r w:rsidRPr="002D079A">
              <w:rPr>
                <w:bCs/>
                <w:iCs/>
                <w:sz w:val="24"/>
                <w:szCs w:val="24"/>
              </w:rPr>
              <w:t>Decizie de plată</w:t>
            </w:r>
          </w:p>
        </w:tc>
        <w:tc>
          <w:tcPr>
            <w:tcW w:w="6629" w:type="dxa"/>
            <w:gridSpan w:val="2"/>
          </w:tcPr>
          <w:p w14:paraId="0D2320B4" w14:textId="7374964A" w:rsidR="00BC4FAD" w:rsidRPr="002D079A" w:rsidRDefault="00BC4FAD" w:rsidP="00CC61E0">
            <w:pPr>
              <w:tabs>
                <w:tab w:val="left" w:pos="709"/>
              </w:tabs>
              <w:jc w:val="both"/>
              <w:rPr>
                <w:rFonts w:eastAsia="Calibri"/>
                <w:sz w:val="24"/>
                <w:szCs w:val="24"/>
              </w:rPr>
            </w:pPr>
            <w:r w:rsidRPr="002D079A">
              <w:rPr>
                <w:rFonts w:eastAsia="Calibri"/>
                <w:sz w:val="24"/>
                <w:szCs w:val="24"/>
              </w:rPr>
              <w:t xml:space="preserve">act administrativ care aprobă cererea de plată pentru virarea sumelor cuvenite </w:t>
            </w:r>
            <w:r w:rsidR="00DC7A63" w:rsidRPr="002D079A">
              <w:rPr>
                <w:rFonts w:eastAsia="Calibri"/>
                <w:sz w:val="24"/>
                <w:szCs w:val="24"/>
              </w:rPr>
              <w:t xml:space="preserve">ca </w:t>
            </w:r>
            <w:r w:rsidRPr="002D079A">
              <w:rPr>
                <w:rFonts w:eastAsia="Calibri"/>
                <w:sz w:val="24"/>
                <w:szCs w:val="24"/>
              </w:rPr>
              <w:t>urmare</w:t>
            </w:r>
            <w:r w:rsidR="00DC7A63" w:rsidRPr="002D079A">
              <w:rPr>
                <w:rFonts w:eastAsia="Calibri"/>
                <w:sz w:val="24"/>
                <w:szCs w:val="24"/>
              </w:rPr>
              <w:t xml:space="preserve"> a</w:t>
            </w:r>
            <w:r w:rsidRPr="002D079A">
              <w:rPr>
                <w:rFonts w:eastAsia="Calibri"/>
                <w:sz w:val="24"/>
                <w:szCs w:val="24"/>
              </w:rPr>
              <w:t xml:space="preserve"> implementării programului de </w:t>
            </w:r>
            <w:r w:rsidR="007D35E7" w:rsidRPr="002D079A">
              <w:rPr>
                <w:rFonts w:eastAsia="Calibri"/>
                <w:sz w:val="24"/>
                <w:szCs w:val="24"/>
              </w:rPr>
              <w:t>investiți</w:t>
            </w:r>
            <w:r w:rsidRPr="002D079A">
              <w:rPr>
                <w:rFonts w:eastAsia="Calibri"/>
                <w:sz w:val="24"/>
                <w:szCs w:val="24"/>
              </w:rPr>
              <w:t>i;</w:t>
            </w:r>
          </w:p>
        </w:tc>
      </w:tr>
      <w:tr w:rsidR="002D079A" w:rsidRPr="002D079A" w14:paraId="2AFC6621" w14:textId="77777777" w:rsidTr="002D079A">
        <w:tc>
          <w:tcPr>
            <w:tcW w:w="909" w:type="dxa"/>
            <w:vAlign w:val="center"/>
          </w:tcPr>
          <w:p w14:paraId="4F700926" w14:textId="161F6D9F" w:rsidR="00BC4FAD" w:rsidRPr="002D079A" w:rsidRDefault="00D65EA5" w:rsidP="00CC61E0">
            <w:pPr>
              <w:tabs>
                <w:tab w:val="left" w:pos="709"/>
              </w:tabs>
              <w:rPr>
                <w:b/>
                <w:sz w:val="24"/>
                <w:szCs w:val="24"/>
              </w:rPr>
            </w:pPr>
            <w:r w:rsidRPr="002D079A">
              <w:rPr>
                <w:b/>
                <w:sz w:val="24"/>
                <w:szCs w:val="24"/>
              </w:rPr>
              <w:t>16</w:t>
            </w:r>
          </w:p>
        </w:tc>
        <w:tc>
          <w:tcPr>
            <w:tcW w:w="2096" w:type="dxa"/>
            <w:vAlign w:val="center"/>
          </w:tcPr>
          <w:p w14:paraId="181BCD6D" w14:textId="75E753FC" w:rsidR="00BC4FAD" w:rsidRPr="002D079A" w:rsidRDefault="00BC4FAD" w:rsidP="002D079A">
            <w:pPr>
              <w:tabs>
                <w:tab w:val="left" w:pos="709"/>
              </w:tabs>
              <w:jc w:val="center"/>
              <w:rPr>
                <w:bCs/>
                <w:sz w:val="24"/>
                <w:szCs w:val="24"/>
              </w:rPr>
            </w:pPr>
            <w:r w:rsidRPr="002D079A">
              <w:rPr>
                <w:rFonts w:eastAsia="Calibri"/>
                <w:bCs/>
                <w:sz w:val="24"/>
                <w:szCs w:val="24"/>
                <w:lang w:val="pt-BR"/>
              </w:rPr>
              <w:t xml:space="preserve">Decizie de respingere a </w:t>
            </w:r>
            <w:r w:rsidRPr="002D079A">
              <w:rPr>
                <w:rFonts w:eastAsia="Calibri"/>
                <w:bCs/>
                <w:sz w:val="24"/>
                <w:szCs w:val="24"/>
              </w:rPr>
              <w:t xml:space="preserve">cererii de </w:t>
            </w:r>
            <w:r w:rsidR="00775C08" w:rsidRPr="002D079A">
              <w:rPr>
                <w:rFonts w:eastAsia="Calibri"/>
                <w:bCs/>
                <w:sz w:val="24"/>
                <w:szCs w:val="24"/>
              </w:rPr>
              <w:t>finanțare</w:t>
            </w:r>
          </w:p>
        </w:tc>
        <w:tc>
          <w:tcPr>
            <w:tcW w:w="6629" w:type="dxa"/>
            <w:gridSpan w:val="2"/>
            <w:vAlign w:val="center"/>
          </w:tcPr>
          <w:p w14:paraId="1F1A860F" w14:textId="468DD638" w:rsidR="00BC4FAD" w:rsidRPr="002D079A" w:rsidRDefault="00BC4FAD" w:rsidP="00CC61E0">
            <w:pPr>
              <w:tabs>
                <w:tab w:val="left" w:pos="709"/>
              </w:tabs>
              <w:jc w:val="both"/>
              <w:rPr>
                <w:sz w:val="24"/>
                <w:szCs w:val="24"/>
                <w:lang w:val="pt-BR"/>
              </w:rPr>
            </w:pPr>
            <w:r w:rsidRPr="002D079A">
              <w:rPr>
                <w:sz w:val="24"/>
                <w:szCs w:val="24"/>
              </w:rPr>
              <w:t>act administrativ prin care se respinge cererea</w:t>
            </w:r>
            <w:r w:rsidRPr="002D079A" w:rsidDel="002950B3">
              <w:rPr>
                <w:sz w:val="24"/>
                <w:szCs w:val="24"/>
              </w:rPr>
              <w:t xml:space="preserve"> </w:t>
            </w:r>
            <w:r w:rsidRPr="002D079A">
              <w:rPr>
                <w:sz w:val="24"/>
                <w:szCs w:val="24"/>
              </w:rPr>
              <w:t xml:space="preserve">de </w:t>
            </w:r>
            <w:r w:rsidR="00775C08" w:rsidRPr="002D079A">
              <w:rPr>
                <w:sz w:val="24"/>
                <w:szCs w:val="24"/>
              </w:rPr>
              <w:t>finanțare</w:t>
            </w:r>
            <w:r w:rsidRPr="002D079A">
              <w:rPr>
                <w:sz w:val="24"/>
                <w:szCs w:val="24"/>
              </w:rPr>
              <w:t xml:space="preserve"> pentru programul de </w:t>
            </w:r>
            <w:r w:rsidR="007D35E7" w:rsidRPr="002D079A">
              <w:rPr>
                <w:sz w:val="24"/>
                <w:szCs w:val="24"/>
              </w:rPr>
              <w:t>investiți</w:t>
            </w:r>
            <w:r w:rsidRPr="002D079A">
              <w:rPr>
                <w:sz w:val="24"/>
                <w:szCs w:val="24"/>
              </w:rPr>
              <w:t>i</w:t>
            </w:r>
            <w:r w:rsidR="00E67638" w:rsidRPr="002D079A">
              <w:rPr>
                <w:sz w:val="24"/>
                <w:szCs w:val="24"/>
              </w:rPr>
              <w:t>;</w:t>
            </w:r>
          </w:p>
          <w:p w14:paraId="7DA4812C" w14:textId="506642BD" w:rsidR="00BC4FAD" w:rsidRPr="002D079A" w:rsidRDefault="00BC4FAD" w:rsidP="00CC61E0">
            <w:pPr>
              <w:tabs>
                <w:tab w:val="left" w:pos="709"/>
              </w:tabs>
              <w:jc w:val="both"/>
              <w:rPr>
                <w:bCs/>
                <w:sz w:val="24"/>
                <w:szCs w:val="24"/>
              </w:rPr>
            </w:pPr>
          </w:p>
        </w:tc>
      </w:tr>
      <w:tr w:rsidR="002D079A" w:rsidRPr="002D079A" w14:paraId="3B7B4AF0" w14:textId="77777777" w:rsidTr="002D079A">
        <w:tc>
          <w:tcPr>
            <w:tcW w:w="909" w:type="dxa"/>
            <w:vAlign w:val="center"/>
          </w:tcPr>
          <w:p w14:paraId="209CEA8E" w14:textId="228198E1" w:rsidR="00BC4FAD" w:rsidRPr="002D079A" w:rsidRDefault="00D65EA5" w:rsidP="00CC61E0">
            <w:pPr>
              <w:tabs>
                <w:tab w:val="left" w:pos="709"/>
              </w:tabs>
              <w:rPr>
                <w:b/>
                <w:sz w:val="24"/>
                <w:szCs w:val="24"/>
              </w:rPr>
            </w:pPr>
            <w:r w:rsidRPr="002D079A">
              <w:rPr>
                <w:b/>
                <w:sz w:val="24"/>
                <w:szCs w:val="24"/>
              </w:rPr>
              <w:t>17</w:t>
            </w:r>
          </w:p>
        </w:tc>
        <w:tc>
          <w:tcPr>
            <w:tcW w:w="2096" w:type="dxa"/>
            <w:vAlign w:val="center"/>
          </w:tcPr>
          <w:p w14:paraId="3EDEFF76" w14:textId="17DAD2D6" w:rsidR="00BC4FAD" w:rsidRPr="002D079A" w:rsidRDefault="00BC4FAD" w:rsidP="002D079A">
            <w:pPr>
              <w:tabs>
                <w:tab w:val="left" w:pos="709"/>
              </w:tabs>
              <w:jc w:val="center"/>
              <w:rPr>
                <w:bCs/>
                <w:iCs/>
                <w:sz w:val="24"/>
                <w:szCs w:val="24"/>
              </w:rPr>
            </w:pPr>
            <w:r w:rsidRPr="002D079A">
              <w:rPr>
                <w:bCs/>
                <w:iCs/>
                <w:sz w:val="24"/>
                <w:szCs w:val="24"/>
                <w:lang w:val="pt-BR"/>
              </w:rPr>
              <w:t xml:space="preserve">Decizie de </w:t>
            </w:r>
            <w:r w:rsidRPr="002D079A">
              <w:rPr>
                <w:bCs/>
                <w:iCs/>
                <w:sz w:val="24"/>
                <w:szCs w:val="24"/>
                <w:lang w:val="pt-BR"/>
              </w:rPr>
              <w:lastRenderedPageBreak/>
              <w:t xml:space="preserve">respingere a </w:t>
            </w:r>
            <w:r w:rsidRPr="002D079A">
              <w:rPr>
                <w:bCs/>
                <w:iCs/>
                <w:sz w:val="24"/>
                <w:szCs w:val="24"/>
              </w:rPr>
              <w:t>Cererii de plată</w:t>
            </w:r>
          </w:p>
        </w:tc>
        <w:tc>
          <w:tcPr>
            <w:tcW w:w="6629" w:type="dxa"/>
            <w:gridSpan w:val="2"/>
          </w:tcPr>
          <w:p w14:paraId="0BFB1C59" w14:textId="06EDE082" w:rsidR="00BC4FAD" w:rsidRPr="002D079A" w:rsidRDefault="00BC4FAD" w:rsidP="00CC61E0">
            <w:pPr>
              <w:tabs>
                <w:tab w:val="left" w:pos="709"/>
              </w:tabs>
              <w:jc w:val="both"/>
              <w:rPr>
                <w:rFonts w:eastAsia="Calibri"/>
                <w:sz w:val="24"/>
                <w:szCs w:val="24"/>
              </w:rPr>
            </w:pPr>
            <w:r w:rsidRPr="002D079A">
              <w:rPr>
                <w:rFonts w:eastAsia="Calibri"/>
                <w:sz w:val="24"/>
                <w:szCs w:val="24"/>
              </w:rPr>
              <w:lastRenderedPageBreak/>
              <w:t xml:space="preserve">act administrativ prin care se respinge cererea  de plată pentru </w:t>
            </w:r>
            <w:r w:rsidRPr="002D079A">
              <w:rPr>
                <w:rFonts w:eastAsia="Calibri"/>
                <w:sz w:val="24"/>
                <w:szCs w:val="24"/>
              </w:rPr>
              <w:lastRenderedPageBreak/>
              <w:t xml:space="preserve">programul de </w:t>
            </w:r>
            <w:r w:rsidR="007D35E7" w:rsidRPr="002D079A">
              <w:rPr>
                <w:rFonts w:eastAsia="Calibri"/>
                <w:sz w:val="24"/>
                <w:szCs w:val="24"/>
              </w:rPr>
              <w:t>investiți</w:t>
            </w:r>
            <w:r w:rsidRPr="002D079A">
              <w:rPr>
                <w:rFonts w:eastAsia="Calibri"/>
                <w:sz w:val="24"/>
                <w:szCs w:val="24"/>
              </w:rPr>
              <w:t>i;</w:t>
            </w:r>
          </w:p>
        </w:tc>
      </w:tr>
      <w:tr w:rsidR="002D079A" w:rsidRPr="002D079A" w14:paraId="76EE97E1" w14:textId="77777777" w:rsidTr="002D079A">
        <w:tc>
          <w:tcPr>
            <w:tcW w:w="909" w:type="dxa"/>
            <w:vAlign w:val="center"/>
          </w:tcPr>
          <w:p w14:paraId="2B4C565F" w14:textId="51FB587C" w:rsidR="00BC4FAD" w:rsidRPr="002D079A" w:rsidRDefault="00D65EA5" w:rsidP="00CC61E0">
            <w:pPr>
              <w:tabs>
                <w:tab w:val="left" w:pos="709"/>
              </w:tabs>
              <w:rPr>
                <w:b/>
                <w:sz w:val="24"/>
                <w:szCs w:val="24"/>
              </w:rPr>
            </w:pPr>
            <w:r w:rsidRPr="002D079A">
              <w:rPr>
                <w:b/>
                <w:sz w:val="24"/>
                <w:szCs w:val="24"/>
              </w:rPr>
              <w:lastRenderedPageBreak/>
              <w:t>18</w:t>
            </w:r>
          </w:p>
        </w:tc>
        <w:tc>
          <w:tcPr>
            <w:tcW w:w="2096" w:type="dxa"/>
            <w:shd w:val="clear" w:color="auto" w:fill="FFFFFF" w:themeFill="background1"/>
            <w:vAlign w:val="center"/>
          </w:tcPr>
          <w:p w14:paraId="2A9A38B4" w14:textId="0435269E" w:rsidR="00BC4FAD" w:rsidRPr="002D079A" w:rsidRDefault="00BC4FAD" w:rsidP="002D079A">
            <w:pPr>
              <w:tabs>
                <w:tab w:val="left" w:pos="709"/>
              </w:tabs>
              <w:jc w:val="center"/>
              <w:rPr>
                <w:rFonts w:eastAsia="Calibri"/>
                <w:sz w:val="24"/>
                <w:szCs w:val="24"/>
                <w:lang w:eastAsia="en-GB"/>
              </w:rPr>
            </w:pPr>
            <w:r w:rsidRPr="002D079A">
              <w:rPr>
                <w:bCs/>
                <w:sz w:val="24"/>
                <w:szCs w:val="24"/>
              </w:rPr>
              <w:t>Dosar complet și conform</w:t>
            </w:r>
          </w:p>
        </w:tc>
        <w:tc>
          <w:tcPr>
            <w:tcW w:w="6629" w:type="dxa"/>
            <w:gridSpan w:val="2"/>
            <w:shd w:val="clear" w:color="auto" w:fill="FFFFFF" w:themeFill="background1"/>
          </w:tcPr>
          <w:p w14:paraId="797E2216" w14:textId="2B0A6B95" w:rsidR="00BC4FAD" w:rsidRPr="002D079A" w:rsidRDefault="00BC4FAD" w:rsidP="00CC61E0">
            <w:pPr>
              <w:shd w:val="clear" w:color="auto" w:fill="FFFFFF"/>
              <w:tabs>
                <w:tab w:val="left" w:pos="270"/>
                <w:tab w:val="left" w:pos="709"/>
              </w:tabs>
              <w:jc w:val="both"/>
              <w:rPr>
                <w:rFonts w:eastAsia="Calibri"/>
                <w:sz w:val="24"/>
                <w:szCs w:val="24"/>
                <w:lang w:eastAsia="en-GB"/>
              </w:rPr>
            </w:pPr>
            <w:r w:rsidRPr="002D079A">
              <w:rPr>
                <w:bCs/>
                <w:sz w:val="24"/>
                <w:szCs w:val="24"/>
              </w:rPr>
              <w:t xml:space="preserve">dosar care la finalizarea verificării administrative conține </w:t>
            </w:r>
            <w:r w:rsidR="00895B24" w:rsidRPr="002D079A">
              <w:rPr>
                <w:bCs/>
                <w:sz w:val="24"/>
                <w:szCs w:val="24"/>
              </w:rPr>
              <w:t xml:space="preserve">toate </w:t>
            </w:r>
            <w:r w:rsidRPr="002D079A">
              <w:rPr>
                <w:bCs/>
                <w:sz w:val="24"/>
                <w:szCs w:val="24"/>
              </w:rPr>
              <w:t xml:space="preserve">documentele </w:t>
            </w:r>
            <w:r w:rsidR="00782AF5" w:rsidRPr="002D079A">
              <w:rPr>
                <w:bCs/>
                <w:sz w:val="24"/>
                <w:szCs w:val="24"/>
              </w:rPr>
              <w:t>conforme cu prevederile legislative</w:t>
            </w:r>
            <w:r w:rsidR="00782AF5" w:rsidRPr="002D079A" w:rsidDel="00782AF5">
              <w:rPr>
                <w:bCs/>
                <w:sz w:val="24"/>
                <w:szCs w:val="24"/>
              </w:rPr>
              <w:t xml:space="preserve"> </w:t>
            </w:r>
            <w:r w:rsidRPr="002D079A">
              <w:rPr>
                <w:bCs/>
                <w:sz w:val="24"/>
                <w:szCs w:val="24"/>
              </w:rPr>
              <w:t>aferente intervenției  IS-V-02 și a</w:t>
            </w:r>
            <w:r w:rsidR="00324BA7" w:rsidRPr="002D079A">
              <w:rPr>
                <w:bCs/>
                <w:sz w:val="24"/>
                <w:szCs w:val="24"/>
              </w:rPr>
              <w:t>le</w:t>
            </w:r>
            <w:r w:rsidRPr="002D079A">
              <w:rPr>
                <w:bCs/>
                <w:sz w:val="24"/>
                <w:szCs w:val="24"/>
              </w:rPr>
              <w:t xml:space="preserve"> Ghidului informativ</w:t>
            </w:r>
            <w:r w:rsidR="00E67638" w:rsidRPr="002D079A">
              <w:rPr>
                <w:bCs/>
                <w:sz w:val="24"/>
                <w:szCs w:val="24"/>
              </w:rPr>
              <w:t>;</w:t>
            </w:r>
          </w:p>
        </w:tc>
      </w:tr>
      <w:tr w:rsidR="002D079A" w:rsidRPr="002D079A" w14:paraId="5C9F91DB" w14:textId="77777777" w:rsidTr="00D52D93">
        <w:trPr>
          <w:gridAfter w:val="1"/>
          <w:wAfter w:w="141" w:type="dxa"/>
        </w:trPr>
        <w:tc>
          <w:tcPr>
            <w:tcW w:w="909" w:type="dxa"/>
            <w:vAlign w:val="center"/>
          </w:tcPr>
          <w:p w14:paraId="72DD3A6D" w14:textId="2C417FC1" w:rsidR="00BC4FAD" w:rsidRPr="002D079A" w:rsidRDefault="00BC4FAD" w:rsidP="00CC61E0">
            <w:pPr>
              <w:tabs>
                <w:tab w:val="left" w:pos="709"/>
              </w:tabs>
              <w:rPr>
                <w:b/>
                <w:sz w:val="24"/>
                <w:szCs w:val="24"/>
              </w:rPr>
            </w:pPr>
            <w:r w:rsidRPr="002D079A">
              <w:rPr>
                <w:b/>
                <w:sz w:val="24"/>
                <w:szCs w:val="24"/>
              </w:rPr>
              <w:t>19</w:t>
            </w:r>
          </w:p>
        </w:tc>
        <w:tc>
          <w:tcPr>
            <w:tcW w:w="2096" w:type="dxa"/>
            <w:shd w:val="clear" w:color="auto" w:fill="FFFFFF" w:themeFill="background1"/>
            <w:vAlign w:val="center"/>
          </w:tcPr>
          <w:p w14:paraId="2C17530C" w14:textId="419682BF" w:rsidR="00BC4FAD" w:rsidRPr="002D079A" w:rsidRDefault="00BC4FAD" w:rsidP="002D079A">
            <w:pPr>
              <w:tabs>
                <w:tab w:val="left" w:pos="709"/>
              </w:tabs>
              <w:jc w:val="center"/>
              <w:rPr>
                <w:rFonts w:eastAsia="Calibri"/>
                <w:sz w:val="24"/>
                <w:szCs w:val="24"/>
                <w:lang w:eastAsia="en-GB"/>
              </w:rPr>
            </w:pPr>
            <w:r w:rsidRPr="002D079A">
              <w:rPr>
                <w:bCs/>
                <w:sz w:val="24"/>
                <w:szCs w:val="24"/>
              </w:rPr>
              <w:t>Dosar complet</w:t>
            </w:r>
          </w:p>
        </w:tc>
        <w:tc>
          <w:tcPr>
            <w:tcW w:w="6488" w:type="dxa"/>
            <w:shd w:val="clear" w:color="auto" w:fill="FFFFFF" w:themeFill="background1"/>
          </w:tcPr>
          <w:p w14:paraId="15D9B91F" w14:textId="65BB6071" w:rsidR="00BC4FAD" w:rsidRPr="002D079A" w:rsidRDefault="00BC4FAD" w:rsidP="00CC61E0">
            <w:pPr>
              <w:shd w:val="clear" w:color="auto" w:fill="FFFFFF"/>
              <w:tabs>
                <w:tab w:val="left" w:pos="270"/>
                <w:tab w:val="left" w:pos="709"/>
              </w:tabs>
              <w:jc w:val="both"/>
              <w:rPr>
                <w:rFonts w:eastAsia="Calibri"/>
                <w:sz w:val="24"/>
                <w:szCs w:val="24"/>
                <w:lang w:eastAsia="en-GB"/>
              </w:rPr>
            </w:pPr>
            <w:r w:rsidRPr="002D079A">
              <w:rPr>
                <w:bCs/>
                <w:sz w:val="24"/>
                <w:szCs w:val="24"/>
              </w:rPr>
              <w:t>dosarul conține toate documentele conform</w:t>
            </w:r>
            <w:r w:rsidR="00782AF5" w:rsidRPr="002D079A">
              <w:rPr>
                <w:bCs/>
                <w:sz w:val="24"/>
                <w:szCs w:val="24"/>
              </w:rPr>
              <w:t xml:space="preserve"> </w:t>
            </w:r>
            <w:r w:rsidRPr="002D079A">
              <w:rPr>
                <w:bCs/>
                <w:sz w:val="24"/>
                <w:szCs w:val="24"/>
              </w:rPr>
              <w:t>prevederilor legislative aferente intervenției  IS-V-02 și a</w:t>
            </w:r>
            <w:r w:rsidR="00324BA7" w:rsidRPr="002D079A">
              <w:rPr>
                <w:bCs/>
                <w:sz w:val="24"/>
                <w:szCs w:val="24"/>
              </w:rPr>
              <w:t>le</w:t>
            </w:r>
            <w:r w:rsidRPr="002D079A">
              <w:rPr>
                <w:bCs/>
                <w:sz w:val="24"/>
                <w:szCs w:val="24"/>
              </w:rPr>
              <w:t xml:space="preserve"> Ghidului informativ</w:t>
            </w:r>
            <w:r w:rsidR="00E67638" w:rsidRPr="002D079A">
              <w:rPr>
                <w:bCs/>
                <w:sz w:val="24"/>
                <w:szCs w:val="24"/>
              </w:rPr>
              <w:t>;</w:t>
            </w:r>
          </w:p>
        </w:tc>
      </w:tr>
      <w:tr w:rsidR="002D079A" w:rsidRPr="002D079A" w14:paraId="7BA3C044" w14:textId="77777777" w:rsidTr="002D079A">
        <w:tc>
          <w:tcPr>
            <w:tcW w:w="909" w:type="dxa"/>
            <w:vAlign w:val="center"/>
          </w:tcPr>
          <w:p w14:paraId="57A290F7" w14:textId="0855A41C" w:rsidR="00BC4FAD" w:rsidRPr="002D079A" w:rsidRDefault="00BC4FAD" w:rsidP="00CC61E0">
            <w:pPr>
              <w:tabs>
                <w:tab w:val="left" w:pos="709"/>
              </w:tabs>
              <w:rPr>
                <w:b/>
                <w:sz w:val="24"/>
                <w:szCs w:val="24"/>
              </w:rPr>
            </w:pPr>
            <w:r w:rsidRPr="002D079A">
              <w:rPr>
                <w:b/>
                <w:sz w:val="24"/>
                <w:szCs w:val="24"/>
              </w:rPr>
              <w:t>20</w:t>
            </w:r>
          </w:p>
        </w:tc>
        <w:tc>
          <w:tcPr>
            <w:tcW w:w="2096" w:type="dxa"/>
            <w:shd w:val="clear" w:color="auto" w:fill="FFFFFF" w:themeFill="background1"/>
            <w:vAlign w:val="center"/>
          </w:tcPr>
          <w:p w14:paraId="12A02841" w14:textId="3C84A6C5" w:rsidR="00BC4FAD" w:rsidRPr="002D079A" w:rsidRDefault="00BC4FAD" w:rsidP="002D079A">
            <w:pPr>
              <w:tabs>
                <w:tab w:val="left" w:pos="709"/>
              </w:tabs>
              <w:jc w:val="center"/>
              <w:rPr>
                <w:rFonts w:eastAsia="Calibri"/>
                <w:sz w:val="24"/>
                <w:szCs w:val="24"/>
                <w:lang w:eastAsia="en-GB"/>
              </w:rPr>
            </w:pPr>
            <w:r w:rsidRPr="002D079A">
              <w:rPr>
                <w:bCs/>
                <w:sz w:val="24"/>
                <w:szCs w:val="24"/>
              </w:rPr>
              <w:t>Dosar conform</w:t>
            </w:r>
          </w:p>
        </w:tc>
        <w:tc>
          <w:tcPr>
            <w:tcW w:w="6629" w:type="dxa"/>
            <w:gridSpan w:val="2"/>
            <w:shd w:val="clear" w:color="auto" w:fill="FFFFFF" w:themeFill="background1"/>
          </w:tcPr>
          <w:p w14:paraId="2534F4E5" w14:textId="3A74D90C" w:rsidR="00BC4FAD" w:rsidRPr="002D079A" w:rsidRDefault="00BC4FAD" w:rsidP="00CC61E0">
            <w:pPr>
              <w:shd w:val="clear" w:color="auto" w:fill="FFFFFF"/>
              <w:tabs>
                <w:tab w:val="left" w:pos="270"/>
                <w:tab w:val="left" w:pos="709"/>
              </w:tabs>
              <w:jc w:val="both"/>
              <w:rPr>
                <w:rFonts w:eastAsia="Calibri"/>
                <w:sz w:val="24"/>
                <w:szCs w:val="24"/>
                <w:lang w:eastAsia="en-GB"/>
              </w:rPr>
            </w:pPr>
            <w:bookmarkStart w:id="38" w:name="_Hlk111123049"/>
            <w:r w:rsidRPr="002D079A">
              <w:rPr>
                <w:bCs/>
                <w:sz w:val="24"/>
                <w:szCs w:val="24"/>
              </w:rPr>
              <w:t>dosarul conține documentele conform</w:t>
            </w:r>
            <w:r w:rsidR="00782AF5" w:rsidRPr="002D079A">
              <w:rPr>
                <w:bCs/>
                <w:sz w:val="24"/>
                <w:szCs w:val="24"/>
              </w:rPr>
              <w:t xml:space="preserve">e cu </w:t>
            </w:r>
            <w:r w:rsidRPr="002D079A">
              <w:rPr>
                <w:bCs/>
                <w:sz w:val="24"/>
                <w:szCs w:val="24"/>
              </w:rPr>
              <w:t xml:space="preserve"> prevederil</w:t>
            </w:r>
            <w:r w:rsidR="00782AF5" w:rsidRPr="002D079A">
              <w:rPr>
                <w:bCs/>
                <w:sz w:val="24"/>
                <w:szCs w:val="24"/>
              </w:rPr>
              <w:t>e</w:t>
            </w:r>
            <w:r w:rsidRPr="002D079A">
              <w:rPr>
                <w:bCs/>
                <w:sz w:val="24"/>
                <w:szCs w:val="24"/>
              </w:rPr>
              <w:t xml:space="preserve"> legislative aferente intervenției  IS-V-02 și a</w:t>
            </w:r>
            <w:r w:rsidR="00324BA7" w:rsidRPr="002D079A">
              <w:rPr>
                <w:bCs/>
                <w:sz w:val="24"/>
                <w:szCs w:val="24"/>
              </w:rPr>
              <w:t>le</w:t>
            </w:r>
            <w:r w:rsidR="00E67638" w:rsidRPr="002D079A">
              <w:rPr>
                <w:bCs/>
                <w:sz w:val="24"/>
                <w:szCs w:val="24"/>
              </w:rPr>
              <w:t xml:space="preserve"> </w:t>
            </w:r>
            <w:r w:rsidRPr="002D079A">
              <w:rPr>
                <w:bCs/>
                <w:sz w:val="24"/>
                <w:szCs w:val="24"/>
              </w:rPr>
              <w:t xml:space="preserve"> Ghidului informativ</w:t>
            </w:r>
            <w:bookmarkEnd w:id="38"/>
            <w:r w:rsidR="00E67638" w:rsidRPr="002D079A">
              <w:rPr>
                <w:bCs/>
                <w:sz w:val="24"/>
                <w:szCs w:val="24"/>
              </w:rPr>
              <w:t>;</w:t>
            </w:r>
          </w:p>
        </w:tc>
      </w:tr>
      <w:tr w:rsidR="002D079A" w:rsidRPr="002D079A" w14:paraId="5E34BCBC" w14:textId="77777777" w:rsidTr="002D079A">
        <w:tc>
          <w:tcPr>
            <w:tcW w:w="909" w:type="dxa"/>
            <w:vAlign w:val="center"/>
          </w:tcPr>
          <w:p w14:paraId="50621C84" w14:textId="53ED25CF" w:rsidR="002C4805" w:rsidRPr="002D079A" w:rsidRDefault="002C4805" w:rsidP="002C4805">
            <w:pPr>
              <w:tabs>
                <w:tab w:val="left" w:pos="709"/>
              </w:tabs>
              <w:rPr>
                <w:b/>
                <w:sz w:val="24"/>
                <w:szCs w:val="24"/>
              </w:rPr>
            </w:pPr>
            <w:r w:rsidRPr="002D079A">
              <w:rPr>
                <w:b/>
                <w:sz w:val="24"/>
                <w:szCs w:val="24"/>
              </w:rPr>
              <w:t>21</w:t>
            </w:r>
          </w:p>
        </w:tc>
        <w:tc>
          <w:tcPr>
            <w:tcW w:w="2096" w:type="dxa"/>
            <w:shd w:val="clear" w:color="auto" w:fill="FFFFFF" w:themeFill="background1"/>
            <w:vAlign w:val="center"/>
          </w:tcPr>
          <w:p w14:paraId="5EECD86E" w14:textId="7DBA94E4" w:rsidR="002C4805" w:rsidRPr="002D079A" w:rsidRDefault="002C4805" w:rsidP="002D079A">
            <w:pPr>
              <w:tabs>
                <w:tab w:val="left" w:pos="709"/>
              </w:tabs>
              <w:jc w:val="center"/>
              <w:rPr>
                <w:rFonts w:eastAsia="Calibri"/>
                <w:sz w:val="24"/>
                <w:szCs w:val="24"/>
                <w:lang w:eastAsia="en-GB"/>
              </w:rPr>
            </w:pPr>
            <w:r w:rsidRPr="002D079A">
              <w:rPr>
                <w:bCs/>
                <w:sz w:val="24"/>
                <w:szCs w:val="24"/>
              </w:rPr>
              <w:t>Dosar neconform</w:t>
            </w:r>
          </w:p>
        </w:tc>
        <w:tc>
          <w:tcPr>
            <w:tcW w:w="6629" w:type="dxa"/>
            <w:gridSpan w:val="2"/>
            <w:shd w:val="clear" w:color="auto" w:fill="FFFFFF" w:themeFill="background1"/>
          </w:tcPr>
          <w:p w14:paraId="3F37E40E" w14:textId="1F664097" w:rsidR="002C4805" w:rsidRPr="002D079A" w:rsidRDefault="002C4805" w:rsidP="002C4805">
            <w:pPr>
              <w:shd w:val="clear" w:color="auto" w:fill="FFFFFF"/>
              <w:tabs>
                <w:tab w:val="left" w:pos="270"/>
                <w:tab w:val="left" w:pos="709"/>
              </w:tabs>
              <w:ind w:right="36"/>
              <w:jc w:val="both"/>
              <w:rPr>
                <w:rFonts w:eastAsia="Calibri"/>
                <w:sz w:val="24"/>
                <w:szCs w:val="24"/>
                <w:lang w:eastAsia="en-GB"/>
              </w:rPr>
            </w:pPr>
            <w:r w:rsidRPr="002D079A">
              <w:rPr>
                <w:bCs/>
                <w:sz w:val="24"/>
                <w:szCs w:val="24"/>
              </w:rPr>
              <w:t>dosarul nu conține documentele conform</w:t>
            </w:r>
            <w:r w:rsidR="00782AF5" w:rsidRPr="002D079A">
              <w:rPr>
                <w:bCs/>
                <w:sz w:val="24"/>
                <w:szCs w:val="24"/>
              </w:rPr>
              <w:t>e cu</w:t>
            </w:r>
            <w:r w:rsidRPr="002D079A">
              <w:rPr>
                <w:bCs/>
                <w:sz w:val="24"/>
                <w:szCs w:val="24"/>
              </w:rPr>
              <w:t xml:space="preserve"> prevederi</w:t>
            </w:r>
            <w:r w:rsidR="00782AF5" w:rsidRPr="002D079A">
              <w:rPr>
                <w:bCs/>
                <w:sz w:val="24"/>
                <w:szCs w:val="24"/>
              </w:rPr>
              <w:t>le</w:t>
            </w:r>
            <w:r w:rsidRPr="002D079A">
              <w:rPr>
                <w:bCs/>
                <w:sz w:val="24"/>
                <w:szCs w:val="24"/>
              </w:rPr>
              <w:t xml:space="preserve"> legislative aferente intervenției  IS-V-02 și ale  Ghidului informativ;</w:t>
            </w:r>
          </w:p>
        </w:tc>
      </w:tr>
      <w:tr w:rsidR="002D079A" w:rsidRPr="002D079A" w14:paraId="63363A07" w14:textId="77777777" w:rsidTr="002D079A">
        <w:tc>
          <w:tcPr>
            <w:tcW w:w="909" w:type="dxa"/>
            <w:vAlign w:val="center"/>
          </w:tcPr>
          <w:p w14:paraId="67DAA90D" w14:textId="2FB77727" w:rsidR="002C4805" w:rsidRPr="002D079A" w:rsidRDefault="002C4805" w:rsidP="002C4805">
            <w:pPr>
              <w:tabs>
                <w:tab w:val="left" w:pos="709"/>
              </w:tabs>
              <w:rPr>
                <w:b/>
                <w:sz w:val="24"/>
                <w:szCs w:val="24"/>
              </w:rPr>
            </w:pPr>
            <w:r w:rsidRPr="002D079A">
              <w:rPr>
                <w:b/>
                <w:sz w:val="24"/>
                <w:szCs w:val="24"/>
              </w:rPr>
              <w:t>22</w:t>
            </w:r>
          </w:p>
        </w:tc>
        <w:tc>
          <w:tcPr>
            <w:tcW w:w="2096" w:type="dxa"/>
            <w:shd w:val="clear" w:color="auto" w:fill="FFFFFF" w:themeFill="background1"/>
            <w:vAlign w:val="center"/>
          </w:tcPr>
          <w:p w14:paraId="4A9451B5" w14:textId="19A8EF75" w:rsidR="002C4805" w:rsidRPr="002D079A" w:rsidRDefault="002C4805" w:rsidP="002D079A">
            <w:pPr>
              <w:tabs>
                <w:tab w:val="left" w:pos="709"/>
              </w:tabs>
              <w:jc w:val="center"/>
              <w:rPr>
                <w:sz w:val="24"/>
                <w:szCs w:val="24"/>
              </w:rPr>
            </w:pPr>
            <w:r w:rsidRPr="002D079A">
              <w:rPr>
                <w:rFonts w:eastAsia="Calibri"/>
                <w:sz w:val="24"/>
                <w:szCs w:val="24"/>
                <w:lang w:val="en-US" w:eastAsia="en-GB"/>
              </w:rPr>
              <w:t xml:space="preserve">Economia </w:t>
            </w:r>
            <w:proofErr w:type="spellStart"/>
            <w:r w:rsidRPr="002D079A">
              <w:rPr>
                <w:rFonts w:eastAsia="Calibri"/>
                <w:sz w:val="24"/>
                <w:szCs w:val="24"/>
                <w:lang w:val="en-US" w:eastAsia="en-GB"/>
              </w:rPr>
              <w:t>circulară</w:t>
            </w:r>
            <w:proofErr w:type="spellEnd"/>
          </w:p>
        </w:tc>
        <w:tc>
          <w:tcPr>
            <w:tcW w:w="6629" w:type="dxa"/>
            <w:gridSpan w:val="2"/>
            <w:shd w:val="clear" w:color="auto" w:fill="FFFFFF" w:themeFill="background1"/>
          </w:tcPr>
          <w:p w14:paraId="370F5B81" w14:textId="0284FADE" w:rsidR="002C4805" w:rsidRPr="002D079A" w:rsidRDefault="002C4805" w:rsidP="002C4805">
            <w:pPr>
              <w:shd w:val="clear" w:color="auto" w:fill="FFFFFF"/>
              <w:tabs>
                <w:tab w:val="left" w:pos="270"/>
                <w:tab w:val="left" w:pos="709"/>
              </w:tabs>
              <w:ind w:right="36"/>
              <w:jc w:val="both"/>
              <w:rPr>
                <w:rFonts w:eastAsia="Calibri"/>
                <w:bCs/>
                <w:sz w:val="24"/>
                <w:szCs w:val="24"/>
              </w:rPr>
            </w:pPr>
            <w:r w:rsidRPr="002D079A">
              <w:rPr>
                <w:rFonts w:eastAsia="Calibri"/>
                <w:sz w:val="24"/>
                <w:szCs w:val="24"/>
                <w:lang w:eastAsia="en-GB"/>
              </w:rPr>
              <w:t>model de producție și consum axat pe reducerea la minimum           a deșeurilor / produselor, deșeurilor / produselor secundare / subproduselor prin reutilizarea acestora într-un alt ciclu de producție, creând și mai multă valoare adăugată la nivelul fermei. Conceptul se bazează pe eliminarea treptată a deșeurilor nerecuperabile și reducerea poluării, păstrarea produselor și materialelor la cea mai înaltă valoare de utilizare cât mai mult posibil, regenerarea sistemelor naturale, biodiversitate și ecosisteme;</w:t>
            </w:r>
          </w:p>
        </w:tc>
      </w:tr>
      <w:tr w:rsidR="002D079A" w:rsidRPr="002D079A" w14:paraId="7023D04C" w14:textId="77777777" w:rsidTr="002D079A">
        <w:tc>
          <w:tcPr>
            <w:tcW w:w="909" w:type="dxa"/>
            <w:vAlign w:val="center"/>
          </w:tcPr>
          <w:p w14:paraId="580C0653" w14:textId="260D2FD5" w:rsidR="002C4805" w:rsidRPr="002D079A" w:rsidRDefault="002C4805" w:rsidP="002C4805">
            <w:pPr>
              <w:tabs>
                <w:tab w:val="left" w:pos="709"/>
              </w:tabs>
              <w:rPr>
                <w:b/>
                <w:sz w:val="24"/>
                <w:szCs w:val="24"/>
              </w:rPr>
            </w:pPr>
            <w:r w:rsidRPr="002D079A">
              <w:rPr>
                <w:b/>
                <w:sz w:val="24"/>
                <w:szCs w:val="24"/>
              </w:rPr>
              <w:t>23</w:t>
            </w:r>
          </w:p>
        </w:tc>
        <w:tc>
          <w:tcPr>
            <w:tcW w:w="2096" w:type="dxa"/>
            <w:shd w:val="clear" w:color="auto" w:fill="FFFFFF" w:themeFill="background1"/>
            <w:vAlign w:val="center"/>
          </w:tcPr>
          <w:p w14:paraId="605B7332" w14:textId="78F42739" w:rsidR="002C4805" w:rsidRPr="002D079A" w:rsidRDefault="002C4805" w:rsidP="0072789A">
            <w:pPr>
              <w:tabs>
                <w:tab w:val="left" w:pos="709"/>
              </w:tabs>
              <w:jc w:val="center"/>
              <w:rPr>
                <w:bCs/>
                <w:sz w:val="24"/>
                <w:szCs w:val="24"/>
              </w:rPr>
            </w:pPr>
            <w:r w:rsidRPr="002D079A">
              <w:rPr>
                <w:bCs/>
                <w:sz w:val="24"/>
                <w:szCs w:val="24"/>
              </w:rPr>
              <w:t>Eșantion de management</w:t>
            </w:r>
          </w:p>
        </w:tc>
        <w:tc>
          <w:tcPr>
            <w:tcW w:w="6629" w:type="dxa"/>
            <w:gridSpan w:val="2"/>
            <w:shd w:val="clear" w:color="auto" w:fill="FFFFFF" w:themeFill="background1"/>
          </w:tcPr>
          <w:p w14:paraId="2F5F2539" w14:textId="4991B336" w:rsidR="002C4805" w:rsidRPr="002D079A" w:rsidRDefault="002C4805" w:rsidP="002C4805">
            <w:pPr>
              <w:tabs>
                <w:tab w:val="left" w:pos="709"/>
              </w:tabs>
              <w:jc w:val="both"/>
              <w:rPr>
                <w:sz w:val="24"/>
                <w:szCs w:val="24"/>
              </w:rPr>
            </w:pPr>
            <w:r w:rsidRPr="002D079A">
              <w:rPr>
                <w:sz w:val="24"/>
                <w:szCs w:val="24"/>
              </w:rPr>
              <w:t>Eșantion de verificare administrativă în cadrul APIA Aparat Central</w:t>
            </w:r>
          </w:p>
        </w:tc>
      </w:tr>
      <w:tr w:rsidR="002D079A" w:rsidRPr="002D079A" w14:paraId="0722C56C" w14:textId="77777777" w:rsidTr="002D079A">
        <w:tc>
          <w:tcPr>
            <w:tcW w:w="909" w:type="dxa"/>
            <w:vAlign w:val="center"/>
          </w:tcPr>
          <w:p w14:paraId="77C555E4" w14:textId="10172B2F" w:rsidR="002C4805" w:rsidRPr="002D079A" w:rsidRDefault="002C4805" w:rsidP="002C4805">
            <w:pPr>
              <w:tabs>
                <w:tab w:val="left" w:pos="709"/>
              </w:tabs>
              <w:rPr>
                <w:b/>
                <w:sz w:val="24"/>
                <w:szCs w:val="24"/>
              </w:rPr>
            </w:pPr>
            <w:r w:rsidRPr="002D079A">
              <w:rPr>
                <w:b/>
                <w:sz w:val="24"/>
                <w:szCs w:val="24"/>
              </w:rPr>
              <w:t>2</w:t>
            </w:r>
            <w:r w:rsidR="0045423B" w:rsidRPr="002D079A">
              <w:rPr>
                <w:b/>
                <w:sz w:val="24"/>
                <w:szCs w:val="24"/>
              </w:rPr>
              <w:t>4</w:t>
            </w:r>
          </w:p>
        </w:tc>
        <w:tc>
          <w:tcPr>
            <w:tcW w:w="2096" w:type="dxa"/>
            <w:shd w:val="clear" w:color="auto" w:fill="FFFFFF" w:themeFill="background1"/>
            <w:vAlign w:val="center"/>
          </w:tcPr>
          <w:p w14:paraId="687D091B" w14:textId="4A5FFCEF" w:rsidR="002C4805" w:rsidRPr="002D079A" w:rsidRDefault="002C4805" w:rsidP="0072789A">
            <w:pPr>
              <w:tabs>
                <w:tab w:val="left" w:pos="709"/>
              </w:tabs>
              <w:jc w:val="center"/>
              <w:rPr>
                <w:rFonts w:eastAsia="Calibri"/>
                <w:bCs/>
                <w:sz w:val="24"/>
                <w:szCs w:val="24"/>
              </w:rPr>
            </w:pPr>
            <w:r w:rsidRPr="002D079A">
              <w:rPr>
                <w:bCs/>
                <w:sz w:val="24"/>
                <w:szCs w:val="24"/>
              </w:rPr>
              <w:t>Exercițiul financiar</w:t>
            </w:r>
          </w:p>
        </w:tc>
        <w:tc>
          <w:tcPr>
            <w:tcW w:w="6629" w:type="dxa"/>
            <w:gridSpan w:val="2"/>
            <w:shd w:val="clear" w:color="auto" w:fill="FFFFFF" w:themeFill="background1"/>
          </w:tcPr>
          <w:p w14:paraId="41576801" w14:textId="5F772774" w:rsidR="002C4805" w:rsidRPr="002D079A" w:rsidRDefault="002C4805" w:rsidP="002C4805">
            <w:pPr>
              <w:tabs>
                <w:tab w:val="left" w:pos="709"/>
              </w:tabs>
              <w:jc w:val="both"/>
              <w:rPr>
                <w:bCs/>
                <w:sz w:val="24"/>
                <w:szCs w:val="24"/>
              </w:rPr>
            </w:pPr>
            <w:r w:rsidRPr="002D079A">
              <w:rPr>
                <w:sz w:val="24"/>
                <w:szCs w:val="24"/>
              </w:rPr>
              <w:t>perioada definită în conformitate cu </w:t>
            </w:r>
            <w:hyperlink r:id="rId13" w:anchor="p-437874673" w:tgtFrame="_blank" w:history="1">
              <w:r w:rsidRPr="002D079A">
                <w:rPr>
                  <w:rStyle w:val="Hyperlink"/>
                  <w:color w:val="auto"/>
                  <w:sz w:val="24"/>
                  <w:szCs w:val="24"/>
                </w:rPr>
                <w:t>art. 35</w:t>
              </w:r>
            </w:hyperlink>
            <w:r w:rsidRPr="002D079A">
              <w:rPr>
                <w:sz w:val="24"/>
                <w:szCs w:val="24"/>
              </w:rPr>
              <w:t xml:space="preserve"> din Regulamentul (UE) nr. 2021/2.116 al Parlamentului European </w:t>
            </w:r>
            <w:proofErr w:type="spellStart"/>
            <w:r w:rsidRPr="002D079A">
              <w:rPr>
                <w:sz w:val="24"/>
                <w:szCs w:val="24"/>
              </w:rPr>
              <w:t>şi</w:t>
            </w:r>
            <w:proofErr w:type="spellEnd"/>
            <w:r w:rsidRPr="002D079A">
              <w:rPr>
                <w:sz w:val="24"/>
                <w:szCs w:val="24"/>
              </w:rPr>
              <w:t xml:space="preserve"> al Consiliului din 2 decembrie 2021 privind finanțarea, gestionarea </w:t>
            </w:r>
            <w:proofErr w:type="spellStart"/>
            <w:r w:rsidRPr="002D079A">
              <w:rPr>
                <w:sz w:val="24"/>
                <w:szCs w:val="24"/>
              </w:rPr>
              <w:t>şi</w:t>
            </w:r>
            <w:proofErr w:type="spellEnd"/>
            <w:r w:rsidRPr="002D079A">
              <w:rPr>
                <w:sz w:val="24"/>
                <w:szCs w:val="24"/>
              </w:rPr>
              <w:t xml:space="preserve"> monitorizarea politicii agricole comune </w:t>
            </w:r>
            <w:proofErr w:type="spellStart"/>
            <w:r w:rsidRPr="002D079A">
              <w:rPr>
                <w:sz w:val="24"/>
                <w:szCs w:val="24"/>
              </w:rPr>
              <w:t>şi</w:t>
            </w:r>
            <w:proofErr w:type="spellEnd"/>
            <w:r w:rsidRPr="002D079A">
              <w:rPr>
                <w:sz w:val="24"/>
                <w:szCs w:val="24"/>
              </w:rPr>
              <w:t xml:space="preserve"> de abrogare a Regulamentului (UE) </w:t>
            </w:r>
            <w:hyperlink r:id="rId14" w:tgtFrame="_blank" w:history="1">
              <w:r w:rsidRPr="002D079A">
                <w:rPr>
                  <w:rStyle w:val="Hyperlink"/>
                  <w:color w:val="auto"/>
                  <w:sz w:val="24"/>
                  <w:szCs w:val="24"/>
                </w:rPr>
                <w:t>nr. 1.306/2013</w:t>
              </w:r>
            </w:hyperlink>
            <w:r w:rsidRPr="002D079A">
              <w:rPr>
                <w:b/>
                <w:sz w:val="24"/>
                <w:szCs w:val="24"/>
              </w:rPr>
              <w:t>,</w:t>
            </w:r>
            <w:r w:rsidRPr="002D079A">
              <w:rPr>
                <w:sz w:val="24"/>
                <w:szCs w:val="24"/>
              </w:rPr>
              <w:t xml:space="preserve"> denumit în continuare Regulamentul (UE) nr. 2021/2.116, care începe la data de 16 octombrie a anului "N - 1" </w:t>
            </w:r>
            <w:proofErr w:type="spellStart"/>
            <w:r w:rsidRPr="002D079A">
              <w:rPr>
                <w:sz w:val="24"/>
                <w:szCs w:val="24"/>
              </w:rPr>
              <w:t>şi</w:t>
            </w:r>
            <w:proofErr w:type="spellEnd"/>
            <w:r w:rsidRPr="002D079A">
              <w:rPr>
                <w:sz w:val="24"/>
                <w:szCs w:val="24"/>
              </w:rPr>
              <w:t xml:space="preserve"> se încheie la data de 15 octombrie a anului "N".</w:t>
            </w:r>
          </w:p>
          <w:p w14:paraId="1FD345A0" w14:textId="39C1D012" w:rsidR="002C4805" w:rsidRPr="002D079A" w:rsidRDefault="002C4805" w:rsidP="002C4805">
            <w:pPr>
              <w:shd w:val="clear" w:color="auto" w:fill="FFFFFF"/>
              <w:tabs>
                <w:tab w:val="left" w:pos="709"/>
              </w:tabs>
              <w:jc w:val="both"/>
              <w:rPr>
                <w:rFonts w:eastAsia="SimSun-ExtB"/>
                <w:sz w:val="24"/>
                <w:szCs w:val="24"/>
              </w:rPr>
            </w:pPr>
            <w:r w:rsidRPr="002D079A">
              <w:rPr>
                <w:bCs/>
                <w:sz w:val="24"/>
                <w:szCs w:val="24"/>
              </w:rPr>
              <w:t>(exemplu: exercițiul financiar 2025 începe la data de 16 octombrie 2024 și se încheie la 15 octombrie 2025)</w:t>
            </w:r>
          </w:p>
        </w:tc>
      </w:tr>
      <w:tr w:rsidR="002D079A" w:rsidRPr="002D079A" w14:paraId="4F59920A" w14:textId="77777777" w:rsidTr="002D079A">
        <w:tc>
          <w:tcPr>
            <w:tcW w:w="909" w:type="dxa"/>
            <w:vAlign w:val="center"/>
          </w:tcPr>
          <w:p w14:paraId="0FD0BAE7" w14:textId="391B919D" w:rsidR="002C4805" w:rsidRPr="002D079A" w:rsidRDefault="002C4805" w:rsidP="002C4805">
            <w:pPr>
              <w:tabs>
                <w:tab w:val="left" w:pos="709"/>
              </w:tabs>
              <w:rPr>
                <w:b/>
                <w:sz w:val="24"/>
                <w:szCs w:val="24"/>
              </w:rPr>
            </w:pPr>
            <w:r w:rsidRPr="002D079A">
              <w:rPr>
                <w:b/>
                <w:sz w:val="24"/>
                <w:szCs w:val="24"/>
              </w:rPr>
              <w:t>2</w:t>
            </w:r>
            <w:r w:rsidR="0045423B" w:rsidRPr="002D079A">
              <w:rPr>
                <w:b/>
                <w:sz w:val="24"/>
                <w:szCs w:val="24"/>
              </w:rPr>
              <w:t>5</w:t>
            </w:r>
          </w:p>
        </w:tc>
        <w:tc>
          <w:tcPr>
            <w:tcW w:w="2096" w:type="dxa"/>
          </w:tcPr>
          <w:p w14:paraId="559EEBB6" w14:textId="3C11EBE7" w:rsidR="002C4805" w:rsidRPr="002D079A" w:rsidRDefault="002C4805" w:rsidP="0072789A">
            <w:pPr>
              <w:tabs>
                <w:tab w:val="left" w:pos="709"/>
              </w:tabs>
              <w:jc w:val="center"/>
              <w:rPr>
                <w:rFonts w:eastAsia="Calibri"/>
                <w:sz w:val="24"/>
                <w:szCs w:val="24"/>
              </w:rPr>
            </w:pPr>
            <w:r w:rsidRPr="002D079A">
              <w:rPr>
                <w:rFonts w:eastAsia="Calibri"/>
                <w:sz w:val="24"/>
                <w:szCs w:val="24"/>
                <w:lang w:val="en-US"/>
              </w:rPr>
              <w:t>"</w:t>
            </w:r>
            <w:proofErr w:type="spellStart"/>
            <w:r w:rsidRPr="002D079A">
              <w:rPr>
                <w:rFonts w:eastAsia="Calibri"/>
                <w:sz w:val="24"/>
                <w:szCs w:val="24"/>
                <w:lang w:val="en-US"/>
              </w:rPr>
              <w:t>Forţa</w:t>
            </w:r>
            <w:proofErr w:type="spellEnd"/>
            <w:r w:rsidRPr="002D079A">
              <w:rPr>
                <w:rFonts w:eastAsia="Calibri"/>
                <w:sz w:val="24"/>
                <w:szCs w:val="24"/>
                <w:lang w:val="en-US"/>
              </w:rPr>
              <w:t xml:space="preserve"> </w:t>
            </w:r>
            <w:proofErr w:type="spellStart"/>
            <w:r w:rsidRPr="002D079A">
              <w:rPr>
                <w:rFonts w:eastAsia="Calibri"/>
                <w:sz w:val="24"/>
                <w:szCs w:val="24"/>
                <w:lang w:val="en-US"/>
              </w:rPr>
              <w:t>majoră</w:t>
            </w:r>
            <w:proofErr w:type="spellEnd"/>
            <w:r w:rsidRPr="002D079A">
              <w:rPr>
                <w:rFonts w:eastAsia="Calibri"/>
                <w:sz w:val="24"/>
                <w:szCs w:val="24"/>
                <w:lang w:val="en-US"/>
              </w:rPr>
              <w:t xml:space="preserve">" </w:t>
            </w:r>
            <w:proofErr w:type="spellStart"/>
            <w:r w:rsidRPr="002D079A">
              <w:rPr>
                <w:rFonts w:eastAsia="Calibri"/>
                <w:sz w:val="24"/>
                <w:szCs w:val="24"/>
                <w:lang w:val="en-US"/>
              </w:rPr>
              <w:t>şi</w:t>
            </w:r>
            <w:proofErr w:type="spellEnd"/>
            <w:r w:rsidRPr="002D079A">
              <w:rPr>
                <w:rFonts w:eastAsia="Calibri"/>
                <w:sz w:val="24"/>
                <w:szCs w:val="24"/>
                <w:lang w:val="en-US"/>
              </w:rPr>
              <w:t xml:space="preserve"> "</w:t>
            </w:r>
            <w:proofErr w:type="spellStart"/>
            <w:r w:rsidRPr="002D079A">
              <w:rPr>
                <w:rFonts w:eastAsia="Calibri"/>
                <w:sz w:val="24"/>
                <w:szCs w:val="24"/>
                <w:lang w:val="en-US"/>
              </w:rPr>
              <w:t>circumstanţele</w:t>
            </w:r>
            <w:proofErr w:type="spellEnd"/>
            <w:r w:rsidRPr="002D079A">
              <w:rPr>
                <w:rFonts w:eastAsia="Calibri"/>
                <w:sz w:val="24"/>
                <w:szCs w:val="24"/>
                <w:lang w:val="en-US"/>
              </w:rPr>
              <w:t xml:space="preserve"> </w:t>
            </w:r>
            <w:proofErr w:type="spellStart"/>
            <w:r w:rsidRPr="002D079A">
              <w:rPr>
                <w:rFonts w:eastAsia="Calibri"/>
                <w:sz w:val="24"/>
                <w:szCs w:val="24"/>
                <w:lang w:val="en-US"/>
              </w:rPr>
              <w:t>excepţionale</w:t>
            </w:r>
            <w:proofErr w:type="spellEnd"/>
            <w:r w:rsidRPr="002D079A">
              <w:rPr>
                <w:rFonts w:eastAsia="Calibri"/>
                <w:sz w:val="24"/>
                <w:szCs w:val="24"/>
                <w:lang w:val="en-US"/>
              </w:rPr>
              <w:t>"</w:t>
            </w:r>
          </w:p>
        </w:tc>
        <w:tc>
          <w:tcPr>
            <w:tcW w:w="6629" w:type="dxa"/>
            <w:gridSpan w:val="2"/>
          </w:tcPr>
          <w:p w14:paraId="65E5BE38" w14:textId="793163AE" w:rsidR="002C4805" w:rsidRPr="002D079A" w:rsidRDefault="002C4805" w:rsidP="002C4805">
            <w:pPr>
              <w:shd w:val="clear" w:color="auto" w:fill="FFFFFF"/>
              <w:tabs>
                <w:tab w:val="left" w:pos="709"/>
              </w:tabs>
              <w:contextualSpacing/>
              <w:jc w:val="both"/>
              <w:rPr>
                <w:rFonts w:eastAsia="SimSun-ExtB"/>
                <w:sz w:val="24"/>
                <w:szCs w:val="24"/>
                <w:lang w:val="pt-BR"/>
              </w:rPr>
            </w:pPr>
            <w:r w:rsidRPr="002D079A">
              <w:rPr>
                <w:rFonts w:eastAsia="SimSun-ExtB"/>
                <w:sz w:val="24"/>
                <w:szCs w:val="24"/>
                <w:lang w:val="pt-BR"/>
              </w:rPr>
              <w:t>Art 3, din  Regulamentul nr. 2116/2021 privind finanțarea, gestionarea şi monitorizarea politicii agricole comune şi de abrogare a Regulamentului (UE) nr. 1306/2013:</w:t>
            </w:r>
          </w:p>
          <w:p w14:paraId="39BF52B8" w14:textId="77777777" w:rsidR="002C4805" w:rsidRPr="002D079A" w:rsidRDefault="002C4805" w:rsidP="002C4805">
            <w:pPr>
              <w:shd w:val="clear" w:color="auto" w:fill="FFFFFF"/>
              <w:tabs>
                <w:tab w:val="left" w:pos="709"/>
              </w:tabs>
              <w:contextualSpacing/>
              <w:jc w:val="both"/>
              <w:rPr>
                <w:rFonts w:eastAsia="SimSun-ExtB"/>
                <w:sz w:val="24"/>
                <w:szCs w:val="24"/>
                <w:lang w:val="pt-BR"/>
              </w:rPr>
            </w:pPr>
            <w:r w:rsidRPr="002D079A">
              <w:rPr>
                <w:rFonts w:eastAsia="SimSun-ExtB"/>
                <w:b/>
                <w:bCs/>
                <w:sz w:val="24"/>
                <w:szCs w:val="24"/>
                <w:lang w:val="pt-BR"/>
              </w:rPr>
              <w:t xml:space="preserve"> a)</w:t>
            </w:r>
            <w:r w:rsidRPr="002D079A">
              <w:rPr>
                <w:rFonts w:eastAsia="SimSun-ExtB"/>
                <w:sz w:val="24"/>
                <w:szCs w:val="24"/>
                <w:lang w:val="pt-BR"/>
              </w:rPr>
              <w:t> o catastrofă naturală gravă sau un fenomen meteorologic sever care afectează grav exploataţia;</w:t>
            </w:r>
          </w:p>
          <w:p w14:paraId="7BD537A7" w14:textId="77777777" w:rsidR="002C4805" w:rsidRPr="002D079A" w:rsidRDefault="002C4805" w:rsidP="002C4805">
            <w:pPr>
              <w:shd w:val="clear" w:color="auto" w:fill="FFFFFF"/>
              <w:tabs>
                <w:tab w:val="left" w:pos="709"/>
              </w:tabs>
              <w:contextualSpacing/>
              <w:jc w:val="both"/>
              <w:rPr>
                <w:rFonts w:eastAsia="SimSun-ExtB"/>
                <w:sz w:val="24"/>
                <w:szCs w:val="24"/>
                <w:lang w:val="pt-BR"/>
              </w:rPr>
            </w:pPr>
            <w:r w:rsidRPr="002D079A">
              <w:rPr>
                <w:rFonts w:eastAsia="SimSun-ExtB"/>
                <w:b/>
                <w:bCs/>
                <w:sz w:val="24"/>
                <w:szCs w:val="24"/>
                <w:lang w:val="pt-BR"/>
              </w:rPr>
              <w:t>(b)</w:t>
            </w:r>
            <w:r w:rsidRPr="002D079A">
              <w:rPr>
                <w:rFonts w:eastAsia="SimSun-ExtB"/>
                <w:sz w:val="24"/>
                <w:szCs w:val="24"/>
                <w:lang w:val="pt-BR"/>
              </w:rPr>
              <w:t> distrugerea accidentală a clădirilor destinate creşterii animalelor, aflate pe exploataţie;</w:t>
            </w:r>
          </w:p>
          <w:p w14:paraId="3DC50791" w14:textId="77777777" w:rsidR="002C4805" w:rsidRPr="002D079A" w:rsidRDefault="002C4805" w:rsidP="002C4805">
            <w:pPr>
              <w:shd w:val="clear" w:color="auto" w:fill="FFFFFF"/>
              <w:tabs>
                <w:tab w:val="left" w:pos="709"/>
              </w:tabs>
              <w:contextualSpacing/>
              <w:jc w:val="both"/>
              <w:rPr>
                <w:rFonts w:eastAsia="SimSun-ExtB"/>
                <w:sz w:val="24"/>
                <w:szCs w:val="24"/>
                <w:lang w:val="pt-BR"/>
              </w:rPr>
            </w:pPr>
            <w:r w:rsidRPr="002D079A">
              <w:rPr>
                <w:rFonts w:eastAsia="SimSun-ExtB"/>
                <w:b/>
                <w:bCs/>
                <w:sz w:val="24"/>
                <w:szCs w:val="24"/>
                <w:lang w:val="pt-BR"/>
              </w:rPr>
              <w:t>(c)</w:t>
            </w:r>
            <w:r w:rsidRPr="002D079A">
              <w:rPr>
                <w:rFonts w:eastAsia="SimSun-ExtB"/>
                <w:sz w:val="24"/>
                <w:szCs w:val="24"/>
                <w:lang w:val="pt-BR"/>
              </w:rPr>
              <w:t> o epizootie, un focar de boală a plantelor sau prezenţa unor dăunători ai plantelor care afectează parţial sau integral şeptelul sau culturile beneficiarului;</w:t>
            </w:r>
          </w:p>
          <w:p w14:paraId="4AC00FEE" w14:textId="77777777" w:rsidR="002C4805" w:rsidRPr="002D079A" w:rsidRDefault="002C4805" w:rsidP="002C4805">
            <w:pPr>
              <w:shd w:val="clear" w:color="auto" w:fill="FFFFFF"/>
              <w:tabs>
                <w:tab w:val="left" w:pos="709"/>
              </w:tabs>
              <w:contextualSpacing/>
              <w:jc w:val="both"/>
              <w:rPr>
                <w:rFonts w:eastAsia="SimSun-ExtB"/>
                <w:sz w:val="24"/>
                <w:szCs w:val="24"/>
                <w:lang w:val="pt-BR"/>
              </w:rPr>
            </w:pPr>
            <w:r w:rsidRPr="002D079A">
              <w:rPr>
                <w:rFonts w:eastAsia="SimSun-ExtB"/>
                <w:b/>
                <w:bCs/>
                <w:sz w:val="24"/>
                <w:szCs w:val="24"/>
                <w:lang w:val="pt-BR"/>
              </w:rPr>
              <w:t>(d)</w:t>
            </w:r>
            <w:r w:rsidRPr="002D079A">
              <w:rPr>
                <w:rFonts w:eastAsia="SimSun-ExtB"/>
                <w:sz w:val="24"/>
                <w:szCs w:val="24"/>
                <w:lang w:val="pt-BR"/>
              </w:rPr>
              <w:t xml:space="preserve"> exproprierea întregii exploataţii sau a unei mari părţi a acesteia, </w:t>
            </w:r>
            <w:r w:rsidRPr="002D079A">
              <w:rPr>
                <w:rFonts w:eastAsia="SimSun-ExtB"/>
                <w:sz w:val="24"/>
                <w:szCs w:val="24"/>
                <w:lang w:val="pt-BR"/>
              </w:rPr>
              <w:lastRenderedPageBreak/>
              <w:t>dacă exproprierea respectivă nu ar fi putut fi anticipată la data depunerii cererii;</w:t>
            </w:r>
          </w:p>
          <w:p w14:paraId="452FF786" w14:textId="77777777" w:rsidR="002C4805" w:rsidRPr="002D079A" w:rsidRDefault="002C4805" w:rsidP="002C4805">
            <w:pPr>
              <w:shd w:val="clear" w:color="auto" w:fill="FFFFFF"/>
              <w:tabs>
                <w:tab w:val="left" w:pos="709"/>
              </w:tabs>
              <w:contextualSpacing/>
              <w:jc w:val="both"/>
              <w:rPr>
                <w:rFonts w:eastAsia="SimSun-ExtB"/>
                <w:sz w:val="24"/>
                <w:szCs w:val="24"/>
                <w:lang w:val="pt-BR"/>
              </w:rPr>
            </w:pPr>
            <w:r w:rsidRPr="002D079A">
              <w:rPr>
                <w:rFonts w:eastAsia="SimSun-ExtB"/>
                <w:b/>
                <w:bCs/>
                <w:sz w:val="24"/>
                <w:szCs w:val="24"/>
                <w:lang w:val="pt-BR"/>
              </w:rPr>
              <w:t>(e)</w:t>
            </w:r>
            <w:r w:rsidRPr="002D079A">
              <w:rPr>
                <w:rFonts w:eastAsia="SimSun-ExtB"/>
                <w:sz w:val="24"/>
                <w:szCs w:val="24"/>
                <w:lang w:val="pt-BR"/>
              </w:rPr>
              <w:t> decesul beneficiarului;</w:t>
            </w:r>
          </w:p>
          <w:p w14:paraId="0C008407" w14:textId="77777777" w:rsidR="002C4805" w:rsidRPr="002D079A" w:rsidRDefault="002C4805" w:rsidP="002C4805">
            <w:pPr>
              <w:shd w:val="clear" w:color="auto" w:fill="FFFFFF"/>
              <w:tabs>
                <w:tab w:val="left" w:pos="709"/>
              </w:tabs>
              <w:contextualSpacing/>
              <w:jc w:val="both"/>
              <w:rPr>
                <w:rFonts w:eastAsia="SimSun-ExtB"/>
                <w:sz w:val="24"/>
                <w:szCs w:val="24"/>
                <w:lang w:val="pt-BR"/>
              </w:rPr>
            </w:pPr>
            <w:r w:rsidRPr="002D079A">
              <w:rPr>
                <w:rFonts w:eastAsia="SimSun-ExtB"/>
                <w:b/>
                <w:bCs/>
                <w:sz w:val="24"/>
                <w:szCs w:val="24"/>
                <w:lang w:val="pt-BR"/>
              </w:rPr>
              <w:t>(f)</w:t>
            </w:r>
            <w:r w:rsidRPr="002D079A">
              <w:rPr>
                <w:rFonts w:eastAsia="SimSun-ExtB"/>
                <w:sz w:val="24"/>
                <w:szCs w:val="24"/>
                <w:lang w:val="pt-BR"/>
              </w:rPr>
              <w:t> incapacitatea profesională pe termen lung a beneficiarului.</w:t>
            </w:r>
          </w:p>
          <w:p w14:paraId="4CC57D02" w14:textId="76CA028B" w:rsidR="002C4805" w:rsidRPr="002D079A" w:rsidRDefault="002C4805" w:rsidP="002C4805">
            <w:pPr>
              <w:shd w:val="clear" w:color="auto" w:fill="FFFFFF"/>
              <w:tabs>
                <w:tab w:val="left" w:pos="709"/>
              </w:tabs>
              <w:contextualSpacing/>
              <w:jc w:val="both"/>
              <w:rPr>
                <w:rFonts w:eastAsia="SimSun-ExtB"/>
                <w:sz w:val="24"/>
                <w:szCs w:val="24"/>
                <w:lang w:val="pt-BR"/>
              </w:rPr>
            </w:pPr>
            <w:r w:rsidRPr="002D079A">
              <w:rPr>
                <w:rFonts w:eastAsia="SimSun-ExtB"/>
                <w:sz w:val="24"/>
                <w:szCs w:val="24"/>
                <w:lang w:val="pt-BR"/>
              </w:rPr>
              <w:t>Utilizarea noțiunilor de forță majoră și de circumstanțe excepționale din Regulamentul (UE) 2021/2116 al Parlamentului European și al Consiliului privind finanțarea, gestionarea și monitorizarea politicii agricole commune se face în conformitate cu prevederile Comunicării Comisiei către Consiliu, COM(2024) 225 final din 30.5.2024 privind forța majoră și circumstanțele excepționale prevăzute de Regulamentul (UE) 2021/2116 al Parlamentului European și al Consiliului privind finanțarea, gestionarea și monitorizarea politicii agricole comune</w:t>
            </w:r>
          </w:p>
        </w:tc>
      </w:tr>
      <w:tr w:rsidR="002D079A" w:rsidRPr="002D079A" w14:paraId="230AA4FA" w14:textId="77777777" w:rsidTr="002D079A">
        <w:tc>
          <w:tcPr>
            <w:tcW w:w="909" w:type="dxa"/>
            <w:vAlign w:val="center"/>
          </w:tcPr>
          <w:p w14:paraId="71C9F8F4" w14:textId="1A0FBF73" w:rsidR="002C4805" w:rsidRPr="002D079A" w:rsidRDefault="002C4805" w:rsidP="002C4805">
            <w:pPr>
              <w:tabs>
                <w:tab w:val="left" w:pos="709"/>
              </w:tabs>
              <w:rPr>
                <w:b/>
                <w:sz w:val="24"/>
                <w:szCs w:val="24"/>
              </w:rPr>
            </w:pPr>
            <w:r w:rsidRPr="002D079A">
              <w:rPr>
                <w:b/>
                <w:sz w:val="24"/>
                <w:szCs w:val="24"/>
              </w:rPr>
              <w:lastRenderedPageBreak/>
              <w:t>2</w:t>
            </w:r>
            <w:r w:rsidR="0045423B" w:rsidRPr="002D079A">
              <w:rPr>
                <w:b/>
                <w:sz w:val="24"/>
                <w:szCs w:val="24"/>
              </w:rPr>
              <w:t>6</w:t>
            </w:r>
          </w:p>
        </w:tc>
        <w:tc>
          <w:tcPr>
            <w:tcW w:w="2096" w:type="dxa"/>
          </w:tcPr>
          <w:p w14:paraId="2C8698E8" w14:textId="77777777" w:rsidR="002C4805" w:rsidRPr="002D079A" w:rsidRDefault="002C4805" w:rsidP="002C4805">
            <w:pPr>
              <w:tabs>
                <w:tab w:val="left" w:pos="709"/>
              </w:tabs>
              <w:rPr>
                <w:rFonts w:eastAsia="Calibri"/>
                <w:bCs/>
                <w:sz w:val="24"/>
                <w:szCs w:val="24"/>
                <w:lang w:eastAsia="en-US"/>
              </w:rPr>
            </w:pPr>
          </w:p>
          <w:p w14:paraId="6C60A458" w14:textId="5AE8B578" w:rsidR="002C4805" w:rsidRPr="002D079A" w:rsidRDefault="002C4805" w:rsidP="002C4805">
            <w:pPr>
              <w:tabs>
                <w:tab w:val="left" w:pos="709"/>
              </w:tabs>
              <w:rPr>
                <w:bCs/>
                <w:iCs/>
                <w:sz w:val="24"/>
                <w:szCs w:val="24"/>
              </w:rPr>
            </w:pPr>
            <w:r w:rsidRPr="002D079A">
              <w:rPr>
                <w:rFonts w:eastAsia="Calibri"/>
                <w:bCs/>
                <w:sz w:val="24"/>
                <w:szCs w:val="24"/>
              </w:rPr>
              <w:t>Ghidul informativ</w:t>
            </w:r>
          </w:p>
        </w:tc>
        <w:tc>
          <w:tcPr>
            <w:tcW w:w="6629" w:type="dxa"/>
            <w:gridSpan w:val="2"/>
          </w:tcPr>
          <w:p w14:paraId="62BEC54A" w14:textId="47AAB4C7" w:rsidR="002C4805" w:rsidRPr="002D079A" w:rsidRDefault="002C4805" w:rsidP="002C4805">
            <w:pPr>
              <w:shd w:val="clear" w:color="auto" w:fill="FFFFFF"/>
              <w:tabs>
                <w:tab w:val="left" w:pos="709"/>
              </w:tabs>
              <w:jc w:val="both"/>
              <w:rPr>
                <w:rFonts w:eastAsia="SimSun-ExtB"/>
                <w:sz w:val="24"/>
                <w:szCs w:val="24"/>
                <w:lang w:val="pt-BR"/>
              </w:rPr>
            </w:pPr>
            <w:r w:rsidRPr="002D079A">
              <w:rPr>
                <w:rFonts w:eastAsia="Calibri"/>
                <w:sz w:val="24"/>
                <w:szCs w:val="24"/>
                <w:lang w:eastAsia="en-US"/>
              </w:rPr>
              <w:t xml:space="preserve">documentul definit conform art. 2 alin.(1) lit. </w:t>
            </w:r>
            <w:proofErr w:type="spellStart"/>
            <w:r w:rsidRPr="002D079A">
              <w:rPr>
                <w:rFonts w:eastAsia="Calibri"/>
                <w:sz w:val="24"/>
                <w:szCs w:val="24"/>
                <w:lang w:eastAsia="en-US"/>
              </w:rPr>
              <w:t>kk</w:t>
            </w:r>
            <w:proofErr w:type="spellEnd"/>
            <w:r w:rsidRPr="002D079A">
              <w:rPr>
                <w:rFonts w:eastAsia="Calibri"/>
                <w:sz w:val="24"/>
                <w:szCs w:val="24"/>
                <w:lang w:eastAsia="en-US"/>
              </w:rPr>
              <w:t xml:space="preserve">) din HG nr. 1571/ 2022, cu </w:t>
            </w:r>
            <w:proofErr w:type="spellStart"/>
            <w:r w:rsidRPr="002D079A">
              <w:rPr>
                <w:rFonts w:eastAsia="Calibri"/>
                <w:sz w:val="24"/>
                <w:szCs w:val="24"/>
                <w:lang w:eastAsia="en-US"/>
              </w:rPr>
              <w:t>modificarile</w:t>
            </w:r>
            <w:proofErr w:type="spellEnd"/>
            <w:r w:rsidRPr="002D079A">
              <w:rPr>
                <w:rFonts w:eastAsia="Calibri"/>
                <w:sz w:val="24"/>
                <w:szCs w:val="24"/>
                <w:lang w:eastAsia="en-US"/>
              </w:rPr>
              <w:t xml:space="preserve"> si </w:t>
            </w:r>
            <w:proofErr w:type="spellStart"/>
            <w:r w:rsidRPr="002D079A">
              <w:rPr>
                <w:rFonts w:eastAsia="Calibri"/>
                <w:sz w:val="24"/>
                <w:szCs w:val="24"/>
                <w:lang w:eastAsia="en-US"/>
              </w:rPr>
              <w:t>completarile</w:t>
            </w:r>
            <w:proofErr w:type="spellEnd"/>
            <w:r w:rsidRPr="002D079A">
              <w:rPr>
                <w:rFonts w:eastAsia="Calibri"/>
                <w:sz w:val="24"/>
                <w:szCs w:val="24"/>
                <w:lang w:eastAsia="en-US"/>
              </w:rPr>
              <w:t xml:space="preserve"> ulterioare, respectiv </w:t>
            </w:r>
          </w:p>
          <w:p w14:paraId="176AC17E" w14:textId="7AE5FF32" w:rsidR="002C4805" w:rsidRPr="002D079A" w:rsidRDefault="002C4805" w:rsidP="002C4805">
            <w:pPr>
              <w:shd w:val="clear" w:color="auto" w:fill="FFFFFF"/>
              <w:tabs>
                <w:tab w:val="left" w:pos="709"/>
              </w:tabs>
              <w:jc w:val="both"/>
              <w:rPr>
                <w:rFonts w:eastAsia="SimSun-ExtB"/>
                <w:bCs/>
                <w:sz w:val="24"/>
                <w:szCs w:val="24"/>
              </w:rPr>
            </w:pPr>
            <w:r w:rsidRPr="002D079A">
              <w:rPr>
                <w:rFonts w:eastAsia="SimSun-ExtB"/>
                <w:bCs/>
                <w:sz w:val="24"/>
                <w:szCs w:val="24"/>
              </w:rPr>
              <w:t xml:space="preserve">documentul elaborat în conformitate cu </w:t>
            </w:r>
            <w:proofErr w:type="spellStart"/>
            <w:r w:rsidRPr="002D079A">
              <w:rPr>
                <w:rFonts w:eastAsia="SimSun-ExtB"/>
                <w:bCs/>
                <w:sz w:val="24"/>
                <w:szCs w:val="24"/>
              </w:rPr>
              <w:t>legislaţia</w:t>
            </w:r>
            <w:proofErr w:type="spellEnd"/>
            <w:r w:rsidRPr="002D079A">
              <w:rPr>
                <w:rFonts w:eastAsia="SimSun-ExtB"/>
                <w:bCs/>
                <w:sz w:val="24"/>
                <w:szCs w:val="24"/>
              </w:rPr>
              <w:t xml:space="preserve"> europeană </w:t>
            </w:r>
            <w:proofErr w:type="spellStart"/>
            <w:r w:rsidRPr="002D079A">
              <w:rPr>
                <w:rFonts w:eastAsia="SimSun-ExtB"/>
                <w:bCs/>
                <w:sz w:val="24"/>
                <w:szCs w:val="24"/>
              </w:rPr>
              <w:t>şi</w:t>
            </w:r>
            <w:proofErr w:type="spellEnd"/>
            <w:r w:rsidRPr="002D079A">
              <w:rPr>
                <w:rFonts w:eastAsia="SimSun-ExtB"/>
                <w:bCs/>
                <w:sz w:val="24"/>
                <w:szCs w:val="24"/>
              </w:rPr>
              <w:t xml:space="preserve"> </w:t>
            </w:r>
            <w:proofErr w:type="spellStart"/>
            <w:r w:rsidRPr="002D079A">
              <w:rPr>
                <w:rFonts w:eastAsia="SimSun-ExtB"/>
                <w:bCs/>
                <w:sz w:val="24"/>
                <w:szCs w:val="24"/>
              </w:rPr>
              <w:t>naţională</w:t>
            </w:r>
            <w:proofErr w:type="spellEnd"/>
            <w:r w:rsidRPr="002D079A">
              <w:rPr>
                <w:rFonts w:eastAsia="SimSun-ExtB"/>
                <w:bCs/>
                <w:sz w:val="24"/>
                <w:szCs w:val="24"/>
              </w:rPr>
              <w:t xml:space="preserve"> aplicabilă PS 2023-2027 </w:t>
            </w:r>
            <w:proofErr w:type="spellStart"/>
            <w:r w:rsidRPr="002D079A">
              <w:rPr>
                <w:rFonts w:eastAsia="SimSun-ExtB"/>
                <w:bCs/>
                <w:sz w:val="24"/>
                <w:szCs w:val="24"/>
              </w:rPr>
              <w:t>şi</w:t>
            </w:r>
            <w:proofErr w:type="spellEnd"/>
            <w:r w:rsidRPr="002D079A">
              <w:rPr>
                <w:rFonts w:eastAsia="SimSun-ExtB"/>
                <w:bCs/>
                <w:sz w:val="24"/>
                <w:szCs w:val="24"/>
              </w:rPr>
              <w:t xml:space="preserve"> aprobat de către </w:t>
            </w:r>
            <w:proofErr w:type="spellStart"/>
            <w:r w:rsidRPr="002D079A">
              <w:rPr>
                <w:rFonts w:eastAsia="SimSun-ExtB"/>
                <w:bCs/>
                <w:sz w:val="24"/>
                <w:szCs w:val="24"/>
              </w:rPr>
              <w:t>agenţia</w:t>
            </w:r>
            <w:proofErr w:type="spellEnd"/>
            <w:r w:rsidRPr="002D079A">
              <w:rPr>
                <w:rFonts w:eastAsia="SimSun-ExtB"/>
                <w:bCs/>
                <w:sz w:val="24"/>
                <w:szCs w:val="24"/>
              </w:rPr>
              <w:t xml:space="preserve"> de plată cu avizul prealabil al </w:t>
            </w:r>
            <w:proofErr w:type="spellStart"/>
            <w:r w:rsidRPr="002D079A">
              <w:rPr>
                <w:rFonts w:eastAsia="SimSun-ExtB"/>
                <w:bCs/>
                <w:sz w:val="24"/>
                <w:szCs w:val="24"/>
              </w:rPr>
              <w:t>Direcţiei</w:t>
            </w:r>
            <w:proofErr w:type="spellEnd"/>
            <w:r w:rsidRPr="002D079A">
              <w:rPr>
                <w:rFonts w:eastAsia="SimSun-ExtB"/>
                <w:bCs/>
                <w:sz w:val="24"/>
                <w:szCs w:val="24"/>
              </w:rPr>
              <w:t xml:space="preserve"> generale dezvoltare rurală, autoritate de management pentru Programul </w:t>
            </w:r>
            <w:proofErr w:type="spellStart"/>
            <w:r w:rsidRPr="002D079A">
              <w:rPr>
                <w:rFonts w:eastAsia="SimSun-ExtB"/>
                <w:bCs/>
                <w:sz w:val="24"/>
                <w:szCs w:val="24"/>
              </w:rPr>
              <w:t>naţional</w:t>
            </w:r>
            <w:proofErr w:type="spellEnd"/>
            <w:r w:rsidRPr="002D079A">
              <w:rPr>
                <w:rFonts w:eastAsia="SimSun-ExtB"/>
                <w:bCs/>
                <w:sz w:val="24"/>
                <w:szCs w:val="24"/>
              </w:rPr>
              <w:t xml:space="preserve"> de dezvoltare rurală, în calitate de Autoritate de management pentru PS 2023-2027, denumită în continuare AM-PS, care cuprinde </w:t>
            </w:r>
            <w:proofErr w:type="spellStart"/>
            <w:r w:rsidRPr="002D079A">
              <w:rPr>
                <w:rFonts w:eastAsia="SimSun-ExtB"/>
                <w:bCs/>
                <w:sz w:val="24"/>
                <w:szCs w:val="24"/>
              </w:rPr>
              <w:t>informaţii</w:t>
            </w:r>
            <w:proofErr w:type="spellEnd"/>
            <w:r w:rsidRPr="002D079A">
              <w:rPr>
                <w:rFonts w:eastAsia="SimSun-ExtB"/>
                <w:bCs/>
                <w:sz w:val="24"/>
                <w:szCs w:val="24"/>
              </w:rPr>
              <w:t xml:space="preserve"> necesare accesării </w:t>
            </w:r>
            <w:proofErr w:type="spellStart"/>
            <w:r w:rsidRPr="002D079A">
              <w:rPr>
                <w:rFonts w:eastAsia="SimSun-ExtB"/>
                <w:bCs/>
                <w:sz w:val="24"/>
                <w:szCs w:val="24"/>
              </w:rPr>
              <w:t>şi</w:t>
            </w:r>
            <w:proofErr w:type="spellEnd"/>
            <w:r w:rsidRPr="002D079A">
              <w:rPr>
                <w:rFonts w:eastAsia="SimSun-ExtB"/>
                <w:bCs/>
                <w:sz w:val="24"/>
                <w:szCs w:val="24"/>
              </w:rPr>
              <w:t xml:space="preserve"> implementării IS-V-02 </w:t>
            </w:r>
            <w:proofErr w:type="spellStart"/>
            <w:r w:rsidRPr="002D079A">
              <w:rPr>
                <w:rFonts w:eastAsia="SimSun-ExtB"/>
                <w:bCs/>
                <w:sz w:val="24"/>
                <w:szCs w:val="24"/>
              </w:rPr>
              <w:t>finanţată</w:t>
            </w:r>
            <w:proofErr w:type="spellEnd"/>
            <w:r w:rsidRPr="002D079A">
              <w:rPr>
                <w:rFonts w:eastAsia="SimSun-ExtB"/>
                <w:bCs/>
                <w:sz w:val="24"/>
                <w:szCs w:val="24"/>
              </w:rPr>
              <w:t xml:space="preserve"> din FEGA, </w:t>
            </w:r>
            <w:proofErr w:type="spellStart"/>
            <w:r w:rsidRPr="002D079A">
              <w:rPr>
                <w:rFonts w:eastAsia="SimSun-ExtB"/>
                <w:bCs/>
                <w:sz w:val="24"/>
                <w:szCs w:val="24"/>
              </w:rPr>
              <w:t>şi</w:t>
            </w:r>
            <w:proofErr w:type="spellEnd"/>
            <w:r w:rsidRPr="002D079A">
              <w:rPr>
                <w:rFonts w:eastAsia="SimSun-ExtB"/>
                <w:bCs/>
                <w:sz w:val="24"/>
                <w:szCs w:val="24"/>
              </w:rPr>
              <w:t xml:space="preserve"> care se publică pe site-ul de internet ale APIA înainte de data lansării campaniilor de depunere a cererilor de finanțare/cererilor de plată; </w:t>
            </w:r>
          </w:p>
          <w:p w14:paraId="528DBFF9" w14:textId="3CAEC28F" w:rsidR="002C4805" w:rsidRPr="002D079A" w:rsidRDefault="002C4805" w:rsidP="002C4805">
            <w:pPr>
              <w:shd w:val="clear" w:color="auto" w:fill="FFFFFF"/>
              <w:tabs>
                <w:tab w:val="left" w:pos="709"/>
              </w:tabs>
              <w:jc w:val="both"/>
              <w:rPr>
                <w:rFonts w:eastAsia="SimSun-ExtB"/>
                <w:bCs/>
                <w:sz w:val="24"/>
                <w:szCs w:val="24"/>
              </w:rPr>
            </w:pPr>
            <w:r w:rsidRPr="002D079A">
              <w:rPr>
                <w:rFonts w:eastAsia="SimSun-ExtB"/>
                <w:bCs/>
                <w:sz w:val="24"/>
                <w:szCs w:val="24"/>
              </w:rPr>
              <w:t xml:space="preserve">ghidul informativ are caracter de îndrumare a </w:t>
            </w:r>
            <w:proofErr w:type="spellStart"/>
            <w:r w:rsidRPr="002D079A">
              <w:rPr>
                <w:rFonts w:eastAsia="SimSun-ExtB"/>
                <w:bCs/>
                <w:sz w:val="24"/>
                <w:szCs w:val="24"/>
              </w:rPr>
              <w:t>solicitanţilor</w:t>
            </w:r>
            <w:proofErr w:type="spellEnd"/>
            <w:r w:rsidRPr="002D079A">
              <w:rPr>
                <w:rFonts w:eastAsia="SimSun-ExtB"/>
                <w:bCs/>
                <w:sz w:val="24"/>
                <w:szCs w:val="24"/>
              </w:rPr>
              <w:t xml:space="preserve">, respectiv a beneficiarilor cu privire la drepturile </w:t>
            </w:r>
            <w:proofErr w:type="spellStart"/>
            <w:r w:rsidRPr="002D079A">
              <w:rPr>
                <w:rFonts w:eastAsia="SimSun-ExtB"/>
                <w:bCs/>
                <w:sz w:val="24"/>
                <w:szCs w:val="24"/>
              </w:rPr>
              <w:t>şi</w:t>
            </w:r>
            <w:proofErr w:type="spellEnd"/>
            <w:r w:rsidRPr="002D079A">
              <w:rPr>
                <w:rFonts w:eastAsia="SimSun-ExtB"/>
                <w:bCs/>
                <w:sz w:val="24"/>
                <w:szCs w:val="24"/>
              </w:rPr>
              <w:t xml:space="preserve"> </w:t>
            </w:r>
            <w:proofErr w:type="spellStart"/>
            <w:r w:rsidRPr="002D079A">
              <w:rPr>
                <w:rFonts w:eastAsia="SimSun-ExtB"/>
                <w:bCs/>
                <w:sz w:val="24"/>
                <w:szCs w:val="24"/>
              </w:rPr>
              <w:t>obligaţiile</w:t>
            </w:r>
            <w:proofErr w:type="spellEnd"/>
            <w:r w:rsidRPr="002D079A">
              <w:rPr>
                <w:rFonts w:eastAsia="SimSun-ExtB"/>
                <w:bCs/>
                <w:sz w:val="24"/>
                <w:szCs w:val="24"/>
              </w:rPr>
              <w:t xml:space="preserve"> stabilite potrivit </w:t>
            </w:r>
            <w:proofErr w:type="spellStart"/>
            <w:r w:rsidRPr="002D079A">
              <w:rPr>
                <w:rFonts w:eastAsia="SimSun-ExtB"/>
                <w:bCs/>
                <w:sz w:val="24"/>
                <w:szCs w:val="24"/>
              </w:rPr>
              <w:t>dispoziţiilor</w:t>
            </w:r>
            <w:proofErr w:type="spellEnd"/>
            <w:r w:rsidRPr="002D079A">
              <w:rPr>
                <w:rFonts w:eastAsia="SimSun-ExtB"/>
                <w:bCs/>
                <w:sz w:val="24"/>
                <w:szCs w:val="24"/>
              </w:rPr>
              <w:t xml:space="preserve"> legale în vigoare incidente IS-V-02 din PS 2023-2027;</w:t>
            </w:r>
          </w:p>
        </w:tc>
      </w:tr>
      <w:tr w:rsidR="002D079A" w:rsidRPr="002D079A" w14:paraId="4C86A488" w14:textId="77777777" w:rsidTr="002D079A">
        <w:tc>
          <w:tcPr>
            <w:tcW w:w="909" w:type="dxa"/>
            <w:vAlign w:val="center"/>
          </w:tcPr>
          <w:p w14:paraId="112C79AE" w14:textId="70355BD7" w:rsidR="002C4805" w:rsidRPr="002D079A" w:rsidRDefault="002C4805" w:rsidP="002C4805">
            <w:pPr>
              <w:tabs>
                <w:tab w:val="left" w:pos="709"/>
              </w:tabs>
              <w:rPr>
                <w:b/>
                <w:sz w:val="24"/>
                <w:szCs w:val="24"/>
              </w:rPr>
            </w:pPr>
            <w:r w:rsidRPr="002D079A">
              <w:rPr>
                <w:b/>
                <w:sz w:val="24"/>
                <w:szCs w:val="24"/>
              </w:rPr>
              <w:t>2</w:t>
            </w:r>
            <w:r w:rsidR="0045423B" w:rsidRPr="002D079A">
              <w:rPr>
                <w:b/>
                <w:sz w:val="24"/>
                <w:szCs w:val="24"/>
              </w:rPr>
              <w:t>7</w:t>
            </w:r>
          </w:p>
        </w:tc>
        <w:tc>
          <w:tcPr>
            <w:tcW w:w="2096" w:type="dxa"/>
            <w:vAlign w:val="center"/>
          </w:tcPr>
          <w:p w14:paraId="7244BCBC" w14:textId="445F22A6" w:rsidR="002C4805" w:rsidRPr="002D079A" w:rsidRDefault="002C4805" w:rsidP="0072789A">
            <w:pPr>
              <w:tabs>
                <w:tab w:val="left" w:pos="709"/>
              </w:tabs>
              <w:jc w:val="center"/>
              <w:rPr>
                <w:sz w:val="24"/>
                <w:szCs w:val="24"/>
              </w:rPr>
            </w:pPr>
            <w:r w:rsidRPr="002D079A">
              <w:rPr>
                <w:bCs/>
                <w:iCs/>
                <w:sz w:val="24"/>
                <w:szCs w:val="24"/>
              </w:rPr>
              <w:t>Intervenție</w:t>
            </w:r>
          </w:p>
        </w:tc>
        <w:tc>
          <w:tcPr>
            <w:tcW w:w="6629" w:type="dxa"/>
            <w:gridSpan w:val="2"/>
          </w:tcPr>
          <w:p w14:paraId="52095ECC" w14:textId="5E04B24E" w:rsidR="002C4805" w:rsidRPr="002D079A" w:rsidRDefault="002C4805" w:rsidP="002C4805">
            <w:pPr>
              <w:shd w:val="clear" w:color="auto" w:fill="FFFFFF"/>
              <w:tabs>
                <w:tab w:val="left" w:pos="709"/>
              </w:tabs>
              <w:jc w:val="both"/>
              <w:rPr>
                <w:rFonts w:eastAsia="Calibri"/>
                <w:bCs/>
                <w:sz w:val="24"/>
                <w:szCs w:val="24"/>
              </w:rPr>
            </w:pPr>
            <w:r w:rsidRPr="002D079A">
              <w:rPr>
                <w:rFonts w:eastAsia="Calibri"/>
                <w:bCs/>
                <w:sz w:val="24"/>
                <w:szCs w:val="24"/>
              </w:rPr>
              <w:t xml:space="preserve">- instrument de sprijin </w:t>
            </w:r>
            <w:proofErr w:type="spellStart"/>
            <w:r w:rsidRPr="002D079A">
              <w:rPr>
                <w:rFonts w:eastAsia="Calibri"/>
                <w:bCs/>
                <w:sz w:val="24"/>
                <w:szCs w:val="24"/>
              </w:rPr>
              <w:t>însoţit</w:t>
            </w:r>
            <w:proofErr w:type="spellEnd"/>
            <w:r w:rsidRPr="002D079A">
              <w:rPr>
                <w:rFonts w:eastAsia="Calibri"/>
                <w:bCs/>
                <w:sz w:val="24"/>
                <w:szCs w:val="24"/>
              </w:rPr>
              <w:t xml:space="preserve"> de un set de </w:t>
            </w:r>
            <w:proofErr w:type="spellStart"/>
            <w:r w:rsidRPr="002D079A">
              <w:rPr>
                <w:rFonts w:eastAsia="Calibri"/>
                <w:bCs/>
                <w:sz w:val="24"/>
                <w:szCs w:val="24"/>
              </w:rPr>
              <w:t>condiţii</w:t>
            </w:r>
            <w:proofErr w:type="spellEnd"/>
            <w:r w:rsidRPr="002D079A">
              <w:rPr>
                <w:rFonts w:eastAsia="Calibri"/>
                <w:bCs/>
                <w:sz w:val="24"/>
                <w:szCs w:val="24"/>
              </w:rPr>
              <w:t xml:space="preserve"> de eligibilitate specificate în PS 2023-2027 pe baza unui tip de </w:t>
            </w:r>
            <w:proofErr w:type="spellStart"/>
            <w:r w:rsidRPr="002D079A">
              <w:rPr>
                <w:rFonts w:eastAsia="Calibri"/>
                <w:bCs/>
                <w:sz w:val="24"/>
                <w:szCs w:val="24"/>
              </w:rPr>
              <w:t>intervenţie</w:t>
            </w:r>
            <w:proofErr w:type="spellEnd"/>
            <w:r w:rsidRPr="002D079A">
              <w:rPr>
                <w:rFonts w:eastAsia="Calibri"/>
                <w:bCs/>
                <w:sz w:val="24"/>
                <w:szCs w:val="24"/>
              </w:rPr>
              <w:t xml:space="preserve"> din Fondul european de garantare agricolă, denumit în continuare FEGA, prevăzut în Regulamentul (UE) 2021/2.115</w:t>
            </w:r>
            <w:r w:rsidRPr="002D079A">
              <w:rPr>
                <w:rFonts w:eastAsia="Calibri"/>
                <w:sz w:val="24"/>
                <w:szCs w:val="24"/>
                <w:lang w:eastAsia="en-GB"/>
              </w:rPr>
              <w:t>;</w:t>
            </w:r>
          </w:p>
        </w:tc>
      </w:tr>
      <w:tr w:rsidR="002D079A" w:rsidRPr="002D079A" w14:paraId="2A9ADE99" w14:textId="77777777" w:rsidTr="002D079A">
        <w:tc>
          <w:tcPr>
            <w:tcW w:w="909" w:type="dxa"/>
            <w:vAlign w:val="center"/>
          </w:tcPr>
          <w:p w14:paraId="6462C8E0" w14:textId="0B3A867B" w:rsidR="002C4805" w:rsidRPr="002D079A" w:rsidRDefault="002C4805" w:rsidP="002C4805">
            <w:pPr>
              <w:tabs>
                <w:tab w:val="left" w:pos="709"/>
              </w:tabs>
              <w:rPr>
                <w:b/>
                <w:sz w:val="24"/>
                <w:szCs w:val="24"/>
              </w:rPr>
            </w:pPr>
            <w:r w:rsidRPr="002D079A">
              <w:rPr>
                <w:b/>
                <w:sz w:val="24"/>
                <w:szCs w:val="24"/>
              </w:rPr>
              <w:t>28</w:t>
            </w:r>
          </w:p>
        </w:tc>
        <w:tc>
          <w:tcPr>
            <w:tcW w:w="2096" w:type="dxa"/>
            <w:vAlign w:val="center"/>
          </w:tcPr>
          <w:p w14:paraId="3CC1208D" w14:textId="77777777" w:rsidR="002C4805" w:rsidRPr="002D079A" w:rsidRDefault="002C4805" w:rsidP="0072789A">
            <w:pPr>
              <w:tabs>
                <w:tab w:val="left" w:pos="709"/>
              </w:tabs>
              <w:jc w:val="center"/>
              <w:rPr>
                <w:sz w:val="24"/>
                <w:szCs w:val="24"/>
              </w:rPr>
            </w:pPr>
            <w:r w:rsidRPr="002D079A">
              <w:rPr>
                <w:sz w:val="24"/>
                <w:szCs w:val="24"/>
              </w:rPr>
              <w:t>Neregulă</w:t>
            </w:r>
          </w:p>
        </w:tc>
        <w:tc>
          <w:tcPr>
            <w:tcW w:w="6629" w:type="dxa"/>
            <w:gridSpan w:val="2"/>
          </w:tcPr>
          <w:p w14:paraId="580A9FA2" w14:textId="77777777" w:rsidR="002C4805" w:rsidRPr="002D079A" w:rsidRDefault="002C4805" w:rsidP="002C4805">
            <w:pPr>
              <w:tabs>
                <w:tab w:val="left" w:pos="709"/>
              </w:tabs>
              <w:jc w:val="both"/>
              <w:rPr>
                <w:sz w:val="24"/>
                <w:szCs w:val="24"/>
              </w:rPr>
            </w:pPr>
            <w:r w:rsidRPr="002D079A">
              <w:rPr>
                <w:sz w:val="24"/>
                <w:szCs w:val="24"/>
              </w:rPr>
              <w:t xml:space="preserve">conform art. 2, alineat 1 din OUG 66/2011, cu modificările </w:t>
            </w:r>
            <w:proofErr w:type="spellStart"/>
            <w:r w:rsidRPr="002D079A">
              <w:rPr>
                <w:sz w:val="24"/>
                <w:szCs w:val="24"/>
              </w:rPr>
              <w:t>şi</w:t>
            </w:r>
            <w:proofErr w:type="spellEnd"/>
            <w:r w:rsidRPr="002D079A">
              <w:rPr>
                <w:sz w:val="24"/>
                <w:szCs w:val="24"/>
              </w:rPr>
              <w:t xml:space="preserve"> completările ulterioare - orice abatere de la legalitate, regularitate și conformitate în raport cu dispozițiile naționale și/sau europene, precum și cu prevederile contractelor ori a altor angajamente legal încheiate în baza acestor dispoziții, ce rezultă dintr-o acțiune sau inacțiune a beneficiarului ori a autorității cu competențe în gestionarea fondurilor europene, care a prejudiciat sau care poate prejudicia bugetul Uniunii Europene/bugetele donatorilor publici internaționali și/sau fondurile publice naționale aferente acestora printr-o sumă plătită necuvenit;</w:t>
            </w:r>
          </w:p>
        </w:tc>
      </w:tr>
      <w:tr w:rsidR="002D079A" w:rsidRPr="002D079A" w14:paraId="598B619E" w14:textId="77777777" w:rsidTr="002D079A">
        <w:tc>
          <w:tcPr>
            <w:tcW w:w="909" w:type="dxa"/>
            <w:vAlign w:val="center"/>
          </w:tcPr>
          <w:p w14:paraId="5A2561E8" w14:textId="3B8D0201" w:rsidR="002C4805" w:rsidRPr="002D079A" w:rsidRDefault="002C4805" w:rsidP="002C4805">
            <w:pPr>
              <w:tabs>
                <w:tab w:val="left" w:pos="709"/>
              </w:tabs>
              <w:rPr>
                <w:b/>
                <w:sz w:val="24"/>
                <w:szCs w:val="24"/>
              </w:rPr>
            </w:pPr>
            <w:r w:rsidRPr="002D079A">
              <w:rPr>
                <w:b/>
                <w:sz w:val="24"/>
                <w:szCs w:val="24"/>
              </w:rPr>
              <w:t>29</w:t>
            </w:r>
          </w:p>
        </w:tc>
        <w:tc>
          <w:tcPr>
            <w:tcW w:w="2096" w:type="dxa"/>
            <w:vAlign w:val="center"/>
          </w:tcPr>
          <w:p w14:paraId="6729D978" w14:textId="6DF6685C" w:rsidR="002C4805" w:rsidRPr="002D079A" w:rsidRDefault="002C4805" w:rsidP="002D079A">
            <w:pPr>
              <w:tabs>
                <w:tab w:val="left" w:pos="709"/>
              </w:tabs>
              <w:jc w:val="center"/>
              <w:rPr>
                <w:sz w:val="24"/>
                <w:szCs w:val="24"/>
              </w:rPr>
            </w:pPr>
            <w:proofErr w:type="spellStart"/>
            <w:r w:rsidRPr="002D079A">
              <w:rPr>
                <w:bCs/>
                <w:sz w:val="24"/>
                <w:szCs w:val="24"/>
                <w:lang w:val="en-US"/>
              </w:rPr>
              <w:t>Obiectiv</w:t>
            </w:r>
            <w:proofErr w:type="spellEnd"/>
            <w:r w:rsidRPr="002D079A">
              <w:rPr>
                <w:bCs/>
                <w:sz w:val="24"/>
                <w:szCs w:val="24"/>
              </w:rPr>
              <w:t xml:space="preserve"> de </w:t>
            </w:r>
            <w:r w:rsidRPr="002D079A">
              <w:rPr>
                <w:bCs/>
                <w:sz w:val="24"/>
                <w:szCs w:val="24"/>
              </w:rPr>
              <w:lastRenderedPageBreak/>
              <w:t>investiții</w:t>
            </w:r>
          </w:p>
        </w:tc>
        <w:tc>
          <w:tcPr>
            <w:tcW w:w="6629" w:type="dxa"/>
            <w:gridSpan w:val="2"/>
            <w:vAlign w:val="center"/>
          </w:tcPr>
          <w:p w14:paraId="4B88C8C7" w14:textId="57E4E6DE" w:rsidR="002C4805" w:rsidRPr="002D079A" w:rsidRDefault="002C4805" w:rsidP="002C4805">
            <w:pPr>
              <w:tabs>
                <w:tab w:val="left" w:pos="709"/>
              </w:tabs>
              <w:jc w:val="both"/>
              <w:rPr>
                <w:rFonts w:eastAsia="Calibri"/>
                <w:bCs/>
                <w:sz w:val="24"/>
                <w:szCs w:val="24"/>
              </w:rPr>
            </w:pPr>
            <w:proofErr w:type="spellStart"/>
            <w:r w:rsidRPr="002D079A">
              <w:rPr>
                <w:rFonts w:eastAsia="Calibri"/>
                <w:bCs/>
                <w:sz w:val="24"/>
                <w:szCs w:val="24"/>
              </w:rPr>
              <w:lastRenderedPageBreak/>
              <w:t>reprezinta</w:t>
            </w:r>
            <w:proofErr w:type="spellEnd"/>
            <w:r w:rsidRPr="002D079A">
              <w:rPr>
                <w:rFonts w:eastAsia="Calibri"/>
                <w:bCs/>
                <w:sz w:val="24"/>
                <w:szCs w:val="24"/>
              </w:rPr>
              <w:t xml:space="preserve"> rezultatul scontat la investirea de capital pe timp limitat, </w:t>
            </w:r>
            <w:r w:rsidRPr="002D079A">
              <w:rPr>
                <w:rFonts w:eastAsia="Calibri"/>
                <w:bCs/>
                <w:sz w:val="24"/>
                <w:szCs w:val="24"/>
              </w:rPr>
              <w:lastRenderedPageBreak/>
              <w:t>ca urmare a realizării unuia sau mai multor obiecte de investiții, situate pe un amplasament distinct delimitat, care asigură satisfacerea cerințelor formulate de beneficiarul investiției;</w:t>
            </w:r>
          </w:p>
        </w:tc>
      </w:tr>
      <w:tr w:rsidR="002D079A" w:rsidRPr="002D079A" w14:paraId="5E4B341C" w14:textId="77777777" w:rsidTr="002D079A">
        <w:tc>
          <w:tcPr>
            <w:tcW w:w="909" w:type="dxa"/>
            <w:vAlign w:val="center"/>
          </w:tcPr>
          <w:p w14:paraId="125A57C5" w14:textId="735AE600" w:rsidR="002C4805" w:rsidRPr="002D079A" w:rsidRDefault="002C4805" w:rsidP="002C4805">
            <w:pPr>
              <w:tabs>
                <w:tab w:val="left" w:pos="709"/>
              </w:tabs>
              <w:rPr>
                <w:b/>
                <w:sz w:val="24"/>
                <w:szCs w:val="24"/>
              </w:rPr>
            </w:pPr>
            <w:r w:rsidRPr="002D079A">
              <w:rPr>
                <w:b/>
                <w:sz w:val="24"/>
                <w:szCs w:val="24"/>
              </w:rPr>
              <w:lastRenderedPageBreak/>
              <w:t>30</w:t>
            </w:r>
          </w:p>
        </w:tc>
        <w:tc>
          <w:tcPr>
            <w:tcW w:w="2096" w:type="dxa"/>
            <w:vAlign w:val="center"/>
          </w:tcPr>
          <w:p w14:paraId="2EE5DF48" w14:textId="77777777" w:rsidR="002C4805" w:rsidRPr="002D079A" w:rsidRDefault="002C4805" w:rsidP="002D079A">
            <w:pPr>
              <w:tabs>
                <w:tab w:val="left" w:pos="709"/>
              </w:tabs>
              <w:jc w:val="center"/>
              <w:rPr>
                <w:sz w:val="24"/>
                <w:szCs w:val="24"/>
              </w:rPr>
            </w:pPr>
            <w:r w:rsidRPr="002D079A">
              <w:rPr>
                <w:sz w:val="24"/>
                <w:szCs w:val="24"/>
              </w:rPr>
              <w:t>Operațiune</w:t>
            </w:r>
          </w:p>
        </w:tc>
        <w:tc>
          <w:tcPr>
            <w:tcW w:w="6629" w:type="dxa"/>
            <w:gridSpan w:val="2"/>
          </w:tcPr>
          <w:p w14:paraId="43B3A845" w14:textId="5A2167F1" w:rsidR="002C4805" w:rsidRPr="002D079A" w:rsidRDefault="002C4805" w:rsidP="002C4805">
            <w:pPr>
              <w:tabs>
                <w:tab w:val="left" w:pos="709"/>
              </w:tabs>
              <w:jc w:val="both"/>
              <w:rPr>
                <w:sz w:val="24"/>
                <w:szCs w:val="24"/>
              </w:rPr>
            </w:pPr>
            <w:r w:rsidRPr="002D079A">
              <w:rPr>
                <w:rFonts w:eastAsia="Calibri"/>
                <w:bCs/>
                <w:sz w:val="24"/>
                <w:szCs w:val="24"/>
              </w:rPr>
              <w:t xml:space="preserve">reprezintă </w:t>
            </w:r>
            <w:proofErr w:type="spellStart"/>
            <w:r w:rsidRPr="002D079A">
              <w:rPr>
                <w:rFonts w:eastAsia="Calibri"/>
                <w:bCs/>
                <w:sz w:val="24"/>
                <w:szCs w:val="24"/>
              </w:rPr>
              <w:t>acţiunea</w:t>
            </w:r>
            <w:proofErr w:type="spellEnd"/>
            <w:r w:rsidRPr="002D079A">
              <w:rPr>
                <w:rFonts w:eastAsia="Calibri"/>
                <w:bCs/>
                <w:sz w:val="24"/>
                <w:szCs w:val="24"/>
              </w:rPr>
              <w:t xml:space="preserve"> sau setul de </w:t>
            </w:r>
            <w:proofErr w:type="spellStart"/>
            <w:r w:rsidRPr="002D079A">
              <w:rPr>
                <w:rFonts w:eastAsia="Calibri"/>
                <w:bCs/>
                <w:sz w:val="24"/>
                <w:szCs w:val="24"/>
              </w:rPr>
              <w:t>acţiuni</w:t>
            </w:r>
            <w:proofErr w:type="spellEnd"/>
            <w:r w:rsidRPr="002D079A">
              <w:rPr>
                <w:rFonts w:eastAsia="Calibri"/>
                <w:bCs/>
                <w:sz w:val="24"/>
                <w:szCs w:val="24"/>
              </w:rPr>
              <w:t xml:space="preserve"> care sunt incluse în studiul de fezabilitate/memoriul justificativ prezentat de solicitant, în conformitate cu prevederile anexei nr. 1a </w:t>
            </w:r>
            <w:r w:rsidRPr="002D079A">
              <w:rPr>
                <w:sz w:val="24"/>
                <w:szCs w:val="24"/>
              </w:rPr>
              <w:t>la anexa nr.1 a  OMADR nr. 49/2025</w:t>
            </w:r>
            <w:r w:rsidRPr="002D079A">
              <w:rPr>
                <w:bCs/>
                <w:sz w:val="24"/>
                <w:szCs w:val="24"/>
              </w:rPr>
              <w:t xml:space="preserve"> cu modificările ulterioare</w:t>
            </w:r>
          </w:p>
        </w:tc>
      </w:tr>
      <w:tr w:rsidR="002D079A" w:rsidRPr="002D079A" w14:paraId="05359F1A" w14:textId="77777777" w:rsidTr="002D079A">
        <w:tc>
          <w:tcPr>
            <w:tcW w:w="909" w:type="dxa"/>
            <w:vAlign w:val="center"/>
          </w:tcPr>
          <w:p w14:paraId="5E36B4B8" w14:textId="5497CF14" w:rsidR="002C4805" w:rsidRPr="002D079A" w:rsidRDefault="002C4805" w:rsidP="002C4805">
            <w:pPr>
              <w:tabs>
                <w:tab w:val="left" w:pos="709"/>
              </w:tabs>
              <w:rPr>
                <w:b/>
                <w:sz w:val="24"/>
                <w:szCs w:val="24"/>
              </w:rPr>
            </w:pPr>
            <w:r w:rsidRPr="002D079A">
              <w:rPr>
                <w:b/>
                <w:sz w:val="24"/>
                <w:szCs w:val="24"/>
              </w:rPr>
              <w:t>31</w:t>
            </w:r>
          </w:p>
        </w:tc>
        <w:tc>
          <w:tcPr>
            <w:tcW w:w="2096" w:type="dxa"/>
            <w:shd w:val="clear" w:color="auto" w:fill="FFFFFF" w:themeFill="background1"/>
          </w:tcPr>
          <w:p w14:paraId="73BFE6C9" w14:textId="564CB87B" w:rsidR="002C4805" w:rsidRPr="002D079A" w:rsidRDefault="002C4805" w:rsidP="002D079A">
            <w:pPr>
              <w:tabs>
                <w:tab w:val="left" w:pos="709"/>
              </w:tabs>
              <w:jc w:val="center"/>
              <w:rPr>
                <w:sz w:val="24"/>
                <w:szCs w:val="24"/>
              </w:rPr>
            </w:pPr>
            <w:proofErr w:type="spellStart"/>
            <w:r w:rsidRPr="002D079A">
              <w:rPr>
                <w:rFonts w:eastAsia="Calibri"/>
                <w:bCs/>
                <w:sz w:val="24"/>
                <w:szCs w:val="24"/>
                <w:lang w:val="en-US"/>
              </w:rPr>
              <w:t>Planul</w:t>
            </w:r>
            <w:proofErr w:type="spellEnd"/>
            <w:r w:rsidRPr="002D079A">
              <w:rPr>
                <w:rFonts w:eastAsia="Calibri"/>
                <w:bCs/>
                <w:sz w:val="24"/>
                <w:szCs w:val="24"/>
                <w:lang w:val="en-US"/>
              </w:rPr>
              <w:t xml:space="preserve"> strategic 2023-2027 (PS</w:t>
            </w:r>
            <w:r w:rsidRPr="002D079A">
              <w:rPr>
                <w:rFonts w:eastAsia="Calibri"/>
                <w:bCs/>
                <w:sz w:val="24"/>
                <w:szCs w:val="24"/>
              </w:rPr>
              <w:t>)</w:t>
            </w:r>
          </w:p>
        </w:tc>
        <w:tc>
          <w:tcPr>
            <w:tcW w:w="6629" w:type="dxa"/>
            <w:gridSpan w:val="2"/>
            <w:shd w:val="clear" w:color="auto" w:fill="FFFFFF" w:themeFill="background1"/>
          </w:tcPr>
          <w:p w14:paraId="24059519" w14:textId="4CD8EBDF" w:rsidR="002C4805" w:rsidRPr="002D079A" w:rsidRDefault="002C4805" w:rsidP="002C4805">
            <w:pPr>
              <w:tabs>
                <w:tab w:val="left" w:pos="709"/>
              </w:tabs>
              <w:jc w:val="both"/>
              <w:rPr>
                <w:sz w:val="24"/>
                <w:szCs w:val="24"/>
              </w:rPr>
            </w:pPr>
            <w:r w:rsidRPr="002D079A">
              <w:rPr>
                <w:rFonts w:eastAsia="Calibri"/>
                <w:bCs/>
                <w:sz w:val="24"/>
                <w:szCs w:val="24"/>
              </w:rPr>
              <w:t>documentul programatic, în sensul </w:t>
            </w:r>
            <w:hyperlink r:id="rId15" w:anchor="p-442205340" w:tgtFrame="_blank" w:history="1">
              <w:r w:rsidRPr="002D079A">
                <w:rPr>
                  <w:rFonts w:eastAsia="Calibri"/>
                  <w:sz w:val="24"/>
                  <w:szCs w:val="24"/>
                </w:rPr>
                <w:t>art. 104</w:t>
              </w:r>
            </w:hyperlink>
            <w:r w:rsidRPr="002D079A">
              <w:rPr>
                <w:rFonts w:eastAsia="Calibri"/>
                <w:bCs/>
                <w:sz w:val="24"/>
                <w:szCs w:val="24"/>
              </w:rPr>
              <w:t xml:space="preserve"> din regulamentul PS, în care sunt prevăzute </w:t>
            </w:r>
            <w:proofErr w:type="spellStart"/>
            <w:r w:rsidRPr="002D079A">
              <w:rPr>
                <w:rFonts w:eastAsia="Calibri"/>
                <w:bCs/>
                <w:sz w:val="24"/>
                <w:szCs w:val="24"/>
              </w:rPr>
              <w:t>intervenţiile</w:t>
            </w:r>
            <w:proofErr w:type="spellEnd"/>
            <w:r w:rsidRPr="002D079A">
              <w:rPr>
                <w:rFonts w:eastAsia="Calibri"/>
                <w:bCs/>
                <w:sz w:val="24"/>
                <w:szCs w:val="24"/>
              </w:rPr>
              <w:t xml:space="preserve"> </w:t>
            </w:r>
            <w:proofErr w:type="spellStart"/>
            <w:r w:rsidRPr="002D079A">
              <w:rPr>
                <w:rFonts w:eastAsia="Calibri"/>
                <w:bCs/>
                <w:sz w:val="24"/>
                <w:szCs w:val="24"/>
              </w:rPr>
              <w:t>şi</w:t>
            </w:r>
            <w:proofErr w:type="spellEnd"/>
            <w:r w:rsidRPr="002D079A">
              <w:rPr>
                <w:rFonts w:eastAsia="Calibri"/>
                <w:bCs/>
                <w:sz w:val="24"/>
                <w:szCs w:val="24"/>
              </w:rPr>
              <w:t xml:space="preserve"> sumele alocate României din FEGA, care se aprobă de Comisia Europeană prin decizie de punere în aplicare, denumit PS 2023-2027;</w:t>
            </w:r>
          </w:p>
        </w:tc>
      </w:tr>
      <w:tr w:rsidR="002D079A" w:rsidRPr="002D079A" w14:paraId="62E949C6" w14:textId="77777777" w:rsidTr="002D079A">
        <w:tc>
          <w:tcPr>
            <w:tcW w:w="909" w:type="dxa"/>
            <w:vAlign w:val="center"/>
          </w:tcPr>
          <w:p w14:paraId="061AF63C" w14:textId="58CB410C" w:rsidR="002C4805" w:rsidRPr="002D079A" w:rsidRDefault="002C4805" w:rsidP="002C4805">
            <w:pPr>
              <w:tabs>
                <w:tab w:val="left" w:pos="709"/>
              </w:tabs>
              <w:rPr>
                <w:b/>
                <w:sz w:val="24"/>
                <w:szCs w:val="24"/>
              </w:rPr>
            </w:pPr>
            <w:r w:rsidRPr="002D079A">
              <w:rPr>
                <w:b/>
                <w:sz w:val="24"/>
                <w:szCs w:val="24"/>
              </w:rPr>
              <w:t>32</w:t>
            </w:r>
          </w:p>
        </w:tc>
        <w:tc>
          <w:tcPr>
            <w:tcW w:w="2096" w:type="dxa"/>
            <w:shd w:val="clear" w:color="auto" w:fill="FFFFFF" w:themeFill="background1"/>
            <w:vAlign w:val="center"/>
          </w:tcPr>
          <w:p w14:paraId="53650A07" w14:textId="77777777" w:rsidR="002C4805" w:rsidRPr="002D079A" w:rsidRDefault="002C4805" w:rsidP="002D079A">
            <w:pPr>
              <w:tabs>
                <w:tab w:val="left" w:pos="709"/>
              </w:tabs>
              <w:jc w:val="center"/>
              <w:rPr>
                <w:sz w:val="24"/>
                <w:szCs w:val="24"/>
              </w:rPr>
            </w:pPr>
            <w:r w:rsidRPr="002D079A">
              <w:rPr>
                <w:sz w:val="24"/>
                <w:szCs w:val="24"/>
              </w:rPr>
              <w:t>Produse vinicole</w:t>
            </w:r>
          </w:p>
          <w:p w14:paraId="663E8B27" w14:textId="77777777" w:rsidR="002C4805" w:rsidRPr="002D079A" w:rsidRDefault="002C4805" w:rsidP="002D079A">
            <w:pPr>
              <w:tabs>
                <w:tab w:val="left" w:pos="709"/>
              </w:tabs>
              <w:jc w:val="center"/>
              <w:rPr>
                <w:sz w:val="24"/>
                <w:szCs w:val="24"/>
              </w:rPr>
            </w:pPr>
          </w:p>
        </w:tc>
        <w:tc>
          <w:tcPr>
            <w:tcW w:w="6629" w:type="dxa"/>
            <w:gridSpan w:val="2"/>
            <w:shd w:val="clear" w:color="auto" w:fill="FFFFFF" w:themeFill="background1"/>
          </w:tcPr>
          <w:p w14:paraId="086D447E" w14:textId="2D3C4D54" w:rsidR="002C4805" w:rsidRPr="002D079A" w:rsidRDefault="002C4805" w:rsidP="002C4805">
            <w:pPr>
              <w:tabs>
                <w:tab w:val="left" w:pos="709"/>
              </w:tabs>
              <w:jc w:val="both"/>
              <w:rPr>
                <w:sz w:val="24"/>
                <w:szCs w:val="24"/>
              </w:rPr>
            </w:pPr>
            <w:r w:rsidRPr="002D079A">
              <w:rPr>
                <w:sz w:val="24"/>
                <w:szCs w:val="24"/>
              </w:rPr>
              <w:t>produsele menționate în anexa VII, partea a II-a a Regulamentului (UE) nr. 1.308/2013 de instituire a unei organizări comune a piețelor produselor agricole și de abrogare a regulamentelor (CEE) nr. 922/72, (CEE) nr. 234/79, (CE) nr. 1.037/2001 și (CE) nr. 1.234/2007 ale Consiliului;</w:t>
            </w:r>
          </w:p>
        </w:tc>
      </w:tr>
      <w:tr w:rsidR="002D079A" w:rsidRPr="002D079A" w14:paraId="0055D61D" w14:textId="77777777" w:rsidTr="002D079A">
        <w:tc>
          <w:tcPr>
            <w:tcW w:w="909" w:type="dxa"/>
            <w:vAlign w:val="center"/>
          </w:tcPr>
          <w:p w14:paraId="350CABD4" w14:textId="1527D05E" w:rsidR="002C4805" w:rsidRPr="002D079A" w:rsidRDefault="002C4805" w:rsidP="002C4805">
            <w:pPr>
              <w:tabs>
                <w:tab w:val="left" w:pos="709"/>
              </w:tabs>
              <w:rPr>
                <w:b/>
                <w:sz w:val="24"/>
                <w:szCs w:val="24"/>
              </w:rPr>
            </w:pPr>
            <w:r w:rsidRPr="002D079A">
              <w:rPr>
                <w:b/>
                <w:sz w:val="24"/>
                <w:szCs w:val="24"/>
              </w:rPr>
              <w:t>33</w:t>
            </w:r>
          </w:p>
        </w:tc>
        <w:tc>
          <w:tcPr>
            <w:tcW w:w="2096" w:type="dxa"/>
            <w:vAlign w:val="center"/>
          </w:tcPr>
          <w:p w14:paraId="4228C533" w14:textId="27AF535F" w:rsidR="002C4805" w:rsidRPr="002D079A" w:rsidRDefault="002C4805" w:rsidP="002D079A">
            <w:pPr>
              <w:tabs>
                <w:tab w:val="left" w:pos="709"/>
              </w:tabs>
              <w:jc w:val="center"/>
              <w:rPr>
                <w:bCs/>
                <w:sz w:val="24"/>
                <w:szCs w:val="24"/>
              </w:rPr>
            </w:pPr>
            <w:r w:rsidRPr="002D079A">
              <w:rPr>
                <w:bCs/>
                <w:sz w:val="24"/>
                <w:szCs w:val="24"/>
                <w:lang w:val="en-US"/>
              </w:rPr>
              <w:t xml:space="preserve">Program de </w:t>
            </w:r>
            <w:proofErr w:type="spellStart"/>
            <w:r w:rsidRPr="002D079A">
              <w:rPr>
                <w:bCs/>
                <w:sz w:val="24"/>
                <w:szCs w:val="24"/>
                <w:lang w:val="en-US"/>
              </w:rPr>
              <w:t>investiții</w:t>
            </w:r>
            <w:proofErr w:type="spellEnd"/>
          </w:p>
        </w:tc>
        <w:tc>
          <w:tcPr>
            <w:tcW w:w="6629" w:type="dxa"/>
            <w:gridSpan w:val="2"/>
          </w:tcPr>
          <w:p w14:paraId="3121FF8F" w14:textId="1B3C9F56" w:rsidR="002C4805" w:rsidRPr="002D079A" w:rsidRDefault="002C4805" w:rsidP="002C4805">
            <w:pPr>
              <w:pStyle w:val="ListParagraph"/>
              <w:shd w:val="clear" w:color="auto" w:fill="FFFFFF"/>
              <w:tabs>
                <w:tab w:val="left" w:pos="270"/>
                <w:tab w:val="left" w:pos="709"/>
              </w:tabs>
              <w:ind w:left="0"/>
              <w:contextualSpacing w:val="0"/>
              <w:jc w:val="both"/>
              <w:rPr>
                <w:rFonts w:eastAsia="Calibri"/>
                <w:bCs/>
                <w:sz w:val="24"/>
                <w:szCs w:val="24"/>
                <w:lang w:val="pt-BR"/>
              </w:rPr>
            </w:pPr>
            <w:r w:rsidRPr="002D079A">
              <w:rPr>
                <w:rFonts w:eastAsia="Calibri"/>
                <w:bCs/>
                <w:sz w:val="24"/>
                <w:szCs w:val="24"/>
              </w:rPr>
              <w:t xml:space="preserve">operațiunea sau ansamblul de operațiuni propuse de un solicitant din sectorul vitivinicol care aplică pentru intervenția IS-V-02 în vederea accesării de fonduri </w:t>
            </w:r>
            <w:proofErr w:type="spellStart"/>
            <w:r w:rsidRPr="002D079A">
              <w:rPr>
                <w:rFonts w:eastAsia="Calibri"/>
                <w:bCs/>
                <w:sz w:val="24"/>
                <w:szCs w:val="24"/>
              </w:rPr>
              <w:t>europe</w:t>
            </w:r>
            <w:proofErr w:type="spellEnd"/>
            <w:r w:rsidRPr="002D079A">
              <w:rPr>
                <w:rFonts w:eastAsia="Calibri"/>
                <w:bCs/>
                <w:sz w:val="24"/>
                <w:szCs w:val="24"/>
              </w:rPr>
              <w:t xml:space="preserve"> nerambursabile din FEGA prin PS 2023-2027, pentru care stabilește o valoare estimată, pe baza ofertelor estimative, anexate cererii de finanțare;</w:t>
            </w:r>
          </w:p>
        </w:tc>
      </w:tr>
      <w:tr w:rsidR="002D079A" w:rsidRPr="002D079A" w14:paraId="1D9B21E7" w14:textId="77777777" w:rsidTr="002D079A">
        <w:tc>
          <w:tcPr>
            <w:tcW w:w="909" w:type="dxa"/>
            <w:vAlign w:val="center"/>
          </w:tcPr>
          <w:p w14:paraId="678BCCD1" w14:textId="68EAEBB4" w:rsidR="002C4805" w:rsidRPr="002D079A" w:rsidRDefault="002C4805" w:rsidP="002C4805">
            <w:pPr>
              <w:tabs>
                <w:tab w:val="left" w:pos="709"/>
              </w:tabs>
              <w:rPr>
                <w:b/>
                <w:sz w:val="24"/>
                <w:szCs w:val="24"/>
              </w:rPr>
            </w:pPr>
            <w:r w:rsidRPr="002D079A">
              <w:rPr>
                <w:b/>
                <w:sz w:val="24"/>
                <w:szCs w:val="24"/>
              </w:rPr>
              <w:t>34</w:t>
            </w:r>
          </w:p>
        </w:tc>
        <w:tc>
          <w:tcPr>
            <w:tcW w:w="2096" w:type="dxa"/>
            <w:vAlign w:val="center"/>
          </w:tcPr>
          <w:p w14:paraId="793D61C3" w14:textId="08E10969" w:rsidR="002C4805" w:rsidRPr="002D079A" w:rsidRDefault="002C4805" w:rsidP="002D079A">
            <w:pPr>
              <w:tabs>
                <w:tab w:val="left" w:pos="709"/>
              </w:tabs>
              <w:jc w:val="center"/>
              <w:rPr>
                <w:rFonts w:eastAsia="Calibri"/>
                <w:bCs/>
                <w:sz w:val="24"/>
                <w:szCs w:val="24"/>
              </w:rPr>
            </w:pPr>
            <w:r w:rsidRPr="002D079A">
              <w:rPr>
                <w:bCs/>
                <w:sz w:val="24"/>
                <w:szCs w:val="24"/>
              </w:rPr>
              <w:t>Proiecte de achiziții complexe</w:t>
            </w:r>
          </w:p>
        </w:tc>
        <w:tc>
          <w:tcPr>
            <w:tcW w:w="6629" w:type="dxa"/>
            <w:gridSpan w:val="2"/>
          </w:tcPr>
          <w:p w14:paraId="42DC6F00" w14:textId="20E1ECE3" w:rsidR="002C4805" w:rsidRPr="002D079A" w:rsidRDefault="002C4805" w:rsidP="002C4805">
            <w:pPr>
              <w:shd w:val="clear" w:color="auto" w:fill="FFFFFF"/>
              <w:tabs>
                <w:tab w:val="left" w:pos="709"/>
              </w:tabs>
              <w:jc w:val="both"/>
              <w:rPr>
                <w:rFonts w:eastAsia="Calibri"/>
                <w:bCs/>
                <w:sz w:val="24"/>
                <w:szCs w:val="24"/>
              </w:rPr>
            </w:pPr>
            <w:r w:rsidRPr="002D079A">
              <w:rPr>
                <w:rFonts w:eastAsia="Calibri"/>
                <w:bCs/>
                <w:sz w:val="24"/>
                <w:szCs w:val="24"/>
              </w:rPr>
              <w:t xml:space="preserve">proiecte care implică lucrări  prevăzute în art. 3  din Anexa nr. 1, </w:t>
            </w:r>
            <w:r w:rsidRPr="002D079A">
              <w:rPr>
                <w:sz w:val="24"/>
                <w:szCs w:val="24"/>
              </w:rPr>
              <w:t>la  OMADR nr. 49/2025</w:t>
            </w:r>
            <w:r w:rsidRPr="002D079A">
              <w:rPr>
                <w:bCs/>
                <w:sz w:val="24"/>
                <w:szCs w:val="24"/>
              </w:rPr>
              <w:t xml:space="preserve"> cu modificările ulterioare, </w:t>
            </w:r>
            <w:r w:rsidRPr="002D079A">
              <w:rPr>
                <w:sz w:val="24"/>
                <w:szCs w:val="24"/>
              </w:rPr>
              <w:t xml:space="preserve"> </w:t>
            </w:r>
            <w:r w:rsidRPr="002D079A">
              <w:rPr>
                <w:rFonts w:eastAsia="Calibri"/>
                <w:bCs/>
                <w:sz w:val="24"/>
                <w:szCs w:val="24"/>
              </w:rPr>
              <w:t>respectiv acele lucrări a căror realizare necesită și obținerea autorizației de construcție conform prevederilor Legii nr. 50/1991 privind autorizarea executării lucrărilor de construcții, republicată, cu modificări și completări ulterioare ,</w:t>
            </w:r>
            <w:r w:rsidRPr="002D079A">
              <w:rPr>
                <w:bCs/>
                <w:sz w:val="24"/>
                <w:szCs w:val="24"/>
              </w:rPr>
              <w:t xml:space="preserve"> precum si posibile dotări</w:t>
            </w:r>
            <w:r w:rsidRPr="002D079A">
              <w:rPr>
                <w:rFonts w:eastAsia="Calibri"/>
                <w:bCs/>
                <w:sz w:val="24"/>
                <w:szCs w:val="24"/>
              </w:rPr>
              <w:t xml:space="preserve">; </w:t>
            </w:r>
          </w:p>
        </w:tc>
      </w:tr>
      <w:tr w:rsidR="002D079A" w:rsidRPr="002D079A" w14:paraId="78E8E9A4" w14:textId="77777777" w:rsidTr="002D079A">
        <w:tc>
          <w:tcPr>
            <w:tcW w:w="909" w:type="dxa"/>
            <w:vAlign w:val="center"/>
          </w:tcPr>
          <w:p w14:paraId="64DBA18C" w14:textId="764812D4" w:rsidR="002C4805" w:rsidRPr="002D079A" w:rsidRDefault="002C4805" w:rsidP="002C4805">
            <w:pPr>
              <w:tabs>
                <w:tab w:val="left" w:pos="709"/>
              </w:tabs>
              <w:rPr>
                <w:b/>
                <w:sz w:val="24"/>
                <w:szCs w:val="24"/>
              </w:rPr>
            </w:pPr>
            <w:r w:rsidRPr="002D079A">
              <w:rPr>
                <w:b/>
                <w:sz w:val="24"/>
                <w:szCs w:val="24"/>
              </w:rPr>
              <w:t>35</w:t>
            </w:r>
          </w:p>
        </w:tc>
        <w:tc>
          <w:tcPr>
            <w:tcW w:w="2096" w:type="dxa"/>
            <w:vAlign w:val="center"/>
          </w:tcPr>
          <w:p w14:paraId="58D164BB" w14:textId="61D33EDF" w:rsidR="002C4805" w:rsidRPr="002D079A" w:rsidRDefault="002C4805" w:rsidP="002D079A">
            <w:pPr>
              <w:tabs>
                <w:tab w:val="left" w:pos="709"/>
              </w:tabs>
              <w:jc w:val="center"/>
              <w:rPr>
                <w:rFonts w:eastAsia="Calibri"/>
                <w:bCs/>
                <w:sz w:val="24"/>
                <w:szCs w:val="24"/>
              </w:rPr>
            </w:pPr>
            <w:r w:rsidRPr="002D079A">
              <w:rPr>
                <w:bCs/>
                <w:sz w:val="24"/>
                <w:szCs w:val="24"/>
              </w:rPr>
              <w:t>Proiecte de achiziții simple</w:t>
            </w:r>
          </w:p>
        </w:tc>
        <w:tc>
          <w:tcPr>
            <w:tcW w:w="6629" w:type="dxa"/>
            <w:gridSpan w:val="2"/>
          </w:tcPr>
          <w:p w14:paraId="741230D9" w14:textId="70015AB0" w:rsidR="002C4805" w:rsidRPr="002D079A" w:rsidRDefault="002C4805" w:rsidP="002C4805">
            <w:pPr>
              <w:shd w:val="clear" w:color="auto" w:fill="FFFFFF"/>
              <w:tabs>
                <w:tab w:val="left" w:pos="709"/>
              </w:tabs>
              <w:jc w:val="both"/>
              <w:rPr>
                <w:rFonts w:eastAsia="Calibri"/>
                <w:bCs/>
                <w:sz w:val="24"/>
                <w:szCs w:val="24"/>
              </w:rPr>
            </w:pPr>
            <w:r w:rsidRPr="002D079A">
              <w:rPr>
                <w:rFonts w:eastAsia="Calibri"/>
                <w:bCs/>
                <w:sz w:val="24"/>
                <w:szCs w:val="24"/>
              </w:rPr>
              <w:t>proiecte care implică dobândirea, de către beneficiarul privat al finanțării prin PS PAC 2023-2027 a unor bunuri/echipamente necesare sectorului vitivinicol, utilaje și instalații tehnologice cu sau fără montaj;</w:t>
            </w:r>
          </w:p>
        </w:tc>
      </w:tr>
      <w:tr w:rsidR="002D079A" w:rsidRPr="002D079A" w14:paraId="450F1B7F" w14:textId="77777777" w:rsidTr="002D079A">
        <w:tc>
          <w:tcPr>
            <w:tcW w:w="909" w:type="dxa"/>
            <w:vAlign w:val="center"/>
          </w:tcPr>
          <w:p w14:paraId="02BFBCCE" w14:textId="5907613C" w:rsidR="002C4805" w:rsidRPr="002D079A" w:rsidRDefault="002C4805" w:rsidP="002C4805">
            <w:pPr>
              <w:tabs>
                <w:tab w:val="left" w:pos="709"/>
              </w:tabs>
              <w:rPr>
                <w:b/>
                <w:sz w:val="24"/>
                <w:szCs w:val="24"/>
              </w:rPr>
            </w:pPr>
            <w:r w:rsidRPr="002D079A">
              <w:rPr>
                <w:b/>
                <w:sz w:val="24"/>
                <w:szCs w:val="24"/>
              </w:rPr>
              <w:t>36</w:t>
            </w:r>
          </w:p>
        </w:tc>
        <w:tc>
          <w:tcPr>
            <w:tcW w:w="2096" w:type="dxa"/>
            <w:vAlign w:val="center"/>
          </w:tcPr>
          <w:p w14:paraId="10BAD16D" w14:textId="4FCDBF8F" w:rsidR="002C4805" w:rsidRPr="002D079A" w:rsidRDefault="002C4805" w:rsidP="002D079A">
            <w:pPr>
              <w:tabs>
                <w:tab w:val="left" w:pos="709"/>
              </w:tabs>
              <w:jc w:val="center"/>
              <w:rPr>
                <w:bCs/>
                <w:sz w:val="24"/>
                <w:szCs w:val="24"/>
              </w:rPr>
            </w:pPr>
            <w:proofErr w:type="spellStart"/>
            <w:r w:rsidRPr="002D079A">
              <w:rPr>
                <w:rFonts w:eastAsia="Calibri"/>
                <w:bCs/>
                <w:sz w:val="24"/>
                <w:szCs w:val="24"/>
                <w:lang w:val="en-US"/>
              </w:rPr>
              <w:t>Registrul</w:t>
            </w:r>
            <w:proofErr w:type="spellEnd"/>
            <w:r w:rsidRPr="002D079A">
              <w:rPr>
                <w:rFonts w:eastAsia="Calibri"/>
                <w:bCs/>
                <w:sz w:val="24"/>
                <w:szCs w:val="24"/>
                <w:lang w:val="en-US"/>
              </w:rPr>
              <w:t xml:space="preserve"> </w:t>
            </w:r>
            <w:proofErr w:type="spellStart"/>
            <w:r w:rsidRPr="002D079A">
              <w:rPr>
                <w:rFonts w:eastAsia="Calibri"/>
                <w:bCs/>
                <w:sz w:val="24"/>
                <w:szCs w:val="24"/>
                <w:lang w:val="en-US"/>
              </w:rPr>
              <w:t>Plantațiilor</w:t>
            </w:r>
            <w:proofErr w:type="spellEnd"/>
            <w:r w:rsidRPr="002D079A">
              <w:rPr>
                <w:rFonts w:eastAsia="Calibri"/>
                <w:bCs/>
                <w:sz w:val="24"/>
                <w:szCs w:val="24"/>
                <w:lang w:val="en-US"/>
              </w:rPr>
              <w:t xml:space="preserve"> </w:t>
            </w:r>
            <w:proofErr w:type="spellStart"/>
            <w:r w:rsidRPr="002D079A">
              <w:rPr>
                <w:rFonts w:eastAsia="Calibri"/>
                <w:bCs/>
                <w:sz w:val="24"/>
                <w:szCs w:val="24"/>
                <w:lang w:val="en-US"/>
              </w:rPr>
              <w:t>Viticole</w:t>
            </w:r>
            <w:proofErr w:type="spellEnd"/>
          </w:p>
        </w:tc>
        <w:tc>
          <w:tcPr>
            <w:tcW w:w="6629" w:type="dxa"/>
            <w:gridSpan w:val="2"/>
          </w:tcPr>
          <w:p w14:paraId="6A010AFA" w14:textId="3135E9DC" w:rsidR="002C4805" w:rsidRPr="002D079A" w:rsidRDefault="002C4805" w:rsidP="002C4805">
            <w:pPr>
              <w:tabs>
                <w:tab w:val="left" w:pos="709"/>
              </w:tabs>
              <w:jc w:val="both"/>
              <w:rPr>
                <w:bCs/>
                <w:sz w:val="24"/>
                <w:szCs w:val="24"/>
              </w:rPr>
            </w:pPr>
            <w:r w:rsidRPr="002D079A">
              <w:rPr>
                <w:rFonts w:eastAsia="Calibri"/>
                <w:bCs/>
                <w:sz w:val="24"/>
                <w:szCs w:val="24"/>
              </w:rPr>
              <w:t xml:space="preserve">definit conform O.M.A.D.R nr. 364 din 23 martie 2016 pentru aprobarea Normelor privind gestionarea sistemului </w:t>
            </w:r>
            <w:proofErr w:type="spellStart"/>
            <w:r w:rsidRPr="002D079A">
              <w:rPr>
                <w:rFonts w:eastAsia="Calibri"/>
                <w:bCs/>
                <w:sz w:val="24"/>
                <w:szCs w:val="24"/>
              </w:rPr>
              <w:t>autorizaţiilor</w:t>
            </w:r>
            <w:proofErr w:type="spellEnd"/>
            <w:r w:rsidRPr="002D079A">
              <w:rPr>
                <w:rFonts w:eastAsia="Calibri"/>
                <w:bCs/>
                <w:sz w:val="24"/>
                <w:szCs w:val="24"/>
              </w:rPr>
              <w:t xml:space="preserve"> de plantare a </w:t>
            </w:r>
            <w:proofErr w:type="spellStart"/>
            <w:r w:rsidRPr="002D079A">
              <w:rPr>
                <w:rFonts w:eastAsia="Calibri"/>
                <w:bCs/>
                <w:sz w:val="24"/>
                <w:szCs w:val="24"/>
              </w:rPr>
              <w:t>viţei</w:t>
            </w:r>
            <w:proofErr w:type="spellEnd"/>
            <w:r w:rsidRPr="002D079A">
              <w:rPr>
                <w:rFonts w:eastAsia="Calibri"/>
                <w:bCs/>
                <w:sz w:val="24"/>
                <w:szCs w:val="24"/>
              </w:rPr>
              <w:t>-de-vie pentru struguri de vin cu modificările și completările ulterioare</w:t>
            </w:r>
            <w:r w:rsidRPr="002D079A">
              <w:rPr>
                <w:rFonts w:eastAsia="Calibri"/>
                <w:bCs/>
                <w:sz w:val="24"/>
                <w:szCs w:val="24"/>
                <w:lang w:val="pt-BR"/>
              </w:rPr>
              <w:t>;</w:t>
            </w:r>
          </w:p>
        </w:tc>
      </w:tr>
      <w:tr w:rsidR="002D079A" w:rsidRPr="002D079A" w14:paraId="3387E65E" w14:textId="77777777" w:rsidTr="002D079A">
        <w:tc>
          <w:tcPr>
            <w:tcW w:w="909" w:type="dxa"/>
            <w:vAlign w:val="center"/>
          </w:tcPr>
          <w:p w14:paraId="63BE20F6" w14:textId="4CC91520" w:rsidR="002C4805" w:rsidRPr="002D079A" w:rsidRDefault="002C4805" w:rsidP="002C4805">
            <w:pPr>
              <w:tabs>
                <w:tab w:val="left" w:pos="709"/>
              </w:tabs>
              <w:rPr>
                <w:b/>
                <w:sz w:val="24"/>
                <w:szCs w:val="24"/>
              </w:rPr>
            </w:pPr>
            <w:r w:rsidRPr="002D079A">
              <w:rPr>
                <w:b/>
                <w:sz w:val="24"/>
                <w:szCs w:val="24"/>
              </w:rPr>
              <w:t>37</w:t>
            </w:r>
          </w:p>
        </w:tc>
        <w:tc>
          <w:tcPr>
            <w:tcW w:w="2096" w:type="dxa"/>
            <w:vAlign w:val="center"/>
          </w:tcPr>
          <w:p w14:paraId="10037C4D" w14:textId="6F81FD4D" w:rsidR="002C4805" w:rsidRPr="002D079A" w:rsidRDefault="002C4805" w:rsidP="002D079A">
            <w:pPr>
              <w:tabs>
                <w:tab w:val="left" w:pos="709"/>
              </w:tabs>
              <w:jc w:val="center"/>
              <w:rPr>
                <w:bCs/>
                <w:sz w:val="24"/>
                <w:szCs w:val="24"/>
              </w:rPr>
            </w:pPr>
            <w:proofErr w:type="spellStart"/>
            <w:r w:rsidRPr="002D079A">
              <w:rPr>
                <w:rFonts w:eastAsia="Calibri"/>
                <w:sz w:val="24"/>
                <w:szCs w:val="24"/>
                <w:lang w:val="en-AU" w:eastAsia="en-US"/>
              </w:rPr>
              <w:t>Rezervare</w:t>
            </w:r>
            <w:proofErr w:type="spellEnd"/>
            <w:r w:rsidRPr="002D079A">
              <w:rPr>
                <w:rFonts w:eastAsia="Calibri"/>
                <w:sz w:val="24"/>
                <w:szCs w:val="24"/>
                <w:lang w:val="en-AU" w:eastAsia="en-US"/>
              </w:rPr>
              <w:t xml:space="preserve"> </w:t>
            </w:r>
            <w:proofErr w:type="spellStart"/>
            <w:r w:rsidRPr="002D079A">
              <w:rPr>
                <w:rFonts w:eastAsia="Calibri"/>
                <w:sz w:val="24"/>
                <w:szCs w:val="24"/>
                <w:lang w:val="en-AU" w:eastAsia="en-US"/>
              </w:rPr>
              <w:t>financiară</w:t>
            </w:r>
            <w:proofErr w:type="spellEnd"/>
          </w:p>
        </w:tc>
        <w:tc>
          <w:tcPr>
            <w:tcW w:w="6629" w:type="dxa"/>
            <w:gridSpan w:val="2"/>
          </w:tcPr>
          <w:p w14:paraId="70C43DE8" w14:textId="2C62EC2F" w:rsidR="002C4805" w:rsidRPr="002D079A" w:rsidRDefault="002C4805" w:rsidP="002C4805">
            <w:pPr>
              <w:tabs>
                <w:tab w:val="left" w:pos="709"/>
              </w:tabs>
              <w:jc w:val="both"/>
              <w:rPr>
                <w:bCs/>
                <w:sz w:val="24"/>
                <w:szCs w:val="24"/>
              </w:rPr>
            </w:pPr>
            <w:r w:rsidRPr="002D079A">
              <w:rPr>
                <w:rFonts w:eastAsia="Calibri"/>
                <w:sz w:val="24"/>
                <w:szCs w:val="24"/>
                <w:lang w:val="pt-BR"/>
              </w:rPr>
              <w:t>alocare financiară pentru programul de investiții aprobat în cadrul intervenți</w:t>
            </w:r>
            <w:r w:rsidR="00D52D93" w:rsidRPr="002D079A">
              <w:rPr>
                <w:rFonts w:eastAsia="Calibri"/>
                <w:sz w:val="24"/>
                <w:szCs w:val="24"/>
                <w:lang w:val="pt-BR"/>
              </w:rPr>
              <w:t>ei</w:t>
            </w:r>
            <w:r w:rsidRPr="002D079A">
              <w:rPr>
                <w:rFonts w:eastAsia="Calibri"/>
                <w:sz w:val="24"/>
                <w:szCs w:val="24"/>
                <w:lang w:val="pt-BR"/>
              </w:rPr>
              <w:t xml:space="preserve"> </w:t>
            </w:r>
            <w:r w:rsidRPr="002D079A">
              <w:rPr>
                <w:rFonts w:eastAsia="Calibri"/>
                <w:sz w:val="24"/>
                <w:szCs w:val="24"/>
              </w:rPr>
              <w:t>IS-V-02;</w:t>
            </w:r>
          </w:p>
        </w:tc>
      </w:tr>
      <w:tr w:rsidR="002D079A" w:rsidRPr="002D079A" w14:paraId="37045826" w14:textId="77777777" w:rsidTr="002D079A">
        <w:tc>
          <w:tcPr>
            <w:tcW w:w="909" w:type="dxa"/>
            <w:vAlign w:val="center"/>
          </w:tcPr>
          <w:p w14:paraId="56B24303" w14:textId="08E03198" w:rsidR="002C4805" w:rsidRPr="002D079A" w:rsidRDefault="002C4805" w:rsidP="002C4805">
            <w:pPr>
              <w:tabs>
                <w:tab w:val="left" w:pos="709"/>
              </w:tabs>
              <w:rPr>
                <w:b/>
                <w:sz w:val="24"/>
                <w:szCs w:val="24"/>
              </w:rPr>
            </w:pPr>
            <w:r w:rsidRPr="002D079A">
              <w:rPr>
                <w:b/>
                <w:sz w:val="24"/>
                <w:szCs w:val="24"/>
              </w:rPr>
              <w:t>38</w:t>
            </w:r>
          </w:p>
        </w:tc>
        <w:tc>
          <w:tcPr>
            <w:tcW w:w="2096" w:type="dxa"/>
            <w:vAlign w:val="center"/>
          </w:tcPr>
          <w:p w14:paraId="0FC1A714" w14:textId="4F9EDE72" w:rsidR="002C4805" w:rsidRPr="002D079A" w:rsidRDefault="002C4805" w:rsidP="002D079A">
            <w:pPr>
              <w:tabs>
                <w:tab w:val="left" w:pos="709"/>
              </w:tabs>
              <w:jc w:val="center"/>
              <w:rPr>
                <w:sz w:val="24"/>
                <w:szCs w:val="24"/>
              </w:rPr>
            </w:pPr>
            <w:r w:rsidRPr="002D079A">
              <w:rPr>
                <w:bCs/>
                <w:sz w:val="24"/>
                <w:szCs w:val="24"/>
                <w:lang w:val="pt-BR"/>
              </w:rPr>
              <w:t>Scopul/obiectivul general al programului de investiții</w:t>
            </w:r>
          </w:p>
        </w:tc>
        <w:tc>
          <w:tcPr>
            <w:tcW w:w="6629" w:type="dxa"/>
            <w:gridSpan w:val="2"/>
          </w:tcPr>
          <w:p w14:paraId="61A3F78D" w14:textId="591DAD3D" w:rsidR="002C4805" w:rsidRPr="002D079A" w:rsidRDefault="002C4805" w:rsidP="002C4805">
            <w:pPr>
              <w:tabs>
                <w:tab w:val="left" w:pos="709"/>
              </w:tabs>
              <w:jc w:val="both"/>
              <w:rPr>
                <w:bCs/>
                <w:sz w:val="24"/>
                <w:szCs w:val="24"/>
              </w:rPr>
            </w:pPr>
            <w:r w:rsidRPr="002D079A">
              <w:rPr>
                <w:bCs/>
                <w:sz w:val="24"/>
                <w:szCs w:val="24"/>
              </w:rPr>
              <w:t>reprezintă rezultatul obținut în urma realizării obiectivului de investiții;</w:t>
            </w:r>
          </w:p>
          <w:p w14:paraId="13336DB4" w14:textId="77777777" w:rsidR="002C4805" w:rsidRPr="002D079A" w:rsidRDefault="002C4805" w:rsidP="002C4805">
            <w:pPr>
              <w:tabs>
                <w:tab w:val="left" w:pos="709"/>
              </w:tabs>
              <w:jc w:val="both"/>
              <w:rPr>
                <w:bCs/>
                <w:sz w:val="24"/>
                <w:szCs w:val="24"/>
              </w:rPr>
            </w:pPr>
          </w:p>
        </w:tc>
      </w:tr>
      <w:tr w:rsidR="002D079A" w:rsidRPr="002D079A" w14:paraId="3B5A153D" w14:textId="77777777" w:rsidTr="002D079A">
        <w:tc>
          <w:tcPr>
            <w:tcW w:w="909" w:type="dxa"/>
            <w:vAlign w:val="center"/>
          </w:tcPr>
          <w:p w14:paraId="7B2D0F13" w14:textId="1880D46F" w:rsidR="002C4805" w:rsidRPr="002D079A" w:rsidRDefault="002C4805" w:rsidP="002C4805">
            <w:pPr>
              <w:tabs>
                <w:tab w:val="left" w:pos="709"/>
              </w:tabs>
              <w:rPr>
                <w:b/>
                <w:sz w:val="24"/>
                <w:szCs w:val="24"/>
              </w:rPr>
            </w:pPr>
            <w:r w:rsidRPr="002D079A">
              <w:rPr>
                <w:b/>
                <w:sz w:val="24"/>
                <w:szCs w:val="24"/>
              </w:rPr>
              <w:t>39</w:t>
            </w:r>
          </w:p>
        </w:tc>
        <w:tc>
          <w:tcPr>
            <w:tcW w:w="2096" w:type="dxa"/>
            <w:vAlign w:val="center"/>
          </w:tcPr>
          <w:p w14:paraId="671EFCA6" w14:textId="017A819B" w:rsidR="002C4805" w:rsidRPr="002D079A" w:rsidRDefault="002C4805" w:rsidP="002D079A">
            <w:pPr>
              <w:tabs>
                <w:tab w:val="left" w:pos="709"/>
              </w:tabs>
              <w:jc w:val="center"/>
              <w:rPr>
                <w:sz w:val="24"/>
                <w:szCs w:val="24"/>
              </w:rPr>
            </w:pPr>
            <w:r w:rsidRPr="002D079A">
              <w:rPr>
                <w:sz w:val="24"/>
                <w:szCs w:val="24"/>
              </w:rPr>
              <w:t>Sesiune de depunere</w:t>
            </w:r>
          </w:p>
          <w:p w14:paraId="0AA84FEE" w14:textId="11848835" w:rsidR="002C4805" w:rsidRPr="002D079A" w:rsidRDefault="002C4805" w:rsidP="002D079A">
            <w:pPr>
              <w:tabs>
                <w:tab w:val="left" w:pos="709"/>
              </w:tabs>
              <w:jc w:val="center"/>
              <w:rPr>
                <w:sz w:val="24"/>
                <w:szCs w:val="24"/>
              </w:rPr>
            </w:pPr>
          </w:p>
        </w:tc>
        <w:tc>
          <w:tcPr>
            <w:tcW w:w="6629" w:type="dxa"/>
            <w:gridSpan w:val="2"/>
          </w:tcPr>
          <w:p w14:paraId="760F1308" w14:textId="5FECCD3E" w:rsidR="002C4805" w:rsidRPr="002D079A" w:rsidRDefault="002C4805" w:rsidP="002C4805">
            <w:pPr>
              <w:tabs>
                <w:tab w:val="left" w:pos="709"/>
              </w:tabs>
              <w:jc w:val="both"/>
              <w:rPr>
                <w:bCs/>
                <w:sz w:val="24"/>
                <w:szCs w:val="24"/>
              </w:rPr>
            </w:pPr>
            <w:r w:rsidRPr="002D079A">
              <w:rPr>
                <w:bCs/>
                <w:sz w:val="24"/>
                <w:szCs w:val="24"/>
              </w:rPr>
              <w:t xml:space="preserve">reprezintă perioada  predefinită, în cadrul căreia se pot depune, la A.P.I.A, cereri de finanțare de către </w:t>
            </w:r>
            <w:proofErr w:type="spellStart"/>
            <w:r w:rsidRPr="002D079A">
              <w:rPr>
                <w:bCs/>
                <w:sz w:val="24"/>
                <w:szCs w:val="24"/>
              </w:rPr>
              <w:t>potenţialii</w:t>
            </w:r>
            <w:proofErr w:type="spellEnd"/>
            <w:r w:rsidRPr="002D079A">
              <w:rPr>
                <w:bCs/>
                <w:sz w:val="24"/>
                <w:szCs w:val="24"/>
              </w:rPr>
              <w:t xml:space="preserve"> beneficiari ai PS 2023- 2027;</w:t>
            </w:r>
          </w:p>
        </w:tc>
      </w:tr>
      <w:tr w:rsidR="002D079A" w:rsidRPr="002D079A" w14:paraId="6A56D717" w14:textId="77777777" w:rsidTr="002D079A">
        <w:trPr>
          <w:trHeight w:val="494"/>
        </w:trPr>
        <w:tc>
          <w:tcPr>
            <w:tcW w:w="909" w:type="dxa"/>
            <w:vAlign w:val="center"/>
          </w:tcPr>
          <w:p w14:paraId="2AC00D05" w14:textId="314B6192" w:rsidR="002C4805" w:rsidRPr="002D079A" w:rsidRDefault="002C4805" w:rsidP="002C4805">
            <w:pPr>
              <w:tabs>
                <w:tab w:val="left" w:pos="709"/>
              </w:tabs>
              <w:rPr>
                <w:b/>
                <w:sz w:val="24"/>
                <w:szCs w:val="24"/>
              </w:rPr>
            </w:pPr>
            <w:r w:rsidRPr="002D079A">
              <w:rPr>
                <w:b/>
                <w:sz w:val="24"/>
                <w:szCs w:val="24"/>
              </w:rPr>
              <w:lastRenderedPageBreak/>
              <w:t>40</w:t>
            </w:r>
          </w:p>
        </w:tc>
        <w:tc>
          <w:tcPr>
            <w:tcW w:w="2096" w:type="dxa"/>
            <w:vAlign w:val="center"/>
          </w:tcPr>
          <w:p w14:paraId="24C0355C" w14:textId="5C006698" w:rsidR="002C4805" w:rsidRPr="002D079A" w:rsidRDefault="002C4805" w:rsidP="002D079A">
            <w:pPr>
              <w:tabs>
                <w:tab w:val="left" w:pos="709"/>
              </w:tabs>
              <w:jc w:val="center"/>
              <w:rPr>
                <w:bCs/>
                <w:iCs/>
                <w:sz w:val="24"/>
                <w:szCs w:val="24"/>
              </w:rPr>
            </w:pPr>
            <w:proofErr w:type="spellStart"/>
            <w:r w:rsidRPr="002D079A">
              <w:rPr>
                <w:sz w:val="24"/>
                <w:szCs w:val="24"/>
              </w:rPr>
              <w:t>Solicitanţi</w:t>
            </w:r>
            <w:proofErr w:type="spellEnd"/>
          </w:p>
        </w:tc>
        <w:tc>
          <w:tcPr>
            <w:tcW w:w="6629" w:type="dxa"/>
            <w:gridSpan w:val="2"/>
            <w:shd w:val="clear" w:color="auto" w:fill="auto"/>
          </w:tcPr>
          <w:p w14:paraId="28C3606C" w14:textId="79FBB939" w:rsidR="002C4805" w:rsidRPr="002D079A" w:rsidRDefault="002C4805" w:rsidP="002C4805">
            <w:pPr>
              <w:tabs>
                <w:tab w:val="left" w:pos="709"/>
              </w:tabs>
              <w:jc w:val="both"/>
              <w:rPr>
                <w:sz w:val="24"/>
                <w:szCs w:val="24"/>
              </w:rPr>
            </w:pPr>
            <w:r w:rsidRPr="002D079A">
              <w:rPr>
                <w:rFonts w:eastAsia="Calibri"/>
                <w:sz w:val="24"/>
                <w:szCs w:val="24"/>
              </w:rPr>
              <w:t xml:space="preserve">- IMM-urile, cât și celelalte întreprinderi cu mai puțin de 750 de angajați sau cu o cifră de afaceri anuală mai mică de 200 milioane de euro, care îndeplinesc statutul de producători viticoli ce dețin plantații viticole înscrise în Registrul </w:t>
            </w:r>
            <w:proofErr w:type="spellStart"/>
            <w:r w:rsidRPr="002D079A">
              <w:rPr>
                <w:rFonts w:eastAsia="Calibri"/>
                <w:sz w:val="24"/>
                <w:szCs w:val="24"/>
              </w:rPr>
              <w:t>plantaţiilor</w:t>
            </w:r>
            <w:proofErr w:type="spellEnd"/>
            <w:r w:rsidRPr="002D079A">
              <w:rPr>
                <w:rFonts w:eastAsia="Calibri"/>
                <w:sz w:val="24"/>
                <w:szCs w:val="24"/>
              </w:rPr>
              <w:t xml:space="preserve"> viticole </w:t>
            </w:r>
            <w:r w:rsidRPr="002D079A">
              <w:rPr>
                <w:sz w:val="24"/>
                <w:szCs w:val="24"/>
              </w:rPr>
              <w:t xml:space="preserve">și dețin declarații de recoltă la momentul depunerii cererii de finanțare sau în situația în care au </w:t>
            </w:r>
            <w:proofErr w:type="spellStart"/>
            <w:r w:rsidRPr="002D079A">
              <w:rPr>
                <w:sz w:val="24"/>
                <w:szCs w:val="24"/>
              </w:rPr>
              <w:t>p</w:t>
            </w:r>
            <w:r w:rsidRPr="002D079A">
              <w:rPr>
                <w:rFonts w:eastAsia="ArialMT"/>
                <w:sz w:val="24"/>
                <w:szCs w:val="24"/>
              </w:rPr>
              <w:t>lantaţiile</w:t>
            </w:r>
            <w:proofErr w:type="spellEnd"/>
            <w:r w:rsidRPr="002D079A">
              <w:rPr>
                <w:rFonts w:eastAsia="ArialMT"/>
                <w:sz w:val="24"/>
                <w:szCs w:val="24"/>
              </w:rPr>
              <w:t xml:space="preserve"> </w:t>
            </w:r>
            <w:proofErr w:type="spellStart"/>
            <w:r w:rsidRPr="002D079A">
              <w:rPr>
                <w:rFonts w:eastAsia="ArialMT"/>
                <w:sz w:val="24"/>
                <w:szCs w:val="24"/>
              </w:rPr>
              <w:t>înfiinţate</w:t>
            </w:r>
            <w:proofErr w:type="spellEnd"/>
            <w:r w:rsidRPr="002D079A">
              <w:rPr>
                <w:rFonts w:eastAsia="ArialMT"/>
                <w:sz w:val="24"/>
                <w:szCs w:val="24"/>
              </w:rPr>
              <w:t xml:space="preserve"> prin programe de reconversie/restructurare care nu au intrat pe rod, vor prezenta </w:t>
            </w:r>
            <w:proofErr w:type="spellStart"/>
            <w:r w:rsidRPr="002D079A">
              <w:rPr>
                <w:rFonts w:eastAsia="ArialMT"/>
                <w:sz w:val="24"/>
                <w:szCs w:val="24"/>
              </w:rPr>
              <w:t>declaraţiile</w:t>
            </w:r>
            <w:proofErr w:type="spellEnd"/>
            <w:r w:rsidRPr="002D079A">
              <w:rPr>
                <w:rFonts w:eastAsia="ArialMT"/>
                <w:sz w:val="24"/>
                <w:szCs w:val="24"/>
              </w:rPr>
              <w:t xml:space="preserve"> de recoltă pe parcursul derulării programului, până la data </w:t>
            </w:r>
            <w:proofErr w:type="spellStart"/>
            <w:r w:rsidRPr="002D079A">
              <w:rPr>
                <w:rFonts w:eastAsia="ArialMT"/>
                <w:sz w:val="24"/>
                <w:szCs w:val="24"/>
              </w:rPr>
              <w:t>finalizarii</w:t>
            </w:r>
            <w:proofErr w:type="spellEnd"/>
            <w:r w:rsidRPr="002D079A">
              <w:rPr>
                <w:rFonts w:eastAsia="ArialMT"/>
                <w:sz w:val="24"/>
                <w:szCs w:val="24"/>
              </w:rPr>
              <w:t xml:space="preserve"> programului de investiții, respectiv depunerii ultimei cereri de plată</w:t>
            </w:r>
          </w:p>
        </w:tc>
      </w:tr>
      <w:tr w:rsidR="002D079A" w:rsidRPr="002D079A" w14:paraId="7B4BA2ED" w14:textId="77777777" w:rsidTr="002D079A">
        <w:trPr>
          <w:trHeight w:val="704"/>
        </w:trPr>
        <w:tc>
          <w:tcPr>
            <w:tcW w:w="909" w:type="dxa"/>
            <w:vAlign w:val="center"/>
          </w:tcPr>
          <w:p w14:paraId="6202016A" w14:textId="30C47158" w:rsidR="002C4805" w:rsidRPr="002D079A" w:rsidRDefault="002C4805" w:rsidP="002C4805">
            <w:pPr>
              <w:tabs>
                <w:tab w:val="left" w:pos="709"/>
              </w:tabs>
              <w:rPr>
                <w:b/>
                <w:sz w:val="24"/>
                <w:szCs w:val="24"/>
              </w:rPr>
            </w:pPr>
            <w:r w:rsidRPr="002D079A">
              <w:rPr>
                <w:b/>
                <w:sz w:val="24"/>
                <w:szCs w:val="24"/>
              </w:rPr>
              <w:t>41</w:t>
            </w:r>
          </w:p>
        </w:tc>
        <w:tc>
          <w:tcPr>
            <w:tcW w:w="2096" w:type="dxa"/>
            <w:vAlign w:val="center"/>
          </w:tcPr>
          <w:p w14:paraId="01FD1BF9" w14:textId="2748C20D" w:rsidR="002C4805" w:rsidRPr="002D079A" w:rsidRDefault="002C4805" w:rsidP="002D079A">
            <w:pPr>
              <w:tabs>
                <w:tab w:val="left" w:pos="709"/>
              </w:tabs>
              <w:jc w:val="center"/>
              <w:rPr>
                <w:sz w:val="24"/>
                <w:szCs w:val="24"/>
              </w:rPr>
            </w:pPr>
            <w:proofErr w:type="spellStart"/>
            <w:r w:rsidRPr="002D079A">
              <w:rPr>
                <w:sz w:val="24"/>
                <w:szCs w:val="24"/>
              </w:rPr>
              <w:t>Solicitanţi</w:t>
            </w:r>
            <w:proofErr w:type="spellEnd"/>
            <w:r w:rsidRPr="002D079A">
              <w:rPr>
                <w:sz w:val="24"/>
                <w:szCs w:val="24"/>
              </w:rPr>
              <w:t xml:space="preserve"> eligibili</w:t>
            </w:r>
          </w:p>
        </w:tc>
        <w:tc>
          <w:tcPr>
            <w:tcW w:w="6629" w:type="dxa"/>
            <w:gridSpan w:val="2"/>
          </w:tcPr>
          <w:p w14:paraId="6626D87A" w14:textId="143DC323" w:rsidR="002C4805" w:rsidRPr="002D079A" w:rsidRDefault="002C4805" w:rsidP="002C4805">
            <w:pPr>
              <w:tabs>
                <w:tab w:val="left" w:pos="709"/>
              </w:tabs>
              <w:jc w:val="both"/>
              <w:rPr>
                <w:sz w:val="24"/>
                <w:szCs w:val="24"/>
              </w:rPr>
            </w:pPr>
            <w:r w:rsidRPr="002D079A">
              <w:rPr>
                <w:rFonts w:eastAsia="Calibri"/>
                <w:sz w:val="24"/>
                <w:szCs w:val="24"/>
              </w:rPr>
              <w:t>solicitanții care îndeplinesc criteriile de eligibilitate și care nu au creat condiții artificiale în vederea obținerii sprijinului financiar din FEGA;</w:t>
            </w:r>
          </w:p>
        </w:tc>
      </w:tr>
      <w:tr w:rsidR="002D079A" w:rsidRPr="002D079A" w14:paraId="6C0B550C" w14:textId="77777777" w:rsidTr="002D079A">
        <w:tc>
          <w:tcPr>
            <w:tcW w:w="909" w:type="dxa"/>
            <w:vAlign w:val="center"/>
          </w:tcPr>
          <w:p w14:paraId="36A9C0CD" w14:textId="40EBDC02" w:rsidR="002C4805" w:rsidRPr="002D079A" w:rsidRDefault="002C4805" w:rsidP="002C4805">
            <w:pPr>
              <w:tabs>
                <w:tab w:val="left" w:pos="709"/>
              </w:tabs>
              <w:rPr>
                <w:b/>
                <w:sz w:val="24"/>
                <w:szCs w:val="24"/>
              </w:rPr>
            </w:pPr>
            <w:r w:rsidRPr="002D079A">
              <w:rPr>
                <w:b/>
                <w:sz w:val="24"/>
                <w:szCs w:val="24"/>
              </w:rPr>
              <w:t>42</w:t>
            </w:r>
          </w:p>
        </w:tc>
        <w:tc>
          <w:tcPr>
            <w:tcW w:w="2096" w:type="dxa"/>
            <w:vAlign w:val="center"/>
          </w:tcPr>
          <w:p w14:paraId="29563757" w14:textId="6818B1D3" w:rsidR="002C4805" w:rsidRPr="002D079A" w:rsidRDefault="002C4805" w:rsidP="002D079A">
            <w:pPr>
              <w:tabs>
                <w:tab w:val="left" w:pos="709"/>
              </w:tabs>
              <w:jc w:val="center"/>
              <w:rPr>
                <w:sz w:val="24"/>
                <w:szCs w:val="24"/>
              </w:rPr>
            </w:pPr>
            <w:r w:rsidRPr="002D079A">
              <w:rPr>
                <w:sz w:val="24"/>
                <w:szCs w:val="24"/>
              </w:rPr>
              <w:t>Solicitanți care nu pot fi beneficiari ai măsurii de investiții</w:t>
            </w:r>
          </w:p>
        </w:tc>
        <w:tc>
          <w:tcPr>
            <w:tcW w:w="6629" w:type="dxa"/>
            <w:gridSpan w:val="2"/>
          </w:tcPr>
          <w:p w14:paraId="19B7A288" w14:textId="03F52096" w:rsidR="002C4805" w:rsidRPr="002D079A" w:rsidRDefault="002C4805" w:rsidP="002C4805">
            <w:pPr>
              <w:tabs>
                <w:tab w:val="left" w:pos="709"/>
              </w:tabs>
              <w:jc w:val="both"/>
              <w:rPr>
                <w:bCs/>
                <w:sz w:val="24"/>
                <w:szCs w:val="24"/>
              </w:rPr>
            </w:pPr>
            <w:r w:rsidRPr="002D079A">
              <w:rPr>
                <w:bCs/>
                <w:sz w:val="24"/>
                <w:szCs w:val="24"/>
              </w:rPr>
              <w:t xml:space="preserve">- solicitanții care propun programe de investiții, altele decât cele finanțate prin </w:t>
            </w:r>
            <w:r w:rsidRPr="002D079A">
              <w:rPr>
                <w:sz w:val="24"/>
                <w:szCs w:val="24"/>
              </w:rPr>
              <w:t>Planul strategic PAC</w:t>
            </w:r>
            <w:r w:rsidRPr="002D079A">
              <w:rPr>
                <w:bCs/>
                <w:sz w:val="24"/>
                <w:szCs w:val="24"/>
              </w:rPr>
              <w:t xml:space="preserve"> pentru perioada 2023-2027, care nu  îndeplinesc condițiile </w:t>
            </w:r>
            <w:proofErr w:type="spellStart"/>
            <w:r w:rsidRPr="002D079A">
              <w:rPr>
                <w:bCs/>
                <w:sz w:val="24"/>
                <w:szCs w:val="24"/>
              </w:rPr>
              <w:t>prevazute</w:t>
            </w:r>
            <w:proofErr w:type="spellEnd"/>
            <w:r w:rsidRPr="002D079A">
              <w:rPr>
                <w:bCs/>
                <w:sz w:val="24"/>
                <w:szCs w:val="24"/>
              </w:rPr>
              <w:t xml:space="preserve"> de </w:t>
            </w:r>
            <w:bookmarkStart w:id="39" w:name="_Hlk190955722"/>
            <w:r w:rsidRPr="002D079A">
              <w:rPr>
                <w:sz w:val="24"/>
                <w:szCs w:val="24"/>
              </w:rPr>
              <w:t>OMADR nr. 49/2025</w:t>
            </w:r>
            <w:r w:rsidRPr="002D079A">
              <w:rPr>
                <w:bCs/>
                <w:sz w:val="24"/>
                <w:szCs w:val="24"/>
              </w:rPr>
              <w:t xml:space="preserve"> cu modificările ulterioare </w:t>
            </w:r>
            <w:bookmarkEnd w:id="39"/>
          </w:p>
          <w:p w14:paraId="392ECB4F" w14:textId="24334F77" w:rsidR="002C4805" w:rsidRPr="002D079A" w:rsidRDefault="002C4805" w:rsidP="002C4805">
            <w:pPr>
              <w:tabs>
                <w:tab w:val="left" w:pos="709"/>
              </w:tabs>
              <w:jc w:val="both"/>
              <w:rPr>
                <w:bCs/>
                <w:sz w:val="24"/>
                <w:szCs w:val="24"/>
              </w:rPr>
            </w:pPr>
            <w:r w:rsidRPr="002D079A">
              <w:rPr>
                <w:bCs/>
                <w:sz w:val="24"/>
                <w:szCs w:val="24"/>
              </w:rPr>
              <w:t xml:space="preserve">- solicitanții prevăzuți la art. 2, alin (8) din Anexa nr. 1 la </w:t>
            </w:r>
            <w:r w:rsidRPr="002D079A">
              <w:rPr>
                <w:sz w:val="24"/>
                <w:szCs w:val="24"/>
              </w:rPr>
              <w:t>OMADR nr. 49/2025</w:t>
            </w:r>
            <w:r w:rsidRPr="002D079A">
              <w:rPr>
                <w:bCs/>
                <w:sz w:val="24"/>
                <w:szCs w:val="24"/>
              </w:rPr>
              <w:t xml:space="preserve"> cu modificările ulterioare,</w:t>
            </w:r>
            <w:r w:rsidRPr="002D079A">
              <w:rPr>
                <w:sz w:val="24"/>
                <w:szCs w:val="24"/>
              </w:rPr>
              <w:t>;</w:t>
            </w:r>
          </w:p>
          <w:p w14:paraId="6B95C74A" w14:textId="5A7258DB" w:rsidR="002C4805" w:rsidRPr="002D079A" w:rsidRDefault="002C4805" w:rsidP="002C4805">
            <w:pPr>
              <w:tabs>
                <w:tab w:val="left" w:pos="709"/>
              </w:tabs>
              <w:jc w:val="both"/>
              <w:rPr>
                <w:sz w:val="24"/>
                <w:szCs w:val="24"/>
              </w:rPr>
            </w:pPr>
            <w:r w:rsidRPr="002D079A">
              <w:rPr>
                <w:sz w:val="24"/>
                <w:szCs w:val="24"/>
              </w:rPr>
              <w:t xml:space="preserve">- solicitanți ai măsurii de investiții care la finalizarea verificării administrative nu prezintă dosarul în formă completă și conformă.  </w:t>
            </w:r>
          </w:p>
        </w:tc>
      </w:tr>
      <w:tr w:rsidR="002D079A" w:rsidRPr="002D079A" w14:paraId="6AA3F9C8" w14:textId="77777777" w:rsidTr="002D079A">
        <w:tc>
          <w:tcPr>
            <w:tcW w:w="909" w:type="dxa"/>
            <w:vAlign w:val="center"/>
          </w:tcPr>
          <w:p w14:paraId="6F86319D" w14:textId="57F1D64A" w:rsidR="002C4805" w:rsidRPr="002D079A" w:rsidRDefault="002C4805" w:rsidP="002C4805">
            <w:pPr>
              <w:tabs>
                <w:tab w:val="left" w:pos="709"/>
              </w:tabs>
              <w:rPr>
                <w:b/>
                <w:sz w:val="24"/>
                <w:szCs w:val="24"/>
              </w:rPr>
            </w:pPr>
            <w:r w:rsidRPr="002D079A">
              <w:rPr>
                <w:b/>
                <w:sz w:val="24"/>
                <w:szCs w:val="24"/>
              </w:rPr>
              <w:t>43</w:t>
            </w:r>
          </w:p>
        </w:tc>
        <w:tc>
          <w:tcPr>
            <w:tcW w:w="2096" w:type="dxa"/>
            <w:vAlign w:val="center"/>
          </w:tcPr>
          <w:p w14:paraId="0A2A501F" w14:textId="76B6B5D6" w:rsidR="002C4805" w:rsidRPr="002D079A" w:rsidRDefault="002C4805" w:rsidP="002D079A">
            <w:pPr>
              <w:tabs>
                <w:tab w:val="left" w:pos="709"/>
              </w:tabs>
              <w:jc w:val="center"/>
              <w:rPr>
                <w:sz w:val="24"/>
                <w:szCs w:val="24"/>
              </w:rPr>
            </w:pPr>
            <w:r w:rsidRPr="002D079A">
              <w:rPr>
                <w:rFonts w:eastAsia="Calibri"/>
                <w:sz w:val="24"/>
                <w:szCs w:val="24"/>
                <w:lang w:eastAsia="en-US"/>
              </w:rPr>
              <w:t>Spații de degustare</w:t>
            </w:r>
          </w:p>
        </w:tc>
        <w:tc>
          <w:tcPr>
            <w:tcW w:w="6629" w:type="dxa"/>
            <w:gridSpan w:val="2"/>
          </w:tcPr>
          <w:p w14:paraId="145060F3" w14:textId="758333DE" w:rsidR="002C4805" w:rsidRPr="002D079A" w:rsidRDefault="002C4805" w:rsidP="002C4805">
            <w:pPr>
              <w:tabs>
                <w:tab w:val="left" w:pos="709"/>
              </w:tabs>
              <w:jc w:val="both"/>
              <w:rPr>
                <w:bCs/>
                <w:sz w:val="24"/>
                <w:szCs w:val="24"/>
                <w:lang w:val="pt-BR"/>
              </w:rPr>
            </w:pPr>
            <w:r w:rsidRPr="002D079A">
              <w:rPr>
                <w:rFonts w:eastAsia="Calibri"/>
                <w:sz w:val="24"/>
                <w:szCs w:val="24"/>
              </w:rPr>
              <w:t>spații amenajat</w:t>
            </w:r>
            <w:r w:rsidRPr="002D079A">
              <w:rPr>
                <w:rFonts w:eastAsia="Calibri"/>
                <w:sz w:val="24"/>
                <w:szCs w:val="24"/>
                <w:lang w:eastAsia="en-US"/>
              </w:rPr>
              <w:t>e</w:t>
            </w:r>
            <w:r w:rsidRPr="002D079A">
              <w:rPr>
                <w:rFonts w:eastAsia="Calibri"/>
                <w:sz w:val="24"/>
                <w:szCs w:val="24"/>
              </w:rPr>
              <w:t>, destinat</w:t>
            </w:r>
            <w:r w:rsidRPr="002D079A">
              <w:rPr>
                <w:rFonts w:eastAsia="Calibri"/>
                <w:sz w:val="24"/>
                <w:szCs w:val="24"/>
                <w:lang w:eastAsia="en-US"/>
              </w:rPr>
              <w:t>e</w:t>
            </w:r>
            <w:r w:rsidRPr="002D079A">
              <w:rPr>
                <w:rFonts w:eastAsia="Calibri"/>
                <w:sz w:val="24"/>
                <w:szCs w:val="24"/>
              </w:rPr>
              <w:t xml:space="preserve"> degustării vinurilor proprii, echipat</w:t>
            </w:r>
            <w:r w:rsidRPr="002D079A">
              <w:rPr>
                <w:rFonts w:eastAsia="Calibri"/>
                <w:sz w:val="24"/>
                <w:szCs w:val="24"/>
                <w:lang w:eastAsia="en-US"/>
              </w:rPr>
              <w:t>e</w:t>
            </w:r>
            <w:r w:rsidRPr="002D079A">
              <w:rPr>
                <w:rFonts w:eastAsia="Calibri"/>
                <w:sz w:val="24"/>
                <w:szCs w:val="24"/>
              </w:rPr>
              <w:t xml:space="preserve"> cu dotările necesare pentru desfășurarea activităților de degustare, respectând normele </w:t>
            </w:r>
            <w:proofErr w:type="spellStart"/>
            <w:r w:rsidRPr="002D079A">
              <w:rPr>
                <w:rFonts w:eastAsia="Calibri"/>
                <w:sz w:val="24"/>
                <w:szCs w:val="24"/>
              </w:rPr>
              <w:t>igienico</w:t>
            </w:r>
            <w:proofErr w:type="spellEnd"/>
            <w:r w:rsidRPr="002D079A">
              <w:rPr>
                <w:rFonts w:eastAsia="Calibri"/>
                <w:sz w:val="24"/>
                <w:szCs w:val="24"/>
              </w:rPr>
              <w:t>-sanitare</w:t>
            </w:r>
            <w:r w:rsidRPr="002D079A">
              <w:rPr>
                <w:rFonts w:eastAsia="Calibri"/>
                <w:sz w:val="24"/>
                <w:szCs w:val="24"/>
                <w:lang w:val="pt-BR"/>
              </w:rPr>
              <w:t>;</w:t>
            </w:r>
          </w:p>
        </w:tc>
      </w:tr>
      <w:tr w:rsidR="002D079A" w:rsidRPr="002D079A" w14:paraId="125A23CD" w14:textId="77777777" w:rsidTr="002D079A">
        <w:trPr>
          <w:trHeight w:val="387"/>
        </w:trPr>
        <w:tc>
          <w:tcPr>
            <w:tcW w:w="909" w:type="dxa"/>
            <w:vAlign w:val="center"/>
          </w:tcPr>
          <w:p w14:paraId="416BD62E" w14:textId="2EECA00F" w:rsidR="002C4805" w:rsidRPr="002D079A" w:rsidRDefault="002C4805" w:rsidP="002C4805">
            <w:pPr>
              <w:tabs>
                <w:tab w:val="left" w:pos="709"/>
              </w:tabs>
              <w:rPr>
                <w:b/>
                <w:sz w:val="24"/>
                <w:szCs w:val="24"/>
              </w:rPr>
            </w:pPr>
            <w:r w:rsidRPr="002D079A">
              <w:rPr>
                <w:b/>
                <w:sz w:val="24"/>
                <w:szCs w:val="24"/>
              </w:rPr>
              <w:t>44</w:t>
            </w:r>
          </w:p>
        </w:tc>
        <w:tc>
          <w:tcPr>
            <w:tcW w:w="2096" w:type="dxa"/>
            <w:vAlign w:val="center"/>
          </w:tcPr>
          <w:p w14:paraId="6104779A" w14:textId="5D7A97B5" w:rsidR="002C4805" w:rsidRPr="002D079A" w:rsidRDefault="002C4805" w:rsidP="002D079A">
            <w:pPr>
              <w:tabs>
                <w:tab w:val="left" w:pos="709"/>
              </w:tabs>
              <w:jc w:val="center"/>
              <w:rPr>
                <w:rFonts w:eastAsia="Calibri"/>
                <w:bCs/>
                <w:sz w:val="24"/>
                <w:szCs w:val="24"/>
                <w:lang w:val="en-AU"/>
              </w:rPr>
            </w:pPr>
            <w:proofErr w:type="spellStart"/>
            <w:r w:rsidRPr="002D079A">
              <w:rPr>
                <w:rFonts w:eastAsia="Calibri"/>
                <w:sz w:val="24"/>
                <w:szCs w:val="24"/>
                <w:lang w:eastAsia="en-US"/>
              </w:rPr>
              <w:t>Supraalocare</w:t>
            </w:r>
            <w:proofErr w:type="spellEnd"/>
          </w:p>
        </w:tc>
        <w:tc>
          <w:tcPr>
            <w:tcW w:w="6629" w:type="dxa"/>
            <w:gridSpan w:val="2"/>
          </w:tcPr>
          <w:p w14:paraId="036D476F" w14:textId="6A0B98D2" w:rsidR="002C4805" w:rsidRPr="002D079A" w:rsidRDefault="002C4805" w:rsidP="002C4805">
            <w:pPr>
              <w:shd w:val="clear" w:color="auto" w:fill="FFFFFF"/>
              <w:tabs>
                <w:tab w:val="left" w:pos="270"/>
                <w:tab w:val="left" w:pos="709"/>
              </w:tabs>
              <w:jc w:val="both"/>
              <w:rPr>
                <w:rFonts w:eastAsia="Calibri"/>
                <w:sz w:val="24"/>
                <w:szCs w:val="24"/>
                <w:lang w:val="pt-BR"/>
              </w:rPr>
            </w:pPr>
            <w:r w:rsidRPr="002D079A">
              <w:rPr>
                <w:rFonts w:eastAsia="Calibri"/>
                <w:sz w:val="24"/>
                <w:szCs w:val="24"/>
              </w:rPr>
              <w:t>reprezint</w:t>
            </w:r>
            <w:r w:rsidR="00895B24" w:rsidRPr="002D079A">
              <w:rPr>
                <w:rFonts w:eastAsia="Calibri"/>
                <w:sz w:val="24"/>
                <w:szCs w:val="24"/>
              </w:rPr>
              <w:t>ă</w:t>
            </w:r>
            <w:r w:rsidRPr="002D079A">
              <w:rPr>
                <w:rFonts w:eastAsia="Calibri"/>
                <w:sz w:val="24"/>
                <w:szCs w:val="24"/>
              </w:rPr>
              <w:t xml:space="preserve"> alocarea suplimentară aferentă sesiunii predefinită în conformitate cu art.7 din Anexa nr. 1, </w:t>
            </w:r>
            <w:r w:rsidRPr="002D079A">
              <w:rPr>
                <w:rFonts w:eastAsia="Calibri"/>
                <w:bCs/>
                <w:sz w:val="24"/>
                <w:szCs w:val="24"/>
              </w:rPr>
              <w:t xml:space="preserve">la </w:t>
            </w:r>
            <w:r w:rsidRPr="002D079A">
              <w:rPr>
                <w:rFonts w:eastAsia="Calibri"/>
                <w:bCs/>
                <w:sz w:val="24"/>
                <w:szCs w:val="24"/>
                <w:lang w:val="pt-BR"/>
              </w:rPr>
              <w:t>OMADR nr. 49/2025</w:t>
            </w:r>
            <w:r w:rsidRPr="002D079A">
              <w:rPr>
                <w:bCs/>
                <w:sz w:val="24"/>
                <w:szCs w:val="24"/>
              </w:rPr>
              <w:t xml:space="preserve"> cu modificările ulterioare</w:t>
            </w:r>
            <w:r w:rsidRPr="002D079A">
              <w:rPr>
                <w:rFonts w:eastAsia="Calibri"/>
                <w:bCs/>
                <w:sz w:val="24"/>
                <w:szCs w:val="24"/>
              </w:rPr>
              <w:t>.</w:t>
            </w:r>
          </w:p>
        </w:tc>
      </w:tr>
      <w:tr w:rsidR="002D079A" w:rsidRPr="002D079A" w14:paraId="365EF03E" w14:textId="77777777" w:rsidTr="002D079A">
        <w:trPr>
          <w:trHeight w:val="1270"/>
        </w:trPr>
        <w:tc>
          <w:tcPr>
            <w:tcW w:w="909" w:type="dxa"/>
            <w:vAlign w:val="center"/>
          </w:tcPr>
          <w:p w14:paraId="0646F5F6" w14:textId="1824D76C" w:rsidR="002C4805" w:rsidRPr="002D079A" w:rsidRDefault="002C4805" w:rsidP="002C4805">
            <w:pPr>
              <w:tabs>
                <w:tab w:val="left" w:pos="709"/>
              </w:tabs>
              <w:rPr>
                <w:b/>
                <w:sz w:val="24"/>
                <w:szCs w:val="24"/>
              </w:rPr>
            </w:pPr>
            <w:r w:rsidRPr="002D079A">
              <w:rPr>
                <w:b/>
                <w:sz w:val="24"/>
                <w:szCs w:val="24"/>
              </w:rPr>
              <w:t>45</w:t>
            </w:r>
          </w:p>
        </w:tc>
        <w:tc>
          <w:tcPr>
            <w:tcW w:w="2096" w:type="dxa"/>
            <w:vAlign w:val="center"/>
          </w:tcPr>
          <w:p w14:paraId="6B56839B" w14:textId="3A3C8DB2" w:rsidR="002C4805" w:rsidRPr="002D079A" w:rsidRDefault="002C4805" w:rsidP="002D079A">
            <w:pPr>
              <w:tabs>
                <w:tab w:val="left" w:pos="709"/>
              </w:tabs>
              <w:jc w:val="center"/>
              <w:rPr>
                <w:bCs/>
                <w:sz w:val="24"/>
                <w:szCs w:val="24"/>
              </w:rPr>
            </w:pPr>
            <w:r w:rsidRPr="002D079A">
              <w:rPr>
                <w:rFonts w:eastAsia="Calibri"/>
                <w:bCs/>
                <w:sz w:val="24"/>
                <w:szCs w:val="24"/>
                <w:lang w:val="pt-BR"/>
              </w:rPr>
              <w:t xml:space="preserve">Termen de </w:t>
            </w:r>
            <w:r w:rsidRPr="002D079A">
              <w:rPr>
                <w:rFonts w:eastAsia="Calibri"/>
                <w:sz w:val="24"/>
                <w:szCs w:val="24"/>
                <w:lang w:eastAsia="en-US"/>
              </w:rPr>
              <w:t xml:space="preserve">implementare </w:t>
            </w:r>
            <w:r w:rsidRPr="002D079A">
              <w:rPr>
                <w:rFonts w:eastAsia="Calibri"/>
                <w:bCs/>
                <w:sz w:val="24"/>
                <w:szCs w:val="24"/>
                <w:lang w:val="pt-BR"/>
              </w:rPr>
              <w:t xml:space="preserve"> a programului de investiţii</w:t>
            </w:r>
          </w:p>
        </w:tc>
        <w:tc>
          <w:tcPr>
            <w:tcW w:w="6629" w:type="dxa"/>
            <w:gridSpan w:val="2"/>
          </w:tcPr>
          <w:p w14:paraId="7103B5B6" w14:textId="416969B9" w:rsidR="002C4805" w:rsidRPr="002D079A" w:rsidRDefault="002C4805" w:rsidP="002C4805">
            <w:pPr>
              <w:tabs>
                <w:tab w:val="left" w:pos="709"/>
              </w:tabs>
              <w:jc w:val="both"/>
              <w:rPr>
                <w:sz w:val="24"/>
                <w:szCs w:val="24"/>
              </w:rPr>
            </w:pPr>
            <w:r w:rsidRPr="002D079A">
              <w:rPr>
                <w:rFonts w:eastAsia="Calibri"/>
                <w:sz w:val="24"/>
                <w:szCs w:val="24"/>
                <w:lang w:val="pt-BR"/>
              </w:rPr>
              <w:t xml:space="preserve">- perioada de realizare a operațiunilor/acțiunilor implementate de beneficiar de la data comunicării deciziei de finanțare până la  </w:t>
            </w:r>
            <w:r w:rsidRPr="002D079A">
              <w:rPr>
                <w:sz w:val="24"/>
                <w:szCs w:val="24"/>
              </w:rPr>
              <w:t>depunerea  cererii de plată finală, dar nu mai târziu de 30 iunie 2027.</w:t>
            </w:r>
          </w:p>
        </w:tc>
      </w:tr>
      <w:tr w:rsidR="002D079A" w:rsidRPr="002D079A" w14:paraId="09C5A929" w14:textId="77777777" w:rsidTr="002D079A">
        <w:tc>
          <w:tcPr>
            <w:tcW w:w="909" w:type="dxa"/>
            <w:vAlign w:val="center"/>
          </w:tcPr>
          <w:p w14:paraId="583686A2" w14:textId="10971751" w:rsidR="002C4805" w:rsidRPr="002D079A" w:rsidRDefault="002C4805" w:rsidP="002C4805">
            <w:pPr>
              <w:tabs>
                <w:tab w:val="left" w:pos="709"/>
              </w:tabs>
              <w:rPr>
                <w:b/>
                <w:sz w:val="24"/>
                <w:szCs w:val="24"/>
              </w:rPr>
            </w:pPr>
            <w:r w:rsidRPr="002D079A">
              <w:rPr>
                <w:b/>
                <w:sz w:val="24"/>
                <w:szCs w:val="24"/>
              </w:rPr>
              <w:t>46</w:t>
            </w:r>
          </w:p>
        </w:tc>
        <w:tc>
          <w:tcPr>
            <w:tcW w:w="2096" w:type="dxa"/>
            <w:vAlign w:val="center"/>
          </w:tcPr>
          <w:p w14:paraId="3ED7E9E4" w14:textId="5A6AC3F5" w:rsidR="002C4805" w:rsidRPr="002D079A" w:rsidRDefault="002C4805" w:rsidP="002D079A">
            <w:pPr>
              <w:tabs>
                <w:tab w:val="left" w:pos="709"/>
              </w:tabs>
              <w:jc w:val="center"/>
              <w:rPr>
                <w:sz w:val="24"/>
                <w:szCs w:val="24"/>
              </w:rPr>
            </w:pPr>
            <w:r w:rsidRPr="002D079A">
              <w:rPr>
                <w:sz w:val="24"/>
                <w:szCs w:val="24"/>
              </w:rPr>
              <w:t>Valoarea estimată</w:t>
            </w:r>
          </w:p>
        </w:tc>
        <w:tc>
          <w:tcPr>
            <w:tcW w:w="6629" w:type="dxa"/>
            <w:gridSpan w:val="2"/>
          </w:tcPr>
          <w:p w14:paraId="7C349F06" w14:textId="61F90E20" w:rsidR="002C4805" w:rsidRPr="002D079A" w:rsidRDefault="002C4805" w:rsidP="002C4805">
            <w:pPr>
              <w:tabs>
                <w:tab w:val="left" w:pos="709"/>
              </w:tabs>
              <w:jc w:val="both"/>
              <w:rPr>
                <w:sz w:val="24"/>
                <w:szCs w:val="24"/>
              </w:rPr>
            </w:pPr>
            <w:r w:rsidRPr="002D079A">
              <w:rPr>
                <w:sz w:val="24"/>
                <w:szCs w:val="24"/>
              </w:rPr>
              <w:t>reprezintă valoarea estimată de către solicitant, înscrisă în tabelul cu prezentarea acțiunilor eligibile, stabilită pe baza ofertelor informative prezentate în cadrul dosarului.</w:t>
            </w:r>
          </w:p>
        </w:tc>
      </w:tr>
      <w:tr w:rsidR="002D079A" w:rsidRPr="002D079A" w14:paraId="16CB3FAC" w14:textId="77777777" w:rsidTr="002D079A">
        <w:tc>
          <w:tcPr>
            <w:tcW w:w="909" w:type="dxa"/>
            <w:vAlign w:val="center"/>
          </w:tcPr>
          <w:p w14:paraId="7159D817" w14:textId="3A8512DF" w:rsidR="002C4805" w:rsidRPr="002D079A" w:rsidRDefault="002C4805" w:rsidP="002C4805">
            <w:pPr>
              <w:tabs>
                <w:tab w:val="left" w:pos="709"/>
              </w:tabs>
              <w:rPr>
                <w:b/>
                <w:sz w:val="24"/>
                <w:szCs w:val="24"/>
              </w:rPr>
            </w:pPr>
            <w:r w:rsidRPr="002D079A">
              <w:rPr>
                <w:b/>
                <w:sz w:val="24"/>
                <w:szCs w:val="24"/>
              </w:rPr>
              <w:t>47</w:t>
            </w:r>
          </w:p>
        </w:tc>
        <w:tc>
          <w:tcPr>
            <w:tcW w:w="2096" w:type="dxa"/>
            <w:vAlign w:val="center"/>
          </w:tcPr>
          <w:p w14:paraId="1EC3EDA2" w14:textId="0C84B78A" w:rsidR="002C4805" w:rsidRPr="002D079A" w:rsidRDefault="002C4805" w:rsidP="002D079A">
            <w:pPr>
              <w:tabs>
                <w:tab w:val="left" w:pos="709"/>
              </w:tabs>
              <w:jc w:val="center"/>
              <w:rPr>
                <w:bCs/>
                <w:sz w:val="24"/>
                <w:szCs w:val="24"/>
              </w:rPr>
            </w:pPr>
            <w:proofErr w:type="spellStart"/>
            <w:r w:rsidRPr="002D079A">
              <w:rPr>
                <w:rFonts w:eastAsia="Calibri"/>
                <w:bCs/>
                <w:sz w:val="24"/>
                <w:szCs w:val="24"/>
                <w:lang w:val="en-AU" w:eastAsia="en-US"/>
              </w:rPr>
              <w:t>Valoarea</w:t>
            </w:r>
            <w:proofErr w:type="spellEnd"/>
            <w:r w:rsidRPr="002D079A">
              <w:rPr>
                <w:rFonts w:eastAsia="Calibri"/>
                <w:bCs/>
                <w:sz w:val="24"/>
                <w:szCs w:val="24"/>
                <w:lang w:val="en-AU" w:eastAsia="en-US"/>
              </w:rPr>
              <w:t xml:space="preserve"> </w:t>
            </w:r>
            <w:proofErr w:type="spellStart"/>
            <w:r w:rsidRPr="002D079A">
              <w:rPr>
                <w:rFonts w:eastAsia="Calibri"/>
                <w:bCs/>
                <w:sz w:val="24"/>
                <w:szCs w:val="24"/>
                <w:lang w:val="en-AU" w:eastAsia="en-US"/>
              </w:rPr>
              <w:t>neeligibilă</w:t>
            </w:r>
            <w:proofErr w:type="spellEnd"/>
          </w:p>
        </w:tc>
        <w:tc>
          <w:tcPr>
            <w:tcW w:w="6629" w:type="dxa"/>
            <w:gridSpan w:val="2"/>
          </w:tcPr>
          <w:p w14:paraId="10FCBFF8" w14:textId="6A26073F" w:rsidR="002C4805" w:rsidRPr="002D079A" w:rsidRDefault="002C4805" w:rsidP="002C4805">
            <w:pPr>
              <w:tabs>
                <w:tab w:val="left" w:pos="709"/>
              </w:tabs>
              <w:jc w:val="both"/>
              <w:rPr>
                <w:rFonts w:eastAsia="Calibri"/>
                <w:sz w:val="24"/>
                <w:szCs w:val="24"/>
                <w:lang w:val="pt-BR"/>
              </w:rPr>
            </w:pPr>
            <w:proofErr w:type="spellStart"/>
            <w:r w:rsidRPr="002D079A">
              <w:rPr>
                <w:rFonts w:eastAsia="Calibri"/>
                <w:sz w:val="24"/>
                <w:szCs w:val="24"/>
                <w:lang w:val="en-US"/>
              </w:rPr>
              <w:t>reprezintă</w:t>
            </w:r>
            <w:proofErr w:type="spellEnd"/>
            <w:r w:rsidRPr="002D079A">
              <w:rPr>
                <w:rFonts w:eastAsia="Calibri"/>
                <w:sz w:val="24"/>
                <w:szCs w:val="24"/>
                <w:lang w:val="en-US"/>
              </w:rPr>
              <w:t xml:space="preserve"> </w:t>
            </w:r>
            <w:proofErr w:type="spellStart"/>
            <w:r w:rsidRPr="002D079A">
              <w:rPr>
                <w:rFonts w:eastAsia="Calibri"/>
                <w:sz w:val="24"/>
                <w:szCs w:val="24"/>
                <w:lang w:val="en-US"/>
              </w:rPr>
              <w:t>suma</w:t>
            </w:r>
            <w:proofErr w:type="spellEnd"/>
            <w:r w:rsidRPr="002D079A">
              <w:rPr>
                <w:rFonts w:eastAsia="Calibri"/>
                <w:sz w:val="24"/>
                <w:szCs w:val="24"/>
                <w:lang w:val="en-US"/>
              </w:rPr>
              <w:t xml:space="preserve"> </w:t>
            </w:r>
            <w:proofErr w:type="spellStart"/>
            <w:r w:rsidRPr="002D079A">
              <w:rPr>
                <w:rFonts w:eastAsia="Calibri"/>
                <w:sz w:val="24"/>
                <w:szCs w:val="24"/>
                <w:lang w:val="en-US"/>
              </w:rPr>
              <w:t>cheltuielilor</w:t>
            </w:r>
            <w:proofErr w:type="spellEnd"/>
            <w:r w:rsidRPr="002D079A">
              <w:rPr>
                <w:rFonts w:eastAsia="Calibri"/>
                <w:sz w:val="24"/>
                <w:szCs w:val="24"/>
                <w:lang w:val="en-US"/>
              </w:rPr>
              <w:t xml:space="preserve"> </w:t>
            </w:r>
            <w:r w:rsidRPr="002D079A">
              <w:rPr>
                <w:rFonts w:eastAsia="Calibri"/>
                <w:sz w:val="24"/>
                <w:szCs w:val="24"/>
                <w:lang w:eastAsia="en-US"/>
              </w:rPr>
              <w:t xml:space="preserve">neeligibile prevăzute la art. 3 alin. (2) din </w:t>
            </w:r>
            <w:r w:rsidRPr="002D079A">
              <w:rPr>
                <w:rFonts w:eastAsia="Calibri"/>
                <w:sz w:val="24"/>
                <w:szCs w:val="24"/>
                <w:lang w:val="pt-BR"/>
              </w:rPr>
              <w:t xml:space="preserve">Anexa 1 din </w:t>
            </w:r>
            <w:r w:rsidRPr="002D079A">
              <w:rPr>
                <w:sz w:val="24"/>
                <w:szCs w:val="24"/>
              </w:rPr>
              <w:t>OMADR nr. 49/2025</w:t>
            </w:r>
            <w:r w:rsidRPr="002D079A">
              <w:rPr>
                <w:bCs/>
                <w:sz w:val="24"/>
                <w:szCs w:val="24"/>
              </w:rPr>
              <w:t xml:space="preserve"> cu modificările ulterioare</w:t>
            </w:r>
            <w:r w:rsidRPr="002D079A">
              <w:rPr>
                <w:sz w:val="24"/>
                <w:szCs w:val="24"/>
              </w:rPr>
              <w:t xml:space="preserve"> </w:t>
            </w:r>
            <w:r w:rsidRPr="002D079A">
              <w:rPr>
                <w:rFonts w:eastAsia="Calibri"/>
                <w:sz w:val="24"/>
                <w:szCs w:val="24"/>
                <w:lang w:val="pt-BR"/>
              </w:rPr>
              <w:t>și în ghidul informativ.</w:t>
            </w:r>
          </w:p>
          <w:p w14:paraId="5D801C51" w14:textId="1DE64241" w:rsidR="002C4805" w:rsidRPr="002D079A" w:rsidRDefault="002C4805" w:rsidP="002C4805">
            <w:pPr>
              <w:tabs>
                <w:tab w:val="left" w:pos="709"/>
              </w:tabs>
              <w:jc w:val="both"/>
              <w:rPr>
                <w:sz w:val="24"/>
                <w:szCs w:val="24"/>
              </w:rPr>
            </w:pPr>
            <w:r w:rsidRPr="002D079A">
              <w:rPr>
                <w:rFonts w:eastAsia="Calibri"/>
                <w:sz w:val="24"/>
                <w:szCs w:val="24"/>
                <w:lang w:val="pt-BR"/>
              </w:rPr>
              <w:t xml:space="preserve"> Cheltuielile neeligibile vor fi suportate financiar integral de către beneficiarul programului de investiții.</w:t>
            </w:r>
          </w:p>
        </w:tc>
      </w:tr>
      <w:tr w:rsidR="002D079A" w:rsidRPr="002D079A" w14:paraId="1BA583FF" w14:textId="77777777" w:rsidTr="002D079A">
        <w:tc>
          <w:tcPr>
            <w:tcW w:w="909" w:type="dxa"/>
            <w:vAlign w:val="center"/>
          </w:tcPr>
          <w:p w14:paraId="6226E68B" w14:textId="66BF9F0D" w:rsidR="002C4805" w:rsidRPr="002D079A" w:rsidRDefault="002C4805" w:rsidP="002C4805">
            <w:pPr>
              <w:tabs>
                <w:tab w:val="left" w:pos="709"/>
              </w:tabs>
              <w:rPr>
                <w:b/>
                <w:sz w:val="24"/>
                <w:szCs w:val="24"/>
                <w:lang w:val="en-US"/>
              </w:rPr>
            </w:pPr>
            <w:r w:rsidRPr="002D079A">
              <w:rPr>
                <w:b/>
                <w:sz w:val="24"/>
                <w:szCs w:val="24"/>
              </w:rPr>
              <w:t>48</w:t>
            </w:r>
          </w:p>
        </w:tc>
        <w:tc>
          <w:tcPr>
            <w:tcW w:w="2096" w:type="dxa"/>
            <w:vAlign w:val="center"/>
          </w:tcPr>
          <w:p w14:paraId="09673DFD" w14:textId="1A415A89" w:rsidR="002C4805" w:rsidRPr="002D079A" w:rsidRDefault="002C4805" w:rsidP="002D079A">
            <w:pPr>
              <w:tabs>
                <w:tab w:val="left" w:pos="709"/>
              </w:tabs>
              <w:jc w:val="center"/>
              <w:rPr>
                <w:sz w:val="24"/>
                <w:szCs w:val="24"/>
              </w:rPr>
            </w:pPr>
            <w:proofErr w:type="spellStart"/>
            <w:r w:rsidRPr="002D079A">
              <w:rPr>
                <w:sz w:val="24"/>
                <w:szCs w:val="24"/>
                <w:lang w:val="en-AU"/>
              </w:rPr>
              <w:t>Valoarea</w:t>
            </w:r>
            <w:proofErr w:type="spellEnd"/>
            <w:r w:rsidRPr="002D079A">
              <w:rPr>
                <w:sz w:val="24"/>
                <w:szCs w:val="24"/>
                <w:lang w:val="en-AU"/>
              </w:rPr>
              <w:t xml:space="preserve"> </w:t>
            </w:r>
            <w:proofErr w:type="spellStart"/>
            <w:r w:rsidRPr="002D079A">
              <w:rPr>
                <w:sz w:val="24"/>
                <w:szCs w:val="24"/>
                <w:lang w:val="en-AU"/>
              </w:rPr>
              <w:t>totală</w:t>
            </w:r>
            <w:proofErr w:type="spellEnd"/>
            <w:r w:rsidRPr="002D079A">
              <w:rPr>
                <w:sz w:val="24"/>
                <w:szCs w:val="24"/>
                <w:lang w:val="en-AU"/>
              </w:rPr>
              <w:t xml:space="preserve"> a </w:t>
            </w:r>
            <w:proofErr w:type="spellStart"/>
            <w:r w:rsidRPr="002D079A">
              <w:rPr>
                <w:sz w:val="24"/>
                <w:szCs w:val="24"/>
                <w:lang w:val="en-AU"/>
              </w:rPr>
              <w:t>programului</w:t>
            </w:r>
            <w:proofErr w:type="spellEnd"/>
          </w:p>
        </w:tc>
        <w:tc>
          <w:tcPr>
            <w:tcW w:w="6629" w:type="dxa"/>
            <w:gridSpan w:val="2"/>
          </w:tcPr>
          <w:p w14:paraId="58C1BE11" w14:textId="3617A9BF" w:rsidR="002C4805" w:rsidRPr="002D079A" w:rsidRDefault="002C4805" w:rsidP="002C4805">
            <w:pPr>
              <w:shd w:val="clear" w:color="auto" w:fill="FFFFFF"/>
              <w:tabs>
                <w:tab w:val="left" w:pos="709"/>
              </w:tabs>
              <w:jc w:val="both"/>
              <w:rPr>
                <w:sz w:val="24"/>
                <w:szCs w:val="24"/>
              </w:rPr>
            </w:pPr>
            <w:r w:rsidRPr="002D079A">
              <w:rPr>
                <w:rFonts w:eastAsia="Calibri"/>
                <w:sz w:val="24"/>
                <w:szCs w:val="24"/>
                <w:lang w:val="pt-BR"/>
              </w:rPr>
              <w:t>suma cheltuielilor eligibile şi neeligibile pentru bunuri, servicii şi/sau lucrări;</w:t>
            </w:r>
          </w:p>
        </w:tc>
      </w:tr>
      <w:tr w:rsidR="002D079A" w:rsidRPr="002D079A" w14:paraId="64EFE13C" w14:textId="77777777" w:rsidTr="002D079A">
        <w:tc>
          <w:tcPr>
            <w:tcW w:w="909" w:type="dxa"/>
            <w:vAlign w:val="center"/>
          </w:tcPr>
          <w:p w14:paraId="696DB2FD" w14:textId="2B9A6870" w:rsidR="002C4805" w:rsidRPr="002D079A" w:rsidRDefault="002C4805" w:rsidP="002C4805">
            <w:pPr>
              <w:tabs>
                <w:tab w:val="left" w:pos="709"/>
              </w:tabs>
              <w:rPr>
                <w:b/>
                <w:sz w:val="24"/>
                <w:szCs w:val="24"/>
              </w:rPr>
            </w:pPr>
            <w:r w:rsidRPr="002D079A">
              <w:rPr>
                <w:b/>
                <w:sz w:val="24"/>
                <w:szCs w:val="24"/>
              </w:rPr>
              <w:t>49</w:t>
            </w:r>
          </w:p>
        </w:tc>
        <w:tc>
          <w:tcPr>
            <w:tcW w:w="2096" w:type="dxa"/>
            <w:vAlign w:val="center"/>
          </w:tcPr>
          <w:p w14:paraId="307890F7" w14:textId="4FD35AB2" w:rsidR="002C4805" w:rsidRPr="002D079A" w:rsidRDefault="002C4805" w:rsidP="002D079A">
            <w:pPr>
              <w:tabs>
                <w:tab w:val="left" w:pos="709"/>
              </w:tabs>
              <w:jc w:val="center"/>
              <w:rPr>
                <w:sz w:val="24"/>
                <w:szCs w:val="24"/>
                <w:lang w:val="en-AU"/>
              </w:rPr>
            </w:pPr>
            <w:proofErr w:type="spellStart"/>
            <w:r w:rsidRPr="002D079A">
              <w:rPr>
                <w:sz w:val="24"/>
                <w:szCs w:val="24"/>
                <w:lang w:val="en-AU"/>
              </w:rPr>
              <w:t>Valoarea</w:t>
            </w:r>
            <w:proofErr w:type="spellEnd"/>
            <w:r w:rsidRPr="002D079A">
              <w:rPr>
                <w:sz w:val="24"/>
                <w:szCs w:val="24"/>
                <w:lang w:val="en-AU"/>
              </w:rPr>
              <w:t xml:space="preserve"> </w:t>
            </w:r>
            <w:proofErr w:type="spellStart"/>
            <w:r w:rsidRPr="002D079A">
              <w:rPr>
                <w:sz w:val="24"/>
                <w:szCs w:val="24"/>
                <w:lang w:val="en-AU"/>
              </w:rPr>
              <w:t>neeligibilă</w:t>
            </w:r>
            <w:proofErr w:type="spellEnd"/>
            <w:r w:rsidRPr="002D079A">
              <w:rPr>
                <w:sz w:val="24"/>
                <w:szCs w:val="24"/>
                <w:lang w:val="en-AU"/>
              </w:rPr>
              <w:t xml:space="preserve"> a </w:t>
            </w:r>
            <w:proofErr w:type="spellStart"/>
            <w:r w:rsidRPr="002D079A">
              <w:rPr>
                <w:sz w:val="24"/>
                <w:szCs w:val="24"/>
                <w:lang w:val="en-AU"/>
              </w:rPr>
              <w:lastRenderedPageBreak/>
              <w:t>programului</w:t>
            </w:r>
            <w:proofErr w:type="spellEnd"/>
          </w:p>
        </w:tc>
        <w:tc>
          <w:tcPr>
            <w:tcW w:w="6629" w:type="dxa"/>
            <w:gridSpan w:val="2"/>
          </w:tcPr>
          <w:p w14:paraId="1C5E33A4" w14:textId="0BCD38C3" w:rsidR="002C4805" w:rsidRPr="002D079A" w:rsidRDefault="002C4805" w:rsidP="002C4805">
            <w:pPr>
              <w:shd w:val="clear" w:color="auto" w:fill="FFFFFF"/>
              <w:tabs>
                <w:tab w:val="left" w:pos="709"/>
              </w:tabs>
              <w:jc w:val="both"/>
              <w:rPr>
                <w:rFonts w:eastAsia="Calibri"/>
                <w:sz w:val="24"/>
                <w:szCs w:val="24"/>
                <w:lang w:val="pt-BR"/>
              </w:rPr>
            </w:pPr>
            <w:proofErr w:type="spellStart"/>
            <w:r w:rsidRPr="002D079A">
              <w:rPr>
                <w:rFonts w:eastAsia="Calibri"/>
                <w:sz w:val="24"/>
                <w:szCs w:val="24"/>
                <w:lang w:val="en-AU"/>
              </w:rPr>
              <w:lastRenderedPageBreak/>
              <w:t>suma</w:t>
            </w:r>
            <w:proofErr w:type="spellEnd"/>
            <w:r w:rsidRPr="002D079A">
              <w:rPr>
                <w:rFonts w:eastAsia="Calibri"/>
                <w:sz w:val="24"/>
                <w:szCs w:val="24"/>
                <w:lang w:val="en-AU"/>
              </w:rPr>
              <w:t xml:space="preserve"> </w:t>
            </w:r>
            <w:proofErr w:type="spellStart"/>
            <w:r w:rsidRPr="002D079A">
              <w:rPr>
                <w:rFonts w:eastAsia="Calibri"/>
                <w:sz w:val="24"/>
                <w:szCs w:val="24"/>
                <w:lang w:val="en-AU"/>
              </w:rPr>
              <w:t>cheltuielilor</w:t>
            </w:r>
            <w:proofErr w:type="spellEnd"/>
            <w:r w:rsidRPr="002D079A">
              <w:rPr>
                <w:rFonts w:eastAsia="Calibri"/>
                <w:sz w:val="24"/>
                <w:szCs w:val="24"/>
                <w:lang w:val="en-AU"/>
              </w:rPr>
              <w:t xml:space="preserve"> </w:t>
            </w:r>
            <w:proofErr w:type="spellStart"/>
            <w:r w:rsidRPr="002D079A">
              <w:rPr>
                <w:rFonts w:eastAsia="Calibri"/>
                <w:sz w:val="24"/>
                <w:szCs w:val="24"/>
                <w:lang w:val="en-AU"/>
              </w:rPr>
              <w:t>neeligibile</w:t>
            </w:r>
            <w:proofErr w:type="spellEnd"/>
            <w:r w:rsidRPr="002D079A">
              <w:rPr>
                <w:rFonts w:eastAsia="Calibri"/>
                <w:sz w:val="24"/>
                <w:szCs w:val="24"/>
                <w:lang w:val="en-AU"/>
              </w:rPr>
              <w:t xml:space="preserve"> </w:t>
            </w:r>
            <w:proofErr w:type="spellStart"/>
            <w:r w:rsidRPr="002D079A">
              <w:rPr>
                <w:rFonts w:eastAsia="Calibri"/>
                <w:sz w:val="24"/>
                <w:szCs w:val="24"/>
                <w:lang w:val="en-AU"/>
              </w:rPr>
              <w:t>prevăzute</w:t>
            </w:r>
            <w:proofErr w:type="spellEnd"/>
            <w:r w:rsidRPr="002D079A">
              <w:rPr>
                <w:rFonts w:eastAsia="Calibri"/>
                <w:sz w:val="24"/>
                <w:szCs w:val="24"/>
                <w:lang w:val="en-AU"/>
              </w:rPr>
              <w:t xml:space="preserve"> la art. 3 </w:t>
            </w:r>
            <w:proofErr w:type="spellStart"/>
            <w:r w:rsidRPr="002D079A">
              <w:rPr>
                <w:rFonts w:eastAsia="Calibri"/>
                <w:sz w:val="24"/>
                <w:szCs w:val="24"/>
                <w:lang w:val="en-AU"/>
              </w:rPr>
              <w:t>alin</w:t>
            </w:r>
            <w:proofErr w:type="spellEnd"/>
            <w:r w:rsidRPr="002D079A">
              <w:rPr>
                <w:rFonts w:eastAsia="Calibri"/>
                <w:sz w:val="24"/>
                <w:szCs w:val="24"/>
                <w:lang w:val="en-AU"/>
              </w:rPr>
              <w:t xml:space="preserve">. </w:t>
            </w:r>
            <w:r w:rsidRPr="002D079A">
              <w:rPr>
                <w:rFonts w:eastAsia="Calibri"/>
                <w:sz w:val="24"/>
                <w:szCs w:val="24"/>
                <w:lang w:val="pt-BR"/>
              </w:rPr>
              <w:t>(2) din anexa nr. 1 la OMADR nr. 49/2025</w:t>
            </w:r>
            <w:r w:rsidRPr="002D079A">
              <w:rPr>
                <w:bCs/>
                <w:sz w:val="24"/>
                <w:szCs w:val="24"/>
              </w:rPr>
              <w:t xml:space="preserve"> cu modificările ulterioare</w:t>
            </w:r>
            <w:r w:rsidRPr="002D079A">
              <w:rPr>
                <w:rFonts w:eastAsia="Calibri"/>
                <w:sz w:val="24"/>
                <w:szCs w:val="24"/>
                <w:lang w:val="pt-BR"/>
              </w:rPr>
              <w:t xml:space="preserve"> pentru </w:t>
            </w:r>
            <w:r w:rsidRPr="002D079A">
              <w:rPr>
                <w:rFonts w:eastAsia="Calibri"/>
                <w:sz w:val="24"/>
                <w:szCs w:val="24"/>
                <w:lang w:val="pt-BR"/>
              </w:rPr>
              <w:lastRenderedPageBreak/>
              <w:t>bunuri, servicii şi/sau lucrări. Cheltuielile neeligibile vor fi suportate financiar integral de către beneficiarul programului de investiții;</w:t>
            </w:r>
          </w:p>
        </w:tc>
      </w:tr>
      <w:tr w:rsidR="002D079A" w:rsidRPr="002D079A" w14:paraId="73C83AEC" w14:textId="77777777" w:rsidTr="002D079A">
        <w:tc>
          <w:tcPr>
            <w:tcW w:w="909" w:type="dxa"/>
            <w:vAlign w:val="center"/>
          </w:tcPr>
          <w:p w14:paraId="0C28AD5D" w14:textId="52D994F7" w:rsidR="002C4805" w:rsidRPr="002D079A" w:rsidRDefault="002C4805" w:rsidP="002C4805">
            <w:pPr>
              <w:tabs>
                <w:tab w:val="left" w:pos="709"/>
              </w:tabs>
              <w:rPr>
                <w:b/>
                <w:sz w:val="24"/>
                <w:szCs w:val="24"/>
              </w:rPr>
            </w:pPr>
            <w:r w:rsidRPr="002D079A">
              <w:rPr>
                <w:b/>
                <w:sz w:val="24"/>
                <w:szCs w:val="24"/>
              </w:rPr>
              <w:lastRenderedPageBreak/>
              <w:t>50</w:t>
            </w:r>
          </w:p>
        </w:tc>
        <w:tc>
          <w:tcPr>
            <w:tcW w:w="2096" w:type="dxa"/>
            <w:vAlign w:val="center"/>
          </w:tcPr>
          <w:p w14:paraId="0F8F6E41" w14:textId="6BCB213B" w:rsidR="002C4805" w:rsidRPr="002D079A" w:rsidRDefault="002C4805" w:rsidP="002D079A">
            <w:pPr>
              <w:tabs>
                <w:tab w:val="left" w:pos="709"/>
              </w:tabs>
              <w:jc w:val="center"/>
              <w:rPr>
                <w:sz w:val="24"/>
                <w:szCs w:val="24"/>
                <w:lang w:val="en-AU"/>
              </w:rPr>
            </w:pPr>
            <w:proofErr w:type="spellStart"/>
            <w:r w:rsidRPr="002D079A">
              <w:rPr>
                <w:rFonts w:eastAsia="Calibri"/>
                <w:sz w:val="24"/>
                <w:szCs w:val="24"/>
                <w:lang w:val="en-AU"/>
              </w:rPr>
              <w:t>Regiuni</w:t>
            </w:r>
            <w:proofErr w:type="spellEnd"/>
            <w:r w:rsidRPr="002D079A">
              <w:rPr>
                <w:rFonts w:eastAsia="Calibri"/>
                <w:sz w:val="24"/>
                <w:szCs w:val="24"/>
                <w:lang w:val="en-AU"/>
              </w:rPr>
              <w:t xml:space="preserve"> </w:t>
            </w:r>
            <w:proofErr w:type="spellStart"/>
            <w:r w:rsidRPr="002D079A">
              <w:rPr>
                <w:rFonts w:eastAsia="Calibri"/>
                <w:sz w:val="24"/>
                <w:szCs w:val="24"/>
                <w:lang w:val="en-AU"/>
              </w:rPr>
              <w:t>mai</w:t>
            </w:r>
            <w:proofErr w:type="spellEnd"/>
            <w:r w:rsidRPr="002D079A">
              <w:rPr>
                <w:rFonts w:eastAsia="Calibri"/>
                <w:sz w:val="24"/>
                <w:szCs w:val="24"/>
                <w:lang w:val="en-AU"/>
              </w:rPr>
              <w:t xml:space="preserve"> </w:t>
            </w:r>
            <w:proofErr w:type="spellStart"/>
            <w:r w:rsidRPr="002D079A">
              <w:rPr>
                <w:rFonts w:eastAsia="Calibri"/>
                <w:sz w:val="24"/>
                <w:szCs w:val="24"/>
                <w:lang w:val="en-AU"/>
              </w:rPr>
              <w:t>puţin</w:t>
            </w:r>
            <w:proofErr w:type="spellEnd"/>
            <w:r w:rsidRPr="002D079A">
              <w:rPr>
                <w:rFonts w:eastAsia="Calibri"/>
                <w:sz w:val="24"/>
                <w:szCs w:val="24"/>
                <w:lang w:val="en-AU"/>
              </w:rPr>
              <w:t xml:space="preserve"> </w:t>
            </w:r>
            <w:proofErr w:type="spellStart"/>
            <w:r w:rsidRPr="002D079A">
              <w:rPr>
                <w:rFonts w:eastAsia="Calibri"/>
                <w:sz w:val="24"/>
                <w:szCs w:val="24"/>
                <w:lang w:val="en-AU"/>
              </w:rPr>
              <w:t>dezvoltate</w:t>
            </w:r>
            <w:proofErr w:type="spellEnd"/>
          </w:p>
        </w:tc>
        <w:tc>
          <w:tcPr>
            <w:tcW w:w="6629" w:type="dxa"/>
            <w:gridSpan w:val="2"/>
          </w:tcPr>
          <w:p w14:paraId="34F3384D" w14:textId="4A3ED2F2" w:rsidR="002C4805" w:rsidRPr="002D079A" w:rsidRDefault="002C4805" w:rsidP="002C4805">
            <w:pPr>
              <w:shd w:val="clear" w:color="auto" w:fill="FFFFFF"/>
              <w:tabs>
                <w:tab w:val="left" w:pos="709"/>
              </w:tabs>
              <w:jc w:val="both"/>
              <w:rPr>
                <w:rFonts w:eastAsia="Calibri"/>
                <w:sz w:val="24"/>
                <w:szCs w:val="24"/>
                <w:lang w:val="pt-BR"/>
              </w:rPr>
            </w:pPr>
            <w:r w:rsidRPr="002D079A">
              <w:rPr>
                <w:rFonts w:eastAsia="Calibri"/>
                <w:sz w:val="24"/>
                <w:szCs w:val="24"/>
                <w:lang w:val="pt-BR"/>
              </w:rPr>
              <w:t>- regiuni mai puţin dezvoltate în sensul art. 108 alin. (2) primul paragraf lit. (a) din Regulamentul (UE) 2021/1.060 de stabilire a dispoziţiilor comune privind Fondul european de dezvoltare regională, Fondul social european Plus, Fondul de coeziune, Fondul pentru o tranziţie justă şi Fondul European pentru afaceri maritime, pescuit şi acvacultură şi de stabilire a normelor financiare aplicabile acestor fonduri, precum şi Fondului pentru azil, migraţie şi integrare, Fondului pentru securitate internă şi Instrumentului de sprijin financiar pentru managementul frontierelor şi politica de vize Număr celex: 32021R1060, cu modificările ulterioare; lista regiunilor mai puţin dezvoltate ale României este cuprinsă în anexa I a Deciziei de punere în</w:t>
            </w:r>
          </w:p>
          <w:p w14:paraId="71C3BD15" w14:textId="77777777" w:rsidR="002C4805" w:rsidRPr="002D079A" w:rsidRDefault="002C4805" w:rsidP="002C4805">
            <w:pPr>
              <w:shd w:val="clear" w:color="auto" w:fill="FFFFFF"/>
              <w:tabs>
                <w:tab w:val="left" w:pos="709"/>
              </w:tabs>
              <w:jc w:val="both"/>
              <w:rPr>
                <w:rFonts w:eastAsia="Calibri"/>
                <w:sz w:val="24"/>
                <w:szCs w:val="24"/>
                <w:lang w:val="pt-BR"/>
              </w:rPr>
            </w:pPr>
            <w:r w:rsidRPr="002D079A">
              <w:rPr>
                <w:rFonts w:eastAsia="Calibri"/>
                <w:sz w:val="24"/>
                <w:szCs w:val="24"/>
                <w:lang w:val="pt-BR"/>
              </w:rPr>
              <w:t>aplicare (UE) 2021/1.130 a Comisiei, astfel: RO11 - Nord-Vest, RO12 - Centru, RO21 - Nord-Est, RO22 - Sud-</w:t>
            </w:r>
          </w:p>
          <w:p w14:paraId="0C856033" w14:textId="7D39CA08" w:rsidR="002C4805" w:rsidRPr="002D079A" w:rsidRDefault="002C4805" w:rsidP="002C4805">
            <w:pPr>
              <w:shd w:val="clear" w:color="auto" w:fill="FFFFFF"/>
              <w:tabs>
                <w:tab w:val="left" w:pos="709"/>
              </w:tabs>
              <w:jc w:val="both"/>
              <w:rPr>
                <w:rFonts w:eastAsia="Calibri"/>
                <w:sz w:val="24"/>
                <w:szCs w:val="24"/>
                <w:lang w:val="en-AU"/>
              </w:rPr>
            </w:pPr>
            <w:r w:rsidRPr="002D079A">
              <w:rPr>
                <w:rFonts w:eastAsia="Calibri"/>
                <w:sz w:val="24"/>
                <w:szCs w:val="24"/>
                <w:lang w:val="en-AU"/>
              </w:rPr>
              <w:t>Est, RO31 - Sud-</w:t>
            </w:r>
            <w:proofErr w:type="spellStart"/>
            <w:r w:rsidRPr="002D079A">
              <w:rPr>
                <w:rFonts w:eastAsia="Calibri"/>
                <w:sz w:val="24"/>
                <w:szCs w:val="24"/>
                <w:lang w:val="en-AU"/>
              </w:rPr>
              <w:t>Muntenia</w:t>
            </w:r>
            <w:proofErr w:type="spellEnd"/>
            <w:r w:rsidRPr="002D079A">
              <w:rPr>
                <w:rFonts w:eastAsia="Calibri"/>
                <w:sz w:val="24"/>
                <w:szCs w:val="24"/>
                <w:lang w:val="en-AU"/>
              </w:rPr>
              <w:t xml:space="preserve">, RO41 - Sud-Vest </w:t>
            </w:r>
            <w:proofErr w:type="spellStart"/>
            <w:r w:rsidRPr="002D079A">
              <w:rPr>
                <w:rFonts w:eastAsia="Calibri"/>
                <w:sz w:val="24"/>
                <w:szCs w:val="24"/>
                <w:lang w:val="en-AU"/>
              </w:rPr>
              <w:t>Oltenia</w:t>
            </w:r>
            <w:proofErr w:type="spellEnd"/>
            <w:r w:rsidRPr="002D079A">
              <w:rPr>
                <w:rFonts w:eastAsia="Calibri"/>
                <w:sz w:val="24"/>
                <w:szCs w:val="24"/>
                <w:lang w:val="en-AU"/>
              </w:rPr>
              <w:t>, RO42 - Vest;</w:t>
            </w:r>
          </w:p>
        </w:tc>
      </w:tr>
      <w:tr w:rsidR="002D079A" w:rsidRPr="002D079A" w14:paraId="5546CFC7" w14:textId="77777777" w:rsidTr="002D079A">
        <w:tc>
          <w:tcPr>
            <w:tcW w:w="909" w:type="dxa"/>
            <w:vAlign w:val="center"/>
          </w:tcPr>
          <w:p w14:paraId="1791C20C" w14:textId="33FFD172" w:rsidR="002C4805" w:rsidRPr="002D079A" w:rsidRDefault="002C4805" w:rsidP="002C4805">
            <w:pPr>
              <w:tabs>
                <w:tab w:val="left" w:pos="709"/>
              </w:tabs>
              <w:rPr>
                <w:b/>
                <w:sz w:val="24"/>
                <w:szCs w:val="24"/>
              </w:rPr>
            </w:pPr>
            <w:r w:rsidRPr="002D079A">
              <w:rPr>
                <w:b/>
                <w:sz w:val="24"/>
                <w:szCs w:val="24"/>
              </w:rPr>
              <w:t>51</w:t>
            </w:r>
          </w:p>
        </w:tc>
        <w:tc>
          <w:tcPr>
            <w:tcW w:w="2096" w:type="dxa"/>
            <w:vAlign w:val="center"/>
          </w:tcPr>
          <w:p w14:paraId="4DCE079F" w14:textId="28267529" w:rsidR="002C4805" w:rsidRPr="002D079A" w:rsidRDefault="002C4805" w:rsidP="0072789A">
            <w:pPr>
              <w:tabs>
                <w:tab w:val="left" w:pos="709"/>
              </w:tabs>
              <w:jc w:val="center"/>
              <w:rPr>
                <w:sz w:val="24"/>
                <w:szCs w:val="24"/>
                <w:lang w:val="en-AU"/>
              </w:rPr>
            </w:pPr>
            <w:r w:rsidRPr="002D079A">
              <w:rPr>
                <w:rFonts w:eastAsia="Calibri"/>
                <w:sz w:val="24"/>
                <w:szCs w:val="24"/>
                <w:lang w:val="en-AU"/>
              </w:rPr>
              <w:t xml:space="preserve">Lista </w:t>
            </w:r>
            <w:proofErr w:type="spellStart"/>
            <w:r w:rsidRPr="002D079A">
              <w:rPr>
                <w:rFonts w:eastAsia="Calibri"/>
                <w:sz w:val="24"/>
                <w:szCs w:val="24"/>
                <w:lang w:val="en-AU"/>
              </w:rPr>
              <w:t>programelor</w:t>
            </w:r>
            <w:proofErr w:type="spellEnd"/>
            <w:r w:rsidRPr="002D079A">
              <w:rPr>
                <w:rFonts w:eastAsia="Calibri"/>
                <w:sz w:val="24"/>
                <w:szCs w:val="24"/>
                <w:lang w:val="en-AU"/>
              </w:rPr>
              <w:t xml:space="preserve"> </w:t>
            </w:r>
            <w:proofErr w:type="spellStart"/>
            <w:r w:rsidRPr="002D079A">
              <w:rPr>
                <w:rFonts w:eastAsia="Calibri"/>
                <w:sz w:val="24"/>
                <w:szCs w:val="24"/>
                <w:lang w:val="en-AU"/>
              </w:rPr>
              <w:t>în</w:t>
            </w:r>
            <w:proofErr w:type="spellEnd"/>
            <w:r w:rsidRPr="002D079A">
              <w:rPr>
                <w:rFonts w:eastAsia="Calibri"/>
                <w:sz w:val="24"/>
                <w:szCs w:val="24"/>
                <w:lang w:val="en-AU"/>
              </w:rPr>
              <w:t xml:space="preserve"> </w:t>
            </w:r>
            <w:proofErr w:type="spellStart"/>
            <w:r w:rsidRPr="002D079A">
              <w:rPr>
                <w:rFonts w:eastAsia="Calibri"/>
                <w:sz w:val="24"/>
                <w:szCs w:val="24"/>
                <w:lang w:val="en-AU"/>
              </w:rPr>
              <w:t>aşteptare</w:t>
            </w:r>
            <w:proofErr w:type="spellEnd"/>
          </w:p>
        </w:tc>
        <w:tc>
          <w:tcPr>
            <w:tcW w:w="6629" w:type="dxa"/>
            <w:gridSpan w:val="2"/>
          </w:tcPr>
          <w:p w14:paraId="7407409D" w14:textId="0409BC9F" w:rsidR="002C4805" w:rsidRPr="002D079A" w:rsidRDefault="002C4805" w:rsidP="002C4805">
            <w:pPr>
              <w:shd w:val="clear" w:color="auto" w:fill="FFFFFF"/>
              <w:tabs>
                <w:tab w:val="left" w:pos="709"/>
              </w:tabs>
              <w:jc w:val="both"/>
              <w:rPr>
                <w:rFonts w:eastAsia="Calibri"/>
                <w:sz w:val="24"/>
                <w:szCs w:val="24"/>
                <w:lang w:val="en-AU"/>
              </w:rPr>
            </w:pPr>
            <w:proofErr w:type="spellStart"/>
            <w:r w:rsidRPr="002D079A">
              <w:rPr>
                <w:rFonts w:eastAsia="Calibri"/>
                <w:sz w:val="24"/>
                <w:szCs w:val="24"/>
                <w:lang w:val="en-AU"/>
              </w:rPr>
              <w:t>listă</w:t>
            </w:r>
            <w:proofErr w:type="spellEnd"/>
            <w:r w:rsidRPr="002D079A">
              <w:rPr>
                <w:rFonts w:eastAsia="Calibri"/>
                <w:sz w:val="24"/>
                <w:szCs w:val="24"/>
                <w:lang w:val="en-AU"/>
              </w:rPr>
              <w:t xml:space="preserve"> </w:t>
            </w:r>
            <w:proofErr w:type="spellStart"/>
            <w:r w:rsidRPr="002D079A">
              <w:rPr>
                <w:rFonts w:eastAsia="Calibri"/>
                <w:sz w:val="24"/>
                <w:szCs w:val="24"/>
                <w:lang w:val="en-AU"/>
              </w:rPr>
              <w:t>întocmită</w:t>
            </w:r>
            <w:proofErr w:type="spellEnd"/>
            <w:r w:rsidRPr="002D079A">
              <w:rPr>
                <w:rFonts w:eastAsia="Calibri"/>
                <w:sz w:val="24"/>
                <w:szCs w:val="24"/>
                <w:lang w:val="en-AU"/>
              </w:rPr>
              <w:t xml:space="preserve"> de A.P.I.A. </w:t>
            </w:r>
            <w:proofErr w:type="spellStart"/>
            <w:r w:rsidRPr="002D079A">
              <w:rPr>
                <w:rFonts w:eastAsia="Calibri"/>
                <w:sz w:val="24"/>
                <w:szCs w:val="24"/>
                <w:lang w:val="en-AU"/>
              </w:rPr>
              <w:t>şi</w:t>
            </w:r>
            <w:proofErr w:type="spellEnd"/>
            <w:r w:rsidRPr="002D079A">
              <w:rPr>
                <w:rFonts w:eastAsia="Calibri"/>
                <w:sz w:val="24"/>
                <w:szCs w:val="24"/>
                <w:lang w:val="en-AU"/>
              </w:rPr>
              <w:t xml:space="preserve"> </w:t>
            </w:r>
            <w:proofErr w:type="spellStart"/>
            <w:r w:rsidRPr="002D079A">
              <w:rPr>
                <w:rFonts w:eastAsia="Calibri"/>
                <w:sz w:val="24"/>
                <w:szCs w:val="24"/>
                <w:lang w:val="en-AU"/>
              </w:rPr>
              <w:t>postată</w:t>
            </w:r>
            <w:proofErr w:type="spellEnd"/>
            <w:r w:rsidRPr="002D079A">
              <w:rPr>
                <w:rFonts w:eastAsia="Calibri"/>
                <w:sz w:val="24"/>
                <w:szCs w:val="24"/>
                <w:lang w:val="en-AU"/>
              </w:rPr>
              <w:t xml:space="preserve"> pe site-ul www.apia.org.ro, care include </w:t>
            </w:r>
            <w:proofErr w:type="spellStart"/>
            <w:r w:rsidRPr="002D079A">
              <w:rPr>
                <w:rFonts w:eastAsia="Calibri"/>
                <w:sz w:val="24"/>
                <w:szCs w:val="24"/>
                <w:lang w:val="en-AU"/>
              </w:rPr>
              <w:t>programele</w:t>
            </w:r>
            <w:proofErr w:type="spellEnd"/>
            <w:r w:rsidRPr="002D079A">
              <w:rPr>
                <w:rFonts w:eastAsia="Calibri"/>
                <w:sz w:val="24"/>
                <w:szCs w:val="24"/>
                <w:lang w:val="en-AU"/>
              </w:rPr>
              <w:t xml:space="preserve"> </w:t>
            </w:r>
            <w:proofErr w:type="spellStart"/>
            <w:r w:rsidRPr="002D079A">
              <w:rPr>
                <w:rFonts w:eastAsia="Calibri"/>
                <w:sz w:val="24"/>
                <w:szCs w:val="24"/>
                <w:lang w:val="en-AU"/>
              </w:rPr>
              <w:t>depuse</w:t>
            </w:r>
            <w:proofErr w:type="spellEnd"/>
            <w:r w:rsidRPr="002D079A">
              <w:rPr>
                <w:rFonts w:eastAsia="Calibri"/>
                <w:sz w:val="24"/>
                <w:szCs w:val="24"/>
                <w:lang w:val="en-AU"/>
              </w:rPr>
              <w:t xml:space="preserve"> de </w:t>
            </w:r>
            <w:proofErr w:type="spellStart"/>
            <w:r w:rsidRPr="002D079A">
              <w:rPr>
                <w:rFonts w:eastAsia="Calibri"/>
                <w:sz w:val="24"/>
                <w:szCs w:val="24"/>
                <w:lang w:val="en-AU"/>
              </w:rPr>
              <w:t>solicitanţi</w:t>
            </w:r>
            <w:proofErr w:type="spellEnd"/>
            <w:r w:rsidRPr="002D079A">
              <w:rPr>
                <w:rFonts w:eastAsia="Calibri"/>
                <w:sz w:val="24"/>
                <w:szCs w:val="24"/>
                <w:lang w:val="en-AU"/>
              </w:rPr>
              <w:t xml:space="preserve"> ale </w:t>
            </w:r>
            <w:proofErr w:type="spellStart"/>
            <w:r w:rsidRPr="002D079A">
              <w:rPr>
                <w:rFonts w:eastAsia="Calibri"/>
                <w:sz w:val="24"/>
                <w:szCs w:val="24"/>
                <w:lang w:val="en-AU"/>
              </w:rPr>
              <w:t>căror</w:t>
            </w:r>
            <w:proofErr w:type="spellEnd"/>
            <w:r w:rsidRPr="002D079A">
              <w:rPr>
                <w:rFonts w:eastAsia="Calibri"/>
                <w:sz w:val="24"/>
                <w:szCs w:val="24"/>
                <w:lang w:val="en-AU"/>
              </w:rPr>
              <w:t xml:space="preserve"> </w:t>
            </w:r>
            <w:proofErr w:type="spellStart"/>
            <w:r w:rsidRPr="002D079A">
              <w:rPr>
                <w:rFonts w:eastAsia="Calibri"/>
                <w:sz w:val="24"/>
                <w:szCs w:val="24"/>
                <w:lang w:val="en-AU"/>
              </w:rPr>
              <w:t>cereri</w:t>
            </w:r>
            <w:proofErr w:type="spellEnd"/>
            <w:r w:rsidRPr="002D079A">
              <w:rPr>
                <w:rFonts w:eastAsia="Calibri"/>
                <w:sz w:val="24"/>
                <w:szCs w:val="24"/>
                <w:lang w:val="en-AU"/>
              </w:rPr>
              <w:t xml:space="preserve"> de </w:t>
            </w:r>
            <w:proofErr w:type="spellStart"/>
            <w:r w:rsidRPr="002D079A">
              <w:rPr>
                <w:rFonts w:eastAsia="Calibri"/>
                <w:sz w:val="24"/>
                <w:szCs w:val="24"/>
                <w:lang w:val="en-AU"/>
              </w:rPr>
              <w:t>finanțare</w:t>
            </w:r>
            <w:proofErr w:type="spellEnd"/>
            <w:r w:rsidRPr="002D079A">
              <w:rPr>
                <w:rFonts w:eastAsia="Calibri"/>
                <w:sz w:val="24"/>
                <w:szCs w:val="24"/>
                <w:lang w:val="en-AU"/>
              </w:rPr>
              <w:t xml:space="preserve"> sunt </w:t>
            </w:r>
            <w:proofErr w:type="spellStart"/>
            <w:r w:rsidRPr="002D079A">
              <w:rPr>
                <w:rFonts w:eastAsia="Calibri"/>
                <w:sz w:val="24"/>
                <w:szCs w:val="24"/>
                <w:lang w:val="en-AU"/>
              </w:rPr>
              <w:t>eligibile</w:t>
            </w:r>
            <w:proofErr w:type="spellEnd"/>
            <w:r w:rsidRPr="002D079A">
              <w:rPr>
                <w:rFonts w:eastAsia="Calibri"/>
                <w:sz w:val="24"/>
                <w:szCs w:val="24"/>
                <w:lang w:val="en-AU"/>
              </w:rPr>
              <w:t xml:space="preserve"> </w:t>
            </w:r>
            <w:proofErr w:type="spellStart"/>
            <w:r w:rsidRPr="002D079A">
              <w:rPr>
                <w:rFonts w:eastAsia="Calibri"/>
                <w:sz w:val="24"/>
                <w:szCs w:val="24"/>
                <w:lang w:val="en-AU"/>
              </w:rPr>
              <w:t>şi</w:t>
            </w:r>
            <w:proofErr w:type="spellEnd"/>
            <w:r w:rsidRPr="002D079A">
              <w:rPr>
                <w:rFonts w:eastAsia="Calibri"/>
                <w:sz w:val="24"/>
                <w:szCs w:val="24"/>
                <w:lang w:val="en-AU"/>
              </w:rPr>
              <w:t xml:space="preserve"> care, </w:t>
            </w:r>
            <w:proofErr w:type="spellStart"/>
            <w:r w:rsidRPr="002D079A">
              <w:rPr>
                <w:rFonts w:eastAsia="Calibri"/>
                <w:sz w:val="24"/>
                <w:szCs w:val="24"/>
                <w:lang w:val="en-AU"/>
              </w:rPr>
              <w:t>în</w:t>
            </w:r>
            <w:proofErr w:type="spellEnd"/>
            <w:r w:rsidRPr="002D079A">
              <w:rPr>
                <w:rFonts w:eastAsia="Calibri"/>
                <w:sz w:val="24"/>
                <w:szCs w:val="24"/>
                <w:lang w:val="en-AU"/>
              </w:rPr>
              <w:t xml:space="preserve"> </w:t>
            </w:r>
            <w:proofErr w:type="spellStart"/>
            <w:r w:rsidRPr="002D079A">
              <w:rPr>
                <w:rFonts w:eastAsia="Calibri"/>
                <w:sz w:val="24"/>
                <w:szCs w:val="24"/>
                <w:lang w:val="en-AU"/>
              </w:rPr>
              <w:t>situația</w:t>
            </w:r>
            <w:proofErr w:type="spellEnd"/>
            <w:r w:rsidRPr="002D079A">
              <w:rPr>
                <w:rFonts w:eastAsia="Calibri"/>
                <w:sz w:val="24"/>
                <w:szCs w:val="24"/>
                <w:lang w:val="en-AU"/>
              </w:rPr>
              <w:t xml:space="preserve"> </w:t>
            </w:r>
            <w:proofErr w:type="spellStart"/>
            <w:r w:rsidRPr="002D079A">
              <w:rPr>
                <w:rFonts w:eastAsia="Calibri"/>
                <w:sz w:val="24"/>
                <w:szCs w:val="24"/>
                <w:lang w:val="en-AU"/>
              </w:rPr>
              <w:t>identificării</w:t>
            </w:r>
            <w:proofErr w:type="spellEnd"/>
            <w:r w:rsidRPr="002D079A">
              <w:rPr>
                <w:rFonts w:eastAsia="Calibri"/>
                <w:sz w:val="24"/>
                <w:szCs w:val="24"/>
                <w:lang w:val="en-AU"/>
              </w:rPr>
              <w:t xml:space="preserve"> </w:t>
            </w:r>
            <w:proofErr w:type="spellStart"/>
            <w:r w:rsidRPr="002D079A">
              <w:rPr>
                <w:rFonts w:eastAsia="Calibri"/>
                <w:sz w:val="24"/>
                <w:szCs w:val="24"/>
                <w:lang w:val="en-AU"/>
              </w:rPr>
              <w:t>unor</w:t>
            </w:r>
            <w:proofErr w:type="spellEnd"/>
            <w:r w:rsidRPr="002D079A">
              <w:rPr>
                <w:rFonts w:eastAsia="Calibri"/>
                <w:sz w:val="24"/>
                <w:szCs w:val="24"/>
                <w:lang w:val="en-AU"/>
              </w:rPr>
              <w:t xml:space="preserve"> </w:t>
            </w:r>
            <w:proofErr w:type="spellStart"/>
            <w:r w:rsidRPr="002D079A">
              <w:rPr>
                <w:rFonts w:eastAsia="Calibri"/>
                <w:sz w:val="24"/>
                <w:szCs w:val="24"/>
                <w:lang w:val="en-AU"/>
              </w:rPr>
              <w:t>sume</w:t>
            </w:r>
            <w:proofErr w:type="spellEnd"/>
            <w:r w:rsidRPr="002D079A">
              <w:rPr>
                <w:rFonts w:eastAsia="Calibri"/>
                <w:sz w:val="24"/>
                <w:szCs w:val="24"/>
                <w:lang w:val="en-AU"/>
              </w:rPr>
              <w:t xml:space="preserve"> </w:t>
            </w:r>
            <w:proofErr w:type="spellStart"/>
            <w:r w:rsidRPr="002D079A">
              <w:rPr>
                <w:rFonts w:eastAsia="Calibri"/>
                <w:sz w:val="24"/>
                <w:szCs w:val="24"/>
                <w:lang w:val="en-AU"/>
              </w:rPr>
              <w:t>disponibile</w:t>
            </w:r>
            <w:proofErr w:type="spellEnd"/>
            <w:r w:rsidRPr="002D079A">
              <w:rPr>
                <w:rFonts w:eastAsia="Calibri"/>
                <w:sz w:val="24"/>
                <w:szCs w:val="24"/>
                <w:lang w:val="en-AU"/>
              </w:rPr>
              <w:t xml:space="preserve"> </w:t>
            </w:r>
            <w:proofErr w:type="spellStart"/>
            <w:r w:rsidRPr="002D079A">
              <w:rPr>
                <w:rFonts w:eastAsia="Calibri"/>
                <w:sz w:val="24"/>
                <w:szCs w:val="24"/>
                <w:lang w:val="en-AU"/>
              </w:rPr>
              <w:t>în</w:t>
            </w:r>
            <w:proofErr w:type="spellEnd"/>
            <w:r w:rsidRPr="002D079A">
              <w:rPr>
                <w:rFonts w:eastAsia="Calibri"/>
                <w:sz w:val="24"/>
                <w:szCs w:val="24"/>
                <w:lang w:val="en-AU"/>
              </w:rPr>
              <w:t xml:space="preserve"> </w:t>
            </w:r>
            <w:proofErr w:type="spellStart"/>
            <w:r w:rsidRPr="002D079A">
              <w:rPr>
                <w:rFonts w:eastAsia="Calibri"/>
                <w:sz w:val="24"/>
                <w:szCs w:val="24"/>
                <w:lang w:val="en-AU"/>
              </w:rPr>
              <w:t>perioada</w:t>
            </w:r>
            <w:proofErr w:type="spellEnd"/>
            <w:r w:rsidRPr="002D079A">
              <w:rPr>
                <w:rFonts w:eastAsia="Calibri"/>
                <w:sz w:val="24"/>
                <w:szCs w:val="24"/>
                <w:lang w:val="en-AU"/>
              </w:rPr>
              <w:t xml:space="preserve"> 2025-2027, pot fi </w:t>
            </w:r>
            <w:proofErr w:type="spellStart"/>
            <w:r w:rsidRPr="002D079A">
              <w:rPr>
                <w:rFonts w:eastAsia="Calibri"/>
                <w:sz w:val="24"/>
                <w:szCs w:val="24"/>
                <w:lang w:val="en-AU"/>
              </w:rPr>
              <w:t>aprobate</w:t>
            </w:r>
            <w:proofErr w:type="spellEnd"/>
            <w:r w:rsidRPr="002D079A">
              <w:rPr>
                <w:rFonts w:eastAsia="Calibri"/>
                <w:sz w:val="24"/>
                <w:szCs w:val="24"/>
                <w:lang w:val="en-AU"/>
              </w:rPr>
              <w:t>.</w:t>
            </w:r>
          </w:p>
        </w:tc>
      </w:tr>
    </w:tbl>
    <w:p w14:paraId="284E5A74" w14:textId="00226B8D" w:rsidR="00E26D3E" w:rsidRPr="002D079A" w:rsidRDefault="00E26D3E" w:rsidP="00CC61E0">
      <w:pPr>
        <w:pStyle w:val="Heading2"/>
        <w:tabs>
          <w:tab w:val="left" w:pos="709"/>
        </w:tabs>
        <w:spacing w:before="0" w:line="240" w:lineRule="auto"/>
        <w:rPr>
          <w:rFonts w:cs="Times New Roman"/>
          <w:szCs w:val="24"/>
        </w:rPr>
      </w:pPr>
      <w:bookmarkStart w:id="40" w:name="_Toc489865495"/>
    </w:p>
    <w:p w14:paraId="1AEFBC72" w14:textId="44D7DD37" w:rsidR="004B7563" w:rsidRPr="002D079A" w:rsidRDefault="005F796A" w:rsidP="00CC61E0">
      <w:pPr>
        <w:pStyle w:val="Heading2"/>
        <w:tabs>
          <w:tab w:val="left" w:pos="709"/>
        </w:tabs>
        <w:spacing w:before="0" w:line="240" w:lineRule="auto"/>
        <w:rPr>
          <w:rFonts w:cs="Times New Roman"/>
          <w:szCs w:val="24"/>
        </w:rPr>
      </w:pPr>
      <w:bookmarkStart w:id="41" w:name="_Toc197356816"/>
      <w:r w:rsidRPr="002D079A">
        <w:rPr>
          <w:rFonts w:cs="Times New Roman"/>
          <w:szCs w:val="24"/>
        </w:rPr>
        <w:t>7</w:t>
      </w:r>
      <w:r w:rsidR="004B7563" w:rsidRPr="002D079A">
        <w:rPr>
          <w:rFonts w:cs="Times New Roman"/>
          <w:szCs w:val="24"/>
        </w:rPr>
        <w:t xml:space="preserve">.2. </w:t>
      </w:r>
      <w:proofErr w:type="spellStart"/>
      <w:r w:rsidR="00237C73" w:rsidRPr="002D079A">
        <w:rPr>
          <w:rFonts w:cs="Times New Roman"/>
          <w:szCs w:val="24"/>
        </w:rPr>
        <w:t>Abrevieri</w:t>
      </w:r>
      <w:proofErr w:type="spellEnd"/>
      <w:r w:rsidR="00237C73" w:rsidRPr="002D079A">
        <w:rPr>
          <w:rFonts w:cs="Times New Roman"/>
          <w:szCs w:val="24"/>
        </w:rPr>
        <w:t xml:space="preserve"> ale </w:t>
      </w:r>
      <w:proofErr w:type="spellStart"/>
      <w:r w:rsidR="00237C73" w:rsidRPr="002D079A">
        <w:rPr>
          <w:rFonts w:cs="Times New Roman"/>
          <w:szCs w:val="24"/>
        </w:rPr>
        <w:t>termenilor</w:t>
      </w:r>
      <w:bookmarkEnd w:id="40"/>
      <w:bookmarkEnd w:id="41"/>
      <w:proofErr w:type="spellEnd"/>
    </w:p>
    <w:p w14:paraId="7A1D2AFE" w14:textId="1AFBA0EA"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
    <w:tbl>
      <w:tblPr>
        <w:tblW w:w="95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9"/>
        <w:gridCol w:w="1759"/>
        <w:gridCol w:w="7207"/>
      </w:tblGrid>
      <w:tr w:rsidR="001553D4" w:rsidRPr="002D079A" w14:paraId="0598B096" w14:textId="77777777" w:rsidTr="00227D58">
        <w:trPr>
          <w:trHeight w:val="551"/>
        </w:trPr>
        <w:tc>
          <w:tcPr>
            <w:tcW w:w="579" w:type="dxa"/>
            <w:tcBorders>
              <w:top w:val="single" w:sz="6" w:space="0" w:color="auto"/>
              <w:left w:val="single" w:sz="6" w:space="0" w:color="auto"/>
              <w:bottom w:val="single" w:sz="6" w:space="0" w:color="auto"/>
              <w:right w:val="single" w:sz="6" w:space="0" w:color="auto"/>
            </w:tcBorders>
          </w:tcPr>
          <w:p w14:paraId="4C073A59"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Nr </w:t>
            </w:r>
            <w:proofErr w:type="spellStart"/>
            <w:r w:rsidRPr="002D079A">
              <w:rPr>
                <w:rFonts w:ascii="Times New Roman" w:hAnsi="Times New Roman" w:cs="Times New Roman"/>
                <w:sz w:val="24"/>
                <w:szCs w:val="24"/>
                <w:lang w:val="ro-RO"/>
              </w:rPr>
              <w:t>crt</w:t>
            </w:r>
            <w:proofErr w:type="spellEnd"/>
          </w:p>
        </w:tc>
        <w:tc>
          <w:tcPr>
            <w:tcW w:w="1759" w:type="dxa"/>
            <w:tcBorders>
              <w:top w:val="single" w:sz="6" w:space="0" w:color="auto"/>
              <w:left w:val="single" w:sz="6" w:space="0" w:color="auto"/>
              <w:bottom w:val="single" w:sz="6" w:space="0" w:color="auto"/>
              <w:right w:val="single" w:sz="6" w:space="0" w:color="auto"/>
            </w:tcBorders>
          </w:tcPr>
          <w:p w14:paraId="4C564DB6"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Abrevieri</w:t>
            </w:r>
          </w:p>
        </w:tc>
        <w:tc>
          <w:tcPr>
            <w:tcW w:w="7207" w:type="dxa"/>
            <w:tcBorders>
              <w:top w:val="single" w:sz="6" w:space="0" w:color="auto"/>
              <w:left w:val="single" w:sz="6" w:space="0" w:color="auto"/>
              <w:bottom w:val="single" w:sz="6" w:space="0" w:color="auto"/>
              <w:right w:val="single" w:sz="6" w:space="0" w:color="auto"/>
            </w:tcBorders>
          </w:tcPr>
          <w:p w14:paraId="25F00FBE"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Termenul Abreviat</w:t>
            </w:r>
          </w:p>
        </w:tc>
      </w:tr>
      <w:tr w:rsidR="001553D4" w:rsidRPr="002D079A" w14:paraId="315AD654"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4DBB25AF"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1</w:t>
            </w:r>
          </w:p>
        </w:tc>
        <w:tc>
          <w:tcPr>
            <w:tcW w:w="1759" w:type="dxa"/>
            <w:tcBorders>
              <w:top w:val="single" w:sz="6" w:space="0" w:color="auto"/>
              <w:left w:val="single" w:sz="6" w:space="0" w:color="auto"/>
              <w:bottom w:val="single" w:sz="6" w:space="0" w:color="auto"/>
              <w:right w:val="single" w:sz="6" w:space="0" w:color="auto"/>
            </w:tcBorders>
          </w:tcPr>
          <w:p w14:paraId="1FA19773" w14:textId="671C9AC1" w:rsidR="004B7563" w:rsidRPr="002D079A" w:rsidRDefault="00ED7E5B"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A.P.I.A</w:t>
            </w:r>
          </w:p>
        </w:tc>
        <w:tc>
          <w:tcPr>
            <w:tcW w:w="7207" w:type="dxa"/>
            <w:tcBorders>
              <w:top w:val="single" w:sz="6" w:space="0" w:color="auto"/>
              <w:left w:val="single" w:sz="6" w:space="0" w:color="auto"/>
              <w:bottom w:val="single" w:sz="6" w:space="0" w:color="auto"/>
              <w:right w:val="single" w:sz="6" w:space="0" w:color="auto"/>
            </w:tcBorders>
          </w:tcPr>
          <w:p w14:paraId="153BC755"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Agenţia</w:t>
            </w:r>
            <w:proofErr w:type="spellEnd"/>
            <w:r w:rsidRPr="002D079A">
              <w:rPr>
                <w:rFonts w:ascii="Times New Roman" w:hAnsi="Times New Roman" w:cs="Times New Roman"/>
                <w:sz w:val="24"/>
                <w:szCs w:val="24"/>
                <w:lang w:val="ro-RO"/>
              </w:rPr>
              <w:t xml:space="preserve"> de </w:t>
            </w:r>
            <w:proofErr w:type="spellStart"/>
            <w:r w:rsidRPr="002D079A">
              <w:rPr>
                <w:rFonts w:ascii="Times New Roman" w:hAnsi="Times New Roman" w:cs="Times New Roman"/>
                <w:sz w:val="24"/>
                <w:szCs w:val="24"/>
                <w:lang w:val="ro-RO"/>
              </w:rPr>
              <w:t>Plăţi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Intervenţie</w:t>
            </w:r>
            <w:proofErr w:type="spellEnd"/>
            <w:r w:rsidRPr="002D079A">
              <w:rPr>
                <w:rFonts w:ascii="Times New Roman" w:hAnsi="Times New Roman" w:cs="Times New Roman"/>
                <w:sz w:val="24"/>
                <w:szCs w:val="24"/>
                <w:lang w:val="ro-RO"/>
              </w:rPr>
              <w:t xml:space="preserve"> pentru Agricultură</w:t>
            </w:r>
          </w:p>
        </w:tc>
      </w:tr>
      <w:tr w:rsidR="001553D4" w:rsidRPr="002D079A" w14:paraId="7DCA5F19"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4FD13050" w14:textId="77777777" w:rsidR="00AD537F" w:rsidRPr="002D079A" w:rsidRDefault="00AD537F"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
        </w:tc>
        <w:tc>
          <w:tcPr>
            <w:tcW w:w="1759" w:type="dxa"/>
            <w:tcBorders>
              <w:top w:val="single" w:sz="6" w:space="0" w:color="auto"/>
              <w:left w:val="single" w:sz="6" w:space="0" w:color="auto"/>
              <w:bottom w:val="single" w:sz="6" w:space="0" w:color="auto"/>
              <w:right w:val="single" w:sz="6" w:space="0" w:color="auto"/>
            </w:tcBorders>
          </w:tcPr>
          <w:p w14:paraId="27375CEF" w14:textId="4F69C092" w:rsidR="00AD537F" w:rsidRPr="002D079A" w:rsidRDefault="00ED7E5B"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A.P.I.A</w:t>
            </w:r>
            <w:r w:rsidR="00AD537F" w:rsidRPr="002D079A">
              <w:rPr>
                <w:rFonts w:ascii="Times New Roman" w:hAnsi="Times New Roman" w:cs="Times New Roman"/>
                <w:sz w:val="24"/>
                <w:szCs w:val="24"/>
                <w:lang w:val="ro-RO"/>
              </w:rPr>
              <w:t xml:space="preserve"> C</w:t>
            </w:r>
          </w:p>
        </w:tc>
        <w:tc>
          <w:tcPr>
            <w:tcW w:w="7207" w:type="dxa"/>
            <w:tcBorders>
              <w:top w:val="single" w:sz="6" w:space="0" w:color="auto"/>
              <w:left w:val="single" w:sz="6" w:space="0" w:color="auto"/>
              <w:bottom w:val="single" w:sz="6" w:space="0" w:color="auto"/>
              <w:right w:val="single" w:sz="6" w:space="0" w:color="auto"/>
            </w:tcBorders>
          </w:tcPr>
          <w:p w14:paraId="11F4F792" w14:textId="48983770" w:rsidR="00AD537F" w:rsidRPr="002D079A" w:rsidRDefault="00AD537F"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Agenţia</w:t>
            </w:r>
            <w:proofErr w:type="spellEnd"/>
            <w:r w:rsidRPr="002D079A">
              <w:rPr>
                <w:rFonts w:ascii="Times New Roman" w:hAnsi="Times New Roman" w:cs="Times New Roman"/>
                <w:sz w:val="24"/>
                <w:szCs w:val="24"/>
                <w:lang w:val="ro-RO"/>
              </w:rPr>
              <w:t xml:space="preserve"> de </w:t>
            </w:r>
            <w:proofErr w:type="spellStart"/>
            <w:r w:rsidRPr="002D079A">
              <w:rPr>
                <w:rFonts w:ascii="Times New Roman" w:hAnsi="Times New Roman" w:cs="Times New Roman"/>
                <w:sz w:val="24"/>
                <w:szCs w:val="24"/>
                <w:lang w:val="ro-RO"/>
              </w:rPr>
              <w:t>Plăţi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Intervenţie</w:t>
            </w:r>
            <w:proofErr w:type="spellEnd"/>
            <w:r w:rsidRPr="002D079A">
              <w:rPr>
                <w:rFonts w:ascii="Times New Roman" w:hAnsi="Times New Roman" w:cs="Times New Roman"/>
                <w:sz w:val="24"/>
                <w:szCs w:val="24"/>
                <w:lang w:val="ro-RO"/>
              </w:rPr>
              <w:t xml:space="preserve"> pentru Agricultură – </w:t>
            </w:r>
            <w:r w:rsidR="006873CF" w:rsidRPr="002D079A">
              <w:rPr>
                <w:rFonts w:ascii="Times New Roman" w:hAnsi="Times New Roman" w:cs="Times New Roman"/>
                <w:sz w:val="24"/>
                <w:szCs w:val="24"/>
                <w:lang w:val="ro-RO"/>
              </w:rPr>
              <w:t xml:space="preserve">Aparat </w:t>
            </w:r>
            <w:r w:rsidRPr="002D079A">
              <w:rPr>
                <w:rFonts w:ascii="Times New Roman" w:hAnsi="Times New Roman" w:cs="Times New Roman"/>
                <w:sz w:val="24"/>
                <w:szCs w:val="24"/>
                <w:lang w:val="ro-RO"/>
              </w:rPr>
              <w:t>Central</w:t>
            </w:r>
          </w:p>
        </w:tc>
      </w:tr>
      <w:tr w:rsidR="001553D4" w:rsidRPr="002D079A" w14:paraId="5FD7BDD4"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04DD352D"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2</w:t>
            </w:r>
          </w:p>
        </w:tc>
        <w:tc>
          <w:tcPr>
            <w:tcW w:w="1759" w:type="dxa"/>
            <w:tcBorders>
              <w:top w:val="single" w:sz="6" w:space="0" w:color="auto"/>
              <w:left w:val="single" w:sz="6" w:space="0" w:color="auto"/>
              <w:bottom w:val="single" w:sz="6" w:space="0" w:color="auto"/>
              <w:right w:val="single" w:sz="6" w:space="0" w:color="auto"/>
            </w:tcBorders>
          </w:tcPr>
          <w:p w14:paraId="354DBEF6" w14:textId="270D6E71" w:rsidR="004B7563" w:rsidRPr="002D079A" w:rsidRDefault="00ED7E5B"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A.P.I.A</w:t>
            </w:r>
            <w:r w:rsidR="004B7563" w:rsidRPr="002D079A">
              <w:rPr>
                <w:rFonts w:ascii="Times New Roman" w:hAnsi="Times New Roman" w:cs="Times New Roman"/>
                <w:sz w:val="24"/>
                <w:szCs w:val="24"/>
                <w:lang w:val="ro-RO"/>
              </w:rPr>
              <w:t xml:space="preserve"> </w:t>
            </w:r>
            <w:r w:rsidR="008E509A" w:rsidRPr="002D079A">
              <w:rPr>
                <w:rFonts w:ascii="Times New Roman" w:hAnsi="Times New Roman" w:cs="Times New Roman"/>
                <w:sz w:val="24"/>
                <w:szCs w:val="24"/>
                <w:lang w:val="ro-RO"/>
              </w:rPr>
              <w:t>–</w:t>
            </w:r>
            <w:r w:rsidR="004B7563" w:rsidRPr="002D079A">
              <w:rPr>
                <w:rFonts w:ascii="Times New Roman" w:hAnsi="Times New Roman" w:cs="Times New Roman"/>
                <w:sz w:val="24"/>
                <w:szCs w:val="24"/>
                <w:lang w:val="ro-RO"/>
              </w:rPr>
              <w:t xml:space="preserve"> CJ</w:t>
            </w:r>
          </w:p>
        </w:tc>
        <w:tc>
          <w:tcPr>
            <w:tcW w:w="7207" w:type="dxa"/>
            <w:tcBorders>
              <w:top w:val="single" w:sz="6" w:space="0" w:color="auto"/>
              <w:left w:val="single" w:sz="6" w:space="0" w:color="auto"/>
              <w:bottom w:val="single" w:sz="6" w:space="0" w:color="auto"/>
              <w:right w:val="single" w:sz="6" w:space="0" w:color="auto"/>
            </w:tcBorders>
          </w:tcPr>
          <w:p w14:paraId="02A3C561"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Agenţia</w:t>
            </w:r>
            <w:proofErr w:type="spellEnd"/>
            <w:r w:rsidRPr="002D079A">
              <w:rPr>
                <w:rFonts w:ascii="Times New Roman" w:hAnsi="Times New Roman" w:cs="Times New Roman"/>
                <w:sz w:val="24"/>
                <w:szCs w:val="24"/>
                <w:lang w:val="ro-RO"/>
              </w:rPr>
              <w:t xml:space="preserve"> de </w:t>
            </w:r>
            <w:proofErr w:type="spellStart"/>
            <w:r w:rsidRPr="002D079A">
              <w:rPr>
                <w:rFonts w:ascii="Times New Roman" w:hAnsi="Times New Roman" w:cs="Times New Roman"/>
                <w:sz w:val="24"/>
                <w:szCs w:val="24"/>
                <w:lang w:val="ro-RO"/>
              </w:rPr>
              <w:t>Plăţi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Intervenţie</w:t>
            </w:r>
            <w:proofErr w:type="spellEnd"/>
            <w:r w:rsidRPr="002D079A">
              <w:rPr>
                <w:rFonts w:ascii="Times New Roman" w:hAnsi="Times New Roman" w:cs="Times New Roman"/>
                <w:sz w:val="24"/>
                <w:szCs w:val="24"/>
                <w:lang w:val="ro-RO"/>
              </w:rPr>
              <w:t xml:space="preserve"> pentru Agricultură - Centrul </w:t>
            </w:r>
            <w:proofErr w:type="spellStart"/>
            <w:r w:rsidRPr="002D079A">
              <w:rPr>
                <w:rFonts w:ascii="Times New Roman" w:hAnsi="Times New Roman" w:cs="Times New Roman"/>
                <w:sz w:val="24"/>
                <w:szCs w:val="24"/>
                <w:lang w:val="ro-RO"/>
              </w:rPr>
              <w:t>Judeţean</w:t>
            </w:r>
            <w:proofErr w:type="spellEnd"/>
          </w:p>
        </w:tc>
      </w:tr>
      <w:tr w:rsidR="001553D4" w:rsidRPr="002D079A" w14:paraId="2EE6844F"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729A5292"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3</w:t>
            </w:r>
          </w:p>
        </w:tc>
        <w:tc>
          <w:tcPr>
            <w:tcW w:w="1759" w:type="dxa"/>
            <w:tcBorders>
              <w:top w:val="single" w:sz="6" w:space="0" w:color="auto"/>
              <w:left w:val="single" w:sz="6" w:space="0" w:color="auto"/>
              <w:bottom w:val="single" w:sz="6" w:space="0" w:color="auto"/>
              <w:right w:val="single" w:sz="6" w:space="0" w:color="auto"/>
            </w:tcBorders>
          </w:tcPr>
          <w:p w14:paraId="255E92BE"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DE</w:t>
            </w:r>
          </w:p>
        </w:tc>
        <w:tc>
          <w:tcPr>
            <w:tcW w:w="7207" w:type="dxa"/>
            <w:tcBorders>
              <w:top w:val="single" w:sz="6" w:space="0" w:color="auto"/>
              <w:left w:val="single" w:sz="6" w:space="0" w:color="auto"/>
              <w:bottom w:val="single" w:sz="6" w:space="0" w:color="auto"/>
              <w:right w:val="single" w:sz="6" w:space="0" w:color="auto"/>
            </w:tcBorders>
          </w:tcPr>
          <w:p w14:paraId="3830457C"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Direcţia</w:t>
            </w:r>
            <w:proofErr w:type="spellEnd"/>
            <w:r w:rsidRPr="002D079A">
              <w:rPr>
                <w:rFonts w:ascii="Times New Roman" w:hAnsi="Times New Roman" w:cs="Times New Roman"/>
                <w:sz w:val="24"/>
                <w:szCs w:val="24"/>
                <w:lang w:val="ro-RO"/>
              </w:rPr>
              <w:t xml:space="preserve"> Economică</w:t>
            </w:r>
          </w:p>
        </w:tc>
      </w:tr>
      <w:tr w:rsidR="001553D4" w:rsidRPr="002D079A" w14:paraId="64E8AECA"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5C6E9181"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4</w:t>
            </w:r>
          </w:p>
        </w:tc>
        <w:tc>
          <w:tcPr>
            <w:tcW w:w="1759" w:type="dxa"/>
            <w:tcBorders>
              <w:top w:val="single" w:sz="6" w:space="0" w:color="auto"/>
              <w:left w:val="single" w:sz="6" w:space="0" w:color="auto"/>
              <w:bottom w:val="single" w:sz="6" w:space="0" w:color="auto"/>
              <w:right w:val="single" w:sz="6" w:space="0" w:color="auto"/>
            </w:tcBorders>
          </w:tcPr>
          <w:p w14:paraId="18D0F4A8"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DMPCE</w:t>
            </w:r>
          </w:p>
        </w:tc>
        <w:tc>
          <w:tcPr>
            <w:tcW w:w="7207" w:type="dxa"/>
            <w:tcBorders>
              <w:top w:val="single" w:sz="6" w:space="0" w:color="auto"/>
              <w:left w:val="single" w:sz="6" w:space="0" w:color="auto"/>
              <w:bottom w:val="single" w:sz="6" w:space="0" w:color="auto"/>
              <w:right w:val="single" w:sz="6" w:space="0" w:color="auto"/>
            </w:tcBorders>
          </w:tcPr>
          <w:p w14:paraId="23468F00"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Direcţia</w:t>
            </w:r>
            <w:proofErr w:type="spellEnd"/>
            <w:r w:rsidRPr="002D079A">
              <w:rPr>
                <w:rFonts w:ascii="Times New Roman" w:hAnsi="Times New Roman" w:cs="Times New Roman"/>
                <w:sz w:val="24"/>
                <w:szCs w:val="24"/>
                <w:lang w:val="ro-RO"/>
              </w:rPr>
              <w:t xml:space="preserve"> Măsuri de </w:t>
            </w:r>
            <w:proofErr w:type="spellStart"/>
            <w:r w:rsidRPr="002D079A">
              <w:rPr>
                <w:rFonts w:ascii="Times New Roman" w:hAnsi="Times New Roman" w:cs="Times New Roman"/>
                <w:sz w:val="24"/>
                <w:szCs w:val="24"/>
                <w:lang w:val="ro-RO"/>
              </w:rPr>
              <w:t>Piaţă</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Comerţ</w:t>
            </w:r>
            <w:proofErr w:type="spellEnd"/>
            <w:r w:rsidRPr="002D079A">
              <w:rPr>
                <w:rFonts w:ascii="Times New Roman" w:hAnsi="Times New Roman" w:cs="Times New Roman"/>
                <w:sz w:val="24"/>
                <w:szCs w:val="24"/>
                <w:lang w:val="ro-RO"/>
              </w:rPr>
              <w:t xml:space="preserve"> Exterior</w:t>
            </w:r>
          </w:p>
        </w:tc>
      </w:tr>
      <w:tr w:rsidR="001553D4" w:rsidRPr="002D079A" w14:paraId="793CB041"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4D8679A3" w14:textId="77777777" w:rsidR="004B7563" w:rsidRPr="002D079A" w:rsidDel="00D65A92"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5</w:t>
            </w:r>
          </w:p>
        </w:tc>
        <w:tc>
          <w:tcPr>
            <w:tcW w:w="1759" w:type="dxa"/>
            <w:tcBorders>
              <w:top w:val="single" w:sz="6" w:space="0" w:color="auto"/>
              <w:left w:val="single" w:sz="6" w:space="0" w:color="auto"/>
              <w:bottom w:val="single" w:sz="6" w:space="0" w:color="auto"/>
              <w:right w:val="single" w:sz="6" w:space="0" w:color="auto"/>
            </w:tcBorders>
          </w:tcPr>
          <w:p w14:paraId="3AF53E87"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sidDel="00D65A92">
              <w:rPr>
                <w:rFonts w:ascii="Times New Roman" w:hAnsi="Times New Roman" w:cs="Times New Roman"/>
                <w:sz w:val="24"/>
                <w:szCs w:val="24"/>
                <w:lang w:val="ro-RO"/>
              </w:rPr>
              <w:t>D</w:t>
            </w:r>
            <w:r w:rsidRPr="002D079A">
              <w:rPr>
                <w:rFonts w:ascii="Times New Roman" w:hAnsi="Times New Roman" w:cs="Times New Roman"/>
                <w:sz w:val="24"/>
                <w:szCs w:val="24"/>
                <w:lang w:val="ro-RO"/>
              </w:rPr>
              <w:t>ACI</w:t>
            </w:r>
          </w:p>
        </w:tc>
        <w:tc>
          <w:tcPr>
            <w:tcW w:w="7207" w:type="dxa"/>
            <w:tcBorders>
              <w:top w:val="single" w:sz="6" w:space="0" w:color="auto"/>
              <w:left w:val="single" w:sz="6" w:space="0" w:color="auto"/>
              <w:bottom w:val="single" w:sz="6" w:space="0" w:color="auto"/>
              <w:right w:val="single" w:sz="6" w:space="0" w:color="auto"/>
            </w:tcBorders>
          </w:tcPr>
          <w:p w14:paraId="6D6C927D" w14:textId="57B976EB" w:rsidR="004B7563" w:rsidRPr="002D079A" w:rsidRDefault="007D3E66"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Direcț</w:t>
            </w:r>
            <w:r w:rsidR="004B7563" w:rsidRPr="002D079A">
              <w:rPr>
                <w:rFonts w:ascii="Times New Roman" w:hAnsi="Times New Roman" w:cs="Times New Roman"/>
                <w:sz w:val="24"/>
                <w:szCs w:val="24"/>
                <w:lang w:val="ro-RO"/>
              </w:rPr>
              <w:t>ia Antifraud</w:t>
            </w:r>
            <w:r w:rsidRPr="002D079A">
              <w:rPr>
                <w:rFonts w:ascii="Times New Roman" w:hAnsi="Times New Roman" w:cs="Times New Roman"/>
                <w:sz w:val="24"/>
                <w:szCs w:val="24"/>
                <w:lang w:val="ro-RO"/>
              </w:rPr>
              <w:t>ă</w:t>
            </w:r>
            <w:r w:rsidR="004B7563" w:rsidRPr="002D079A">
              <w:rPr>
                <w:rFonts w:ascii="Times New Roman" w:hAnsi="Times New Roman" w:cs="Times New Roman"/>
                <w:sz w:val="24"/>
                <w:szCs w:val="24"/>
                <w:lang w:val="ro-RO"/>
              </w:rPr>
              <w:t xml:space="preserve"> Control Intern</w:t>
            </w:r>
          </w:p>
        </w:tc>
      </w:tr>
      <w:tr w:rsidR="001553D4" w:rsidRPr="002D079A" w14:paraId="5C631501"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2842AEB7"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6</w:t>
            </w:r>
          </w:p>
        </w:tc>
        <w:tc>
          <w:tcPr>
            <w:tcW w:w="1759" w:type="dxa"/>
            <w:tcBorders>
              <w:top w:val="single" w:sz="6" w:space="0" w:color="auto"/>
              <w:left w:val="single" w:sz="6" w:space="0" w:color="auto"/>
              <w:bottom w:val="single" w:sz="6" w:space="0" w:color="auto"/>
              <w:right w:val="single" w:sz="6" w:space="0" w:color="auto"/>
            </w:tcBorders>
          </w:tcPr>
          <w:p w14:paraId="21357B1F"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FEGA</w:t>
            </w:r>
          </w:p>
        </w:tc>
        <w:tc>
          <w:tcPr>
            <w:tcW w:w="7207" w:type="dxa"/>
            <w:tcBorders>
              <w:top w:val="single" w:sz="6" w:space="0" w:color="auto"/>
              <w:left w:val="single" w:sz="6" w:space="0" w:color="auto"/>
              <w:bottom w:val="single" w:sz="6" w:space="0" w:color="auto"/>
              <w:right w:val="single" w:sz="6" w:space="0" w:color="auto"/>
            </w:tcBorders>
          </w:tcPr>
          <w:p w14:paraId="1BC12988"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Fondul European de Garantare Agricolă</w:t>
            </w:r>
          </w:p>
        </w:tc>
      </w:tr>
      <w:tr w:rsidR="001553D4" w:rsidRPr="002D079A" w14:paraId="1C5CC9C9"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6029B5F5"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7</w:t>
            </w:r>
          </w:p>
        </w:tc>
        <w:tc>
          <w:tcPr>
            <w:tcW w:w="1759" w:type="dxa"/>
            <w:tcBorders>
              <w:top w:val="single" w:sz="6" w:space="0" w:color="auto"/>
              <w:left w:val="single" w:sz="6" w:space="0" w:color="auto"/>
              <w:bottom w:val="single" w:sz="6" w:space="0" w:color="auto"/>
              <w:right w:val="single" w:sz="6" w:space="0" w:color="auto"/>
            </w:tcBorders>
          </w:tcPr>
          <w:p w14:paraId="3B3655BD"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MADR</w:t>
            </w:r>
          </w:p>
        </w:tc>
        <w:tc>
          <w:tcPr>
            <w:tcW w:w="7207" w:type="dxa"/>
            <w:tcBorders>
              <w:top w:val="single" w:sz="6" w:space="0" w:color="auto"/>
              <w:left w:val="single" w:sz="6" w:space="0" w:color="auto"/>
              <w:bottom w:val="single" w:sz="6" w:space="0" w:color="auto"/>
              <w:right w:val="single" w:sz="6" w:space="0" w:color="auto"/>
            </w:tcBorders>
          </w:tcPr>
          <w:p w14:paraId="2E84166B"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Ministerul Agriculturii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Dezvoltării Rurale</w:t>
            </w:r>
          </w:p>
        </w:tc>
      </w:tr>
      <w:tr w:rsidR="001553D4" w:rsidRPr="002D079A" w14:paraId="3C0F8E5F"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2EB5DF5D"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8</w:t>
            </w:r>
          </w:p>
        </w:tc>
        <w:tc>
          <w:tcPr>
            <w:tcW w:w="1759" w:type="dxa"/>
            <w:tcBorders>
              <w:top w:val="single" w:sz="6" w:space="0" w:color="auto"/>
              <w:left w:val="single" w:sz="6" w:space="0" w:color="auto"/>
              <w:bottom w:val="single" w:sz="6" w:space="0" w:color="auto"/>
              <w:right w:val="single" w:sz="6" w:space="0" w:color="auto"/>
            </w:tcBorders>
          </w:tcPr>
          <w:p w14:paraId="1246C73C"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MJ</w:t>
            </w:r>
          </w:p>
        </w:tc>
        <w:tc>
          <w:tcPr>
            <w:tcW w:w="7207" w:type="dxa"/>
            <w:tcBorders>
              <w:top w:val="single" w:sz="6" w:space="0" w:color="auto"/>
              <w:left w:val="single" w:sz="6" w:space="0" w:color="auto"/>
              <w:bottom w:val="single" w:sz="6" w:space="0" w:color="auto"/>
              <w:right w:val="single" w:sz="6" w:space="0" w:color="auto"/>
            </w:tcBorders>
          </w:tcPr>
          <w:p w14:paraId="4055F11C"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Memoriu justificativ</w:t>
            </w:r>
          </w:p>
        </w:tc>
      </w:tr>
      <w:tr w:rsidR="001553D4" w:rsidRPr="002D079A" w14:paraId="68781004"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067BB412" w14:textId="091C60B3" w:rsidR="004B7563" w:rsidRPr="002D079A" w:rsidRDefault="00EA71C6"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9</w:t>
            </w:r>
          </w:p>
        </w:tc>
        <w:tc>
          <w:tcPr>
            <w:tcW w:w="1759" w:type="dxa"/>
            <w:tcBorders>
              <w:top w:val="single" w:sz="6" w:space="0" w:color="auto"/>
              <w:left w:val="single" w:sz="6" w:space="0" w:color="auto"/>
              <w:bottom w:val="single" w:sz="6" w:space="0" w:color="auto"/>
              <w:right w:val="single" w:sz="6" w:space="0" w:color="auto"/>
            </w:tcBorders>
          </w:tcPr>
          <w:p w14:paraId="52B7D39B" w14:textId="5A1A93AE" w:rsidR="004B7563" w:rsidRPr="002D079A" w:rsidRDefault="003E73CE"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OMADR </w:t>
            </w:r>
          </w:p>
        </w:tc>
        <w:tc>
          <w:tcPr>
            <w:tcW w:w="7207" w:type="dxa"/>
            <w:tcBorders>
              <w:top w:val="single" w:sz="6" w:space="0" w:color="auto"/>
              <w:left w:val="single" w:sz="6" w:space="0" w:color="auto"/>
              <w:bottom w:val="single" w:sz="6" w:space="0" w:color="auto"/>
              <w:right w:val="single" w:sz="6" w:space="0" w:color="auto"/>
            </w:tcBorders>
          </w:tcPr>
          <w:p w14:paraId="713DBC92"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Ordinul Ministrului Agriculturii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Dezvoltării Rurale</w:t>
            </w:r>
          </w:p>
        </w:tc>
      </w:tr>
      <w:tr w:rsidR="001553D4" w:rsidRPr="002D079A" w14:paraId="45A9669C"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610B67B5" w14:textId="13B78FCF"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1</w:t>
            </w:r>
            <w:r w:rsidR="00EA71C6" w:rsidRPr="002D079A">
              <w:rPr>
                <w:rFonts w:ascii="Times New Roman" w:hAnsi="Times New Roman" w:cs="Times New Roman"/>
                <w:sz w:val="24"/>
                <w:szCs w:val="24"/>
                <w:lang w:val="ro-RO"/>
              </w:rPr>
              <w:t>0</w:t>
            </w:r>
          </w:p>
        </w:tc>
        <w:tc>
          <w:tcPr>
            <w:tcW w:w="1759" w:type="dxa"/>
            <w:tcBorders>
              <w:top w:val="single" w:sz="6" w:space="0" w:color="auto"/>
              <w:left w:val="single" w:sz="6" w:space="0" w:color="auto"/>
              <w:bottom w:val="single" w:sz="6" w:space="0" w:color="auto"/>
              <w:right w:val="single" w:sz="6" w:space="0" w:color="auto"/>
            </w:tcBorders>
          </w:tcPr>
          <w:p w14:paraId="0D966712"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ONVPV</w:t>
            </w:r>
          </w:p>
        </w:tc>
        <w:tc>
          <w:tcPr>
            <w:tcW w:w="7207" w:type="dxa"/>
            <w:tcBorders>
              <w:top w:val="single" w:sz="6" w:space="0" w:color="auto"/>
              <w:left w:val="single" w:sz="6" w:space="0" w:color="auto"/>
              <w:bottom w:val="single" w:sz="6" w:space="0" w:color="auto"/>
              <w:right w:val="single" w:sz="6" w:space="0" w:color="auto"/>
            </w:tcBorders>
          </w:tcPr>
          <w:p w14:paraId="5DFCC89F"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Oficiul </w:t>
            </w:r>
            <w:proofErr w:type="spellStart"/>
            <w:r w:rsidRPr="002D079A">
              <w:rPr>
                <w:rFonts w:ascii="Times New Roman" w:hAnsi="Times New Roman" w:cs="Times New Roman"/>
                <w:sz w:val="24"/>
                <w:szCs w:val="24"/>
                <w:lang w:val="ro-RO"/>
              </w:rPr>
              <w:t>Naţional</w:t>
            </w:r>
            <w:proofErr w:type="spellEnd"/>
            <w:r w:rsidRPr="002D079A">
              <w:rPr>
                <w:rFonts w:ascii="Times New Roman" w:hAnsi="Times New Roman" w:cs="Times New Roman"/>
                <w:sz w:val="24"/>
                <w:szCs w:val="24"/>
                <w:lang w:val="ro-RO"/>
              </w:rPr>
              <w:t xml:space="preserve"> al Viei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Produselor Vitivinicole </w:t>
            </w:r>
          </w:p>
        </w:tc>
      </w:tr>
      <w:tr w:rsidR="001553D4" w:rsidRPr="002D079A" w14:paraId="71E3202F"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0ED24943" w14:textId="2ACDFDB5"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1</w:t>
            </w:r>
            <w:r w:rsidR="00EA71C6" w:rsidRPr="002D079A">
              <w:rPr>
                <w:rFonts w:ascii="Times New Roman" w:hAnsi="Times New Roman" w:cs="Times New Roman"/>
                <w:sz w:val="24"/>
                <w:szCs w:val="24"/>
                <w:lang w:val="ro-RO"/>
              </w:rPr>
              <w:t>1</w:t>
            </w:r>
          </w:p>
        </w:tc>
        <w:tc>
          <w:tcPr>
            <w:tcW w:w="1759" w:type="dxa"/>
            <w:tcBorders>
              <w:top w:val="single" w:sz="6" w:space="0" w:color="auto"/>
              <w:left w:val="single" w:sz="6" w:space="0" w:color="auto"/>
              <w:bottom w:val="single" w:sz="6" w:space="0" w:color="auto"/>
              <w:right w:val="single" w:sz="6" w:space="0" w:color="auto"/>
            </w:tcBorders>
          </w:tcPr>
          <w:p w14:paraId="345159F8"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RUI</w:t>
            </w:r>
          </w:p>
        </w:tc>
        <w:tc>
          <w:tcPr>
            <w:tcW w:w="7207" w:type="dxa"/>
            <w:tcBorders>
              <w:top w:val="single" w:sz="6" w:space="0" w:color="auto"/>
              <w:left w:val="single" w:sz="6" w:space="0" w:color="auto"/>
              <w:bottom w:val="single" w:sz="6" w:space="0" w:color="auto"/>
              <w:right w:val="single" w:sz="6" w:space="0" w:color="auto"/>
            </w:tcBorders>
          </w:tcPr>
          <w:p w14:paraId="2FF555A3"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Registrul Unic de Identificare al Fermierilor</w:t>
            </w:r>
          </w:p>
        </w:tc>
      </w:tr>
      <w:tr w:rsidR="001553D4" w:rsidRPr="002D079A" w14:paraId="0EF3B847"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3156A057" w14:textId="016C3B2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1</w:t>
            </w:r>
            <w:r w:rsidR="00EA71C6" w:rsidRPr="002D079A">
              <w:rPr>
                <w:rFonts w:ascii="Times New Roman" w:hAnsi="Times New Roman" w:cs="Times New Roman"/>
                <w:sz w:val="24"/>
                <w:szCs w:val="24"/>
                <w:lang w:val="ro-RO"/>
              </w:rPr>
              <w:t>2</w:t>
            </w:r>
          </w:p>
        </w:tc>
        <w:tc>
          <w:tcPr>
            <w:tcW w:w="1759" w:type="dxa"/>
            <w:tcBorders>
              <w:top w:val="single" w:sz="6" w:space="0" w:color="auto"/>
              <w:left w:val="single" w:sz="6" w:space="0" w:color="auto"/>
              <w:bottom w:val="single" w:sz="6" w:space="0" w:color="auto"/>
              <w:right w:val="single" w:sz="6" w:space="0" w:color="auto"/>
            </w:tcBorders>
          </w:tcPr>
          <w:p w14:paraId="6351E76B"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RPV</w:t>
            </w:r>
          </w:p>
        </w:tc>
        <w:tc>
          <w:tcPr>
            <w:tcW w:w="7207" w:type="dxa"/>
            <w:tcBorders>
              <w:top w:val="single" w:sz="6" w:space="0" w:color="auto"/>
              <w:left w:val="single" w:sz="6" w:space="0" w:color="auto"/>
              <w:bottom w:val="single" w:sz="6" w:space="0" w:color="auto"/>
              <w:right w:val="single" w:sz="6" w:space="0" w:color="auto"/>
            </w:tcBorders>
          </w:tcPr>
          <w:p w14:paraId="5827EE74"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Registrul </w:t>
            </w:r>
            <w:proofErr w:type="spellStart"/>
            <w:r w:rsidRPr="002D079A">
              <w:rPr>
                <w:rFonts w:ascii="Times New Roman" w:hAnsi="Times New Roman" w:cs="Times New Roman"/>
                <w:sz w:val="24"/>
                <w:szCs w:val="24"/>
                <w:lang w:val="ro-RO"/>
              </w:rPr>
              <w:t>Plantaţiilor</w:t>
            </w:r>
            <w:proofErr w:type="spellEnd"/>
            <w:r w:rsidRPr="002D079A">
              <w:rPr>
                <w:rFonts w:ascii="Times New Roman" w:hAnsi="Times New Roman" w:cs="Times New Roman"/>
                <w:sz w:val="24"/>
                <w:szCs w:val="24"/>
                <w:lang w:val="ro-RO"/>
              </w:rPr>
              <w:t xml:space="preserve"> Viticole</w:t>
            </w:r>
          </w:p>
        </w:tc>
      </w:tr>
      <w:tr w:rsidR="001553D4" w:rsidRPr="002D079A" w14:paraId="538B449C" w14:textId="77777777" w:rsidTr="00227D58">
        <w:trPr>
          <w:trHeight w:val="268"/>
        </w:trPr>
        <w:tc>
          <w:tcPr>
            <w:tcW w:w="579" w:type="dxa"/>
            <w:tcBorders>
              <w:top w:val="single" w:sz="6" w:space="0" w:color="auto"/>
              <w:left w:val="single" w:sz="6" w:space="0" w:color="auto"/>
              <w:bottom w:val="single" w:sz="6" w:space="0" w:color="auto"/>
              <w:right w:val="single" w:sz="6" w:space="0" w:color="auto"/>
            </w:tcBorders>
          </w:tcPr>
          <w:p w14:paraId="36F130FE" w14:textId="3D2CD0AF"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1</w:t>
            </w:r>
            <w:r w:rsidR="00EA71C6" w:rsidRPr="002D079A">
              <w:rPr>
                <w:rFonts w:ascii="Times New Roman" w:hAnsi="Times New Roman" w:cs="Times New Roman"/>
                <w:sz w:val="24"/>
                <w:szCs w:val="24"/>
                <w:lang w:val="ro-RO"/>
              </w:rPr>
              <w:t>3</w:t>
            </w:r>
          </w:p>
        </w:tc>
        <w:tc>
          <w:tcPr>
            <w:tcW w:w="1759" w:type="dxa"/>
            <w:tcBorders>
              <w:top w:val="single" w:sz="6" w:space="0" w:color="auto"/>
              <w:left w:val="single" w:sz="6" w:space="0" w:color="auto"/>
              <w:bottom w:val="single" w:sz="6" w:space="0" w:color="auto"/>
              <w:right w:val="single" w:sz="6" w:space="0" w:color="auto"/>
            </w:tcBorders>
          </w:tcPr>
          <w:p w14:paraId="5DF158C3"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SMS</w:t>
            </w:r>
          </w:p>
        </w:tc>
        <w:tc>
          <w:tcPr>
            <w:tcW w:w="7207" w:type="dxa"/>
            <w:tcBorders>
              <w:top w:val="single" w:sz="6" w:space="0" w:color="auto"/>
              <w:left w:val="single" w:sz="6" w:space="0" w:color="auto"/>
              <w:bottom w:val="single" w:sz="6" w:space="0" w:color="auto"/>
              <w:right w:val="single" w:sz="6" w:space="0" w:color="auto"/>
            </w:tcBorders>
          </w:tcPr>
          <w:p w14:paraId="0EE71E8A" w14:textId="6CD7B2C1"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Serviciu</w:t>
            </w:r>
            <w:r w:rsidR="00580040" w:rsidRPr="002D079A">
              <w:rPr>
                <w:rFonts w:ascii="Times New Roman" w:hAnsi="Times New Roman" w:cs="Times New Roman"/>
                <w:sz w:val="24"/>
                <w:szCs w:val="24"/>
                <w:lang w:val="ro-RO"/>
              </w:rPr>
              <w:t>l</w:t>
            </w:r>
            <w:r w:rsidR="008E509A" w:rsidRPr="002D079A">
              <w:rPr>
                <w:rFonts w:ascii="Times New Roman" w:hAnsi="Times New Roman" w:cs="Times New Roman"/>
                <w:sz w:val="24"/>
                <w:szCs w:val="24"/>
                <w:lang w:val="ro-RO"/>
              </w:rPr>
              <w:t xml:space="preserve"> Mă</w:t>
            </w:r>
            <w:r w:rsidRPr="002D079A">
              <w:rPr>
                <w:rFonts w:ascii="Times New Roman" w:hAnsi="Times New Roman" w:cs="Times New Roman"/>
                <w:sz w:val="24"/>
                <w:szCs w:val="24"/>
                <w:lang w:val="ro-RO"/>
              </w:rPr>
              <w:t>suri Specifice</w:t>
            </w:r>
          </w:p>
        </w:tc>
      </w:tr>
      <w:tr w:rsidR="004B7563" w:rsidRPr="002D079A" w14:paraId="3737E24D" w14:textId="77777777" w:rsidTr="00227D58">
        <w:trPr>
          <w:trHeight w:val="283"/>
        </w:trPr>
        <w:tc>
          <w:tcPr>
            <w:tcW w:w="579" w:type="dxa"/>
            <w:tcBorders>
              <w:top w:val="single" w:sz="6" w:space="0" w:color="auto"/>
              <w:left w:val="single" w:sz="6" w:space="0" w:color="auto"/>
              <w:bottom w:val="single" w:sz="6" w:space="0" w:color="auto"/>
              <w:right w:val="single" w:sz="6" w:space="0" w:color="auto"/>
            </w:tcBorders>
          </w:tcPr>
          <w:p w14:paraId="20D40285" w14:textId="1043994A"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1</w:t>
            </w:r>
            <w:r w:rsidR="00EA71C6" w:rsidRPr="002D079A">
              <w:rPr>
                <w:rFonts w:ascii="Times New Roman" w:hAnsi="Times New Roman" w:cs="Times New Roman"/>
                <w:sz w:val="24"/>
                <w:szCs w:val="24"/>
                <w:lang w:val="ro-RO"/>
              </w:rPr>
              <w:t>4</w:t>
            </w:r>
          </w:p>
        </w:tc>
        <w:tc>
          <w:tcPr>
            <w:tcW w:w="1759" w:type="dxa"/>
            <w:tcBorders>
              <w:top w:val="single" w:sz="6" w:space="0" w:color="auto"/>
              <w:left w:val="single" w:sz="6" w:space="0" w:color="auto"/>
              <w:bottom w:val="single" w:sz="6" w:space="0" w:color="auto"/>
              <w:right w:val="single" w:sz="6" w:space="0" w:color="auto"/>
            </w:tcBorders>
          </w:tcPr>
          <w:p w14:paraId="007166BC"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SF</w:t>
            </w:r>
          </w:p>
        </w:tc>
        <w:tc>
          <w:tcPr>
            <w:tcW w:w="7207" w:type="dxa"/>
            <w:tcBorders>
              <w:top w:val="single" w:sz="6" w:space="0" w:color="auto"/>
              <w:left w:val="single" w:sz="6" w:space="0" w:color="auto"/>
              <w:bottom w:val="single" w:sz="6" w:space="0" w:color="auto"/>
              <w:right w:val="single" w:sz="6" w:space="0" w:color="auto"/>
            </w:tcBorders>
          </w:tcPr>
          <w:p w14:paraId="197EF98A"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Studiu de fezabilitate</w:t>
            </w:r>
          </w:p>
        </w:tc>
      </w:tr>
    </w:tbl>
    <w:p w14:paraId="393D23ED" w14:textId="77777777" w:rsidR="00DE60C6" w:rsidRPr="002D079A" w:rsidRDefault="00DE60C6" w:rsidP="00CC61E0">
      <w:pPr>
        <w:pStyle w:val="Heading1"/>
        <w:tabs>
          <w:tab w:val="left" w:pos="709"/>
        </w:tabs>
        <w:rPr>
          <w:rFonts w:cs="Times New Roman"/>
          <w:sz w:val="24"/>
          <w:szCs w:val="24"/>
          <w:lang w:val="ro-RO"/>
        </w:rPr>
      </w:pPr>
    </w:p>
    <w:p w14:paraId="30270B4F" w14:textId="60F0D4F4" w:rsidR="00475038" w:rsidRPr="002D079A" w:rsidRDefault="0000600F" w:rsidP="00672727">
      <w:pPr>
        <w:pStyle w:val="Heading1"/>
        <w:rPr>
          <w:rFonts w:cs="Times New Roman"/>
        </w:rPr>
      </w:pPr>
      <w:r w:rsidRPr="002D079A">
        <w:rPr>
          <w:rFonts w:cs="Times New Roman"/>
          <w:lang w:val="ro-RO"/>
        </w:rPr>
        <w:br w:type="page"/>
      </w:r>
      <w:bookmarkStart w:id="42" w:name="_Toc197356817"/>
      <w:bookmarkStart w:id="43" w:name="_Toc476669849"/>
      <w:bookmarkStart w:id="44" w:name="_Toc489865496"/>
      <w:r w:rsidR="00475038" w:rsidRPr="002D079A">
        <w:rPr>
          <w:rFonts w:cs="Times New Roman"/>
        </w:rPr>
        <w:lastRenderedPageBreak/>
        <w:t xml:space="preserve">8. </w:t>
      </w:r>
      <w:proofErr w:type="spellStart"/>
      <w:r w:rsidR="001A5EB6" w:rsidRPr="002D079A">
        <w:rPr>
          <w:rFonts w:cs="Times New Roman"/>
        </w:rPr>
        <w:t>Descrierea</w:t>
      </w:r>
      <w:proofErr w:type="spellEnd"/>
      <w:r w:rsidR="001A5EB6" w:rsidRPr="002D079A">
        <w:rPr>
          <w:rFonts w:cs="Times New Roman"/>
        </w:rPr>
        <w:t xml:space="preserve"> </w:t>
      </w:r>
      <w:proofErr w:type="spellStart"/>
      <w:r w:rsidR="001A5EB6" w:rsidRPr="002D079A">
        <w:rPr>
          <w:rFonts w:cs="Times New Roman"/>
        </w:rPr>
        <w:t>procedurii</w:t>
      </w:r>
      <w:bookmarkEnd w:id="42"/>
      <w:proofErr w:type="spellEnd"/>
    </w:p>
    <w:p w14:paraId="50016D11" w14:textId="77777777" w:rsidR="009C060D" w:rsidRPr="002D079A" w:rsidRDefault="009C060D" w:rsidP="00CC61E0">
      <w:pPr>
        <w:tabs>
          <w:tab w:val="left" w:pos="709"/>
        </w:tabs>
        <w:spacing w:after="0" w:line="240" w:lineRule="auto"/>
        <w:rPr>
          <w:rFonts w:ascii="Times New Roman" w:hAnsi="Times New Roman" w:cs="Times New Roman"/>
          <w:sz w:val="24"/>
          <w:szCs w:val="24"/>
          <w:lang w:val="ro-RO"/>
        </w:rPr>
      </w:pPr>
    </w:p>
    <w:p w14:paraId="28284FF1" w14:textId="77777777" w:rsidR="003A7C10" w:rsidRPr="002D079A" w:rsidRDefault="003A7C10" w:rsidP="003A7C10">
      <w:pPr>
        <w:tabs>
          <w:tab w:val="left" w:pos="709"/>
        </w:tabs>
        <w:spacing w:after="0" w:line="240" w:lineRule="auto"/>
        <w:jc w:val="both"/>
        <w:rPr>
          <w:rFonts w:ascii="Times New Roman" w:eastAsia="Calibri" w:hAnsi="Times New Roman" w:cs="Times New Roman"/>
          <w:sz w:val="24"/>
          <w:szCs w:val="24"/>
          <w:u w:val="single"/>
          <w:lang w:val="ro-RO"/>
        </w:rPr>
      </w:pPr>
      <w:r w:rsidRPr="002D079A">
        <w:rPr>
          <w:rFonts w:ascii="Times New Roman" w:eastAsia="Calibri" w:hAnsi="Times New Roman" w:cs="Times New Roman"/>
          <w:sz w:val="24"/>
          <w:szCs w:val="24"/>
          <w:u w:val="single"/>
          <w:lang w:val="ro-RO"/>
        </w:rPr>
        <w:t xml:space="preserve">Solicitanții vor depune documentele conform instrucțiunilor de utilizare a modulelor on-line care vor fi publicate pe site-ul A.P.I.A, respectiv </w:t>
      </w:r>
      <w:hyperlink r:id="rId16" w:history="1">
        <w:r w:rsidRPr="002D079A">
          <w:rPr>
            <w:rStyle w:val="Hyperlink"/>
            <w:rFonts w:ascii="Times New Roman" w:eastAsia="Calibri" w:hAnsi="Times New Roman"/>
            <w:bCs/>
            <w:iCs/>
            <w:color w:val="auto"/>
            <w:sz w:val="24"/>
            <w:szCs w:val="24"/>
            <w:lang w:val="ro-RO"/>
          </w:rPr>
          <w:t>www.apia.org.ro</w:t>
        </w:r>
      </w:hyperlink>
      <w:r w:rsidRPr="002D079A">
        <w:rPr>
          <w:rStyle w:val="Hyperlink"/>
          <w:rFonts w:ascii="Times New Roman" w:eastAsia="Calibri" w:hAnsi="Times New Roman"/>
          <w:bCs/>
          <w:iCs/>
          <w:color w:val="auto"/>
          <w:sz w:val="24"/>
          <w:szCs w:val="24"/>
          <w:lang w:val="ro-RO"/>
        </w:rPr>
        <w:t>.</w:t>
      </w:r>
    </w:p>
    <w:p w14:paraId="2D8F9C74" w14:textId="77777777" w:rsidR="003A7C10" w:rsidRPr="002D079A" w:rsidRDefault="003A7C10" w:rsidP="003A7C10">
      <w:pPr>
        <w:tabs>
          <w:tab w:val="left" w:pos="709"/>
        </w:tabs>
        <w:spacing w:after="0" w:line="240" w:lineRule="auto"/>
        <w:jc w:val="both"/>
        <w:rPr>
          <w:rFonts w:ascii="Times New Roman" w:eastAsia="Calibri" w:hAnsi="Times New Roman" w:cs="Times New Roman"/>
          <w:sz w:val="24"/>
          <w:szCs w:val="24"/>
          <w:lang w:val="ro-RO"/>
        </w:rPr>
      </w:pPr>
    </w:p>
    <w:p w14:paraId="7971E80D" w14:textId="77777777" w:rsidR="003A7C10" w:rsidRPr="002D079A" w:rsidRDefault="003A7C10" w:rsidP="003A7C1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La secțiunea </w:t>
      </w:r>
      <w:r w:rsidRPr="002D079A">
        <w:rPr>
          <w:rFonts w:ascii="Times New Roman" w:eastAsia="Calibri" w:hAnsi="Times New Roman" w:cs="Times New Roman"/>
          <w:sz w:val="24"/>
          <w:szCs w:val="24"/>
          <w:lang w:val="fr-FR"/>
        </w:rPr>
        <w:t>“</w:t>
      </w:r>
      <w:r w:rsidRPr="002D079A">
        <w:rPr>
          <w:rFonts w:ascii="Times New Roman" w:eastAsia="Calibri" w:hAnsi="Times New Roman" w:cs="Times New Roman"/>
          <w:sz w:val="24"/>
          <w:szCs w:val="24"/>
          <w:lang w:val="ro-RO"/>
        </w:rPr>
        <w:t xml:space="preserve">documente atașate”, solicitantul va încărca toate documentele aferente cererilor de finanțare / de plată, inclusiv studiul de fezabilitate / memoriul justificativ. </w:t>
      </w:r>
    </w:p>
    <w:p w14:paraId="21E039BA" w14:textId="77777777" w:rsidR="003A7C10" w:rsidRPr="002D079A" w:rsidRDefault="003A7C10" w:rsidP="003A7C10">
      <w:pPr>
        <w:tabs>
          <w:tab w:val="left" w:pos="709"/>
        </w:tabs>
        <w:spacing w:after="0" w:line="240" w:lineRule="auto"/>
        <w:jc w:val="both"/>
        <w:rPr>
          <w:rFonts w:ascii="Times New Roman" w:eastAsia="Calibri" w:hAnsi="Times New Roman" w:cs="Times New Roman"/>
          <w:sz w:val="24"/>
          <w:szCs w:val="24"/>
          <w:lang w:val="ro-RO"/>
        </w:rPr>
      </w:pPr>
    </w:p>
    <w:p w14:paraId="321369EA" w14:textId="77777777" w:rsidR="003A7C10" w:rsidRPr="002D079A" w:rsidRDefault="003A7C10" w:rsidP="003A7C1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Solicitantul va depune un exemplar al cererii de finanțare/ de plată  însoțită de documente justificative pe suport hârtie  și în format scanată pe suport electronic (USB) la APIA CJ sau a municipiului București.  </w:t>
      </w:r>
    </w:p>
    <w:p w14:paraId="2DD30B94" w14:textId="77777777" w:rsidR="003A7C10" w:rsidRPr="002D079A" w:rsidRDefault="003A7C10" w:rsidP="003A7C10">
      <w:pPr>
        <w:tabs>
          <w:tab w:val="left" w:pos="709"/>
        </w:tabs>
        <w:spacing w:after="0" w:line="240" w:lineRule="auto"/>
        <w:jc w:val="both"/>
        <w:rPr>
          <w:rFonts w:ascii="Times New Roman" w:eastAsia="Calibri" w:hAnsi="Times New Roman" w:cs="Times New Roman"/>
          <w:sz w:val="24"/>
          <w:szCs w:val="24"/>
          <w:lang w:val="ro-RO"/>
        </w:rPr>
      </w:pPr>
    </w:p>
    <w:p w14:paraId="146FF0E1" w14:textId="0329712F" w:rsidR="003A7C10" w:rsidRPr="002D079A" w:rsidRDefault="003A7C10" w:rsidP="003A7C1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După aprobarea cererilor de finanțare, în situația în care beneficiarul solicită  modificări ale programului de investiții, va introduce documentele în sistemul inform</w:t>
      </w:r>
      <w:r w:rsidR="002D57DA" w:rsidRPr="002D079A">
        <w:rPr>
          <w:rFonts w:ascii="Times New Roman" w:eastAsia="Calibri" w:hAnsi="Times New Roman" w:cs="Times New Roman"/>
          <w:sz w:val="24"/>
          <w:szCs w:val="24"/>
          <w:lang w:val="ro-RO"/>
        </w:rPr>
        <w:t>a</w:t>
      </w:r>
      <w:r w:rsidRPr="002D079A">
        <w:rPr>
          <w:rFonts w:ascii="Times New Roman" w:eastAsia="Calibri" w:hAnsi="Times New Roman" w:cs="Times New Roman"/>
          <w:sz w:val="24"/>
          <w:szCs w:val="24"/>
          <w:lang w:val="ro-RO"/>
        </w:rPr>
        <w:t xml:space="preserve">tic conform instrucțiunilor de utilizare a modulului online.  </w:t>
      </w:r>
    </w:p>
    <w:p w14:paraId="6A5EE4CC" w14:textId="77777777" w:rsidR="003A7C10" w:rsidRPr="002D079A" w:rsidRDefault="003A7C10" w:rsidP="0068211B">
      <w:pPr>
        <w:rPr>
          <w:rFonts w:ascii="Times New Roman" w:hAnsi="Times New Roman" w:cs="Times New Roman"/>
          <w:lang w:val="ro-RO"/>
        </w:rPr>
      </w:pPr>
    </w:p>
    <w:p w14:paraId="63D9068E" w14:textId="47327460" w:rsidR="002D0E36" w:rsidRPr="002D079A" w:rsidRDefault="006D067F" w:rsidP="00800668">
      <w:pPr>
        <w:pStyle w:val="Heading2"/>
        <w:rPr>
          <w:rFonts w:cs="Times New Roman"/>
        </w:rPr>
      </w:pPr>
      <w:bookmarkStart w:id="45" w:name="_Toc197356818"/>
      <w:bookmarkEnd w:id="43"/>
      <w:bookmarkEnd w:id="44"/>
      <w:r w:rsidRPr="002D079A">
        <w:rPr>
          <w:rFonts w:cs="Times New Roman"/>
        </w:rPr>
        <w:t>8</w:t>
      </w:r>
      <w:r w:rsidR="004B7563" w:rsidRPr="002D079A">
        <w:rPr>
          <w:rFonts w:cs="Times New Roman"/>
        </w:rPr>
        <w:t>.</w:t>
      </w:r>
      <w:r w:rsidRPr="002D079A">
        <w:rPr>
          <w:rFonts w:cs="Times New Roman"/>
        </w:rPr>
        <w:t>1</w:t>
      </w:r>
      <w:r w:rsidR="004B7563" w:rsidRPr="002D079A">
        <w:rPr>
          <w:rFonts w:cs="Times New Roman"/>
        </w:rPr>
        <w:t xml:space="preserve">. </w:t>
      </w:r>
      <w:proofErr w:type="spellStart"/>
      <w:r w:rsidR="000A5C56" w:rsidRPr="002D079A">
        <w:rPr>
          <w:rFonts w:cs="Times New Roman"/>
        </w:rPr>
        <w:t>Generalit</w:t>
      </w:r>
      <w:r w:rsidR="007D3E66" w:rsidRPr="002D079A">
        <w:rPr>
          <w:rFonts w:cs="Times New Roman"/>
        </w:rPr>
        <w:t>ăț</w:t>
      </w:r>
      <w:r w:rsidR="000A5C56" w:rsidRPr="002D079A">
        <w:rPr>
          <w:rFonts w:cs="Times New Roman"/>
        </w:rPr>
        <w:t>i</w:t>
      </w:r>
      <w:proofErr w:type="spellEnd"/>
      <w:r w:rsidR="000A5C56" w:rsidRPr="002D079A">
        <w:rPr>
          <w:rFonts w:cs="Times New Roman"/>
        </w:rPr>
        <w:t xml:space="preserve"> - </w:t>
      </w:r>
      <w:proofErr w:type="spellStart"/>
      <w:r w:rsidR="004D6833" w:rsidRPr="002D079A">
        <w:rPr>
          <w:rFonts w:cs="Times New Roman"/>
        </w:rPr>
        <w:t>Etape</w:t>
      </w:r>
      <w:proofErr w:type="spellEnd"/>
      <w:r w:rsidR="004D6833" w:rsidRPr="002D079A">
        <w:rPr>
          <w:rFonts w:cs="Times New Roman"/>
        </w:rPr>
        <w:t xml:space="preserve"> de </w:t>
      </w:r>
      <w:proofErr w:type="spellStart"/>
      <w:r w:rsidR="004D6833" w:rsidRPr="002D079A">
        <w:rPr>
          <w:rFonts w:cs="Times New Roman"/>
        </w:rPr>
        <w:t>lucru</w:t>
      </w:r>
      <w:bookmarkEnd w:id="45"/>
      <w:proofErr w:type="spellEnd"/>
    </w:p>
    <w:p w14:paraId="17AE4C1A" w14:textId="77777777" w:rsidR="002D0E36" w:rsidRPr="002D079A" w:rsidRDefault="002D0E36" w:rsidP="00CC61E0">
      <w:pPr>
        <w:pStyle w:val="Heading2"/>
        <w:tabs>
          <w:tab w:val="left" w:pos="709"/>
        </w:tabs>
        <w:spacing w:before="0" w:line="240" w:lineRule="auto"/>
        <w:rPr>
          <w:rFonts w:cs="Times New Roman"/>
          <w:szCs w:val="24"/>
          <w:lang w:val="ro-RO"/>
        </w:rPr>
      </w:pPr>
    </w:p>
    <w:p w14:paraId="5D8099DB" w14:textId="20828ECE" w:rsidR="00577FB9" w:rsidRPr="002D079A" w:rsidRDefault="002D0E36" w:rsidP="00CC61E0">
      <w:pPr>
        <w:pStyle w:val="Heading4"/>
        <w:numPr>
          <w:ilvl w:val="0"/>
          <w:numId w:val="43"/>
        </w:numPr>
        <w:tabs>
          <w:tab w:val="left" w:pos="709"/>
        </w:tabs>
        <w:spacing w:before="0" w:after="0"/>
        <w:ind w:left="0" w:firstLine="0"/>
        <w:rPr>
          <w:rFonts w:cs="Times New Roman"/>
          <w:szCs w:val="24"/>
          <w:lang w:val="ro-RO"/>
        </w:rPr>
      </w:pPr>
      <w:bookmarkStart w:id="46" w:name="_Toc193654305"/>
      <w:bookmarkStart w:id="47" w:name="_Toc193654641"/>
      <w:r w:rsidRPr="002D079A">
        <w:rPr>
          <w:rFonts w:cs="Times New Roman"/>
          <w:szCs w:val="24"/>
          <w:lang w:val="ro-RO"/>
        </w:rPr>
        <w:t>Etapele care tr</w:t>
      </w:r>
      <w:r w:rsidR="00630ED1" w:rsidRPr="002D079A">
        <w:rPr>
          <w:rFonts w:cs="Times New Roman"/>
          <w:szCs w:val="24"/>
          <w:lang w:val="ro-RO"/>
        </w:rPr>
        <w:t>ebuie parcurse în vederea aprobă</w:t>
      </w:r>
      <w:r w:rsidRPr="002D079A">
        <w:rPr>
          <w:rFonts w:cs="Times New Roman"/>
          <w:szCs w:val="24"/>
          <w:lang w:val="ro-RO"/>
        </w:rPr>
        <w:t xml:space="preserve">rii </w:t>
      </w:r>
      <w:r w:rsidR="000676DF" w:rsidRPr="002D079A">
        <w:rPr>
          <w:rFonts w:cs="Times New Roman"/>
          <w:szCs w:val="24"/>
          <w:lang w:val="ro-RO"/>
        </w:rPr>
        <w:t>Cerer</w:t>
      </w:r>
      <w:r w:rsidR="00E5624B" w:rsidRPr="002D079A">
        <w:rPr>
          <w:rFonts w:cs="Times New Roman"/>
          <w:szCs w:val="24"/>
          <w:lang w:val="ro-RO"/>
        </w:rPr>
        <w:t>ii</w:t>
      </w:r>
      <w:r w:rsidR="000676DF" w:rsidRPr="002D079A">
        <w:rPr>
          <w:rFonts w:cs="Times New Roman"/>
          <w:szCs w:val="24"/>
          <w:lang w:val="ro-RO"/>
        </w:rPr>
        <w:t xml:space="preserve"> de </w:t>
      </w:r>
      <w:r w:rsidR="00775C08" w:rsidRPr="002D079A">
        <w:rPr>
          <w:rFonts w:cs="Times New Roman"/>
          <w:szCs w:val="24"/>
          <w:lang w:val="ro-RO"/>
        </w:rPr>
        <w:t>finanțare</w:t>
      </w:r>
      <w:r w:rsidR="000676DF" w:rsidRPr="002D079A">
        <w:rPr>
          <w:rFonts w:cs="Times New Roman"/>
          <w:szCs w:val="24"/>
          <w:lang w:val="ro-RO"/>
        </w:rPr>
        <w:t xml:space="preserve"> a programului de </w:t>
      </w:r>
      <w:proofErr w:type="spellStart"/>
      <w:r w:rsidR="000676DF" w:rsidRPr="002D079A">
        <w:rPr>
          <w:rFonts w:cs="Times New Roman"/>
          <w:szCs w:val="24"/>
          <w:lang w:val="ro-RO"/>
        </w:rPr>
        <w:t>investiţii</w:t>
      </w:r>
      <w:proofErr w:type="spellEnd"/>
      <w:r w:rsidR="000676DF" w:rsidRPr="002D079A">
        <w:rPr>
          <w:rFonts w:cs="Times New Roman"/>
          <w:szCs w:val="24"/>
          <w:lang w:val="ro-RO"/>
        </w:rPr>
        <w:t xml:space="preserve"> în cadrul </w:t>
      </w:r>
      <w:r w:rsidR="00DE3E5E" w:rsidRPr="002D079A">
        <w:rPr>
          <w:rFonts w:cs="Times New Roman"/>
          <w:szCs w:val="24"/>
          <w:lang w:val="ro-RO"/>
        </w:rPr>
        <w:t xml:space="preserve"> </w:t>
      </w:r>
      <w:proofErr w:type="spellStart"/>
      <w:r w:rsidR="000676DF" w:rsidRPr="002D079A">
        <w:rPr>
          <w:rFonts w:cs="Times New Roman"/>
          <w:szCs w:val="24"/>
          <w:lang w:val="ro-RO"/>
        </w:rPr>
        <w:t>Intervenţiei</w:t>
      </w:r>
      <w:proofErr w:type="spellEnd"/>
      <w:r w:rsidR="000676DF" w:rsidRPr="002D079A">
        <w:rPr>
          <w:rFonts w:cs="Times New Roman"/>
          <w:szCs w:val="24"/>
          <w:lang w:val="ro-RO"/>
        </w:rPr>
        <w:t xml:space="preserve"> </w:t>
      </w:r>
      <w:r w:rsidR="00DE3E5E" w:rsidRPr="002D079A">
        <w:rPr>
          <w:rFonts w:cs="Times New Roman"/>
          <w:szCs w:val="24"/>
          <w:lang w:val="ro-RO"/>
        </w:rPr>
        <w:t>IS-V-02 „</w:t>
      </w:r>
      <w:r w:rsidR="007D35E7" w:rsidRPr="002D079A">
        <w:rPr>
          <w:rFonts w:cs="Times New Roman"/>
          <w:szCs w:val="24"/>
          <w:lang w:val="ro-RO"/>
        </w:rPr>
        <w:t>Investiți</w:t>
      </w:r>
      <w:r w:rsidR="00DE3E5E" w:rsidRPr="002D079A">
        <w:rPr>
          <w:rFonts w:cs="Times New Roman"/>
          <w:szCs w:val="24"/>
          <w:lang w:val="ro-RO"/>
        </w:rPr>
        <w:t>i în active corporale și necorporale</w:t>
      </w:r>
      <w:r w:rsidR="000676DF" w:rsidRPr="002D079A">
        <w:rPr>
          <w:rFonts w:cs="Times New Roman"/>
          <w:szCs w:val="24"/>
          <w:lang w:val="pt-BR"/>
        </w:rPr>
        <w:t>’’</w:t>
      </w:r>
      <w:bookmarkEnd w:id="46"/>
      <w:bookmarkEnd w:id="47"/>
    </w:p>
    <w:p w14:paraId="6D43B252" w14:textId="77777777" w:rsidR="00E14225" w:rsidRPr="002D079A" w:rsidRDefault="00E14225" w:rsidP="00CC61E0">
      <w:pPr>
        <w:tabs>
          <w:tab w:val="left" w:pos="709"/>
        </w:tabs>
        <w:spacing w:after="0" w:line="240" w:lineRule="auto"/>
        <w:rPr>
          <w:rFonts w:ascii="Times New Roman" w:hAnsi="Times New Roman" w:cs="Times New Roman"/>
          <w:sz w:val="24"/>
          <w:szCs w:val="24"/>
          <w:lang w:val="ro-RO" w:eastAsia="fr-FR"/>
        </w:rPr>
      </w:pPr>
    </w:p>
    <w:p w14:paraId="2B9FF601" w14:textId="0C202C65" w:rsidR="001400C1" w:rsidRPr="002D079A" w:rsidRDefault="00CE4214" w:rsidP="00E97F66">
      <w:pPr>
        <w:pStyle w:val="ListParagraph"/>
        <w:numPr>
          <w:ilvl w:val="0"/>
          <w:numId w:val="67"/>
        </w:numPr>
        <w:tabs>
          <w:tab w:val="left" w:pos="142"/>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Depunerea </w:t>
      </w:r>
      <w:r w:rsidR="00DC047D" w:rsidRPr="002D079A">
        <w:rPr>
          <w:rFonts w:ascii="Times New Roman" w:hAnsi="Times New Roman" w:cs="Times New Roman"/>
          <w:sz w:val="24"/>
          <w:szCs w:val="24"/>
          <w:lang w:val="pt-BR"/>
        </w:rPr>
        <w:t xml:space="preserve"> </w:t>
      </w:r>
      <w:r w:rsidR="00726A01" w:rsidRPr="002D079A">
        <w:rPr>
          <w:rFonts w:ascii="Times New Roman" w:hAnsi="Times New Roman" w:cs="Times New Roman"/>
          <w:sz w:val="24"/>
          <w:szCs w:val="24"/>
          <w:lang w:val="pt-BR"/>
        </w:rPr>
        <w:t>C</w:t>
      </w:r>
      <w:r w:rsidR="00DE3E5E" w:rsidRPr="002D079A">
        <w:rPr>
          <w:rFonts w:ascii="Times New Roman" w:hAnsi="Times New Roman" w:cs="Times New Roman"/>
          <w:sz w:val="24"/>
          <w:szCs w:val="24"/>
          <w:lang w:val="pt-BR"/>
        </w:rPr>
        <w:t>erer</w:t>
      </w:r>
      <w:r w:rsidRPr="002D079A">
        <w:rPr>
          <w:rFonts w:ascii="Times New Roman" w:hAnsi="Times New Roman" w:cs="Times New Roman"/>
          <w:sz w:val="24"/>
          <w:szCs w:val="24"/>
          <w:lang w:val="pt-BR"/>
        </w:rPr>
        <w:t>ii</w:t>
      </w:r>
      <w:r w:rsidR="00DE3E5E" w:rsidRPr="002D079A">
        <w:rPr>
          <w:rFonts w:ascii="Times New Roman" w:hAnsi="Times New Roman" w:cs="Times New Roman"/>
          <w:sz w:val="24"/>
          <w:szCs w:val="24"/>
          <w:lang w:val="pt-BR"/>
        </w:rPr>
        <w:t xml:space="preserve"> de </w:t>
      </w:r>
      <w:r w:rsidR="00775C08" w:rsidRPr="002D079A">
        <w:rPr>
          <w:rFonts w:ascii="Times New Roman" w:hAnsi="Times New Roman" w:cs="Times New Roman"/>
          <w:sz w:val="24"/>
          <w:szCs w:val="24"/>
          <w:lang w:val="pt-BR"/>
        </w:rPr>
        <w:t>finanțare</w:t>
      </w:r>
      <w:r w:rsidR="00DC047D" w:rsidRPr="002D079A">
        <w:rPr>
          <w:rFonts w:ascii="Times New Roman" w:hAnsi="Times New Roman" w:cs="Times New Roman"/>
          <w:sz w:val="24"/>
          <w:szCs w:val="24"/>
          <w:lang w:val="pt-BR"/>
        </w:rPr>
        <w:t xml:space="preserve"> </w:t>
      </w:r>
      <w:r w:rsidR="001D1995" w:rsidRPr="002D079A">
        <w:rPr>
          <w:rFonts w:ascii="Times New Roman" w:hAnsi="Times New Roman" w:cs="Times New Roman"/>
          <w:sz w:val="24"/>
          <w:szCs w:val="24"/>
          <w:lang w:val="ro-RO"/>
        </w:rPr>
        <w:t xml:space="preserve">a programului de </w:t>
      </w:r>
      <w:proofErr w:type="spellStart"/>
      <w:r w:rsidR="001D1995" w:rsidRPr="002D079A">
        <w:rPr>
          <w:rFonts w:ascii="Times New Roman" w:hAnsi="Times New Roman" w:cs="Times New Roman"/>
          <w:sz w:val="24"/>
          <w:szCs w:val="24"/>
          <w:lang w:val="ro-RO"/>
        </w:rPr>
        <w:t>investiţii</w:t>
      </w:r>
      <w:proofErr w:type="spellEnd"/>
      <w:r w:rsidR="001D1995" w:rsidRPr="002D079A">
        <w:rPr>
          <w:rFonts w:ascii="Times New Roman" w:hAnsi="Times New Roman" w:cs="Times New Roman"/>
          <w:sz w:val="24"/>
          <w:szCs w:val="24"/>
          <w:lang w:val="ro-RO"/>
        </w:rPr>
        <w:t xml:space="preserve"> </w:t>
      </w:r>
      <w:r w:rsidR="003D466B" w:rsidRPr="002D079A">
        <w:rPr>
          <w:rFonts w:ascii="Times New Roman" w:hAnsi="Times New Roman" w:cs="Times New Roman"/>
          <w:sz w:val="24"/>
          <w:szCs w:val="24"/>
          <w:lang w:val="pt-BR"/>
        </w:rPr>
        <w:t>(</w:t>
      </w:r>
      <w:r w:rsidR="007D3E66" w:rsidRPr="002D079A">
        <w:rPr>
          <w:rFonts w:ascii="Times New Roman" w:hAnsi="Times New Roman" w:cs="Times New Roman"/>
          <w:sz w:val="24"/>
          <w:szCs w:val="24"/>
          <w:lang w:val="pt-BR"/>
        </w:rPr>
        <w:t>î</w:t>
      </w:r>
      <w:r w:rsidR="00726A01" w:rsidRPr="002D079A">
        <w:rPr>
          <w:rFonts w:ascii="Times New Roman" w:hAnsi="Times New Roman" w:cs="Times New Roman"/>
          <w:sz w:val="24"/>
          <w:szCs w:val="24"/>
          <w:lang w:val="pt-BR"/>
        </w:rPr>
        <w:t>nso</w:t>
      </w:r>
      <w:r w:rsidR="003D466B" w:rsidRPr="002D079A">
        <w:rPr>
          <w:rFonts w:ascii="Times New Roman" w:hAnsi="Times New Roman" w:cs="Times New Roman"/>
          <w:sz w:val="24"/>
          <w:szCs w:val="24"/>
          <w:lang w:val="pt-BR"/>
        </w:rPr>
        <w:t>ț</w:t>
      </w:r>
      <w:r w:rsidR="00726A01" w:rsidRPr="002D079A">
        <w:rPr>
          <w:rFonts w:ascii="Times New Roman" w:hAnsi="Times New Roman" w:cs="Times New Roman"/>
          <w:sz w:val="24"/>
          <w:szCs w:val="24"/>
          <w:lang w:val="pt-BR"/>
        </w:rPr>
        <w:t>it</w:t>
      </w:r>
      <w:r w:rsidR="003D466B" w:rsidRPr="002D079A">
        <w:rPr>
          <w:rFonts w:ascii="Times New Roman" w:hAnsi="Times New Roman" w:cs="Times New Roman"/>
          <w:sz w:val="24"/>
          <w:szCs w:val="24"/>
          <w:lang w:val="pt-BR"/>
        </w:rPr>
        <w:t xml:space="preserve">ă </w:t>
      </w:r>
      <w:r w:rsidR="00726A01" w:rsidRPr="002D079A">
        <w:rPr>
          <w:rFonts w:ascii="Times New Roman" w:hAnsi="Times New Roman" w:cs="Times New Roman"/>
          <w:sz w:val="24"/>
          <w:szCs w:val="24"/>
          <w:lang w:val="pt-BR"/>
        </w:rPr>
        <w:t>de anexe</w:t>
      </w:r>
      <w:r w:rsidR="003D466B" w:rsidRPr="002D079A">
        <w:rPr>
          <w:rFonts w:ascii="Times New Roman" w:hAnsi="Times New Roman" w:cs="Times New Roman"/>
          <w:sz w:val="24"/>
          <w:szCs w:val="24"/>
          <w:lang w:val="pt-BR"/>
        </w:rPr>
        <w:t>)</w:t>
      </w:r>
      <w:r w:rsidR="001400C1" w:rsidRPr="002D079A">
        <w:rPr>
          <w:rFonts w:ascii="Times New Roman" w:hAnsi="Times New Roman" w:cs="Times New Roman"/>
          <w:sz w:val="24"/>
          <w:szCs w:val="24"/>
          <w:lang w:val="pt-BR"/>
        </w:rPr>
        <w:t>,</w:t>
      </w:r>
      <w:r w:rsidR="00726A01" w:rsidRPr="002D079A">
        <w:rPr>
          <w:rFonts w:ascii="Times New Roman" w:hAnsi="Times New Roman" w:cs="Times New Roman"/>
          <w:sz w:val="24"/>
          <w:szCs w:val="24"/>
          <w:lang w:val="pt-BR"/>
        </w:rPr>
        <w:t xml:space="preserve"> </w:t>
      </w:r>
      <w:r w:rsidR="00D8108A" w:rsidRPr="002D079A">
        <w:rPr>
          <w:rFonts w:ascii="Times New Roman" w:hAnsi="Times New Roman" w:cs="Times New Roman"/>
          <w:sz w:val="24"/>
          <w:szCs w:val="24"/>
          <w:lang w:val="pt-BR"/>
        </w:rPr>
        <w:t xml:space="preserve">la Centrele județene ale </w:t>
      </w:r>
      <w:r w:rsidR="00ED7E5B" w:rsidRPr="002D079A">
        <w:rPr>
          <w:rFonts w:ascii="Times New Roman" w:hAnsi="Times New Roman" w:cs="Times New Roman"/>
          <w:sz w:val="24"/>
          <w:szCs w:val="24"/>
          <w:lang w:val="pt-BR"/>
        </w:rPr>
        <w:t>A.P.I.A</w:t>
      </w:r>
      <w:r w:rsidR="00D8108A" w:rsidRPr="002D079A">
        <w:rPr>
          <w:rFonts w:ascii="Times New Roman" w:hAnsi="Times New Roman" w:cs="Times New Roman"/>
          <w:sz w:val="24"/>
          <w:szCs w:val="24"/>
          <w:lang w:val="pt-BR"/>
        </w:rPr>
        <w:t xml:space="preserve"> şi  a</w:t>
      </w:r>
      <w:r w:rsidR="00FF6342" w:rsidRPr="002D079A">
        <w:rPr>
          <w:rFonts w:ascii="Times New Roman" w:hAnsi="Times New Roman" w:cs="Times New Roman"/>
          <w:sz w:val="24"/>
          <w:szCs w:val="24"/>
          <w:lang w:val="pt-BR"/>
        </w:rPr>
        <w:t>l</w:t>
      </w:r>
      <w:r w:rsidR="00D8108A" w:rsidRPr="002D079A">
        <w:rPr>
          <w:rFonts w:ascii="Times New Roman" w:hAnsi="Times New Roman" w:cs="Times New Roman"/>
          <w:sz w:val="24"/>
          <w:szCs w:val="24"/>
          <w:lang w:val="pt-BR"/>
        </w:rPr>
        <w:t xml:space="preserve"> municipiului Bucureşti, pe raza </w:t>
      </w:r>
      <w:r w:rsidR="00173D03" w:rsidRPr="002D079A">
        <w:rPr>
          <w:rFonts w:ascii="Times New Roman" w:hAnsi="Times New Roman" w:cs="Times New Roman"/>
          <w:sz w:val="24"/>
          <w:szCs w:val="24"/>
          <w:lang w:val="ro-RO"/>
        </w:rPr>
        <w:t xml:space="preserve">căruia este implementat </w:t>
      </w:r>
      <w:r w:rsidR="00D8108A" w:rsidRPr="002D079A">
        <w:rPr>
          <w:rFonts w:ascii="Times New Roman" w:hAnsi="Times New Roman" w:cs="Times New Roman"/>
          <w:sz w:val="24"/>
          <w:szCs w:val="24"/>
          <w:lang w:val="pt-BR"/>
        </w:rPr>
        <w:t>programul</w:t>
      </w:r>
      <w:r w:rsidR="00213CE0" w:rsidRPr="002D079A">
        <w:rPr>
          <w:rFonts w:ascii="Times New Roman" w:hAnsi="Times New Roman" w:cs="Times New Roman"/>
          <w:sz w:val="24"/>
          <w:szCs w:val="24"/>
          <w:lang w:val="pt-BR"/>
        </w:rPr>
        <w:t>, în sesiunea de depunere prestabilită</w:t>
      </w:r>
      <w:r w:rsidR="00213CE0" w:rsidRPr="002D079A" w:rsidDel="00427D9A">
        <w:rPr>
          <w:rFonts w:ascii="Times New Roman" w:hAnsi="Times New Roman" w:cs="Times New Roman"/>
          <w:sz w:val="24"/>
          <w:szCs w:val="24"/>
          <w:lang w:val="pt-BR"/>
        </w:rPr>
        <w:t xml:space="preserve"> </w:t>
      </w:r>
      <w:r w:rsidR="00213CE0" w:rsidRPr="002D079A">
        <w:rPr>
          <w:rFonts w:ascii="Times New Roman" w:hAnsi="Times New Roman" w:cs="Times New Roman"/>
          <w:sz w:val="24"/>
          <w:szCs w:val="24"/>
          <w:lang w:val="pt-BR"/>
        </w:rPr>
        <w:t xml:space="preserve">conform anunțului de lansare publicat pe pagina web a </w:t>
      </w:r>
      <w:r w:rsidR="00ED7E5B" w:rsidRPr="002D079A">
        <w:rPr>
          <w:rFonts w:ascii="Times New Roman" w:hAnsi="Times New Roman" w:cs="Times New Roman"/>
          <w:sz w:val="24"/>
          <w:szCs w:val="24"/>
          <w:lang w:val="pt-BR"/>
        </w:rPr>
        <w:t>A.P.I.A</w:t>
      </w:r>
      <w:r w:rsidR="00DC047D" w:rsidRPr="002D079A">
        <w:rPr>
          <w:rFonts w:ascii="Times New Roman" w:hAnsi="Times New Roman" w:cs="Times New Roman"/>
          <w:sz w:val="24"/>
          <w:szCs w:val="24"/>
          <w:lang w:val="pt-BR"/>
        </w:rPr>
        <w:t>;</w:t>
      </w:r>
    </w:p>
    <w:p w14:paraId="55CC2F3C" w14:textId="73194C12" w:rsidR="00213CE0" w:rsidRPr="002D079A" w:rsidRDefault="00C26F95" w:rsidP="00E97F66">
      <w:pPr>
        <w:pStyle w:val="ListParagraph"/>
        <w:numPr>
          <w:ilvl w:val="0"/>
          <w:numId w:val="67"/>
        </w:numPr>
        <w:tabs>
          <w:tab w:val="left" w:pos="142"/>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Î</w:t>
      </w:r>
      <w:r w:rsidR="009360D6" w:rsidRPr="002D079A">
        <w:rPr>
          <w:rFonts w:ascii="Times New Roman" w:hAnsi="Times New Roman" w:cs="Times New Roman"/>
          <w:sz w:val="24"/>
          <w:szCs w:val="24"/>
          <w:lang w:val="pt-BR"/>
        </w:rPr>
        <w:t>nregistr</w:t>
      </w:r>
      <w:r w:rsidRPr="002D079A">
        <w:rPr>
          <w:rFonts w:ascii="Times New Roman" w:hAnsi="Times New Roman" w:cs="Times New Roman"/>
          <w:sz w:val="24"/>
          <w:szCs w:val="24"/>
          <w:lang w:val="pt-BR"/>
        </w:rPr>
        <w:t>ar</w:t>
      </w:r>
      <w:r w:rsidR="00EF0EB6" w:rsidRPr="002D079A">
        <w:rPr>
          <w:rFonts w:ascii="Times New Roman" w:hAnsi="Times New Roman" w:cs="Times New Roman"/>
          <w:sz w:val="24"/>
          <w:szCs w:val="24"/>
          <w:lang w:val="pt-BR"/>
        </w:rPr>
        <w:t>ea</w:t>
      </w:r>
      <w:r w:rsidR="009360D6" w:rsidRPr="002D079A">
        <w:rPr>
          <w:rFonts w:ascii="Times New Roman" w:hAnsi="Times New Roman" w:cs="Times New Roman"/>
          <w:sz w:val="24"/>
          <w:szCs w:val="24"/>
          <w:lang w:val="pt-BR"/>
        </w:rPr>
        <w:t xml:space="preserve"> cereri</w:t>
      </w:r>
      <w:r w:rsidR="001400C1" w:rsidRPr="002D079A">
        <w:rPr>
          <w:rFonts w:ascii="Times New Roman" w:hAnsi="Times New Roman" w:cs="Times New Roman"/>
          <w:sz w:val="24"/>
          <w:szCs w:val="24"/>
          <w:lang w:val="pt-BR"/>
        </w:rPr>
        <w:t>i</w:t>
      </w:r>
      <w:r w:rsidR="009360D6" w:rsidRPr="002D079A">
        <w:rPr>
          <w:rFonts w:ascii="Times New Roman" w:hAnsi="Times New Roman" w:cs="Times New Roman"/>
          <w:sz w:val="24"/>
          <w:szCs w:val="24"/>
          <w:lang w:val="pt-BR"/>
        </w:rPr>
        <w:t xml:space="preserve"> de </w:t>
      </w:r>
      <w:r w:rsidR="00775C08" w:rsidRPr="002D079A">
        <w:rPr>
          <w:rFonts w:ascii="Times New Roman" w:hAnsi="Times New Roman" w:cs="Times New Roman"/>
          <w:sz w:val="24"/>
          <w:szCs w:val="24"/>
          <w:lang w:val="pt-BR"/>
        </w:rPr>
        <w:t>finanțare</w:t>
      </w:r>
      <w:r w:rsidR="009360D6" w:rsidRPr="002D079A">
        <w:rPr>
          <w:rFonts w:ascii="Times New Roman" w:hAnsi="Times New Roman" w:cs="Times New Roman"/>
          <w:sz w:val="24"/>
          <w:szCs w:val="24"/>
          <w:lang w:val="pt-BR"/>
        </w:rPr>
        <w:t xml:space="preserve"> a program</w:t>
      </w:r>
      <w:r w:rsidR="001400C1" w:rsidRPr="002D079A">
        <w:rPr>
          <w:rFonts w:ascii="Times New Roman" w:hAnsi="Times New Roman" w:cs="Times New Roman"/>
          <w:sz w:val="24"/>
          <w:szCs w:val="24"/>
          <w:lang w:val="pt-BR"/>
        </w:rPr>
        <w:t>ului</w:t>
      </w:r>
      <w:r w:rsidR="009360D6" w:rsidRPr="002D079A">
        <w:rPr>
          <w:rFonts w:ascii="Times New Roman" w:hAnsi="Times New Roman" w:cs="Times New Roman"/>
          <w:sz w:val="24"/>
          <w:szCs w:val="24"/>
          <w:lang w:val="pt-BR"/>
        </w:rPr>
        <w:t xml:space="preserve"> de investiţii</w:t>
      </w:r>
      <w:r w:rsidR="008129E3" w:rsidRPr="002D079A">
        <w:rPr>
          <w:rFonts w:ascii="Times New Roman" w:hAnsi="Times New Roman" w:cs="Times New Roman"/>
          <w:sz w:val="24"/>
          <w:szCs w:val="24"/>
          <w:lang w:val="pt-BR"/>
        </w:rPr>
        <w:t>,</w:t>
      </w:r>
      <w:r w:rsidR="009360D6" w:rsidRPr="002D079A">
        <w:rPr>
          <w:rFonts w:ascii="Times New Roman" w:hAnsi="Times New Roman" w:cs="Times New Roman"/>
          <w:sz w:val="24"/>
          <w:szCs w:val="24"/>
          <w:lang w:val="pt-BR"/>
        </w:rPr>
        <w:t xml:space="preserve"> </w:t>
      </w:r>
      <w:r w:rsidR="008C2D5B" w:rsidRPr="002D079A">
        <w:rPr>
          <w:rFonts w:ascii="Times New Roman" w:hAnsi="Times New Roman" w:cs="Times New Roman"/>
          <w:sz w:val="24"/>
          <w:szCs w:val="24"/>
          <w:lang w:val="pt-BR"/>
        </w:rPr>
        <w:t>î</w:t>
      </w:r>
      <w:r w:rsidR="001400C1" w:rsidRPr="002D079A">
        <w:rPr>
          <w:rFonts w:ascii="Times New Roman" w:hAnsi="Times New Roman" w:cs="Times New Roman"/>
          <w:sz w:val="24"/>
          <w:szCs w:val="24"/>
          <w:lang w:val="pt-BR"/>
        </w:rPr>
        <w:t xml:space="preserve">n cadrul </w:t>
      </w:r>
      <w:r w:rsidR="00ED7E5B" w:rsidRPr="002D079A">
        <w:rPr>
          <w:rFonts w:ascii="Times New Roman" w:hAnsi="Times New Roman" w:cs="Times New Roman"/>
          <w:sz w:val="24"/>
          <w:szCs w:val="24"/>
          <w:lang w:val="pt-BR"/>
        </w:rPr>
        <w:t>A.P.I.A</w:t>
      </w:r>
      <w:r w:rsidR="001400C1" w:rsidRPr="002D079A">
        <w:rPr>
          <w:rFonts w:ascii="Times New Roman" w:hAnsi="Times New Roman" w:cs="Times New Roman"/>
          <w:sz w:val="24"/>
          <w:szCs w:val="24"/>
          <w:lang w:val="pt-BR"/>
        </w:rPr>
        <w:t xml:space="preserve"> CJ</w:t>
      </w:r>
      <w:r w:rsidR="00D8108A" w:rsidRPr="002D079A">
        <w:rPr>
          <w:rFonts w:ascii="Times New Roman" w:hAnsi="Times New Roman" w:cs="Times New Roman"/>
          <w:sz w:val="24"/>
          <w:szCs w:val="24"/>
          <w:lang w:val="pt-BR"/>
        </w:rPr>
        <w:t xml:space="preserve"> şi  al municipiului Bucureşti</w:t>
      </w:r>
      <w:r w:rsidR="00AE684E" w:rsidRPr="002D079A">
        <w:rPr>
          <w:rFonts w:ascii="Times New Roman" w:hAnsi="Times New Roman" w:cs="Times New Roman"/>
          <w:sz w:val="24"/>
          <w:szCs w:val="24"/>
          <w:lang w:val="pt-BR"/>
        </w:rPr>
        <w:t>;</w:t>
      </w:r>
    </w:p>
    <w:p w14:paraId="202AE013" w14:textId="17A39DB1" w:rsidR="006873CF" w:rsidRPr="002D079A" w:rsidRDefault="00213CE0" w:rsidP="00E97F66">
      <w:pPr>
        <w:pStyle w:val="ListParagraph"/>
        <w:numPr>
          <w:ilvl w:val="0"/>
          <w:numId w:val="67"/>
        </w:numPr>
        <w:tabs>
          <w:tab w:val="left" w:pos="142"/>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Pentru monitorizarea plafonului disponibil IS -V-02 la nivel PS PAC 2023-2027, </w:t>
      </w:r>
      <w:r w:rsidR="00ED7E5B" w:rsidRPr="002D079A">
        <w:rPr>
          <w:rFonts w:ascii="Times New Roman" w:hAnsi="Times New Roman" w:cs="Times New Roman"/>
          <w:sz w:val="24"/>
          <w:szCs w:val="24"/>
          <w:lang w:val="pt-BR"/>
        </w:rPr>
        <w:t>A.P.I.A</w:t>
      </w:r>
      <w:r w:rsidRPr="002D079A">
        <w:rPr>
          <w:rFonts w:ascii="Times New Roman" w:hAnsi="Times New Roman" w:cs="Times New Roman"/>
          <w:sz w:val="24"/>
          <w:szCs w:val="24"/>
          <w:lang w:val="pt-BR"/>
        </w:rPr>
        <w:t xml:space="preserve"> CJ</w:t>
      </w:r>
      <w:r w:rsidR="00FF6342" w:rsidRPr="002D079A">
        <w:rPr>
          <w:rFonts w:ascii="Times New Roman" w:hAnsi="Times New Roman" w:cs="Times New Roman"/>
          <w:sz w:val="24"/>
          <w:szCs w:val="24"/>
          <w:lang w:val="pt-BR"/>
        </w:rPr>
        <w:t xml:space="preserve"> şi al municipiului Bucureşti</w:t>
      </w:r>
      <w:r w:rsidRPr="002D079A">
        <w:rPr>
          <w:rFonts w:ascii="Times New Roman" w:hAnsi="Times New Roman" w:cs="Times New Roman"/>
          <w:sz w:val="24"/>
          <w:szCs w:val="24"/>
          <w:lang w:val="pt-BR"/>
        </w:rPr>
        <w:t xml:space="preserve"> </w:t>
      </w:r>
      <w:r w:rsidR="00AE684E" w:rsidRPr="002D079A">
        <w:rPr>
          <w:rFonts w:ascii="Times New Roman" w:hAnsi="Times New Roman" w:cs="Times New Roman"/>
          <w:sz w:val="24"/>
          <w:szCs w:val="24"/>
          <w:lang w:val="pt-BR"/>
        </w:rPr>
        <w:t xml:space="preserve">transmite cererile în formă scanată </w:t>
      </w:r>
      <w:r w:rsidRPr="002D079A">
        <w:rPr>
          <w:rFonts w:ascii="Times New Roman" w:hAnsi="Times New Roman" w:cs="Times New Roman"/>
          <w:sz w:val="24"/>
          <w:szCs w:val="24"/>
          <w:lang w:val="pt-BR"/>
        </w:rPr>
        <w:t>A.P.I.A Aparat Central</w:t>
      </w:r>
      <w:r w:rsidR="008C2D5B" w:rsidRPr="002D079A">
        <w:rPr>
          <w:rFonts w:ascii="Times New Roman" w:hAnsi="Times New Roman" w:cs="Times New Roman"/>
          <w:sz w:val="24"/>
          <w:szCs w:val="24"/>
          <w:lang w:val="pt-BR"/>
        </w:rPr>
        <w:t>,</w:t>
      </w:r>
      <w:r w:rsidR="009360D6" w:rsidRPr="002D079A">
        <w:rPr>
          <w:rFonts w:ascii="Times New Roman" w:hAnsi="Times New Roman" w:cs="Times New Roman"/>
          <w:sz w:val="24"/>
          <w:szCs w:val="24"/>
          <w:lang w:val="pt-BR"/>
        </w:rPr>
        <w:t xml:space="preserve"> în a doua zi lucrătoare de la înregistrare</w:t>
      </w:r>
      <w:r w:rsidR="00C57F6F" w:rsidRPr="002D079A">
        <w:rPr>
          <w:rFonts w:ascii="Times New Roman" w:hAnsi="Times New Roman" w:cs="Times New Roman"/>
          <w:sz w:val="24"/>
          <w:szCs w:val="24"/>
          <w:lang w:val="pt-BR"/>
        </w:rPr>
        <w:t>a acestora</w:t>
      </w:r>
      <w:r w:rsidR="00EF0EB6" w:rsidRPr="002D079A">
        <w:rPr>
          <w:rFonts w:ascii="Times New Roman" w:hAnsi="Times New Roman" w:cs="Times New Roman"/>
          <w:sz w:val="24"/>
          <w:szCs w:val="24"/>
          <w:lang w:val="pt-BR"/>
        </w:rPr>
        <w:t>.</w:t>
      </w:r>
    </w:p>
    <w:p w14:paraId="59F85EFC" w14:textId="1B0AE1D2" w:rsidR="009B2DCD" w:rsidRPr="002D079A" w:rsidRDefault="009B2DCD" w:rsidP="00E97F66">
      <w:pPr>
        <w:pStyle w:val="ListParagraph"/>
        <w:widowControl w:val="0"/>
        <w:numPr>
          <w:ilvl w:val="0"/>
          <w:numId w:val="67"/>
        </w:numPr>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Verificare administrativ</w:t>
      </w:r>
      <w:r w:rsidR="008E509A"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SMS</w:t>
      </w:r>
      <w:r w:rsidR="00CF2AF2" w:rsidRPr="002D079A">
        <w:rPr>
          <w:rFonts w:ascii="Times New Roman" w:hAnsi="Times New Roman" w:cs="Times New Roman"/>
          <w:sz w:val="24"/>
          <w:szCs w:val="24"/>
          <w:lang w:val="ro-RO"/>
        </w:rPr>
        <w:t>;</w:t>
      </w:r>
      <w:r w:rsidR="00917917" w:rsidRPr="002D079A">
        <w:rPr>
          <w:rFonts w:ascii="Times New Roman" w:hAnsi="Times New Roman" w:cs="Times New Roman"/>
          <w:sz w:val="24"/>
          <w:szCs w:val="24"/>
          <w:lang w:val="ro-RO"/>
        </w:rPr>
        <w:t xml:space="preserve"> </w:t>
      </w:r>
    </w:p>
    <w:p w14:paraId="5810EF11" w14:textId="39321A1F" w:rsidR="005977A3" w:rsidRPr="002D079A" w:rsidRDefault="008E509A" w:rsidP="005977A3">
      <w:pPr>
        <w:pStyle w:val="ListParagraph"/>
        <w:numPr>
          <w:ilvl w:val="0"/>
          <w:numId w:val="21"/>
        </w:num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hAnsi="Times New Roman" w:cs="Times New Roman"/>
          <w:sz w:val="24"/>
          <w:szCs w:val="24"/>
          <w:lang w:val="ro-RO"/>
        </w:rPr>
        <w:t>Notificare de completare î</w:t>
      </w:r>
      <w:r w:rsidR="009B2DCD" w:rsidRPr="002D079A">
        <w:rPr>
          <w:rFonts w:ascii="Times New Roman" w:hAnsi="Times New Roman" w:cs="Times New Roman"/>
          <w:sz w:val="24"/>
          <w:szCs w:val="24"/>
          <w:lang w:val="ro-RO"/>
        </w:rPr>
        <w:t xml:space="preserve">n </w:t>
      </w:r>
      <w:r w:rsidR="009436DC" w:rsidRPr="002D079A">
        <w:rPr>
          <w:rFonts w:ascii="Times New Roman" w:hAnsi="Times New Roman" w:cs="Times New Roman"/>
          <w:sz w:val="24"/>
          <w:szCs w:val="24"/>
          <w:lang w:val="ro-RO"/>
        </w:rPr>
        <w:t>situați</w:t>
      </w:r>
      <w:r w:rsidR="009B2DCD" w:rsidRPr="002D079A">
        <w:rPr>
          <w:rFonts w:ascii="Times New Roman" w:hAnsi="Times New Roman" w:cs="Times New Roman"/>
          <w:sz w:val="24"/>
          <w:szCs w:val="24"/>
          <w:lang w:val="ro-RO"/>
        </w:rPr>
        <w:t xml:space="preserve">a </w:t>
      </w:r>
      <w:r w:rsidRPr="002D079A">
        <w:rPr>
          <w:rFonts w:ascii="Times New Roman" w:hAnsi="Times New Roman" w:cs="Times New Roman"/>
          <w:sz w:val="24"/>
          <w:szCs w:val="24"/>
          <w:lang w:val="ro-RO"/>
        </w:rPr>
        <w:t>î</w:t>
      </w:r>
      <w:r w:rsidR="009B2DCD" w:rsidRPr="002D079A">
        <w:rPr>
          <w:rFonts w:ascii="Times New Roman" w:hAnsi="Times New Roman" w:cs="Times New Roman"/>
          <w:sz w:val="24"/>
          <w:szCs w:val="24"/>
          <w:lang w:val="ro-RO"/>
        </w:rPr>
        <w:t>n care dosarul nu este complet</w:t>
      </w:r>
      <w:bookmarkStart w:id="48" w:name="_Hlk194573576"/>
      <w:r w:rsidR="009B2DCD" w:rsidRPr="002D079A">
        <w:rPr>
          <w:rFonts w:ascii="Times New Roman" w:hAnsi="Times New Roman" w:cs="Times New Roman"/>
          <w:sz w:val="24"/>
          <w:szCs w:val="24"/>
          <w:lang w:val="ro-RO"/>
        </w:rPr>
        <w:t>/conform</w:t>
      </w:r>
      <w:bookmarkStart w:id="49" w:name="_Hlk167104803"/>
      <w:r w:rsidR="005977A3" w:rsidRPr="002D079A">
        <w:rPr>
          <w:rFonts w:ascii="Times New Roman" w:hAnsi="Times New Roman" w:cs="Times New Roman"/>
          <w:sz w:val="24"/>
          <w:szCs w:val="24"/>
          <w:lang w:val="pt-BR"/>
        </w:rPr>
        <w:t xml:space="preserve"> </w:t>
      </w:r>
      <w:r w:rsidR="00051E67" w:rsidRPr="002D079A">
        <w:rPr>
          <w:rFonts w:ascii="Times New Roman" w:hAnsi="Times New Roman" w:cs="Times New Roman"/>
          <w:sz w:val="24"/>
          <w:szCs w:val="24"/>
          <w:lang w:val="pt-BR"/>
        </w:rPr>
        <w:t>.</w:t>
      </w:r>
    </w:p>
    <w:bookmarkEnd w:id="48"/>
    <w:bookmarkEnd w:id="49"/>
    <w:p w14:paraId="505BF538" w14:textId="161DDDC0" w:rsidR="00FD47EE" w:rsidRPr="002D079A" w:rsidRDefault="00675E58" w:rsidP="00032272">
      <w:pPr>
        <w:pStyle w:val="ListParagraph"/>
        <w:widowControl w:val="0"/>
        <w:numPr>
          <w:ilvl w:val="0"/>
          <w:numId w:val="67"/>
        </w:numPr>
        <w:tabs>
          <w:tab w:val="left" w:pos="142"/>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r w:rsidRPr="002D079A">
        <w:rPr>
          <w:rFonts w:ascii="Times New Roman" w:hAnsi="Times New Roman" w:cs="Times New Roman"/>
          <w:sz w:val="24"/>
          <w:szCs w:val="24"/>
          <w:lang w:val="ro-RO"/>
        </w:rPr>
        <w:t>R</w:t>
      </w:r>
      <w:r w:rsidR="008E509A" w:rsidRPr="002D079A">
        <w:rPr>
          <w:rFonts w:ascii="Times New Roman" w:hAnsi="Times New Roman" w:cs="Times New Roman"/>
          <w:sz w:val="24"/>
          <w:szCs w:val="24"/>
          <w:lang w:val="ro-RO"/>
        </w:rPr>
        <w:t>ă</w:t>
      </w:r>
      <w:r w:rsidR="009B2DCD" w:rsidRPr="002D079A">
        <w:rPr>
          <w:rFonts w:ascii="Times New Roman" w:hAnsi="Times New Roman" w:cs="Times New Roman"/>
          <w:sz w:val="24"/>
          <w:szCs w:val="24"/>
          <w:lang w:val="ro-RO"/>
        </w:rPr>
        <w:t>spuns</w:t>
      </w:r>
      <w:r w:rsidR="008E509A" w:rsidRPr="002D079A">
        <w:rPr>
          <w:rFonts w:ascii="Times New Roman" w:hAnsi="Times New Roman" w:cs="Times New Roman"/>
          <w:sz w:val="24"/>
          <w:szCs w:val="24"/>
          <w:lang w:val="ro-RO"/>
        </w:rPr>
        <w:t xml:space="preserve"> la</w:t>
      </w:r>
      <w:r w:rsidR="009B2DCD" w:rsidRPr="002D079A">
        <w:rPr>
          <w:rFonts w:ascii="Times New Roman" w:hAnsi="Times New Roman" w:cs="Times New Roman"/>
          <w:sz w:val="24"/>
          <w:szCs w:val="24"/>
          <w:lang w:val="ro-RO"/>
        </w:rPr>
        <w:t xml:space="preserve"> notificare</w:t>
      </w:r>
      <w:r w:rsidR="00577FB9" w:rsidRPr="002D079A">
        <w:rPr>
          <w:rFonts w:ascii="Times New Roman" w:hAnsi="Times New Roman" w:cs="Times New Roman"/>
          <w:sz w:val="24"/>
          <w:szCs w:val="24"/>
          <w:lang w:val="ro-RO"/>
        </w:rPr>
        <w:t xml:space="preserve"> </w:t>
      </w:r>
      <w:r w:rsidR="009B37C0" w:rsidRPr="002D079A">
        <w:rPr>
          <w:rFonts w:ascii="Times New Roman" w:hAnsi="Times New Roman" w:cs="Times New Roman"/>
          <w:sz w:val="24"/>
          <w:szCs w:val="24"/>
          <w:lang w:val="ro-RO"/>
        </w:rPr>
        <w:t xml:space="preserve">în </w:t>
      </w:r>
      <w:r w:rsidR="00CF2AF2" w:rsidRPr="002D079A">
        <w:rPr>
          <w:rFonts w:ascii="Times New Roman" w:hAnsi="Times New Roman" w:cs="Times New Roman"/>
          <w:sz w:val="24"/>
          <w:szCs w:val="24"/>
          <w:lang w:val="ro-RO"/>
        </w:rPr>
        <w:t xml:space="preserve">termenul prevăzut de </w:t>
      </w:r>
      <w:r w:rsidR="00DA313D" w:rsidRPr="002D079A">
        <w:rPr>
          <w:rFonts w:ascii="Times New Roman" w:hAnsi="Times New Roman" w:cs="Times New Roman"/>
          <w:sz w:val="24"/>
          <w:szCs w:val="24"/>
          <w:lang w:val="pt-BR"/>
        </w:rPr>
        <w:t>OMADR nr. 49/2025</w:t>
      </w:r>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cu</w:t>
      </w:r>
      <w:proofErr w:type="spellEnd"/>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modificările</w:t>
      </w:r>
      <w:proofErr w:type="spellEnd"/>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ulterioare</w:t>
      </w:r>
      <w:proofErr w:type="spellEnd"/>
      <w:r w:rsidR="00E46169" w:rsidRPr="002D079A">
        <w:rPr>
          <w:rFonts w:ascii="Times New Roman" w:hAnsi="Times New Roman" w:cs="Times New Roman"/>
          <w:sz w:val="24"/>
          <w:szCs w:val="24"/>
          <w:lang w:val="ro-RO"/>
        </w:rPr>
        <w:t>,</w:t>
      </w:r>
      <w:r w:rsidR="00CF2AF2" w:rsidRPr="002D079A">
        <w:rPr>
          <w:rFonts w:ascii="Times New Roman" w:hAnsi="Times New Roman" w:cs="Times New Roman"/>
          <w:sz w:val="24"/>
          <w:szCs w:val="24"/>
          <w:lang w:val="ro-RO"/>
        </w:rPr>
        <w:t xml:space="preserve"> </w:t>
      </w:r>
      <w:r w:rsidR="00E46169" w:rsidRPr="002D079A">
        <w:rPr>
          <w:rFonts w:ascii="Times New Roman" w:eastAsia="Calibri" w:hAnsi="Times New Roman" w:cs="Times New Roman"/>
          <w:sz w:val="24"/>
          <w:szCs w:val="24"/>
          <w:lang w:val="ro-RO"/>
        </w:rPr>
        <w:t xml:space="preserve">respectiv în cazul programelor de </w:t>
      </w:r>
      <w:r w:rsidR="007D35E7" w:rsidRPr="002D079A">
        <w:rPr>
          <w:rFonts w:ascii="Times New Roman" w:eastAsia="Calibri" w:hAnsi="Times New Roman" w:cs="Times New Roman"/>
          <w:sz w:val="24"/>
          <w:szCs w:val="24"/>
          <w:lang w:val="ro-RO"/>
        </w:rPr>
        <w:t>investiți</w:t>
      </w:r>
      <w:r w:rsidR="00E46169" w:rsidRPr="002D079A">
        <w:rPr>
          <w:rFonts w:ascii="Times New Roman" w:eastAsia="Calibri" w:hAnsi="Times New Roman" w:cs="Times New Roman"/>
          <w:sz w:val="24"/>
          <w:szCs w:val="24"/>
          <w:lang w:val="ro-RO"/>
        </w:rPr>
        <w:t xml:space="preserve">i pentru care A.P.I.A a transmis notificare de completare, beneficiarul este obligat sa </w:t>
      </w:r>
      <w:proofErr w:type="spellStart"/>
      <w:r w:rsidR="00E46169" w:rsidRPr="002D079A">
        <w:rPr>
          <w:rFonts w:ascii="Times New Roman" w:eastAsia="Calibri" w:hAnsi="Times New Roman" w:cs="Times New Roman"/>
          <w:sz w:val="24"/>
          <w:szCs w:val="24"/>
          <w:lang w:val="ro-RO"/>
        </w:rPr>
        <w:t>transmita</w:t>
      </w:r>
      <w:proofErr w:type="spellEnd"/>
      <w:r w:rsidR="00E46169" w:rsidRPr="002D079A">
        <w:rPr>
          <w:rFonts w:ascii="Times New Roman" w:eastAsia="Calibri" w:hAnsi="Times New Roman" w:cs="Times New Roman"/>
          <w:sz w:val="24"/>
          <w:szCs w:val="24"/>
          <w:lang w:val="ro-RO"/>
        </w:rPr>
        <w:t xml:space="preserve"> documentele solicitate în termen de maximum 10 zile lucrătoare de la data primirii notificării, în caz contrar analizarea programelor realizându-se pe baza documentelor </w:t>
      </w:r>
      <w:bookmarkStart w:id="50" w:name="_Hlk194573614"/>
      <w:r w:rsidR="00E46169" w:rsidRPr="002D079A">
        <w:rPr>
          <w:rFonts w:ascii="Times New Roman" w:eastAsia="Calibri" w:hAnsi="Times New Roman" w:cs="Times New Roman"/>
          <w:sz w:val="24"/>
          <w:szCs w:val="24"/>
          <w:lang w:val="ro-RO"/>
        </w:rPr>
        <w:t>existente</w:t>
      </w:r>
      <w:bookmarkEnd w:id="50"/>
      <w:r w:rsidR="004D7FA8" w:rsidRPr="002D079A">
        <w:rPr>
          <w:rFonts w:ascii="Times New Roman" w:eastAsia="Calibri" w:hAnsi="Times New Roman" w:cs="Times New Roman"/>
          <w:sz w:val="24"/>
          <w:szCs w:val="24"/>
          <w:lang w:val="ro-RO"/>
        </w:rPr>
        <w:t>.</w:t>
      </w:r>
    </w:p>
    <w:p w14:paraId="67DF98A3" w14:textId="4C95541B" w:rsidR="001D1995" w:rsidRPr="002D079A" w:rsidRDefault="00675E58" w:rsidP="00FD47EE">
      <w:pPr>
        <w:pStyle w:val="ListParagraph"/>
        <w:widowControl w:val="0"/>
        <w:numPr>
          <w:ilvl w:val="0"/>
          <w:numId w:val="67"/>
        </w:numPr>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Verificarea administrativ</w:t>
      </w:r>
      <w:r w:rsidR="008E509A"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a r</w:t>
      </w:r>
      <w:r w:rsidR="008E509A"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spunsului la notificare</w:t>
      </w:r>
      <w:r w:rsidR="001D1995" w:rsidRPr="002D079A">
        <w:rPr>
          <w:rFonts w:ascii="Times New Roman" w:hAnsi="Times New Roman" w:cs="Times New Roman"/>
          <w:sz w:val="24"/>
          <w:szCs w:val="24"/>
          <w:lang w:val="ro-RO"/>
        </w:rPr>
        <w:t>;</w:t>
      </w:r>
    </w:p>
    <w:p w14:paraId="0C668225" w14:textId="30E7603B" w:rsidR="00675E58" w:rsidRPr="002D079A" w:rsidRDefault="007A1D6B" w:rsidP="00E97F66">
      <w:pPr>
        <w:pStyle w:val="ListParagraph"/>
        <w:widowControl w:val="0"/>
        <w:numPr>
          <w:ilvl w:val="0"/>
          <w:numId w:val="67"/>
        </w:numPr>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w:t>
      </w:r>
      <w:r w:rsidR="00675E58" w:rsidRPr="002D079A">
        <w:rPr>
          <w:rFonts w:ascii="Times New Roman" w:hAnsi="Times New Roman" w:cs="Times New Roman"/>
          <w:sz w:val="24"/>
          <w:szCs w:val="24"/>
          <w:lang w:val="ro-RO"/>
        </w:rPr>
        <w:t>olicitarea pentru efectua</w:t>
      </w:r>
      <w:r w:rsidR="00BF70D6" w:rsidRPr="002D079A">
        <w:rPr>
          <w:rFonts w:ascii="Times New Roman" w:hAnsi="Times New Roman" w:cs="Times New Roman"/>
          <w:sz w:val="24"/>
          <w:szCs w:val="24"/>
          <w:lang w:val="ro-RO"/>
        </w:rPr>
        <w:t>rea controlului pe teren</w:t>
      </w:r>
      <w:r w:rsidR="00BF70D6" w:rsidRPr="002D079A">
        <w:rPr>
          <w:rFonts w:ascii="Times New Roman" w:hAnsi="Times New Roman" w:cs="Times New Roman"/>
          <w:sz w:val="24"/>
          <w:szCs w:val="24"/>
          <w:lang w:val="pt-BR"/>
        </w:rPr>
        <w:t xml:space="preserve"> </w:t>
      </w:r>
      <w:r w:rsidR="00BF70D6" w:rsidRPr="002D079A">
        <w:rPr>
          <w:rFonts w:ascii="Times New Roman" w:hAnsi="Times New Roman" w:cs="Times New Roman"/>
          <w:sz w:val="24"/>
          <w:szCs w:val="24"/>
          <w:lang w:val="ro-RO"/>
        </w:rPr>
        <w:t>de către SMS,</w:t>
      </w:r>
      <w:r w:rsidR="008E509A" w:rsidRPr="002D079A">
        <w:rPr>
          <w:rFonts w:ascii="Times New Roman" w:hAnsi="Times New Roman" w:cs="Times New Roman"/>
          <w:sz w:val="24"/>
          <w:szCs w:val="24"/>
          <w:lang w:val="ro-RO"/>
        </w:rPr>
        <w:t xml:space="preserve"> prin întocmirea cererii de inspecț</w:t>
      </w:r>
      <w:r w:rsidR="00675E58" w:rsidRPr="002D079A">
        <w:rPr>
          <w:rFonts w:ascii="Times New Roman" w:hAnsi="Times New Roman" w:cs="Times New Roman"/>
          <w:sz w:val="24"/>
          <w:szCs w:val="24"/>
          <w:lang w:val="ro-RO"/>
        </w:rPr>
        <w:t>ie;</w:t>
      </w:r>
      <w:bookmarkStart w:id="51" w:name="_Hlk130890835"/>
      <w:r w:rsidR="00917917" w:rsidRPr="002D079A">
        <w:rPr>
          <w:rFonts w:ascii="Times New Roman" w:hAnsi="Times New Roman" w:cs="Times New Roman"/>
          <w:sz w:val="24"/>
          <w:szCs w:val="24"/>
          <w:lang w:val="ro-RO"/>
        </w:rPr>
        <w:t xml:space="preserve"> </w:t>
      </w:r>
    </w:p>
    <w:bookmarkEnd w:id="51"/>
    <w:p w14:paraId="5DA3C6EC" w14:textId="4EFDB8DE" w:rsidR="008C2D5B" w:rsidRPr="002D079A" w:rsidRDefault="0051187F" w:rsidP="00E97F66">
      <w:pPr>
        <w:pStyle w:val="ListParagraph"/>
        <w:numPr>
          <w:ilvl w:val="0"/>
          <w:numId w:val="67"/>
        </w:numPr>
        <w:tabs>
          <w:tab w:val="left" w:pos="142"/>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Realizare</w:t>
      </w:r>
      <w:r w:rsidR="008C2D5B" w:rsidRPr="002D079A">
        <w:rPr>
          <w:rFonts w:ascii="Times New Roman" w:hAnsi="Times New Roman" w:cs="Times New Roman"/>
          <w:sz w:val="24"/>
          <w:szCs w:val="24"/>
          <w:lang w:val="pt-BR"/>
        </w:rPr>
        <w:t>a</w:t>
      </w:r>
      <w:r w:rsidRPr="002D079A">
        <w:rPr>
          <w:rFonts w:ascii="Times New Roman" w:hAnsi="Times New Roman" w:cs="Times New Roman"/>
          <w:sz w:val="24"/>
          <w:szCs w:val="24"/>
          <w:lang w:val="pt-BR"/>
        </w:rPr>
        <w:t xml:space="preserve"> control</w:t>
      </w:r>
      <w:r w:rsidR="008C2D5B" w:rsidRPr="002D079A">
        <w:rPr>
          <w:rFonts w:ascii="Times New Roman" w:hAnsi="Times New Roman" w:cs="Times New Roman"/>
          <w:sz w:val="24"/>
          <w:szCs w:val="24"/>
          <w:lang w:val="pt-BR"/>
        </w:rPr>
        <w:t>ului</w:t>
      </w:r>
      <w:r w:rsidRPr="002D079A">
        <w:rPr>
          <w:rFonts w:ascii="Times New Roman" w:hAnsi="Times New Roman" w:cs="Times New Roman"/>
          <w:sz w:val="24"/>
          <w:szCs w:val="24"/>
          <w:lang w:val="pt-BR"/>
        </w:rPr>
        <w:t xml:space="preserve"> la fa</w:t>
      </w:r>
      <w:r w:rsidR="007A1D6B" w:rsidRPr="002D079A">
        <w:rPr>
          <w:rFonts w:ascii="Times New Roman" w:hAnsi="Times New Roman" w:cs="Times New Roman"/>
          <w:sz w:val="24"/>
          <w:szCs w:val="24"/>
          <w:lang w:val="pt-BR"/>
        </w:rPr>
        <w:t>ț</w:t>
      </w:r>
      <w:r w:rsidRPr="002D079A">
        <w:rPr>
          <w:rFonts w:ascii="Times New Roman" w:hAnsi="Times New Roman" w:cs="Times New Roman"/>
          <w:sz w:val="24"/>
          <w:szCs w:val="24"/>
          <w:lang w:val="pt-BR"/>
        </w:rPr>
        <w:t>a locului</w:t>
      </w:r>
      <w:r w:rsidR="00C84180" w:rsidRPr="002D079A">
        <w:rPr>
          <w:rFonts w:ascii="Times New Roman" w:hAnsi="Times New Roman" w:cs="Times New Roman"/>
          <w:sz w:val="24"/>
          <w:szCs w:val="24"/>
          <w:lang w:val="pt-BR"/>
        </w:rPr>
        <w:t xml:space="preserve"> </w:t>
      </w:r>
      <w:r w:rsidR="008E509A" w:rsidRPr="002D079A">
        <w:rPr>
          <w:rFonts w:ascii="Times New Roman" w:hAnsi="Times New Roman" w:cs="Times New Roman"/>
          <w:sz w:val="24"/>
          <w:szCs w:val="24"/>
          <w:lang w:val="pt-BR"/>
        </w:rPr>
        <w:t>ș</w:t>
      </w:r>
      <w:r w:rsidR="004501AF" w:rsidRPr="002D079A">
        <w:rPr>
          <w:rFonts w:ascii="Times New Roman" w:hAnsi="Times New Roman" w:cs="Times New Roman"/>
          <w:sz w:val="24"/>
          <w:szCs w:val="24"/>
          <w:lang w:val="pt-BR"/>
        </w:rPr>
        <w:t xml:space="preserve">i </w:t>
      </w:r>
      <w:r w:rsidR="008E509A" w:rsidRPr="002D079A">
        <w:rPr>
          <w:rFonts w:ascii="Times New Roman" w:hAnsi="Times New Roman" w:cs="Times New Roman"/>
          <w:sz w:val="24"/>
          <w:szCs w:val="24"/>
          <w:lang w:val="pt-BR"/>
        </w:rPr>
        <w:t>î</w:t>
      </w:r>
      <w:r w:rsidR="004501AF" w:rsidRPr="002D079A">
        <w:rPr>
          <w:rFonts w:ascii="Times New Roman" w:hAnsi="Times New Roman" w:cs="Times New Roman"/>
          <w:sz w:val="24"/>
          <w:szCs w:val="24"/>
          <w:lang w:val="pt-BR"/>
        </w:rPr>
        <w:t>ntocmire</w:t>
      </w:r>
      <w:r w:rsidR="008C2D5B" w:rsidRPr="002D079A">
        <w:rPr>
          <w:rFonts w:ascii="Times New Roman" w:hAnsi="Times New Roman" w:cs="Times New Roman"/>
          <w:sz w:val="24"/>
          <w:szCs w:val="24"/>
          <w:lang w:val="pt-BR"/>
        </w:rPr>
        <w:t>a</w:t>
      </w:r>
      <w:r w:rsidR="004501AF" w:rsidRPr="002D079A">
        <w:rPr>
          <w:rFonts w:ascii="Times New Roman" w:hAnsi="Times New Roman" w:cs="Times New Roman"/>
          <w:sz w:val="24"/>
          <w:szCs w:val="24"/>
          <w:lang w:val="pt-BR"/>
        </w:rPr>
        <w:t xml:space="preserve"> </w:t>
      </w:r>
      <w:r w:rsidR="008C2D5B" w:rsidRPr="002D079A">
        <w:rPr>
          <w:rFonts w:ascii="Times New Roman" w:hAnsi="Times New Roman" w:cs="Times New Roman"/>
          <w:sz w:val="24"/>
          <w:szCs w:val="24"/>
          <w:lang w:val="pt-BR"/>
        </w:rPr>
        <w:t>Raportului de inspec</w:t>
      </w:r>
      <w:r w:rsidR="008E509A" w:rsidRPr="002D079A">
        <w:rPr>
          <w:rFonts w:ascii="Times New Roman" w:hAnsi="Times New Roman" w:cs="Times New Roman"/>
          <w:sz w:val="24"/>
          <w:szCs w:val="24"/>
          <w:lang w:val="pt-BR"/>
        </w:rPr>
        <w:t>ț</w:t>
      </w:r>
      <w:r w:rsidR="008C2D5B" w:rsidRPr="002D079A">
        <w:rPr>
          <w:rFonts w:ascii="Times New Roman" w:hAnsi="Times New Roman" w:cs="Times New Roman"/>
          <w:sz w:val="24"/>
          <w:szCs w:val="24"/>
          <w:lang w:val="pt-BR"/>
        </w:rPr>
        <w:t>ie privind verificarea condi</w:t>
      </w:r>
      <w:r w:rsidR="008E509A" w:rsidRPr="002D079A">
        <w:rPr>
          <w:rFonts w:ascii="Times New Roman" w:hAnsi="Times New Roman" w:cs="Times New Roman"/>
          <w:sz w:val="24"/>
          <w:szCs w:val="24"/>
          <w:lang w:val="pt-BR"/>
        </w:rPr>
        <w:t>țiilor necesare aprobă</w:t>
      </w:r>
      <w:r w:rsidR="008C2D5B" w:rsidRPr="002D079A">
        <w:rPr>
          <w:rFonts w:ascii="Times New Roman" w:hAnsi="Times New Roman" w:cs="Times New Roman"/>
          <w:sz w:val="24"/>
          <w:szCs w:val="24"/>
          <w:lang w:val="pt-BR"/>
        </w:rPr>
        <w:t xml:space="preserve">rii </w:t>
      </w:r>
      <w:r w:rsidR="00BF70D6" w:rsidRPr="002D079A">
        <w:rPr>
          <w:rFonts w:ascii="Times New Roman" w:hAnsi="Times New Roman" w:cs="Times New Roman"/>
          <w:sz w:val="24"/>
          <w:szCs w:val="24"/>
          <w:lang w:val="pt-BR"/>
        </w:rPr>
        <w:t xml:space="preserve">cererii de </w:t>
      </w:r>
      <w:r w:rsidR="00775C08" w:rsidRPr="002D079A">
        <w:rPr>
          <w:rFonts w:ascii="Times New Roman" w:hAnsi="Times New Roman" w:cs="Times New Roman"/>
          <w:sz w:val="24"/>
          <w:szCs w:val="24"/>
          <w:lang w:val="pt-BR"/>
        </w:rPr>
        <w:t>finanțare</w:t>
      </w:r>
      <w:r w:rsidR="00BF70D6" w:rsidRPr="002D079A">
        <w:rPr>
          <w:rFonts w:ascii="Times New Roman" w:hAnsi="Times New Roman" w:cs="Times New Roman"/>
          <w:sz w:val="24"/>
          <w:szCs w:val="24"/>
          <w:lang w:val="pt-BR"/>
        </w:rPr>
        <w:t xml:space="preserve"> a programului</w:t>
      </w:r>
      <w:r w:rsidR="008C2D5B" w:rsidRPr="002D079A">
        <w:rPr>
          <w:rFonts w:ascii="Times New Roman" w:hAnsi="Times New Roman" w:cs="Times New Roman"/>
          <w:sz w:val="24"/>
          <w:szCs w:val="24"/>
          <w:lang w:val="pt-BR"/>
        </w:rPr>
        <w:t xml:space="preserve"> de </w:t>
      </w:r>
      <w:r w:rsidR="007D35E7" w:rsidRPr="002D079A">
        <w:rPr>
          <w:rFonts w:ascii="Times New Roman" w:hAnsi="Times New Roman" w:cs="Times New Roman"/>
          <w:sz w:val="24"/>
          <w:szCs w:val="24"/>
          <w:lang w:val="pt-BR"/>
        </w:rPr>
        <w:t>investiți</w:t>
      </w:r>
      <w:r w:rsidR="008C2D5B" w:rsidRPr="002D079A">
        <w:rPr>
          <w:rFonts w:ascii="Times New Roman" w:hAnsi="Times New Roman" w:cs="Times New Roman"/>
          <w:sz w:val="24"/>
          <w:szCs w:val="24"/>
          <w:lang w:val="pt-BR"/>
        </w:rPr>
        <w:t>i</w:t>
      </w:r>
      <w:r w:rsidR="00CF2AF2" w:rsidRPr="002D079A">
        <w:rPr>
          <w:rFonts w:ascii="Times New Roman" w:hAnsi="Times New Roman" w:cs="Times New Roman"/>
          <w:sz w:val="24"/>
          <w:szCs w:val="24"/>
          <w:lang w:val="pt-BR"/>
        </w:rPr>
        <w:t>;</w:t>
      </w:r>
    </w:p>
    <w:p w14:paraId="7364FC40" w14:textId="65914077" w:rsidR="00667CDC" w:rsidRPr="002D079A" w:rsidRDefault="008C2D5B" w:rsidP="00E97F66">
      <w:pPr>
        <w:pStyle w:val="ListParagraph"/>
        <w:widowControl w:val="0"/>
        <w:numPr>
          <w:ilvl w:val="0"/>
          <w:numId w:val="67"/>
        </w:numPr>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lastRenderedPageBreak/>
        <w:t>Verificarea documentelor dup</w:t>
      </w:r>
      <w:r w:rsidR="00D778A4"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primirea </w:t>
      </w:r>
      <w:r w:rsidRPr="002D079A">
        <w:rPr>
          <w:rFonts w:ascii="Times New Roman" w:hAnsi="Times New Roman" w:cs="Times New Roman"/>
          <w:sz w:val="24"/>
          <w:szCs w:val="24"/>
          <w:lang w:val="pt-BR"/>
        </w:rPr>
        <w:t>Raportului de inspec</w:t>
      </w:r>
      <w:r w:rsidR="00D778A4" w:rsidRPr="002D079A">
        <w:rPr>
          <w:rFonts w:ascii="Times New Roman" w:hAnsi="Times New Roman" w:cs="Times New Roman"/>
          <w:sz w:val="24"/>
          <w:szCs w:val="24"/>
          <w:lang w:val="pt-BR"/>
        </w:rPr>
        <w:t>ț</w:t>
      </w:r>
      <w:r w:rsidRPr="002D079A">
        <w:rPr>
          <w:rFonts w:ascii="Times New Roman" w:hAnsi="Times New Roman" w:cs="Times New Roman"/>
          <w:sz w:val="24"/>
          <w:szCs w:val="24"/>
          <w:lang w:val="pt-BR"/>
        </w:rPr>
        <w:t>ie</w:t>
      </w:r>
      <w:r w:rsidR="00675E58" w:rsidRPr="002D079A">
        <w:rPr>
          <w:rFonts w:ascii="Times New Roman" w:hAnsi="Times New Roman" w:cs="Times New Roman"/>
          <w:sz w:val="24"/>
          <w:szCs w:val="24"/>
          <w:lang w:val="pt-BR"/>
        </w:rPr>
        <w:t>;</w:t>
      </w:r>
      <w:r w:rsidR="00917917" w:rsidRPr="002D079A">
        <w:rPr>
          <w:rFonts w:ascii="Times New Roman" w:hAnsi="Times New Roman" w:cs="Times New Roman"/>
          <w:sz w:val="24"/>
          <w:szCs w:val="24"/>
          <w:lang w:val="pt-BR"/>
        </w:rPr>
        <w:t xml:space="preserve"> </w:t>
      </w:r>
    </w:p>
    <w:p w14:paraId="544A54CD" w14:textId="086C5FD7" w:rsidR="00CF2AF2" w:rsidRPr="002D079A" w:rsidRDefault="00667CDC" w:rsidP="00E97F66">
      <w:pPr>
        <w:pStyle w:val="ListParagraph"/>
        <w:widowControl w:val="0"/>
        <w:numPr>
          <w:ilvl w:val="0"/>
          <w:numId w:val="67"/>
        </w:numPr>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Notificare A.P.I.A Aparat Central</w:t>
      </w:r>
      <w:r w:rsidR="001D1995"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 cu privire la valorile aprobate în cadrul cererii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w:t>
      </w:r>
      <w:r w:rsidR="001D1995" w:rsidRPr="002D079A">
        <w:rPr>
          <w:rFonts w:ascii="Times New Roman" w:hAnsi="Times New Roman" w:cs="Times New Roman"/>
          <w:sz w:val="24"/>
          <w:szCs w:val="24"/>
          <w:lang w:val="pt-BR"/>
        </w:rPr>
        <w:t xml:space="preserve">a programului de </w:t>
      </w:r>
      <w:r w:rsidR="007D35E7" w:rsidRPr="002D079A">
        <w:rPr>
          <w:rFonts w:ascii="Times New Roman" w:hAnsi="Times New Roman" w:cs="Times New Roman"/>
          <w:sz w:val="24"/>
          <w:szCs w:val="24"/>
          <w:lang w:val="pt-BR"/>
        </w:rPr>
        <w:t>investiți</w:t>
      </w:r>
      <w:r w:rsidR="001D1995" w:rsidRPr="002D079A">
        <w:rPr>
          <w:rFonts w:ascii="Times New Roman" w:hAnsi="Times New Roman" w:cs="Times New Roman"/>
          <w:sz w:val="24"/>
          <w:szCs w:val="24"/>
          <w:lang w:val="pt-BR"/>
        </w:rPr>
        <w:t>i</w:t>
      </w:r>
      <w:r w:rsidR="00E654E1" w:rsidRPr="002D079A">
        <w:rPr>
          <w:rFonts w:ascii="Times New Roman" w:hAnsi="Times New Roman" w:cs="Times New Roman"/>
          <w:sz w:val="24"/>
          <w:szCs w:val="24"/>
          <w:lang w:val="ro-RO"/>
        </w:rPr>
        <w:t>.</w:t>
      </w:r>
    </w:p>
    <w:p w14:paraId="3015E9C9" w14:textId="77777777" w:rsidR="00BB6FC0" w:rsidRPr="002D079A" w:rsidRDefault="00BB6FC0"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highlight w:val="green"/>
          <w:lang w:val="ro-RO"/>
        </w:rPr>
      </w:pPr>
    </w:p>
    <w:p w14:paraId="3FBCCB58" w14:textId="23268F5F" w:rsidR="00CF2AF2" w:rsidRPr="002D079A" w:rsidRDefault="00CF2AF2" w:rsidP="00CC61E0">
      <w:pPr>
        <w:widowControl w:val="0"/>
        <w:tabs>
          <w:tab w:val="left" w:pos="709"/>
        </w:tabs>
        <w:autoSpaceDE w:val="0"/>
        <w:autoSpaceDN w:val="0"/>
        <w:adjustRightInd w:val="0"/>
        <w:spacing w:after="0" w:line="240" w:lineRule="auto"/>
        <w:jc w:val="both"/>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 xml:space="preserve">Pentru dosarele incluse </w:t>
      </w:r>
      <w:r w:rsidR="001D1995" w:rsidRPr="002D079A">
        <w:rPr>
          <w:rFonts w:ascii="Times New Roman" w:hAnsi="Times New Roman" w:cs="Times New Roman"/>
          <w:b/>
          <w:bCs/>
          <w:sz w:val="24"/>
          <w:szCs w:val="24"/>
          <w:lang w:val="ro-RO"/>
        </w:rPr>
        <w:t xml:space="preserve">în </w:t>
      </w:r>
      <w:r w:rsidRPr="002D079A">
        <w:rPr>
          <w:rFonts w:ascii="Times New Roman" w:hAnsi="Times New Roman" w:cs="Times New Roman"/>
          <w:b/>
          <w:bCs/>
          <w:sz w:val="24"/>
          <w:szCs w:val="24"/>
          <w:lang w:val="ro-RO"/>
        </w:rPr>
        <w:t xml:space="preserve">eșantionul de </w:t>
      </w:r>
      <w:r w:rsidR="002D57DA" w:rsidRPr="002D079A">
        <w:rPr>
          <w:rFonts w:ascii="Times New Roman" w:hAnsi="Times New Roman" w:cs="Times New Roman"/>
          <w:b/>
          <w:bCs/>
          <w:sz w:val="24"/>
          <w:szCs w:val="24"/>
          <w:lang w:val="ro-RO"/>
        </w:rPr>
        <w:t>management</w:t>
      </w:r>
    </w:p>
    <w:p w14:paraId="48D1B67D" w14:textId="77777777" w:rsidR="00CF2AF2" w:rsidRPr="002D079A" w:rsidRDefault="00CF2AF2" w:rsidP="00096B8D">
      <w:pPr>
        <w:widowControl w:val="0"/>
        <w:tabs>
          <w:tab w:val="left" w:pos="142"/>
          <w:tab w:val="left" w:pos="709"/>
        </w:tabs>
        <w:autoSpaceDE w:val="0"/>
        <w:autoSpaceDN w:val="0"/>
        <w:adjustRightInd w:val="0"/>
        <w:spacing w:after="0" w:line="240" w:lineRule="auto"/>
        <w:jc w:val="both"/>
        <w:rPr>
          <w:rFonts w:ascii="Times New Roman" w:hAnsi="Times New Roman" w:cs="Times New Roman"/>
          <w:b/>
          <w:bCs/>
          <w:sz w:val="24"/>
          <w:szCs w:val="24"/>
          <w:lang w:val="pt-BR"/>
        </w:rPr>
      </w:pPr>
    </w:p>
    <w:p w14:paraId="3052AE88" w14:textId="1956ECBB" w:rsidR="00CF2AF2" w:rsidRPr="002D079A" w:rsidRDefault="00BF70D6" w:rsidP="00032272">
      <w:pPr>
        <w:pStyle w:val="ListParagraph"/>
        <w:widowControl w:val="0"/>
        <w:numPr>
          <w:ilvl w:val="0"/>
          <w:numId w:val="68"/>
        </w:numPr>
        <w:tabs>
          <w:tab w:val="left" w:pos="0"/>
          <w:tab w:val="left" w:pos="142"/>
        </w:tabs>
        <w:autoSpaceDE w:val="0"/>
        <w:autoSpaceDN w:val="0"/>
        <w:adjustRightInd w:val="0"/>
        <w:spacing w:after="0" w:line="240" w:lineRule="auto"/>
        <w:jc w:val="both"/>
        <w:rPr>
          <w:rFonts w:ascii="Times New Roman" w:hAnsi="Times New Roman" w:cs="Times New Roman"/>
          <w:b/>
          <w:bCs/>
          <w:sz w:val="24"/>
          <w:szCs w:val="24"/>
          <w:lang w:val="ro-RO"/>
        </w:rPr>
      </w:pPr>
      <w:r w:rsidRPr="002D079A">
        <w:rPr>
          <w:rFonts w:ascii="Times New Roman" w:eastAsia="Calibri" w:hAnsi="Times New Roman" w:cs="Times New Roman"/>
          <w:sz w:val="24"/>
          <w:szCs w:val="24"/>
          <w:lang w:val="ro-RO"/>
        </w:rPr>
        <w:t xml:space="preserve">A.P.I.A Centrul Județean </w:t>
      </w:r>
      <w:r w:rsidRPr="002D079A">
        <w:rPr>
          <w:rFonts w:ascii="Times New Roman" w:hAnsi="Times New Roman" w:cs="Times New Roman"/>
          <w:sz w:val="24"/>
          <w:szCs w:val="24"/>
          <w:lang w:val="ro-RO"/>
        </w:rPr>
        <w:t>t</w:t>
      </w:r>
      <w:r w:rsidR="00CF2AF2" w:rsidRPr="002D079A">
        <w:rPr>
          <w:rFonts w:ascii="Times New Roman" w:hAnsi="Times New Roman" w:cs="Times New Roman"/>
          <w:sz w:val="24"/>
          <w:szCs w:val="24"/>
          <w:lang w:val="ro-RO"/>
        </w:rPr>
        <w:t>ransmite</w:t>
      </w:r>
      <w:r w:rsidR="003B5CD5" w:rsidRPr="002D079A">
        <w:rPr>
          <w:rFonts w:ascii="Times New Roman" w:hAnsi="Times New Roman" w:cs="Times New Roman"/>
          <w:sz w:val="24"/>
          <w:szCs w:val="24"/>
          <w:lang w:val="ro-RO"/>
        </w:rPr>
        <w:t xml:space="preserve"> </w:t>
      </w:r>
      <w:r w:rsidR="003B5CD5" w:rsidRPr="002D079A">
        <w:rPr>
          <w:rFonts w:ascii="Times New Roman" w:hAnsi="Times New Roman" w:cs="Times New Roman"/>
          <w:sz w:val="24"/>
          <w:szCs w:val="24"/>
          <w:lang w:val="pt-BR"/>
        </w:rPr>
        <w:t>A.P.I.A Aparat Central</w:t>
      </w:r>
      <w:r w:rsidRPr="002D079A">
        <w:rPr>
          <w:rFonts w:ascii="Times New Roman" w:hAnsi="Times New Roman" w:cs="Times New Roman"/>
          <w:sz w:val="24"/>
          <w:szCs w:val="24"/>
          <w:lang w:val="ro-RO"/>
        </w:rPr>
        <w:t xml:space="preserve"> </w:t>
      </w:r>
      <w:r w:rsidR="000717FA" w:rsidRPr="002D079A">
        <w:rPr>
          <w:rFonts w:ascii="Times New Roman" w:hAnsi="Times New Roman" w:cs="Times New Roman"/>
          <w:sz w:val="24"/>
          <w:szCs w:val="24"/>
          <w:lang w:val="ro-RO"/>
        </w:rPr>
        <w:t xml:space="preserve">în termen de 35 de zile lucrătoare </w:t>
      </w:r>
      <w:r w:rsidR="00353C1B" w:rsidRPr="002D079A">
        <w:rPr>
          <w:rFonts w:ascii="Times New Roman" w:hAnsi="Times New Roman" w:cs="Times New Roman"/>
          <w:sz w:val="24"/>
          <w:szCs w:val="24"/>
          <w:lang w:val="ro-RO"/>
        </w:rPr>
        <w:t xml:space="preserve">de la data închiderii sesiunii </w:t>
      </w:r>
      <w:r w:rsidR="00CF2AF2" w:rsidRPr="002D079A">
        <w:rPr>
          <w:rFonts w:ascii="Times New Roman" w:hAnsi="Times New Roman" w:cs="Times New Roman"/>
          <w:sz w:val="24"/>
          <w:szCs w:val="24"/>
          <w:lang w:val="ro-RO"/>
        </w:rPr>
        <w:t>dosarel</w:t>
      </w:r>
      <w:r w:rsidRPr="002D079A">
        <w:rPr>
          <w:rFonts w:ascii="Times New Roman" w:hAnsi="Times New Roman" w:cs="Times New Roman"/>
          <w:sz w:val="24"/>
          <w:szCs w:val="24"/>
          <w:lang w:val="ro-RO"/>
        </w:rPr>
        <w:t>e</w:t>
      </w:r>
      <w:r w:rsidR="00CF2AF2" w:rsidRPr="002D079A">
        <w:rPr>
          <w:rFonts w:ascii="Times New Roman" w:hAnsi="Times New Roman" w:cs="Times New Roman"/>
          <w:sz w:val="24"/>
          <w:szCs w:val="24"/>
          <w:lang w:val="ro-RO"/>
        </w:rPr>
        <w:t xml:space="preserve"> stabilite prin e</w:t>
      </w:r>
      <w:r w:rsidR="00D778A4" w:rsidRPr="002D079A">
        <w:rPr>
          <w:rFonts w:ascii="Times New Roman" w:hAnsi="Times New Roman" w:cs="Times New Roman"/>
          <w:sz w:val="24"/>
          <w:szCs w:val="24"/>
          <w:lang w:val="ro-RO"/>
        </w:rPr>
        <w:t>ș</w:t>
      </w:r>
      <w:r w:rsidR="00CF2AF2" w:rsidRPr="002D079A">
        <w:rPr>
          <w:rFonts w:ascii="Times New Roman" w:hAnsi="Times New Roman" w:cs="Times New Roman"/>
          <w:sz w:val="24"/>
          <w:szCs w:val="24"/>
          <w:lang w:val="ro-RO"/>
        </w:rPr>
        <w:t xml:space="preserve">antion, inclusiv </w:t>
      </w:r>
      <w:r w:rsidR="00CF2AF2" w:rsidRPr="002D079A">
        <w:rPr>
          <w:rFonts w:ascii="Times New Roman" w:hAnsi="Times New Roman" w:cs="Times New Roman"/>
          <w:bCs/>
          <w:sz w:val="24"/>
          <w:szCs w:val="24"/>
          <w:lang w:val="pt-BR"/>
        </w:rPr>
        <w:t>Raportul de inspecție privind verificarea condițiilor necesare aprobării programului de investiții,</w:t>
      </w:r>
      <w:r w:rsidR="00CF2AF2" w:rsidRPr="002D079A">
        <w:rPr>
          <w:rFonts w:ascii="Times New Roman" w:hAnsi="Times New Roman" w:cs="Times New Roman"/>
          <w:sz w:val="24"/>
          <w:szCs w:val="24"/>
          <w:lang w:val="ro-RO"/>
        </w:rPr>
        <w:t xml:space="preserve"> precum și rezultatul verificării, respectiv </w:t>
      </w:r>
      <w:r w:rsidR="003B5CD5" w:rsidRPr="002D079A">
        <w:rPr>
          <w:rFonts w:ascii="Times New Roman" w:hAnsi="Times New Roman" w:cs="Times New Roman"/>
          <w:sz w:val="24"/>
          <w:szCs w:val="24"/>
          <w:lang w:val="ro-RO"/>
        </w:rPr>
        <w:t>notificarea cu privire la valorile aprobate sau respinse în cadrul cererii de finanțare depuse</w:t>
      </w:r>
      <w:r w:rsidR="003B5CD5" w:rsidRPr="002D079A" w:rsidDel="003B5CD5">
        <w:rPr>
          <w:rFonts w:ascii="Times New Roman" w:hAnsi="Times New Roman" w:cs="Times New Roman"/>
          <w:sz w:val="24"/>
          <w:szCs w:val="24"/>
          <w:lang w:val="ro-RO"/>
        </w:rPr>
        <w:t xml:space="preserve"> </w:t>
      </w:r>
      <w:r w:rsidR="003B5CD5" w:rsidRPr="002D079A">
        <w:rPr>
          <w:rFonts w:ascii="Times New Roman" w:hAnsi="Times New Roman" w:cs="Times New Roman"/>
          <w:sz w:val="24"/>
          <w:szCs w:val="24"/>
          <w:lang w:val="ro-RO"/>
        </w:rPr>
        <w:t>.</w:t>
      </w:r>
      <w:r w:rsidR="00CF2AF2" w:rsidRPr="002D079A">
        <w:rPr>
          <w:rFonts w:ascii="Times New Roman" w:hAnsi="Times New Roman" w:cs="Times New Roman"/>
          <w:b/>
          <w:bCs/>
          <w:sz w:val="24"/>
          <w:szCs w:val="24"/>
          <w:lang w:val="ro-RO"/>
        </w:rPr>
        <w:t xml:space="preserve"> </w:t>
      </w:r>
    </w:p>
    <w:p w14:paraId="200313D2" w14:textId="02A4C5F0" w:rsidR="005807CD" w:rsidRPr="002D079A" w:rsidRDefault="001F1BC8" w:rsidP="00032272">
      <w:pPr>
        <w:widowControl w:val="0"/>
        <w:numPr>
          <w:ilvl w:val="0"/>
          <w:numId w:val="68"/>
        </w:numPr>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Verificare</w:t>
      </w:r>
      <w:r w:rsidR="00C91692"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administrati</w:t>
      </w:r>
      <w:r w:rsidR="00AD7675" w:rsidRPr="002D079A">
        <w:rPr>
          <w:rFonts w:ascii="Times New Roman" w:hAnsi="Times New Roman" w:cs="Times New Roman"/>
          <w:sz w:val="24"/>
          <w:szCs w:val="24"/>
          <w:lang w:val="ro-RO"/>
        </w:rPr>
        <w:t>vă a dosarelor stabilite prin eș</w:t>
      </w:r>
      <w:r w:rsidRPr="002D079A">
        <w:rPr>
          <w:rFonts w:ascii="Times New Roman" w:hAnsi="Times New Roman" w:cs="Times New Roman"/>
          <w:sz w:val="24"/>
          <w:szCs w:val="24"/>
          <w:lang w:val="ro-RO"/>
        </w:rPr>
        <w:t>antion</w:t>
      </w:r>
      <w:r w:rsidR="00DA313D" w:rsidRPr="002D079A">
        <w:rPr>
          <w:rFonts w:ascii="Times New Roman" w:hAnsi="Times New Roman" w:cs="Times New Roman"/>
          <w:sz w:val="24"/>
          <w:szCs w:val="24"/>
          <w:lang w:val="ro-RO"/>
        </w:rPr>
        <w:t>,</w:t>
      </w:r>
      <w:r w:rsidR="00CF2AF2" w:rsidRPr="002D079A">
        <w:rPr>
          <w:rFonts w:ascii="Times New Roman" w:hAnsi="Times New Roman" w:cs="Times New Roman"/>
          <w:sz w:val="24"/>
          <w:szCs w:val="24"/>
          <w:lang w:val="ro-RO"/>
        </w:rPr>
        <w:t xml:space="preserve"> </w:t>
      </w:r>
      <w:r w:rsidR="00B60E5D" w:rsidRPr="002D079A">
        <w:rPr>
          <w:rFonts w:ascii="Times New Roman" w:hAnsi="Times New Roman" w:cs="Times New Roman"/>
          <w:sz w:val="24"/>
          <w:szCs w:val="24"/>
          <w:lang w:val="ro-RO"/>
        </w:rPr>
        <w:t>de c</w:t>
      </w:r>
      <w:r w:rsidR="00AD7675" w:rsidRPr="002D079A">
        <w:rPr>
          <w:rFonts w:ascii="Times New Roman" w:hAnsi="Times New Roman" w:cs="Times New Roman"/>
          <w:sz w:val="24"/>
          <w:szCs w:val="24"/>
          <w:lang w:val="ro-RO"/>
        </w:rPr>
        <w:t>ă</w:t>
      </w:r>
      <w:r w:rsidR="00B60E5D" w:rsidRPr="002D079A">
        <w:rPr>
          <w:rFonts w:ascii="Times New Roman" w:hAnsi="Times New Roman" w:cs="Times New Roman"/>
          <w:sz w:val="24"/>
          <w:szCs w:val="24"/>
          <w:lang w:val="ro-RO"/>
        </w:rPr>
        <w:t xml:space="preserve">tre </w:t>
      </w:r>
      <w:r w:rsidR="00BF70D6" w:rsidRPr="002D079A">
        <w:rPr>
          <w:rFonts w:ascii="Times New Roman" w:hAnsi="Times New Roman" w:cs="Times New Roman"/>
          <w:sz w:val="24"/>
          <w:szCs w:val="24"/>
          <w:lang w:val="ro-RO"/>
        </w:rPr>
        <w:t>A.P.I.A Aparat Central</w:t>
      </w:r>
      <w:r w:rsidRPr="002D079A">
        <w:rPr>
          <w:rFonts w:ascii="Times New Roman" w:hAnsi="Times New Roman" w:cs="Times New Roman"/>
          <w:sz w:val="24"/>
          <w:szCs w:val="24"/>
          <w:lang w:val="ro-RO"/>
        </w:rPr>
        <w:t>.</w:t>
      </w:r>
    </w:p>
    <w:p w14:paraId="58028A5D" w14:textId="36C484C5" w:rsidR="005807CD" w:rsidRPr="002D079A" w:rsidRDefault="00315E8B" w:rsidP="00032272">
      <w:pPr>
        <w:widowControl w:val="0"/>
        <w:numPr>
          <w:ilvl w:val="0"/>
          <w:numId w:val="68"/>
        </w:numPr>
        <w:tabs>
          <w:tab w:val="left" w:pos="142"/>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w:t>
      </w:r>
      <w:r w:rsidR="00BF70D6" w:rsidRPr="002D079A">
        <w:rPr>
          <w:rFonts w:ascii="Times New Roman" w:hAnsi="Times New Roman" w:cs="Times New Roman"/>
          <w:sz w:val="24"/>
          <w:szCs w:val="24"/>
          <w:lang w:val="ro-RO"/>
        </w:rPr>
        <w:t>Î</w:t>
      </w:r>
      <w:r w:rsidR="00BB6FC0" w:rsidRPr="002D079A">
        <w:rPr>
          <w:rFonts w:ascii="Times New Roman" w:hAnsi="Times New Roman" w:cs="Times New Roman"/>
          <w:sz w:val="24"/>
          <w:szCs w:val="24"/>
          <w:lang w:val="ro-RO"/>
        </w:rPr>
        <w:t xml:space="preserve">ntocmire </w:t>
      </w:r>
      <w:r w:rsidR="005807CD" w:rsidRPr="002D079A">
        <w:rPr>
          <w:rFonts w:ascii="Times New Roman" w:hAnsi="Times New Roman" w:cs="Times New Roman"/>
          <w:sz w:val="24"/>
          <w:szCs w:val="24"/>
          <w:lang w:val="ro-RO"/>
        </w:rPr>
        <w:t xml:space="preserve">notificare A.P.I.A Aparat Central cu privire la valorile </w:t>
      </w:r>
      <w:r w:rsidR="009B37C0" w:rsidRPr="002D079A">
        <w:rPr>
          <w:rFonts w:ascii="Times New Roman" w:hAnsi="Times New Roman" w:cs="Times New Roman"/>
          <w:sz w:val="24"/>
          <w:szCs w:val="24"/>
          <w:lang w:val="ro-RO"/>
        </w:rPr>
        <w:t xml:space="preserve">propuse pentru </w:t>
      </w:r>
      <w:r w:rsidR="005807CD" w:rsidRPr="002D079A">
        <w:rPr>
          <w:rFonts w:ascii="Times New Roman" w:hAnsi="Times New Roman" w:cs="Times New Roman"/>
          <w:sz w:val="24"/>
          <w:szCs w:val="24"/>
          <w:lang w:val="ro-RO"/>
        </w:rPr>
        <w:t>aproba</w:t>
      </w:r>
      <w:r w:rsidR="009B37C0" w:rsidRPr="002D079A">
        <w:rPr>
          <w:rFonts w:ascii="Times New Roman" w:hAnsi="Times New Roman" w:cs="Times New Roman"/>
          <w:sz w:val="24"/>
          <w:szCs w:val="24"/>
          <w:lang w:val="ro-RO"/>
        </w:rPr>
        <w:t>re</w:t>
      </w:r>
      <w:r w:rsidR="005807CD" w:rsidRPr="002D079A">
        <w:rPr>
          <w:rFonts w:ascii="Times New Roman" w:hAnsi="Times New Roman" w:cs="Times New Roman"/>
          <w:sz w:val="24"/>
          <w:szCs w:val="24"/>
          <w:lang w:val="ro-RO"/>
        </w:rPr>
        <w:t xml:space="preserve"> în cadrul cererii de </w:t>
      </w:r>
      <w:r w:rsidR="00775C08" w:rsidRPr="002D079A">
        <w:rPr>
          <w:rFonts w:ascii="Times New Roman" w:hAnsi="Times New Roman" w:cs="Times New Roman"/>
          <w:sz w:val="24"/>
          <w:szCs w:val="24"/>
          <w:lang w:val="ro-RO"/>
        </w:rPr>
        <w:t>finanțare</w:t>
      </w:r>
      <w:r w:rsidR="005807CD" w:rsidRPr="002D079A">
        <w:rPr>
          <w:rFonts w:ascii="Times New Roman" w:hAnsi="Times New Roman" w:cs="Times New Roman"/>
          <w:sz w:val="24"/>
          <w:szCs w:val="24"/>
          <w:lang w:val="ro-RO"/>
        </w:rPr>
        <w:t xml:space="preserve"> depuse.</w:t>
      </w:r>
    </w:p>
    <w:p w14:paraId="10106909" w14:textId="77777777" w:rsidR="000624FD" w:rsidRPr="002D079A" w:rsidRDefault="000624FD"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402BAE81" w14:textId="3F56A614" w:rsidR="000624FD" w:rsidRPr="002D079A" w:rsidRDefault="00AD7675" w:rsidP="00315E8B">
      <w:pPr>
        <w:widowControl w:val="0"/>
        <w:tabs>
          <w:tab w:val="left" w:pos="709"/>
        </w:tabs>
        <w:autoSpaceDE w:val="0"/>
        <w:autoSpaceDN w:val="0"/>
        <w:adjustRightInd w:val="0"/>
        <w:spacing w:after="0" w:line="240" w:lineRule="auto"/>
        <w:jc w:val="both"/>
        <w:rPr>
          <w:rFonts w:ascii="Times New Roman" w:hAnsi="Times New Roman" w:cs="Times New Roman"/>
          <w:b/>
          <w:bCs/>
          <w:sz w:val="24"/>
          <w:szCs w:val="24"/>
          <w:lang w:val="ro-RO"/>
        </w:rPr>
      </w:pPr>
      <w:r w:rsidRPr="002D079A">
        <w:rPr>
          <w:rFonts w:ascii="Times New Roman" w:hAnsi="Times New Roman" w:cs="Times New Roman"/>
          <w:b/>
          <w:bCs/>
          <w:sz w:val="24"/>
          <w:szCs w:val="24"/>
          <w:u w:val="single"/>
          <w:lang w:val="ro-RO"/>
        </w:rPr>
        <w:t>După</w:t>
      </w:r>
      <w:r w:rsidR="009C785A" w:rsidRPr="002D079A">
        <w:rPr>
          <w:rFonts w:ascii="Times New Roman" w:hAnsi="Times New Roman" w:cs="Times New Roman"/>
          <w:b/>
          <w:bCs/>
          <w:sz w:val="24"/>
          <w:szCs w:val="24"/>
          <w:u w:val="single"/>
          <w:lang w:val="ro-RO"/>
        </w:rPr>
        <w:t xml:space="preserve"> </w:t>
      </w:r>
      <w:r w:rsidR="003958D2" w:rsidRPr="002D079A">
        <w:rPr>
          <w:rFonts w:ascii="Times New Roman" w:hAnsi="Times New Roman" w:cs="Times New Roman"/>
          <w:b/>
          <w:bCs/>
          <w:sz w:val="24"/>
          <w:szCs w:val="24"/>
          <w:u w:val="single"/>
          <w:lang w:val="ro-RO"/>
        </w:rPr>
        <w:t>închiderea sesiunii de depunere</w:t>
      </w:r>
      <w:r w:rsidR="009C785A" w:rsidRPr="002D079A">
        <w:rPr>
          <w:rFonts w:ascii="Times New Roman" w:hAnsi="Times New Roman" w:cs="Times New Roman"/>
          <w:b/>
          <w:bCs/>
          <w:sz w:val="24"/>
          <w:szCs w:val="24"/>
          <w:lang w:val="ro-RO"/>
        </w:rPr>
        <w:t>:</w:t>
      </w:r>
    </w:p>
    <w:p w14:paraId="5FA04834" w14:textId="77777777" w:rsidR="006864D0" w:rsidRPr="002D079A" w:rsidRDefault="006864D0" w:rsidP="00CC61E0">
      <w:pPr>
        <w:widowControl w:val="0"/>
        <w:tabs>
          <w:tab w:val="left" w:pos="709"/>
        </w:tabs>
        <w:autoSpaceDE w:val="0"/>
        <w:autoSpaceDN w:val="0"/>
        <w:adjustRightInd w:val="0"/>
        <w:spacing w:after="0" w:line="240" w:lineRule="auto"/>
        <w:ind w:left="360"/>
        <w:jc w:val="both"/>
        <w:rPr>
          <w:rFonts w:ascii="Times New Roman" w:hAnsi="Times New Roman" w:cs="Times New Roman"/>
          <w:b/>
          <w:bCs/>
          <w:sz w:val="24"/>
          <w:szCs w:val="24"/>
          <w:lang w:val="ro-RO"/>
        </w:rPr>
      </w:pPr>
    </w:p>
    <w:p w14:paraId="26A6DC43" w14:textId="36799C38" w:rsidR="006864D0" w:rsidRPr="002D079A" w:rsidRDefault="006864D0"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pt-BR"/>
        </w:rPr>
        <w:t xml:space="preserve">Cu excepția cererilor de </w:t>
      </w:r>
      <w:r w:rsidR="00775C08" w:rsidRPr="002D079A">
        <w:rPr>
          <w:rFonts w:ascii="Times New Roman" w:hAnsi="Times New Roman" w:cs="Times New Roman"/>
          <w:sz w:val="24"/>
          <w:szCs w:val="24"/>
          <w:lang w:val="pt-BR"/>
        </w:rPr>
        <w:t>finanțare</w:t>
      </w:r>
      <w:r w:rsidR="004C10BE" w:rsidRPr="002D079A">
        <w:rPr>
          <w:rFonts w:ascii="Times New Roman" w:eastAsia="MS Gothic" w:hAnsi="Times New Roman" w:cs="Times New Roman"/>
          <w:sz w:val="24"/>
          <w:szCs w:val="24"/>
          <w:lang w:val="ro-RO"/>
        </w:rPr>
        <w:t xml:space="preserve"> </w:t>
      </w:r>
      <w:r w:rsidR="004C10BE" w:rsidRPr="002D079A">
        <w:rPr>
          <w:rFonts w:ascii="Times New Roman" w:hAnsi="Times New Roman" w:cs="Times New Roman"/>
          <w:sz w:val="24"/>
          <w:szCs w:val="24"/>
          <w:lang w:val="ro-RO"/>
        </w:rPr>
        <w:t xml:space="preserve">a </w:t>
      </w:r>
      <w:proofErr w:type="spellStart"/>
      <w:r w:rsidR="004C10BE" w:rsidRPr="002D079A">
        <w:rPr>
          <w:rFonts w:ascii="Times New Roman" w:hAnsi="Times New Roman" w:cs="Times New Roman"/>
          <w:sz w:val="24"/>
          <w:szCs w:val="24"/>
          <w:lang w:val="ro-RO"/>
        </w:rPr>
        <w:t>programulor</w:t>
      </w:r>
      <w:proofErr w:type="spellEnd"/>
      <w:r w:rsidR="004C10BE" w:rsidRPr="002D079A">
        <w:rPr>
          <w:rFonts w:ascii="Times New Roman" w:hAnsi="Times New Roman" w:cs="Times New Roman"/>
          <w:sz w:val="24"/>
          <w:szCs w:val="24"/>
          <w:lang w:val="ro-RO"/>
        </w:rPr>
        <w:t xml:space="preserve"> de </w:t>
      </w:r>
      <w:r w:rsidR="007D35E7" w:rsidRPr="002D079A">
        <w:rPr>
          <w:rFonts w:ascii="Times New Roman" w:hAnsi="Times New Roman" w:cs="Times New Roman"/>
          <w:sz w:val="24"/>
          <w:szCs w:val="24"/>
          <w:lang w:val="ro-RO"/>
        </w:rPr>
        <w:t>investiți</w:t>
      </w:r>
      <w:r w:rsidR="004C10BE" w:rsidRPr="002D079A">
        <w:rPr>
          <w:rFonts w:ascii="Times New Roman" w:hAnsi="Times New Roman" w:cs="Times New Roman"/>
          <w:sz w:val="24"/>
          <w:szCs w:val="24"/>
          <w:lang w:val="ro-RO"/>
        </w:rPr>
        <w:t>i,</w:t>
      </w:r>
      <w:r w:rsidR="004C10BE"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 xml:space="preserve"> aflate în verificare la A.P.I.A Aparat Central ca urmare a includerii într-un eșantion de </w:t>
      </w:r>
      <w:r w:rsidR="009B37C0" w:rsidRPr="002D079A">
        <w:rPr>
          <w:rFonts w:ascii="Times New Roman" w:hAnsi="Times New Roman" w:cs="Times New Roman"/>
          <w:sz w:val="24"/>
          <w:szCs w:val="24"/>
          <w:lang w:val="pt-BR"/>
        </w:rPr>
        <w:t>verificare</w:t>
      </w:r>
      <w:r w:rsidR="00C552C7" w:rsidRPr="002D079A">
        <w:rPr>
          <w:rFonts w:ascii="Times New Roman" w:hAnsi="Times New Roman" w:cs="Times New Roman"/>
          <w:sz w:val="24"/>
          <w:szCs w:val="24"/>
          <w:lang w:val="pt-BR"/>
        </w:rPr>
        <w:t xml:space="preserve"> administrativă</w:t>
      </w:r>
      <w:r w:rsidRPr="002D079A">
        <w:rPr>
          <w:rFonts w:ascii="Times New Roman" w:hAnsi="Times New Roman" w:cs="Times New Roman"/>
          <w:sz w:val="24"/>
          <w:szCs w:val="24"/>
          <w:lang w:val="pt-BR"/>
        </w:rPr>
        <w:t>,</w:t>
      </w:r>
      <w:r w:rsidRPr="002D079A">
        <w:rPr>
          <w:rFonts w:ascii="Times New Roman" w:hAnsi="Times New Roman" w:cs="Times New Roman"/>
          <w:sz w:val="24"/>
          <w:szCs w:val="24"/>
          <w:lang w:val="ro-RO"/>
        </w:rPr>
        <w:t xml:space="preserve"> A.P.I.A Centrul Județean și al municipiului București va notifica A.P.I.A Aparat Central, în a 50-a zi lucrătoare cu privire la valorile </w:t>
      </w:r>
      <w:r w:rsidR="00510CB2" w:rsidRPr="002D079A">
        <w:rPr>
          <w:rFonts w:ascii="Times New Roman" w:hAnsi="Times New Roman" w:cs="Times New Roman"/>
          <w:sz w:val="24"/>
          <w:szCs w:val="24"/>
          <w:lang w:val="ro-RO"/>
        </w:rPr>
        <w:t xml:space="preserve">propuse spre </w:t>
      </w:r>
      <w:r w:rsidRPr="002D079A">
        <w:rPr>
          <w:rFonts w:ascii="Times New Roman" w:hAnsi="Times New Roman" w:cs="Times New Roman"/>
          <w:sz w:val="24"/>
          <w:szCs w:val="24"/>
          <w:lang w:val="ro-RO"/>
        </w:rPr>
        <w:t>aproba</w:t>
      </w:r>
      <w:r w:rsidR="00510CB2" w:rsidRPr="002D079A">
        <w:rPr>
          <w:rFonts w:ascii="Times New Roman" w:hAnsi="Times New Roman" w:cs="Times New Roman"/>
          <w:sz w:val="24"/>
          <w:szCs w:val="24"/>
          <w:lang w:val="ro-RO"/>
        </w:rPr>
        <w:t>r</w:t>
      </w:r>
      <w:r w:rsidRPr="002D079A">
        <w:rPr>
          <w:rFonts w:ascii="Times New Roman" w:hAnsi="Times New Roman" w:cs="Times New Roman"/>
          <w:sz w:val="24"/>
          <w:szCs w:val="24"/>
          <w:lang w:val="ro-RO"/>
        </w:rPr>
        <w:t xml:space="preserve">e în cadrul cererii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depuse.</w:t>
      </w:r>
      <w:r w:rsidRPr="002D079A">
        <w:rPr>
          <w:rFonts w:ascii="Times New Roman" w:eastAsia="Calibri" w:hAnsi="Times New Roman" w:cs="Times New Roman"/>
          <w:sz w:val="24"/>
          <w:szCs w:val="24"/>
          <w:lang w:val="ro-RO"/>
        </w:rPr>
        <w:t xml:space="preserve"> </w:t>
      </w:r>
    </w:p>
    <w:p w14:paraId="35BE5795" w14:textId="77777777" w:rsidR="006864D0" w:rsidRPr="002D079A" w:rsidRDefault="006864D0" w:rsidP="00CC61E0">
      <w:pPr>
        <w:widowControl w:val="0"/>
        <w:tabs>
          <w:tab w:val="left" w:pos="709"/>
        </w:tabs>
        <w:autoSpaceDE w:val="0"/>
        <w:autoSpaceDN w:val="0"/>
        <w:adjustRightInd w:val="0"/>
        <w:spacing w:after="0" w:line="240" w:lineRule="auto"/>
        <w:ind w:left="360"/>
        <w:jc w:val="both"/>
        <w:rPr>
          <w:rFonts w:ascii="Times New Roman" w:hAnsi="Times New Roman" w:cs="Times New Roman"/>
          <w:sz w:val="24"/>
          <w:szCs w:val="24"/>
          <w:lang w:val="ro-RO"/>
        </w:rPr>
      </w:pPr>
    </w:p>
    <w:p w14:paraId="1FA17D7C" w14:textId="08AFD562" w:rsidR="006864D0" w:rsidRPr="002D079A" w:rsidRDefault="009B37C0"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Pentru dosarele aflate în eșantionul de verificare</w:t>
      </w:r>
      <w:r w:rsidR="00A34BA6"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la A.P.I.A Aparat Central, c</w:t>
      </w:r>
      <w:r w:rsidR="006864D0" w:rsidRPr="002D079A">
        <w:rPr>
          <w:rFonts w:ascii="Times New Roman" w:hAnsi="Times New Roman" w:cs="Times New Roman"/>
          <w:sz w:val="24"/>
          <w:szCs w:val="24"/>
          <w:lang w:val="ro-RO"/>
        </w:rPr>
        <w:t>omunicarea  informațiilor în vederea notificării solicitantului, cu privire la valorile</w:t>
      </w:r>
      <w:r w:rsidR="00510CB2" w:rsidRPr="002D079A">
        <w:rPr>
          <w:rFonts w:ascii="Times New Roman" w:hAnsi="Times New Roman" w:cs="Times New Roman"/>
          <w:sz w:val="24"/>
          <w:szCs w:val="24"/>
          <w:lang w:val="ro-RO"/>
        </w:rPr>
        <w:t xml:space="preserve"> propuse spre</w:t>
      </w:r>
      <w:r w:rsidR="006864D0" w:rsidRPr="002D079A">
        <w:rPr>
          <w:rFonts w:ascii="Times New Roman" w:hAnsi="Times New Roman" w:cs="Times New Roman"/>
          <w:sz w:val="24"/>
          <w:szCs w:val="24"/>
          <w:lang w:val="ro-RO"/>
        </w:rPr>
        <w:t xml:space="preserve"> aproba</w:t>
      </w:r>
      <w:r w:rsidR="00510CB2" w:rsidRPr="002D079A">
        <w:rPr>
          <w:rFonts w:ascii="Times New Roman" w:hAnsi="Times New Roman" w:cs="Times New Roman"/>
          <w:sz w:val="24"/>
          <w:szCs w:val="24"/>
          <w:lang w:val="ro-RO"/>
        </w:rPr>
        <w:t>r</w:t>
      </w:r>
      <w:r w:rsidR="006864D0" w:rsidRPr="002D079A">
        <w:rPr>
          <w:rFonts w:ascii="Times New Roman" w:hAnsi="Times New Roman" w:cs="Times New Roman"/>
          <w:sz w:val="24"/>
          <w:szCs w:val="24"/>
          <w:lang w:val="ro-RO"/>
        </w:rPr>
        <w:t>e și graficul de rezervare financiară,</w:t>
      </w:r>
      <w:r w:rsidR="00416E0D" w:rsidRPr="002D079A">
        <w:rPr>
          <w:rFonts w:ascii="Times New Roman" w:hAnsi="Times New Roman" w:cs="Times New Roman"/>
          <w:sz w:val="24"/>
          <w:szCs w:val="24"/>
          <w:lang w:val="ro-RO"/>
        </w:rPr>
        <w:t xml:space="preserve"> se realizează</w:t>
      </w:r>
      <w:r w:rsidRPr="002D079A">
        <w:rPr>
          <w:rFonts w:ascii="Times New Roman" w:hAnsi="Times New Roman" w:cs="Times New Roman"/>
          <w:sz w:val="24"/>
          <w:szCs w:val="24"/>
          <w:lang w:val="ro-RO"/>
        </w:rPr>
        <w:t xml:space="preserve"> </w:t>
      </w:r>
      <w:r w:rsidR="006864D0" w:rsidRPr="002D079A">
        <w:rPr>
          <w:rFonts w:ascii="Times New Roman" w:hAnsi="Times New Roman" w:cs="Times New Roman"/>
          <w:sz w:val="24"/>
          <w:szCs w:val="24"/>
          <w:lang w:val="ro-RO"/>
        </w:rPr>
        <w:t xml:space="preserve"> către A.P.I.A Centrul Județean și al municipiului București, în a 50-a zi lucrătoare.</w:t>
      </w:r>
    </w:p>
    <w:p w14:paraId="7ABE1A31" w14:textId="77777777" w:rsidR="006873CF" w:rsidRPr="002D079A" w:rsidRDefault="006873C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3D595508" w14:textId="2C26544E" w:rsidR="006873CF" w:rsidRPr="002D079A" w:rsidRDefault="006864D0" w:rsidP="00CC61E0">
      <w:pPr>
        <w:tabs>
          <w:tab w:val="left" w:pos="360"/>
          <w:tab w:val="left" w:pos="709"/>
        </w:tabs>
        <w:spacing w:after="0" w:line="240" w:lineRule="auto"/>
        <w:contextualSpacing/>
        <w:jc w:val="both"/>
        <w:rPr>
          <w:rFonts w:ascii="Times New Roman" w:eastAsia="Calibri" w:hAnsi="Times New Roman" w:cs="Times New Roman"/>
          <w:sz w:val="24"/>
          <w:szCs w:val="24"/>
          <w:lang w:val="ro-RO"/>
        </w:rPr>
      </w:pPr>
      <w:bookmarkStart w:id="52" w:name="_Hlk169073381"/>
      <w:r w:rsidRPr="002D079A">
        <w:rPr>
          <w:rFonts w:ascii="Times New Roman" w:hAnsi="Times New Roman" w:cs="Times New Roman"/>
          <w:sz w:val="24"/>
          <w:szCs w:val="24"/>
          <w:lang w:val="ro-RO"/>
        </w:rPr>
        <w:t xml:space="preserve">A.P.I.A Aparat Central </w:t>
      </w:r>
      <w:r w:rsidR="006873CF" w:rsidRPr="002D079A">
        <w:rPr>
          <w:rFonts w:ascii="Times New Roman" w:eastAsia="Calibri" w:hAnsi="Times New Roman" w:cs="Times New Roman"/>
          <w:sz w:val="24"/>
          <w:szCs w:val="24"/>
          <w:lang w:val="ro-RO"/>
        </w:rPr>
        <w:t xml:space="preserve">va notifica </w:t>
      </w:r>
      <w:r w:rsidR="00ED7E5B" w:rsidRPr="002D079A">
        <w:rPr>
          <w:rFonts w:ascii="Times New Roman" w:eastAsia="Calibri" w:hAnsi="Times New Roman" w:cs="Times New Roman"/>
          <w:sz w:val="24"/>
          <w:szCs w:val="24"/>
          <w:lang w:val="ro-RO"/>
        </w:rPr>
        <w:t>A.P.I.A</w:t>
      </w:r>
      <w:r w:rsidR="006873CF" w:rsidRPr="002D079A">
        <w:rPr>
          <w:rFonts w:ascii="Times New Roman" w:eastAsia="Calibri" w:hAnsi="Times New Roman" w:cs="Times New Roman"/>
          <w:sz w:val="24"/>
          <w:szCs w:val="24"/>
          <w:lang w:val="ro-RO"/>
        </w:rPr>
        <w:t xml:space="preserve"> Centrul Județean și al municipiului București</w:t>
      </w:r>
      <w:r w:rsidR="006873CF" w:rsidRPr="002D079A" w:rsidDel="008C3F1C">
        <w:rPr>
          <w:rFonts w:ascii="Times New Roman" w:eastAsia="Calibri" w:hAnsi="Times New Roman" w:cs="Times New Roman"/>
          <w:sz w:val="24"/>
          <w:szCs w:val="24"/>
          <w:lang w:val="ro-RO"/>
        </w:rPr>
        <w:t xml:space="preserve"> </w:t>
      </w:r>
      <w:r w:rsidR="006873CF" w:rsidRPr="002D079A">
        <w:rPr>
          <w:rFonts w:ascii="Times New Roman" w:eastAsia="Calibri" w:hAnsi="Times New Roman" w:cs="Times New Roman"/>
          <w:sz w:val="24"/>
          <w:szCs w:val="24"/>
          <w:lang w:val="ro-RO"/>
        </w:rPr>
        <w:t>în termen de 2 zile lucrătoare</w:t>
      </w:r>
      <w:r w:rsidR="004C10BE" w:rsidRPr="002D079A">
        <w:rPr>
          <w:rFonts w:ascii="Times New Roman" w:eastAsia="Calibri" w:hAnsi="Times New Roman" w:cs="Times New Roman"/>
          <w:sz w:val="24"/>
          <w:szCs w:val="24"/>
          <w:lang w:val="ro-RO"/>
        </w:rPr>
        <w:t>,</w:t>
      </w:r>
      <w:r w:rsidR="006873CF" w:rsidRPr="002D079A">
        <w:rPr>
          <w:rFonts w:ascii="Times New Roman" w:eastAsia="Calibri" w:hAnsi="Times New Roman" w:cs="Times New Roman"/>
          <w:sz w:val="24"/>
          <w:szCs w:val="24"/>
          <w:lang w:val="ro-RO"/>
        </w:rPr>
        <w:t xml:space="preserve"> </w:t>
      </w:r>
      <w:r w:rsidR="0055255B" w:rsidRPr="002D079A">
        <w:rPr>
          <w:rFonts w:ascii="Times New Roman" w:eastAsia="Calibri" w:hAnsi="Times New Roman" w:cs="Times New Roman"/>
          <w:sz w:val="24"/>
          <w:szCs w:val="24"/>
          <w:lang w:val="ro-RO"/>
        </w:rPr>
        <w:t xml:space="preserve">graficul </w:t>
      </w:r>
      <w:r w:rsidR="006873CF" w:rsidRPr="002D079A">
        <w:rPr>
          <w:rFonts w:ascii="Times New Roman" w:eastAsia="Calibri" w:hAnsi="Times New Roman" w:cs="Times New Roman"/>
          <w:sz w:val="24"/>
          <w:szCs w:val="24"/>
          <w:lang w:val="ro-RO"/>
        </w:rPr>
        <w:t>rezervării financiare</w:t>
      </w:r>
      <w:r w:rsidR="00A34BA6" w:rsidRPr="002D079A">
        <w:rPr>
          <w:rFonts w:ascii="Times New Roman" w:eastAsia="Calibri" w:hAnsi="Times New Roman" w:cs="Times New Roman"/>
          <w:sz w:val="24"/>
          <w:szCs w:val="24"/>
          <w:lang w:val="ro-RO"/>
        </w:rPr>
        <w:t xml:space="preserve"> în</w:t>
      </w:r>
      <w:r w:rsidR="006873CF" w:rsidRPr="002D079A">
        <w:rPr>
          <w:rFonts w:ascii="Times New Roman" w:eastAsia="Calibri" w:hAnsi="Times New Roman" w:cs="Times New Roman"/>
          <w:sz w:val="24"/>
          <w:szCs w:val="24"/>
          <w:lang w:val="ro-RO"/>
        </w:rPr>
        <w:t xml:space="preserve"> funcție de disponibilul bugetar.</w:t>
      </w:r>
    </w:p>
    <w:bookmarkEnd w:id="52"/>
    <w:p w14:paraId="624C2F8B" w14:textId="77777777" w:rsidR="00BB6FC0" w:rsidRPr="002D079A" w:rsidRDefault="00BB6FC0" w:rsidP="00CC61E0">
      <w:pPr>
        <w:widowControl w:val="0"/>
        <w:tabs>
          <w:tab w:val="left" w:pos="709"/>
        </w:tabs>
        <w:autoSpaceDE w:val="0"/>
        <w:autoSpaceDN w:val="0"/>
        <w:adjustRightInd w:val="0"/>
        <w:spacing w:after="0" w:line="240" w:lineRule="auto"/>
        <w:ind w:left="360"/>
        <w:jc w:val="both"/>
        <w:rPr>
          <w:rFonts w:ascii="Times New Roman" w:hAnsi="Times New Roman" w:cs="Times New Roman"/>
          <w:sz w:val="24"/>
          <w:szCs w:val="24"/>
          <w:lang w:val="ro-RO"/>
        </w:rPr>
      </w:pPr>
    </w:p>
    <w:p w14:paraId="7813C5E9" w14:textId="41024AFB" w:rsidR="009C785A" w:rsidRPr="002D079A" w:rsidRDefault="00604C63" w:rsidP="00872809">
      <w:pPr>
        <w:pStyle w:val="Heading2"/>
        <w:jc w:val="both"/>
        <w:rPr>
          <w:rFonts w:eastAsiaTheme="minorHAnsi" w:cs="Times New Roman"/>
          <w:b w:val="0"/>
          <w:szCs w:val="24"/>
          <w:lang w:val="ro-RO"/>
        </w:rPr>
      </w:pPr>
      <w:bookmarkStart w:id="53" w:name="_Toc193654306"/>
      <w:bookmarkStart w:id="54" w:name="_Toc193654642"/>
      <w:bookmarkStart w:id="55" w:name="_Toc193655114"/>
      <w:bookmarkStart w:id="56" w:name="_Toc193895854"/>
      <w:bookmarkStart w:id="57" w:name="_Toc193896420"/>
      <w:bookmarkStart w:id="58" w:name="_Toc193898988"/>
      <w:bookmarkStart w:id="59" w:name="_Toc197356819"/>
      <w:r w:rsidRPr="002D079A">
        <w:rPr>
          <w:rFonts w:eastAsia="Calibri" w:cs="Times New Roman"/>
          <w:b w:val="0"/>
          <w:bCs/>
          <w:szCs w:val="24"/>
          <w:lang w:val="pt-BR"/>
        </w:rPr>
        <w:t>A.P.I.A Centrul Județean și al municipiului București comunică beneficiarului notificarea de încadrare în plafoanele disponibile în termen de 2 zile lucrătoare</w:t>
      </w:r>
      <w:r w:rsidR="004C10BE" w:rsidRPr="002D079A">
        <w:rPr>
          <w:rFonts w:eastAsia="Calibri" w:cs="Times New Roman"/>
          <w:b w:val="0"/>
          <w:bCs/>
          <w:szCs w:val="24"/>
          <w:lang w:val="pt-BR"/>
        </w:rPr>
        <w:t>,</w:t>
      </w:r>
      <w:r w:rsidRPr="002D079A">
        <w:rPr>
          <w:rFonts w:eastAsia="Calibri" w:cs="Times New Roman"/>
          <w:b w:val="0"/>
          <w:bCs/>
          <w:szCs w:val="24"/>
          <w:lang w:val="pt-BR"/>
        </w:rPr>
        <w:t xml:space="preserve"> de la data primirii graficului rezervării financiare de la A.P.I.A Aparat Central</w:t>
      </w:r>
      <w:r w:rsidR="00416E0D" w:rsidRPr="002D079A">
        <w:rPr>
          <w:rFonts w:eastAsia="Calibri" w:cs="Times New Roman"/>
          <w:b w:val="0"/>
          <w:bCs/>
          <w:szCs w:val="24"/>
          <w:lang w:val="pt-BR"/>
        </w:rPr>
        <w:t xml:space="preserve">, conform </w:t>
      </w:r>
      <w:r w:rsidR="00416E0D" w:rsidRPr="002D079A">
        <w:rPr>
          <w:rFonts w:cs="Times New Roman"/>
          <w:b w:val="0"/>
          <w:bCs/>
          <w:szCs w:val="24"/>
          <w:lang w:val="pt-BR"/>
        </w:rPr>
        <w:t>Anexei nr. 19</w:t>
      </w:r>
      <w:r w:rsidR="00C763D5" w:rsidRPr="002D079A">
        <w:rPr>
          <w:rFonts w:cs="Times New Roman"/>
          <w:b w:val="0"/>
          <w:bCs/>
          <w:szCs w:val="24"/>
          <w:lang w:val="pt-BR"/>
        </w:rPr>
        <w:t xml:space="preserve"> </w:t>
      </w:r>
      <w:r w:rsidR="00416E0D" w:rsidRPr="002D079A">
        <w:rPr>
          <w:rFonts w:cs="Times New Roman"/>
          <w:b w:val="0"/>
          <w:bCs/>
          <w:szCs w:val="24"/>
          <w:lang w:val="pt-BR"/>
        </w:rPr>
        <w:t>- Propunere de finanțare</w:t>
      </w:r>
      <w:r w:rsidR="007D2E58" w:rsidRPr="002D079A">
        <w:rPr>
          <w:rFonts w:cs="Times New Roman"/>
          <w:b w:val="0"/>
          <w:bCs/>
          <w:szCs w:val="24"/>
          <w:lang w:val="pt-BR"/>
        </w:rPr>
        <w:t>,</w:t>
      </w:r>
      <w:r w:rsidR="00416E0D" w:rsidRPr="002D079A">
        <w:rPr>
          <w:rFonts w:cs="Times New Roman"/>
          <w:b w:val="0"/>
          <w:bCs/>
          <w:szCs w:val="24"/>
          <w:lang w:val="pt-BR"/>
        </w:rPr>
        <w:t xml:space="preserve"> </w:t>
      </w:r>
      <w:r w:rsidR="00416E0D" w:rsidRPr="002D079A">
        <w:rPr>
          <w:rFonts w:eastAsiaTheme="minorHAnsi" w:cs="Times New Roman"/>
          <w:b w:val="0"/>
          <w:bCs/>
          <w:szCs w:val="24"/>
          <w:lang w:val="pt-BR"/>
        </w:rPr>
        <w:t>din prezentul ghid.</w:t>
      </w:r>
      <w:bookmarkEnd w:id="53"/>
      <w:bookmarkEnd w:id="54"/>
      <w:bookmarkEnd w:id="55"/>
      <w:bookmarkEnd w:id="56"/>
      <w:bookmarkEnd w:id="57"/>
      <w:bookmarkEnd w:id="58"/>
      <w:bookmarkEnd w:id="59"/>
    </w:p>
    <w:p w14:paraId="17BFE698" w14:textId="77777777" w:rsidR="006873CF" w:rsidRPr="002D079A" w:rsidRDefault="006873C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0504FB25" w14:textId="2D8E3804" w:rsidR="00B60E5D" w:rsidRPr="002D079A" w:rsidRDefault="00E46169"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După primirea notificării privind încadrare în plafoanele disponibile,</w:t>
      </w:r>
      <w:r w:rsidR="009C785A" w:rsidRPr="002D079A">
        <w:rPr>
          <w:rFonts w:ascii="Times New Roman" w:eastAsia="Calibri" w:hAnsi="Times New Roman" w:cs="Times New Roman"/>
          <w:sz w:val="24"/>
          <w:szCs w:val="24"/>
          <w:lang w:val="ro-RO"/>
        </w:rPr>
        <w:t xml:space="preserve"> </w:t>
      </w:r>
      <w:r w:rsidRPr="002D079A">
        <w:rPr>
          <w:rFonts w:ascii="Times New Roman" w:hAnsi="Times New Roman" w:cs="Times New Roman"/>
          <w:sz w:val="24"/>
          <w:szCs w:val="24"/>
          <w:lang w:val="ro-RO"/>
        </w:rPr>
        <w:t>b</w:t>
      </w:r>
      <w:r w:rsidR="00B60E5D" w:rsidRPr="002D079A">
        <w:rPr>
          <w:rFonts w:ascii="Times New Roman" w:hAnsi="Times New Roman" w:cs="Times New Roman"/>
          <w:sz w:val="24"/>
          <w:szCs w:val="24"/>
          <w:lang w:val="ro-RO"/>
        </w:rPr>
        <w:t xml:space="preserve">eneficiarul va notifica </w:t>
      </w:r>
      <w:r w:rsidR="00ED7E5B" w:rsidRPr="002D079A">
        <w:rPr>
          <w:rFonts w:ascii="Times New Roman" w:hAnsi="Times New Roman" w:cs="Times New Roman"/>
          <w:sz w:val="24"/>
          <w:szCs w:val="24"/>
          <w:lang w:val="ro-RO"/>
        </w:rPr>
        <w:t>A.P.I.A</w:t>
      </w:r>
      <w:r w:rsidR="00B60E5D" w:rsidRPr="002D079A">
        <w:rPr>
          <w:rFonts w:ascii="Times New Roman" w:hAnsi="Times New Roman" w:cs="Times New Roman"/>
          <w:sz w:val="24"/>
          <w:szCs w:val="24"/>
          <w:lang w:val="ro-RO"/>
        </w:rPr>
        <w:t xml:space="preserve"> Centrul Județean și al municipiului București în termen de maxim 5 zile lucrătoare</w:t>
      </w:r>
      <w:r w:rsidR="002A5875" w:rsidRPr="002D079A">
        <w:rPr>
          <w:rFonts w:ascii="Times New Roman" w:hAnsi="Times New Roman" w:cs="Times New Roman"/>
          <w:sz w:val="24"/>
          <w:szCs w:val="24"/>
          <w:lang w:val="ro-RO"/>
        </w:rPr>
        <w:t>,</w:t>
      </w:r>
      <w:r w:rsidR="00B60E5D" w:rsidRPr="002D079A">
        <w:rPr>
          <w:rFonts w:ascii="Times New Roman" w:hAnsi="Times New Roman" w:cs="Times New Roman"/>
          <w:sz w:val="24"/>
          <w:szCs w:val="24"/>
          <w:lang w:val="ro-RO"/>
        </w:rPr>
        <w:t xml:space="preserve"> următoarele:</w:t>
      </w:r>
    </w:p>
    <w:p w14:paraId="34ACED01" w14:textId="77777777" w:rsidR="00E46169" w:rsidRPr="002D079A" w:rsidRDefault="00E46169"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6B459FA0" w14:textId="468BD663" w:rsidR="00E46169" w:rsidRPr="002D079A" w:rsidRDefault="00E46169"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b/>
          <w:sz w:val="24"/>
          <w:szCs w:val="24"/>
          <w:lang w:val="ro-RO"/>
        </w:rPr>
        <w:t>a)</w:t>
      </w:r>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aceptarea</w:t>
      </w:r>
      <w:proofErr w:type="spellEnd"/>
      <w:r w:rsidRPr="002D079A">
        <w:rPr>
          <w:rFonts w:ascii="Times New Roman" w:eastAsia="Calibri" w:hAnsi="Times New Roman" w:cs="Times New Roman"/>
          <w:sz w:val="24"/>
          <w:szCs w:val="24"/>
          <w:lang w:val="ro-RO"/>
        </w:rPr>
        <w:t xml:space="preserve"> propunerii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 cu modificarea graficului inițial de realizare conform anexei nr 1e și al graficului privind depunerea cererilor de plată, conform  anexei nr. 1f</w:t>
      </w:r>
      <w:r w:rsidR="009D6585" w:rsidRPr="002D079A">
        <w:rPr>
          <w:rFonts w:ascii="Times New Roman" w:eastAsia="Calibri" w:hAnsi="Times New Roman" w:cs="Times New Roman"/>
          <w:sz w:val="24"/>
          <w:szCs w:val="24"/>
          <w:lang w:val="ro-RO"/>
        </w:rPr>
        <w:t xml:space="preserve">, din anexa 1 la </w:t>
      </w:r>
      <w:r w:rsidR="003958D2" w:rsidRPr="002D079A">
        <w:rPr>
          <w:rFonts w:ascii="Times New Roman" w:eastAsia="Calibri" w:hAnsi="Times New Roman" w:cs="Times New Roman"/>
          <w:sz w:val="24"/>
          <w:szCs w:val="24"/>
          <w:lang w:val="pt-BR"/>
        </w:rPr>
        <w:lastRenderedPageBreak/>
        <w:t>OMADR nr. 49/2025</w:t>
      </w:r>
      <w:r w:rsidR="003A5CD4" w:rsidRPr="002D079A">
        <w:rPr>
          <w:rFonts w:ascii="Times New Roman" w:hAnsi="Times New Roman" w:cs="Times New Roman"/>
          <w:bCs/>
          <w:sz w:val="24"/>
          <w:szCs w:val="24"/>
          <w:lang w:val="ro-RO"/>
        </w:rPr>
        <w:t xml:space="preserve"> cu modificările ulterioare</w:t>
      </w:r>
      <w:r w:rsidR="003958D2"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astfel încât implementarea programului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să corespundă disponibilului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 pentru fiecare an financiar vizat;</w:t>
      </w:r>
    </w:p>
    <w:p w14:paraId="1E4D23B3" w14:textId="77777777" w:rsidR="00C71F97" w:rsidRPr="002D079A" w:rsidRDefault="00E46169"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b/>
          <w:sz w:val="24"/>
          <w:szCs w:val="24"/>
          <w:lang w:val="ro-RO"/>
        </w:rPr>
        <w:t>b)</w:t>
      </w:r>
      <w:r w:rsidRPr="002D079A">
        <w:rPr>
          <w:rFonts w:ascii="Times New Roman" w:eastAsia="Calibri" w:hAnsi="Times New Roman" w:cs="Times New Roman"/>
          <w:sz w:val="24"/>
          <w:szCs w:val="24"/>
          <w:lang w:val="ro-RO"/>
        </w:rPr>
        <w:t xml:space="preserve"> acceptarea sau refuzul propunerii preliminare de finanțare. </w:t>
      </w:r>
    </w:p>
    <w:p w14:paraId="1763F874" w14:textId="77777777" w:rsidR="004C10BE" w:rsidRPr="002D079A" w:rsidRDefault="004C10BE" w:rsidP="00CC61E0">
      <w:pPr>
        <w:tabs>
          <w:tab w:val="left" w:pos="709"/>
        </w:tabs>
        <w:spacing w:after="0" w:line="240" w:lineRule="auto"/>
        <w:jc w:val="both"/>
        <w:rPr>
          <w:rFonts w:ascii="Times New Roman" w:eastAsia="Calibri" w:hAnsi="Times New Roman" w:cs="Times New Roman"/>
          <w:sz w:val="24"/>
          <w:szCs w:val="24"/>
          <w:lang w:val="ro-RO"/>
        </w:rPr>
      </w:pPr>
    </w:p>
    <w:p w14:paraId="6909B68B" w14:textId="3E13F06B" w:rsidR="00E46169" w:rsidRPr="002D079A" w:rsidRDefault="00E46169"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În cazul refuzului, cererea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 se respinge, iar în cazul acceptării ofertei de finanțare, A.P.I.A Centrul Județean și al municipiului București emite decizia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w:t>
      </w:r>
    </w:p>
    <w:p w14:paraId="06C0FFDD" w14:textId="77777777" w:rsidR="00E46169" w:rsidRPr="002D079A" w:rsidRDefault="00E46169" w:rsidP="00CC61E0">
      <w:pPr>
        <w:tabs>
          <w:tab w:val="left" w:pos="709"/>
        </w:tabs>
        <w:spacing w:after="0" w:line="240" w:lineRule="auto"/>
        <w:jc w:val="both"/>
        <w:rPr>
          <w:rFonts w:ascii="Times New Roman" w:eastAsia="Calibri" w:hAnsi="Times New Roman" w:cs="Times New Roman"/>
          <w:sz w:val="24"/>
          <w:szCs w:val="24"/>
          <w:lang w:val="ro-RO"/>
        </w:rPr>
      </w:pPr>
    </w:p>
    <w:p w14:paraId="374C87CB" w14:textId="77777777" w:rsidR="00E46169" w:rsidRPr="002D079A" w:rsidRDefault="00E46169"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Beneficiarul are obligația de a respecta depunerea tranșelor de plată conform graficului asumat, din punct de vedere al sumelor care trebuie solicitate la plată în fiecare an de implementare.</w:t>
      </w:r>
    </w:p>
    <w:p w14:paraId="0039C743" w14:textId="77777777" w:rsidR="00014295" w:rsidRPr="002D079A" w:rsidRDefault="00014295" w:rsidP="00CC61E0">
      <w:pPr>
        <w:tabs>
          <w:tab w:val="left" w:pos="709"/>
        </w:tabs>
        <w:spacing w:after="0" w:line="240" w:lineRule="auto"/>
        <w:jc w:val="both"/>
        <w:rPr>
          <w:rFonts w:ascii="Times New Roman" w:eastAsia="Calibri" w:hAnsi="Times New Roman" w:cs="Times New Roman"/>
          <w:sz w:val="24"/>
          <w:szCs w:val="24"/>
          <w:lang w:val="pt-BR"/>
        </w:rPr>
      </w:pPr>
    </w:p>
    <w:p w14:paraId="3BCE5A20" w14:textId="4407BE68" w:rsidR="002E3FEA" w:rsidRPr="002D079A" w:rsidRDefault="002E3FEA" w:rsidP="002E3FEA">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Not</w:t>
      </w:r>
      <w:r w:rsidR="00337CE2"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w:t>
      </w:r>
    </w:p>
    <w:p w14:paraId="2A3886A9" w14:textId="030D25D2" w:rsidR="00337CE2" w:rsidRPr="002D079A" w:rsidRDefault="00337CE2" w:rsidP="002E3FEA">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Având în vedere faptul că, după publicarea OMADR nr. 49/2025 cu modificările ulterioare, în cadrul APIA a fost dezvoltat un sistem informatic pentru depunerea online a cererilor de finanțare de către solicitanți prin care au fost implementate specificații tehnice care asigură în mod automat respectarea încadrării în plafoanele stabilite, propunerea de finanțare va fi validată de sistemul </w:t>
      </w:r>
      <w:proofErr w:type="spellStart"/>
      <w:r w:rsidRPr="002D079A">
        <w:rPr>
          <w:rFonts w:ascii="Times New Roman" w:eastAsia="Calibri" w:hAnsi="Times New Roman" w:cs="Times New Roman"/>
          <w:sz w:val="24"/>
          <w:szCs w:val="24"/>
          <w:lang w:val="ro-RO"/>
        </w:rPr>
        <w:t>infomatic</w:t>
      </w:r>
      <w:proofErr w:type="spellEnd"/>
      <w:r w:rsidRPr="002D079A">
        <w:rPr>
          <w:rFonts w:ascii="Times New Roman" w:eastAsia="Calibri" w:hAnsi="Times New Roman" w:cs="Times New Roman"/>
          <w:sz w:val="24"/>
          <w:szCs w:val="24"/>
          <w:lang w:val="ro-RO"/>
        </w:rPr>
        <w:t xml:space="preserve"> la momentul trimiterii cererii de finanțare la APIA CJ, prin apăsarea butonului „T</w:t>
      </w:r>
      <w:r w:rsidR="00992037" w:rsidRPr="002D079A">
        <w:rPr>
          <w:rFonts w:ascii="Times New Roman" w:eastAsia="Calibri" w:hAnsi="Times New Roman" w:cs="Times New Roman"/>
          <w:sz w:val="24"/>
          <w:szCs w:val="24"/>
          <w:lang w:val="ro-RO"/>
        </w:rPr>
        <w:t>ransmite</w:t>
      </w:r>
      <w:r w:rsidRPr="002D079A">
        <w:rPr>
          <w:rFonts w:ascii="Times New Roman" w:eastAsia="Calibri" w:hAnsi="Times New Roman" w:cs="Times New Roman"/>
          <w:sz w:val="24"/>
          <w:szCs w:val="24"/>
          <w:lang w:val="ro-RO"/>
        </w:rPr>
        <w:t xml:space="preserve"> CJ”.</w:t>
      </w:r>
    </w:p>
    <w:p w14:paraId="20212A15" w14:textId="77777777" w:rsidR="00337CE2" w:rsidRPr="002D079A" w:rsidRDefault="00337CE2" w:rsidP="002E3FEA">
      <w:pPr>
        <w:tabs>
          <w:tab w:val="left" w:pos="709"/>
        </w:tabs>
        <w:spacing w:after="0" w:line="240" w:lineRule="auto"/>
        <w:jc w:val="both"/>
        <w:rPr>
          <w:rFonts w:ascii="Times New Roman" w:eastAsia="Calibri" w:hAnsi="Times New Roman" w:cs="Times New Roman"/>
          <w:sz w:val="24"/>
          <w:szCs w:val="24"/>
          <w:lang w:val="ro-RO"/>
        </w:rPr>
      </w:pPr>
    </w:p>
    <w:p w14:paraId="173C872F" w14:textId="122E5B22" w:rsidR="00014295" w:rsidRPr="002D079A" w:rsidRDefault="002E3FEA"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Cererile de finanțare completate online de solicitant, vor fi validate automat  de sistemul electronic în funcție de plafoanele stabilite în </w:t>
      </w:r>
      <w:r w:rsidRPr="002D079A">
        <w:rPr>
          <w:rFonts w:ascii="Times New Roman" w:eastAsia="Times New Roman" w:hAnsi="Times New Roman" w:cs="Times New Roman"/>
          <w:sz w:val="24"/>
          <w:szCs w:val="24"/>
          <w:lang w:val="en-AU" w:eastAsia="en-AU"/>
        </w:rPr>
        <w:t xml:space="preserve">nota de </w:t>
      </w:r>
      <w:proofErr w:type="spellStart"/>
      <w:r w:rsidRPr="002D079A">
        <w:rPr>
          <w:rFonts w:ascii="Times New Roman" w:eastAsia="Times New Roman" w:hAnsi="Times New Roman" w:cs="Times New Roman"/>
          <w:sz w:val="24"/>
          <w:szCs w:val="24"/>
          <w:lang w:val="en-AU" w:eastAsia="en-AU"/>
        </w:rPr>
        <w:t>lansare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aprobată</w:t>
      </w:r>
      <w:proofErr w:type="spellEnd"/>
      <w:r w:rsidRPr="002D079A">
        <w:rPr>
          <w:rFonts w:ascii="Times New Roman" w:eastAsia="Times New Roman" w:hAnsi="Times New Roman" w:cs="Times New Roman"/>
          <w:sz w:val="24"/>
          <w:szCs w:val="24"/>
          <w:lang w:val="en-AU" w:eastAsia="en-AU"/>
        </w:rPr>
        <w:t xml:space="preserve"> de </w:t>
      </w:r>
      <w:proofErr w:type="spellStart"/>
      <w:r w:rsidRPr="002D079A">
        <w:rPr>
          <w:rFonts w:ascii="Times New Roman" w:eastAsia="Times New Roman" w:hAnsi="Times New Roman" w:cs="Times New Roman"/>
          <w:sz w:val="24"/>
          <w:szCs w:val="24"/>
          <w:lang w:val="en-AU" w:eastAsia="en-AU"/>
        </w:rPr>
        <w:t>către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ministrul</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agriculturii</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şi</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dezvoltării</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rurale</w:t>
      </w:r>
      <w:proofErr w:type="spellEnd"/>
      <w:r w:rsidRPr="002D079A">
        <w:rPr>
          <w:rFonts w:ascii="Times New Roman" w:eastAsia="Times New Roman" w:hAnsi="Times New Roman" w:cs="Times New Roman"/>
          <w:sz w:val="24"/>
          <w:szCs w:val="24"/>
          <w:lang w:val="en-AU" w:eastAsia="en-AU"/>
        </w:rPr>
        <w:t>.</w:t>
      </w:r>
      <w:r w:rsidR="009C24CC">
        <w:rPr>
          <w:rFonts w:ascii="Times New Roman" w:eastAsia="Times New Roman" w:hAnsi="Times New Roman" w:cs="Times New Roman"/>
          <w:sz w:val="24"/>
          <w:szCs w:val="24"/>
          <w:lang w:val="en-AU" w:eastAsia="en-AU"/>
        </w:rPr>
        <w:t xml:space="preserve"> </w:t>
      </w:r>
      <w:r w:rsidRPr="002D079A">
        <w:rPr>
          <w:rFonts w:ascii="Times New Roman" w:eastAsia="Calibri" w:hAnsi="Times New Roman" w:cs="Times New Roman"/>
          <w:sz w:val="24"/>
          <w:szCs w:val="24"/>
          <w:lang w:val="ro-RO"/>
        </w:rPr>
        <w:t>În cazul epuizării fondurilor, sistemul electronic va genera un mesaj referitor la epuizarea plafonului alocat.</w:t>
      </w:r>
    </w:p>
    <w:p w14:paraId="00BD1FF0" w14:textId="77777777" w:rsidR="002E3FEA" w:rsidRPr="002D079A" w:rsidRDefault="002E3FEA" w:rsidP="00CC61E0">
      <w:pPr>
        <w:tabs>
          <w:tab w:val="left" w:pos="709"/>
        </w:tabs>
        <w:spacing w:after="0" w:line="240" w:lineRule="auto"/>
        <w:jc w:val="both"/>
        <w:rPr>
          <w:rFonts w:ascii="Times New Roman" w:eastAsia="Calibri" w:hAnsi="Times New Roman" w:cs="Times New Roman"/>
          <w:sz w:val="24"/>
          <w:szCs w:val="24"/>
          <w:lang w:val="ro-RO"/>
        </w:rPr>
      </w:pPr>
    </w:p>
    <w:p w14:paraId="6F1F5363" w14:textId="357A2BC7" w:rsidR="00232CA2" w:rsidRPr="002D079A" w:rsidRDefault="00232CA2" w:rsidP="00CC61E0">
      <w:pPr>
        <w:tabs>
          <w:tab w:val="left" w:pos="709"/>
        </w:tabs>
        <w:spacing w:after="0" w:line="240" w:lineRule="auto"/>
        <w:jc w:val="both"/>
        <w:rPr>
          <w:rFonts w:ascii="Times New Roman" w:eastAsia="Calibri" w:hAnsi="Times New Roman" w:cs="Times New Roman"/>
          <w:sz w:val="24"/>
          <w:szCs w:val="24"/>
          <w:lang w:val="ro-RO"/>
        </w:rPr>
      </w:pPr>
    </w:p>
    <w:p w14:paraId="1BCBF674" w14:textId="1DFB1842" w:rsidR="00445EC8" w:rsidRPr="002D079A" w:rsidRDefault="00E46169" w:rsidP="00CC61E0">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pt-BR"/>
        </w:rPr>
      </w:pPr>
      <w:r w:rsidRPr="002D079A">
        <w:rPr>
          <w:rFonts w:ascii="Times New Roman" w:hAnsi="Times New Roman" w:cs="Times New Roman"/>
          <w:b/>
          <w:sz w:val="24"/>
          <w:szCs w:val="24"/>
          <w:lang w:val="pt-BR"/>
        </w:rPr>
        <w:t xml:space="preserve">Decizia de </w:t>
      </w:r>
      <w:r w:rsidR="00775C08" w:rsidRPr="002D079A">
        <w:rPr>
          <w:rFonts w:ascii="Times New Roman" w:hAnsi="Times New Roman" w:cs="Times New Roman"/>
          <w:b/>
          <w:sz w:val="24"/>
          <w:szCs w:val="24"/>
          <w:lang w:val="pt-BR"/>
        </w:rPr>
        <w:t>finanțare</w:t>
      </w:r>
      <w:r w:rsidRPr="002D079A">
        <w:rPr>
          <w:rFonts w:ascii="Times New Roman" w:hAnsi="Times New Roman" w:cs="Times New Roman"/>
          <w:b/>
          <w:sz w:val="24"/>
          <w:szCs w:val="24"/>
          <w:lang w:val="pt-BR"/>
        </w:rPr>
        <w:t xml:space="preserve">/respingere va fi emisă de A.P.I.A Centrul Județean și al municipiului București în a 60-a zi lucrătoare </w:t>
      </w:r>
      <w:bookmarkStart w:id="60" w:name="_Hlk190674923"/>
      <w:r w:rsidR="00C71F97" w:rsidRPr="002D079A">
        <w:rPr>
          <w:rFonts w:ascii="Times New Roman" w:eastAsia="MS Gothic" w:hAnsi="Times New Roman" w:cs="Times New Roman"/>
          <w:b/>
          <w:sz w:val="24"/>
          <w:szCs w:val="24"/>
          <w:lang w:val="ro-RO"/>
        </w:rPr>
        <w:t xml:space="preserve">de la data închiderii </w:t>
      </w:r>
      <w:r w:rsidR="00C71F97" w:rsidRPr="002D079A">
        <w:rPr>
          <w:rFonts w:ascii="Times New Roman" w:eastAsia="MS Gothic" w:hAnsi="Times New Roman" w:cs="Times New Roman"/>
          <w:b/>
          <w:sz w:val="24"/>
          <w:szCs w:val="24"/>
          <w:shd w:val="clear" w:color="auto" w:fill="FFFFFF" w:themeFill="background1"/>
          <w:lang w:val="ro-RO"/>
        </w:rPr>
        <w:t>sesiunii</w:t>
      </w:r>
      <w:bookmarkEnd w:id="60"/>
      <w:r w:rsidRPr="002D079A">
        <w:rPr>
          <w:rFonts w:ascii="Times New Roman" w:hAnsi="Times New Roman" w:cs="Times New Roman"/>
          <w:b/>
          <w:sz w:val="24"/>
          <w:szCs w:val="24"/>
          <w:shd w:val="clear" w:color="auto" w:fill="FFFFFF" w:themeFill="background1"/>
          <w:lang w:val="pt-BR"/>
        </w:rPr>
        <w:t>.</w:t>
      </w:r>
      <w:r w:rsidRPr="002D079A">
        <w:rPr>
          <w:rFonts w:ascii="Times New Roman" w:hAnsi="Times New Roman" w:cs="Times New Roman"/>
          <w:b/>
          <w:sz w:val="24"/>
          <w:szCs w:val="24"/>
          <w:lang w:val="pt-BR"/>
        </w:rPr>
        <w:t xml:space="preserve"> </w:t>
      </w:r>
    </w:p>
    <w:p w14:paraId="3A2D8F77" w14:textId="77777777" w:rsidR="00E46169" w:rsidRPr="002D079A" w:rsidRDefault="00E46169"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38E04671" w14:textId="2990D3E0" w:rsidR="009C785A" w:rsidRPr="002D079A" w:rsidRDefault="009C785A" w:rsidP="00CC61E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xml:space="preserve">Solicitanţii sprijinului financiar ale căror programe de </w:t>
      </w:r>
      <w:r w:rsidR="007D35E7" w:rsidRPr="002D079A">
        <w:rPr>
          <w:rFonts w:ascii="Times New Roman" w:eastAsia="Calibri" w:hAnsi="Times New Roman" w:cs="Times New Roman"/>
          <w:sz w:val="24"/>
          <w:szCs w:val="24"/>
          <w:lang w:val="pt-BR"/>
        </w:rPr>
        <w:t>investiți</w:t>
      </w:r>
      <w:r w:rsidRPr="002D079A">
        <w:rPr>
          <w:rFonts w:ascii="Times New Roman" w:eastAsia="Calibri" w:hAnsi="Times New Roman" w:cs="Times New Roman"/>
          <w:sz w:val="24"/>
          <w:szCs w:val="24"/>
          <w:lang w:val="pt-BR"/>
        </w:rPr>
        <w:t xml:space="preserve">i au fost respinse pot depune contestaţii la sediile centrelor judeţene ale </w:t>
      </w:r>
      <w:r w:rsidR="00ED7E5B" w:rsidRPr="002D079A">
        <w:rPr>
          <w:rFonts w:ascii="Times New Roman" w:eastAsia="Calibri" w:hAnsi="Times New Roman" w:cs="Times New Roman"/>
          <w:sz w:val="24"/>
          <w:szCs w:val="24"/>
          <w:lang w:val="pt-BR"/>
        </w:rPr>
        <w:t>A.P.I.A</w:t>
      </w:r>
      <w:r w:rsidRPr="002D079A">
        <w:rPr>
          <w:rFonts w:ascii="Times New Roman" w:eastAsia="Calibri" w:hAnsi="Times New Roman" w:cs="Times New Roman"/>
          <w:sz w:val="24"/>
          <w:szCs w:val="24"/>
          <w:lang w:val="pt-BR"/>
        </w:rPr>
        <w:t xml:space="preserve"> </w:t>
      </w:r>
      <w:r w:rsidR="00C71F97" w:rsidRPr="002D079A">
        <w:rPr>
          <w:rFonts w:ascii="Times New Roman" w:hAnsi="Times New Roman" w:cs="Times New Roman"/>
          <w:sz w:val="24"/>
          <w:szCs w:val="24"/>
          <w:lang w:val="pt-BR"/>
        </w:rPr>
        <w:t>și al municipiului București</w:t>
      </w:r>
      <w:r w:rsidR="004C10BE" w:rsidRPr="002D079A">
        <w:rPr>
          <w:rFonts w:ascii="Times New Roman" w:hAnsi="Times New Roman" w:cs="Times New Roman"/>
          <w:sz w:val="24"/>
          <w:szCs w:val="24"/>
          <w:lang w:val="pt-BR"/>
        </w:rPr>
        <w:t>,</w:t>
      </w:r>
      <w:r w:rsidR="00C71F97" w:rsidRPr="002D079A">
        <w:rPr>
          <w:rFonts w:ascii="Times New Roman" w:hAnsi="Times New Roman" w:cs="Times New Roman"/>
          <w:sz w:val="24"/>
          <w:szCs w:val="24"/>
          <w:lang w:val="pt-BR"/>
        </w:rPr>
        <w:t xml:space="preserve"> </w:t>
      </w:r>
      <w:r w:rsidRPr="002D079A">
        <w:rPr>
          <w:rFonts w:ascii="Times New Roman" w:eastAsia="Calibri" w:hAnsi="Times New Roman" w:cs="Times New Roman"/>
          <w:sz w:val="24"/>
          <w:szCs w:val="24"/>
          <w:lang w:val="pt-BR"/>
        </w:rPr>
        <w:t>în termen de 30 zile de la primirea comunic</w:t>
      </w:r>
      <w:r w:rsidR="00AD7675" w:rsidRPr="002D079A">
        <w:rPr>
          <w:rFonts w:ascii="Times New Roman" w:eastAsia="Calibri" w:hAnsi="Times New Roman" w:cs="Times New Roman"/>
          <w:sz w:val="24"/>
          <w:szCs w:val="24"/>
          <w:lang w:val="pt-BR"/>
        </w:rPr>
        <w:t>ă</w:t>
      </w:r>
      <w:r w:rsidRPr="002D079A">
        <w:rPr>
          <w:rFonts w:ascii="Times New Roman" w:eastAsia="Calibri" w:hAnsi="Times New Roman" w:cs="Times New Roman"/>
          <w:sz w:val="24"/>
          <w:szCs w:val="24"/>
          <w:lang w:val="pt-BR"/>
        </w:rPr>
        <w:t>r</w:t>
      </w:r>
      <w:r w:rsidR="00AD7675" w:rsidRPr="002D079A">
        <w:rPr>
          <w:rFonts w:ascii="Times New Roman" w:eastAsia="Calibri" w:hAnsi="Times New Roman" w:cs="Times New Roman"/>
          <w:sz w:val="24"/>
          <w:szCs w:val="24"/>
          <w:lang w:val="pt-BR"/>
        </w:rPr>
        <w:t>ii</w:t>
      </w:r>
      <w:r w:rsidRPr="002D079A">
        <w:rPr>
          <w:rFonts w:ascii="Times New Roman" w:eastAsia="Calibri" w:hAnsi="Times New Roman" w:cs="Times New Roman"/>
          <w:sz w:val="24"/>
          <w:szCs w:val="24"/>
          <w:lang w:val="pt-BR"/>
        </w:rPr>
        <w:t xml:space="preserve"> de respingere.</w:t>
      </w:r>
    </w:p>
    <w:p w14:paraId="32F8CED7" w14:textId="77777777" w:rsidR="006873CF" w:rsidRPr="002D079A" w:rsidRDefault="006873CF" w:rsidP="00CC61E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lang w:val="pt-BR"/>
        </w:rPr>
      </w:pPr>
    </w:p>
    <w:p w14:paraId="41EFBED5" w14:textId="44DE5838" w:rsidR="002A5875" w:rsidRPr="002D079A" w:rsidRDefault="00C71F97" w:rsidP="00CC61E0">
      <w:pPr>
        <w:widowControl w:val="0"/>
        <w:tabs>
          <w:tab w:val="left" w:pos="709"/>
        </w:tabs>
        <w:autoSpaceDE w:val="0"/>
        <w:autoSpaceDN w:val="0"/>
        <w:adjustRightInd w:val="0"/>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
          <w:sz w:val="24"/>
          <w:szCs w:val="24"/>
          <w:lang w:val="pt-BR"/>
        </w:rPr>
        <w:t xml:space="preserve"> </w:t>
      </w:r>
      <w:r w:rsidRPr="002D079A">
        <w:rPr>
          <w:rFonts w:ascii="Times New Roman" w:hAnsi="Times New Roman" w:cs="Times New Roman"/>
          <w:bCs/>
          <w:sz w:val="24"/>
          <w:szCs w:val="24"/>
          <w:lang w:val="pt-BR"/>
        </w:rPr>
        <w:t xml:space="preserve">A.P.I.A Centrul Județean și al municipiului București </w:t>
      </w:r>
      <w:r w:rsidR="00AD2DF6" w:rsidRPr="002D079A">
        <w:rPr>
          <w:rFonts w:ascii="Times New Roman" w:hAnsi="Times New Roman" w:cs="Times New Roman"/>
          <w:bCs/>
          <w:sz w:val="24"/>
          <w:szCs w:val="24"/>
          <w:lang w:val="ro-RO"/>
        </w:rPr>
        <w:t>va r</w:t>
      </w:r>
      <w:r w:rsidR="00A34BA6" w:rsidRPr="002D079A">
        <w:rPr>
          <w:rFonts w:ascii="Times New Roman" w:hAnsi="Times New Roman" w:cs="Times New Roman"/>
          <w:bCs/>
          <w:sz w:val="24"/>
          <w:szCs w:val="24"/>
          <w:lang w:val="ro-RO"/>
        </w:rPr>
        <w:t>ă</w:t>
      </w:r>
      <w:r w:rsidR="00AD2DF6" w:rsidRPr="002D079A">
        <w:rPr>
          <w:rFonts w:ascii="Times New Roman" w:hAnsi="Times New Roman" w:cs="Times New Roman"/>
          <w:bCs/>
          <w:sz w:val="24"/>
          <w:szCs w:val="24"/>
          <w:lang w:val="ro-RO"/>
        </w:rPr>
        <w:t xml:space="preserve">spunde la contestație </w:t>
      </w:r>
      <w:r w:rsidR="00D778A4" w:rsidRPr="002D079A">
        <w:rPr>
          <w:rFonts w:ascii="Times New Roman" w:hAnsi="Times New Roman" w:cs="Times New Roman"/>
          <w:bCs/>
          <w:sz w:val="24"/>
          <w:szCs w:val="24"/>
          <w:lang w:val="ro-RO"/>
        </w:rPr>
        <w:t>î</w:t>
      </w:r>
      <w:r w:rsidR="00AD2DF6" w:rsidRPr="002D079A">
        <w:rPr>
          <w:rFonts w:ascii="Times New Roman" w:hAnsi="Times New Roman" w:cs="Times New Roman"/>
          <w:bCs/>
          <w:sz w:val="24"/>
          <w:szCs w:val="24"/>
          <w:lang w:val="ro-RO"/>
        </w:rPr>
        <w:t>n termen conform prevederilor legale.</w:t>
      </w:r>
      <w:r w:rsidR="0079039F" w:rsidRPr="002D079A">
        <w:rPr>
          <w:rFonts w:ascii="Times New Roman" w:hAnsi="Times New Roman" w:cs="Times New Roman"/>
          <w:bCs/>
          <w:sz w:val="24"/>
          <w:szCs w:val="24"/>
          <w:lang w:val="ro-RO"/>
        </w:rPr>
        <w:t xml:space="preserve"> </w:t>
      </w:r>
    </w:p>
    <w:p w14:paraId="2632D3DB" w14:textId="77777777" w:rsidR="002A5875" w:rsidRPr="002D079A" w:rsidRDefault="002A5875"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4F38B46D" w14:textId="77777777" w:rsidR="00C71F97" w:rsidRPr="002D079A" w:rsidRDefault="00C71F97" w:rsidP="00CC61E0">
      <w:pPr>
        <w:pStyle w:val="ListParagraph"/>
        <w:tabs>
          <w:tab w:val="left" w:pos="270"/>
          <w:tab w:val="left" w:pos="360"/>
          <w:tab w:val="left" w:pos="709"/>
        </w:tabs>
        <w:spacing w:after="0" w:line="240" w:lineRule="auto"/>
        <w:ind w:left="0"/>
        <w:jc w:val="both"/>
        <w:rPr>
          <w:rFonts w:ascii="Times New Roman" w:hAnsi="Times New Roman" w:cs="Times New Roman"/>
          <w:sz w:val="24"/>
          <w:szCs w:val="24"/>
          <w:lang w:val="pt-BR"/>
        </w:rPr>
      </w:pPr>
      <w:bookmarkStart w:id="61" w:name="_Hlk196828277"/>
      <w:r w:rsidRPr="002D079A">
        <w:rPr>
          <w:rFonts w:ascii="Times New Roman" w:hAnsi="Times New Roman" w:cs="Times New Roman"/>
          <w:sz w:val="24"/>
          <w:szCs w:val="24"/>
          <w:lang w:val="pt-BR"/>
        </w:rPr>
        <w:t>Aprobarea cererilor de finanţare se va realiza în limita plafonului disponibil corespunzător anilor financiari vizați în cadrul graficului de realizare aprobat, în ordinea înregistrării la A.P.I.A.</w:t>
      </w:r>
    </w:p>
    <w:bookmarkEnd w:id="61"/>
    <w:p w14:paraId="11A3DCBB" w14:textId="77777777" w:rsidR="00E14225" w:rsidRPr="002D079A" w:rsidRDefault="00E14225"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pt-BR"/>
        </w:rPr>
      </w:pPr>
    </w:p>
    <w:p w14:paraId="3A5F41D3" w14:textId="20EB37AF" w:rsidR="00AF47D3" w:rsidRPr="002D079A" w:rsidRDefault="00AF47D3" w:rsidP="00CC61E0">
      <w:pPr>
        <w:pStyle w:val="Heading4"/>
        <w:numPr>
          <w:ilvl w:val="0"/>
          <w:numId w:val="43"/>
        </w:numPr>
        <w:tabs>
          <w:tab w:val="left" w:pos="284"/>
          <w:tab w:val="left" w:pos="709"/>
        </w:tabs>
        <w:spacing w:before="0" w:after="0"/>
        <w:ind w:left="0" w:firstLine="0"/>
        <w:rPr>
          <w:rFonts w:cs="Times New Roman"/>
          <w:szCs w:val="24"/>
          <w:lang w:val="ro-RO" w:eastAsia="ro-RO"/>
        </w:rPr>
      </w:pPr>
      <w:bookmarkStart w:id="62" w:name="_Toc193654307"/>
      <w:bookmarkStart w:id="63" w:name="_Toc193654643"/>
      <w:bookmarkStart w:id="64" w:name="_Toc184636193"/>
      <w:r w:rsidRPr="002D079A">
        <w:rPr>
          <w:rFonts w:cs="Times New Roman"/>
          <w:szCs w:val="24"/>
          <w:lang w:val="ro-RO" w:eastAsia="ro-RO"/>
        </w:rPr>
        <w:t xml:space="preserve">Etapele care trebuie parcurse pentru solicitarea </w:t>
      </w:r>
      <w:proofErr w:type="spellStart"/>
      <w:r w:rsidRPr="002D079A">
        <w:rPr>
          <w:rFonts w:cs="Times New Roman"/>
          <w:szCs w:val="24"/>
          <w:lang w:val="ro-RO" w:eastAsia="ro-RO"/>
        </w:rPr>
        <w:t>plăţii</w:t>
      </w:r>
      <w:proofErr w:type="spellEnd"/>
      <w:r w:rsidRPr="002D079A">
        <w:rPr>
          <w:rFonts w:cs="Times New Roman"/>
          <w:szCs w:val="24"/>
          <w:lang w:val="ro-RO" w:eastAsia="ro-RO"/>
        </w:rPr>
        <w:t xml:space="preserve"> după aprobarea Cererii de </w:t>
      </w:r>
      <w:r w:rsidR="00775C08" w:rsidRPr="002D079A">
        <w:rPr>
          <w:rFonts w:cs="Times New Roman"/>
          <w:szCs w:val="24"/>
          <w:lang w:val="ro-RO" w:eastAsia="ro-RO"/>
        </w:rPr>
        <w:t>finanțare</w:t>
      </w:r>
      <w:r w:rsidRPr="002D079A">
        <w:rPr>
          <w:rFonts w:cs="Times New Roman"/>
          <w:szCs w:val="24"/>
          <w:lang w:val="ro-RO" w:eastAsia="ro-RO"/>
        </w:rPr>
        <w:t xml:space="preserve"> pentru accesarea </w:t>
      </w:r>
      <w:proofErr w:type="spellStart"/>
      <w:r w:rsidRPr="002D079A">
        <w:rPr>
          <w:rFonts w:cs="Times New Roman"/>
          <w:szCs w:val="24"/>
          <w:lang w:val="ro-RO" w:eastAsia="ro-RO"/>
        </w:rPr>
        <w:t>Intervenţiei</w:t>
      </w:r>
      <w:proofErr w:type="spellEnd"/>
      <w:r w:rsidRPr="002D079A">
        <w:rPr>
          <w:rFonts w:cs="Times New Roman"/>
          <w:szCs w:val="24"/>
          <w:lang w:val="ro-RO" w:eastAsia="ro-RO"/>
        </w:rPr>
        <w:t xml:space="preserve"> IS-V-02 „</w:t>
      </w:r>
      <w:r w:rsidR="007D35E7" w:rsidRPr="002D079A">
        <w:rPr>
          <w:rFonts w:cs="Times New Roman"/>
          <w:szCs w:val="24"/>
          <w:lang w:val="ro-RO" w:eastAsia="ro-RO"/>
        </w:rPr>
        <w:t>Investiți</w:t>
      </w:r>
      <w:r w:rsidRPr="002D079A">
        <w:rPr>
          <w:rFonts w:cs="Times New Roman"/>
          <w:szCs w:val="24"/>
          <w:lang w:val="ro-RO" w:eastAsia="ro-RO"/>
        </w:rPr>
        <w:t>i în active corporale și necorporale’’, în cazul solicitării de avans</w:t>
      </w:r>
      <w:bookmarkEnd w:id="62"/>
      <w:bookmarkEnd w:id="63"/>
    </w:p>
    <w:p w14:paraId="736CFE43" w14:textId="77777777" w:rsidR="00AF47D3" w:rsidRPr="002D079A" w:rsidRDefault="00AF47D3" w:rsidP="00CC61E0">
      <w:pPr>
        <w:tabs>
          <w:tab w:val="left" w:pos="284"/>
          <w:tab w:val="left" w:pos="709"/>
        </w:tabs>
        <w:spacing w:after="0" w:line="240" w:lineRule="auto"/>
        <w:rPr>
          <w:rFonts w:ascii="Times New Roman" w:hAnsi="Times New Roman" w:cs="Times New Roman"/>
          <w:sz w:val="24"/>
          <w:szCs w:val="24"/>
          <w:lang w:val="ro-RO" w:eastAsia="ro-RO"/>
        </w:rPr>
      </w:pPr>
    </w:p>
    <w:p w14:paraId="37633C8A" w14:textId="7AC3F828" w:rsidR="00AF47D3" w:rsidRPr="002D079A" w:rsidRDefault="00AF47D3" w:rsidP="00CC61E0">
      <w:pPr>
        <w:widowControl w:val="0"/>
        <w:tabs>
          <w:tab w:val="left" w:pos="284"/>
          <w:tab w:val="left" w:pos="709"/>
        </w:tabs>
        <w:autoSpaceDE w:val="0"/>
        <w:autoSpaceDN w:val="0"/>
        <w:adjustRightInd w:val="0"/>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ro-RO"/>
        </w:rPr>
        <w:t xml:space="preserve">Avansul poate fi solicitat după comunicarea deciziei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 și se acord</w:t>
      </w:r>
      <w:r w:rsidR="00D778A4"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 în limita bugetului financiar disponibil, astfel prin</w:t>
      </w:r>
      <w:r w:rsidRPr="002D079A">
        <w:rPr>
          <w:rFonts w:ascii="Times New Roman" w:eastAsia="Calibri" w:hAnsi="Times New Roman" w:cs="Times New Roman"/>
          <w:sz w:val="24"/>
          <w:szCs w:val="24"/>
          <w:lang w:val="pt-BR"/>
        </w:rPr>
        <w:t>:</w:t>
      </w:r>
    </w:p>
    <w:p w14:paraId="751638B2" w14:textId="77777777" w:rsidR="00AF47D3" w:rsidRPr="002D079A" w:rsidRDefault="00AF47D3" w:rsidP="00CC61E0">
      <w:pPr>
        <w:widowControl w:val="0"/>
        <w:tabs>
          <w:tab w:val="left" w:pos="284"/>
          <w:tab w:val="left" w:pos="709"/>
        </w:tabs>
        <w:autoSpaceDE w:val="0"/>
        <w:autoSpaceDN w:val="0"/>
        <w:adjustRightInd w:val="0"/>
        <w:spacing w:after="0" w:line="240" w:lineRule="auto"/>
        <w:jc w:val="both"/>
        <w:rPr>
          <w:rFonts w:ascii="Times New Roman" w:hAnsi="Times New Roman" w:cs="Times New Roman"/>
          <w:b/>
          <w:sz w:val="24"/>
          <w:szCs w:val="24"/>
          <w:lang w:val="ro-RO"/>
        </w:rPr>
      </w:pPr>
    </w:p>
    <w:p w14:paraId="7089F833" w14:textId="4C17DF8B" w:rsidR="00AF47D3" w:rsidRPr="002D079A" w:rsidRDefault="00AF47D3"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lastRenderedPageBreak/>
        <w:t xml:space="preserve">Depunerea cererii de plată pentru acordarea sprijinului în avans care </w:t>
      </w:r>
      <w:r w:rsidRPr="002D079A">
        <w:rPr>
          <w:rFonts w:ascii="Times New Roman" w:hAnsi="Times New Roman" w:cs="Times New Roman"/>
          <w:sz w:val="24"/>
          <w:szCs w:val="24"/>
          <w:lang w:val="pt-BR"/>
        </w:rPr>
        <w:t xml:space="preserve">poate fi solicitat după comunicarea deciziei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ro-RO"/>
        </w:rPr>
        <w:t>(</w:t>
      </w:r>
      <w:r w:rsidRPr="002D079A">
        <w:rPr>
          <w:rFonts w:ascii="Times New Roman" w:eastAsia="Calibri" w:hAnsi="Times New Roman" w:cs="Times New Roman"/>
          <w:sz w:val="24"/>
          <w:szCs w:val="24"/>
          <w:lang w:val="ro-RO"/>
        </w:rPr>
        <w:t xml:space="preserve">în conformitate cu prevederile art. 44 alin. (3a) din Regulamentul (UE) nr. 2021/2116, în cuantum de maxim 80% din  </w:t>
      </w:r>
      <w:proofErr w:type="spellStart"/>
      <w:r w:rsidRPr="002D079A">
        <w:rPr>
          <w:rFonts w:ascii="Times New Roman" w:eastAsia="Calibri" w:hAnsi="Times New Roman" w:cs="Times New Roman"/>
          <w:sz w:val="24"/>
          <w:szCs w:val="24"/>
          <w:lang w:val="ro-RO"/>
        </w:rPr>
        <w:t>din</w:t>
      </w:r>
      <w:proofErr w:type="spellEnd"/>
      <w:r w:rsidRPr="002D079A">
        <w:rPr>
          <w:rFonts w:ascii="Times New Roman" w:eastAsia="Calibri" w:hAnsi="Times New Roman" w:cs="Times New Roman"/>
          <w:sz w:val="24"/>
          <w:szCs w:val="24"/>
          <w:lang w:val="ro-RO"/>
        </w:rPr>
        <w:t xml:space="preserve"> valoarea eligibilă FEGA, a programului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i</w:t>
      </w:r>
      <w:r w:rsidRPr="002D079A">
        <w:rPr>
          <w:rFonts w:ascii="Times New Roman" w:hAnsi="Times New Roman" w:cs="Times New Roman"/>
          <w:bCs/>
          <w:sz w:val="24"/>
          <w:szCs w:val="24"/>
          <w:lang w:val="ro-RO"/>
        </w:rPr>
        <w:t>,</w:t>
      </w:r>
      <w:r w:rsidR="00315E8B" w:rsidRPr="002D079A">
        <w:rPr>
          <w:rFonts w:ascii="Times New Roman" w:hAnsi="Times New Roman" w:cs="Times New Roman"/>
          <w:bCs/>
          <w:sz w:val="24"/>
          <w:szCs w:val="24"/>
          <w:lang w:val="ro-RO"/>
        </w:rPr>
        <w:t xml:space="preserve"> Anexa nr. 4 Cerere de plată pentru intervenția de </w:t>
      </w:r>
      <w:r w:rsidR="007D35E7" w:rsidRPr="002D079A">
        <w:rPr>
          <w:rFonts w:ascii="Times New Roman" w:hAnsi="Times New Roman" w:cs="Times New Roman"/>
          <w:bCs/>
          <w:sz w:val="24"/>
          <w:szCs w:val="24"/>
          <w:lang w:val="ro-RO"/>
        </w:rPr>
        <w:t>investiți</w:t>
      </w:r>
      <w:r w:rsidR="00315E8B" w:rsidRPr="002D079A">
        <w:rPr>
          <w:rFonts w:ascii="Times New Roman" w:hAnsi="Times New Roman" w:cs="Times New Roman"/>
          <w:bCs/>
          <w:sz w:val="24"/>
          <w:szCs w:val="24"/>
          <w:lang w:val="ro-RO"/>
        </w:rPr>
        <w:t>i în active corporale și necorporale (Anexa nr. 1c  la OMADR nr.  49/2025</w:t>
      </w:r>
      <w:r w:rsidR="003A5CD4" w:rsidRPr="002D079A">
        <w:rPr>
          <w:rFonts w:ascii="Times New Roman" w:hAnsi="Times New Roman" w:cs="Times New Roman"/>
          <w:bCs/>
          <w:sz w:val="24"/>
          <w:szCs w:val="24"/>
          <w:lang w:val="ro-RO"/>
        </w:rPr>
        <w:t xml:space="preserve"> cu modificările ulterioare</w:t>
      </w:r>
      <w:r w:rsidR="00315E8B" w:rsidRPr="002D079A">
        <w:rPr>
          <w:rFonts w:ascii="Times New Roman" w:hAnsi="Times New Roman" w:cs="Times New Roman"/>
          <w:bCs/>
          <w:sz w:val="24"/>
          <w:szCs w:val="24"/>
          <w:lang w:val="ro-RO"/>
        </w:rPr>
        <w:t>)</w:t>
      </w:r>
      <w:r w:rsidRPr="002D079A">
        <w:rPr>
          <w:rFonts w:ascii="Times New Roman" w:hAnsi="Times New Roman" w:cs="Times New Roman"/>
          <w:sz w:val="24"/>
          <w:szCs w:val="24"/>
          <w:lang w:val="ro-RO"/>
        </w:rPr>
        <w:t>;</w:t>
      </w:r>
    </w:p>
    <w:p w14:paraId="7803C053" w14:textId="77777777" w:rsidR="00AF47D3" w:rsidRPr="002D079A" w:rsidRDefault="00AF47D3"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Depunerea  garanției bancare (</w:t>
      </w:r>
      <w:proofErr w:type="spellStart"/>
      <w:r w:rsidRPr="002D079A">
        <w:rPr>
          <w:rFonts w:ascii="Times New Roman" w:eastAsia="Calibri" w:hAnsi="Times New Roman" w:cs="Times New Roman"/>
          <w:sz w:val="24"/>
          <w:szCs w:val="24"/>
          <w:lang w:val="ro-RO"/>
        </w:rPr>
        <w:t>garanţie</w:t>
      </w:r>
      <w:proofErr w:type="spellEnd"/>
      <w:r w:rsidRPr="002D079A">
        <w:rPr>
          <w:rFonts w:ascii="Times New Roman" w:eastAsia="Calibri" w:hAnsi="Times New Roman" w:cs="Times New Roman"/>
          <w:sz w:val="24"/>
          <w:szCs w:val="24"/>
          <w:lang w:val="ro-RO"/>
        </w:rPr>
        <w:t xml:space="preserve"> în procent de 100% din valoarea avansului, prezentată sub formă de depozit în numerar în contul A.P.I.A deschis la Trezoreria Statului  sau scrisoare de </w:t>
      </w:r>
      <w:proofErr w:type="spellStart"/>
      <w:r w:rsidRPr="002D079A">
        <w:rPr>
          <w:rFonts w:ascii="Times New Roman" w:eastAsia="Calibri" w:hAnsi="Times New Roman" w:cs="Times New Roman"/>
          <w:sz w:val="24"/>
          <w:szCs w:val="24"/>
          <w:lang w:val="ro-RO"/>
        </w:rPr>
        <w:t>garanţie</w:t>
      </w:r>
      <w:proofErr w:type="spellEnd"/>
      <w:r w:rsidRPr="002D079A">
        <w:rPr>
          <w:rFonts w:ascii="Times New Roman" w:eastAsia="Calibri" w:hAnsi="Times New Roman" w:cs="Times New Roman"/>
          <w:sz w:val="24"/>
          <w:szCs w:val="24"/>
          <w:lang w:val="ro-RO"/>
        </w:rPr>
        <w:t xml:space="preserve"> bancară)</w:t>
      </w:r>
      <w:r w:rsidRPr="002D079A">
        <w:rPr>
          <w:rFonts w:ascii="Times New Roman" w:hAnsi="Times New Roman" w:cs="Times New Roman"/>
          <w:sz w:val="24"/>
          <w:szCs w:val="24"/>
          <w:lang w:val="ro-RO"/>
        </w:rPr>
        <w:t>;</w:t>
      </w:r>
    </w:p>
    <w:p w14:paraId="42F61D79" w14:textId="77777777" w:rsidR="00AF47D3" w:rsidRPr="002D079A" w:rsidRDefault="00AF47D3"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Transmiterea SGB/Amendamentului la SGB (după caz), de către APIA CJ și al municipiului București, către APIA C – DE; </w:t>
      </w:r>
    </w:p>
    <w:p w14:paraId="76D58564" w14:textId="0D09629C" w:rsidR="00AF47D3" w:rsidRPr="002D079A" w:rsidRDefault="00AF47D3"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Verificarea dosarului de către APIA CJ și al municipiului București sau</w:t>
      </w:r>
      <w:r w:rsidR="005528ED" w:rsidRPr="002D079A">
        <w:rPr>
          <w:rFonts w:ascii="Times New Roman" w:hAnsi="Times New Roman" w:cs="Times New Roman"/>
          <w:sz w:val="24"/>
          <w:szCs w:val="24"/>
          <w:lang w:val="ro-RO"/>
        </w:rPr>
        <w:t xml:space="preserve">, după caz, </w:t>
      </w:r>
      <w:r w:rsidRPr="002D079A">
        <w:rPr>
          <w:rFonts w:ascii="Times New Roman" w:hAnsi="Times New Roman" w:cs="Times New Roman"/>
          <w:sz w:val="24"/>
          <w:szCs w:val="24"/>
          <w:lang w:val="ro-RO"/>
        </w:rPr>
        <w:t xml:space="preserve"> în cadrul APIA</w:t>
      </w:r>
      <w:r w:rsidR="005528ED" w:rsidRPr="002D079A">
        <w:rPr>
          <w:rFonts w:ascii="Times New Roman" w:hAnsi="Times New Roman" w:cs="Times New Roman"/>
          <w:sz w:val="24"/>
          <w:szCs w:val="24"/>
          <w:lang w:val="ro-RO"/>
        </w:rPr>
        <w:t xml:space="preserve"> Aparat Central</w:t>
      </w:r>
      <w:r w:rsidR="00E205A9" w:rsidRPr="002D079A">
        <w:rPr>
          <w:rFonts w:ascii="Times New Roman" w:hAnsi="Times New Roman" w:cs="Times New Roman"/>
          <w:sz w:val="24"/>
          <w:szCs w:val="24"/>
          <w:lang w:val="ro-RO"/>
        </w:rPr>
        <w:t>, doar în cadrul eșantionului de verificare, situație în care rezultatul verificărilor se comunică APIA CJ</w:t>
      </w:r>
      <w:r w:rsidR="005528ED"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 </w:t>
      </w:r>
    </w:p>
    <w:p w14:paraId="786B56BE" w14:textId="77777777" w:rsidR="00AF47D3" w:rsidRPr="002D079A" w:rsidRDefault="00AF47D3"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Întocmirea listelor de verificare aferente</w:t>
      </w:r>
      <w:r w:rsidRPr="002D079A">
        <w:rPr>
          <w:rFonts w:ascii="Times New Roman" w:hAnsi="Times New Roman" w:cs="Times New Roman"/>
          <w:sz w:val="24"/>
          <w:szCs w:val="24"/>
          <w:lang w:val="pt-BR"/>
        </w:rPr>
        <w:t>;</w:t>
      </w:r>
    </w:p>
    <w:p w14:paraId="5A21B0D8" w14:textId="5D888D97" w:rsidR="00E05A3E" w:rsidRPr="002D079A" w:rsidRDefault="00E05A3E"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Emiterea deciziei de plată sau, după caz, a deciziei de respingere a cererii de plată.</w:t>
      </w:r>
    </w:p>
    <w:p w14:paraId="48EBBC52" w14:textId="515F8FEF" w:rsidR="00AF47D3" w:rsidRPr="002D079A" w:rsidRDefault="00AF47D3" w:rsidP="00CC61E0">
      <w:pPr>
        <w:pStyle w:val="ListParagraph"/>
        <w:widowControl w:val="0"/>
        <w:numPr>
          <w:ilvl w:val="0"/>
          <w:numId w:val="12"/>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Efectuarea plății avansului</w:t>
      </w:r>
      <w:bookmarkStart w:id="65" w:name="_Hlk190771235"/>
      <w:r w:rsidRPr="002D079A">
        <w:rPr>
          <w:rFonts w:ascii="Times New Roman" w:hAnsi="Times New Roman" w:cs="Times New Roman"/>
          <w:sz w:val="24"/>
          <w:szCs w:val="24"/>
          <w:lang w:val="ro-RO"/>
        </w:rPr>
        <w:t>;</w:t>
      </w:r>
      <w:bookmarkEnd w:id="65"/>
      <w:r w:rsidRPr="002D079A">
        <w:rPr>
          <w:rFonts w:ascii="Times New Roman" w:hAnsi="Times New Roman" w:cs="Times New Roman"/>
          <w:sz w:val="24"/>
          <w:szCs w:val="24"/>
          <w:lang w:val="ro-RO"/>
        </w:rPr>
        <w:t xml:space="preserve"> </w:t>
      </w:r>
    </w:p>
    <w:p w14:paraId="44401075" w14:textId="77777777" w:rsidR="00AF47D3" w:rsidRPr="002D079A" w:rsidRDefault="00AF47D3" w:rsidP="00CC61E0">
      <w:pPr>
        <w:pStyle w:val="Heading4"/>
        <w:tabs>
          <w:tab w:val="left" w:pos="284"/>
          <w:tab w:val="left" w:pos="709"/>
        </w:tabs>
        <w:spacing w:before="0" w:after="0"/>
        <w:ind w:left="0" w:firstLine="0"/>
        <w:rPr>
          <w:rFonts w:cs="Times New Roman"/>
          <w:szCs w:val="24"/>
          <w:lang w:val="en-US" w:eastAsia="ro-RO"/>
        </w:rPr>
      </w:pPr>
    </w:p>
    <w:p w14:paraId="5C26720B" w14:textId="7543136D" w:rsidR="009B7CD3" w:rsidRPr="002D079A" w:rsidRDefault="009B7CD3" w:rsidP="00CC61E0">
      <w:pPr>
        <w:pStyle w:val="Heading4"/>
        <w:numPr>
          <w:ilvl w:val="0"/>
          <w:numId w:val="43"/>
        </w:numPr>
        <w:tabs>
          <w:tab w:val="left" w:pos="284"/>
          <w:tab w:val="left" w:pos="709"/>
        </w:tabs>
        <w:spacing w:before="0" w:after="0"/>
        <w:ind w:left="0" w:firstLine="0"/>
        <w:rPr>
          <w:rFonts w:cs="Times New Roman"/>
          <w:szCs w:val="24"/>
          <w:lang w:val="pt-BR" w:eastAsia="ro-RO"/>
        </w:rPr>
      </w:pPr>
      <w:bookmarkStart w:id="66" w:name="_Toc193654308"/>
      <w:bookmarkStart w:id="67" w:name="_Toc193654644"/>
      <w:r w:rsidRPr="002D079A">
        <w:rPr>
          <w:rFonts w:cs="Times New Roman"/>
          <w:szCs w:val="24"/>
          <w:lang w:val="ro-RO" w:eastAsia="ro-RO"/>
        </w:rPr>
        <w:t xml:space="preserve">Etapele </w:t>
      </w:r>
      <w:r w:rsidR="0082246D" w:rsidRPr="002D079A">
        <w:rPr>
          <w:rFonts w:cs="Times New Roman"/>
          <w:szCs w:val="24"/>
          <w:lang w:val="ro-RO" w:eastAsia="ro-RO"/>
        </w:rPr>
        <w:t xml:space="preserve">privind procedura de </w:t>
      </w:r>
      <w:r w:rsidR="006F01B4" w:rsidRPr="002D079A">
        <w:rPr>
          <w:rFonts w:cs="Times New Roman"/>
          <w:szCs w:val="24"/>
          <w:lang w:val="ro-RO" w:eastAsia="ro-RO"/>
        </w:rPr>
        <w:t>achiziți</w:t>
      </w:r>
      <w:r w:rsidR="0082246D" w:rsidRPr="002D079A">
        <w:rPr>
          <w:rFonts w:cs="Times New Roman"/>
          <w:szCs w:val="24"/>
          <w:lang w:val="ro-RO" w:eastAsia="ro-RO"/>
        </w:rPr>
        <w:t xml:space="preserve">i </w:t>
      </w:r>
      <w:r w:rsidRPr="002D079A">
        <w:rPr>
          <w:rFonts w:cs="Times New Roman"/>
          <w:szCs w:val="24"/>
          <w:lang w:val="ro-RO" w:eastAsia="ro-RO"/>
        </w:rPr>
        <w:t xml:space="preserve">pentru accesarea </w:t>
      </w:r>
      <w:proofErr w:type="spellStart"/>
      <w:r w:rsidRPr="002D079A">
        <w:rPr>
          <w:rFonts w:cs="Times New Roman"/>
          <w:szCs w:val="24"/>
          <w:lang w:val="ro-RO" w:eastAsia="ro-RO"/>
        </w:rPr>
        <w:t>Intervenţiei</w:t>
      </w:r>
      <w:proofErr w:type="spellEnd"/>
      <w:r w:rsidRPr="002D079A">
        <w:rPr>
          <w:rFonts w:cs="Times New Roman"/>
          <w:szCs w:val="24"/>
          <w:lang w:val="ro-RO" w:eastAsia="ro-RO"/>
        </w:rPr>
        <w:t xml:space="preserve"> IS-V-02 „</w:t>
      </w:r>
      <w:r w:rsidR="007D35E7" w:rsidRPr="002D079A">
        <w:rPr>
          <w:rFonts w:cs="Times New Roman"/>
          <w:szCs w:val="24"/>
          <w:lang w:val="ro-RO" w:eastAsia="ro-RO"/>
        </w:rPr>
        <w:t>Investiți</w:t>
      </w:r>
      <w:r w:rsidRPr="002D079A">
        <w:rPr>
          <w:rFonts w:cs="Times New Roman"/>
          <w:szCs w:val="24"/>
          <w:lang w:val="ro-RO" w:eastAsia="ro-RO"/>
        </w:rPr>
        <w:t>i în active corporale și necorporale</w:t>
      </w:r>
      <w:bookmarkEnd w:id="64"/>
      <w:r w:rsidR="00AF47D3" w:rsidRPr="002D079A">
        <w:rPr>
          <w:rFonts w:cs="Times New Roman"/>
          <w:szCs w:val="24"/>
          <w:lang w:val="pt-BR" w:eastAsia="ro-RO"/>
        </w:rPr>
        <w:t>”</w:t>
      </w:r>
      <w:bookmarkEnd w:id="66"/>
      <w:bookmarkEnd w:id="67"/>
    </w:p>
    <w:p w14:paraId="5B3E04A7" w14:textId="77777777" w:rsidR="005026F7" w:rsidRPr="002D079A" w:rsidRDefault="005026F7" w:rsidP="005026F7">
      <w:pPr>
        <w:autoSpaceDE w:val="0"/>
        <w:autoSpaceDN w:val="0"/>
        <w:adjustRightInd w:val="0"/>
        <w:spacing w:after="0" w:line="240" w:lineRule="auto"/>
        <w:jc w:val="both"/>
        <w:rPr>
          <w:rFonts w:ascii="Times New Roman" w:eastAsia="ArialMT" w:hAnsi="Times New Roman" w:cs="Times New Roman"/>
          <w:sz w:val="24"/>
          <w:szCs w:val="24"/>
          <w:lang w:val="ro-RO"/>
        </w:rPr>
      </w:pPr>
    </w:p>
    <w:p w14:paraId="73F99BD1" w14:textId="77777777" w:rsidR="0056177B" w:rsidRPr="002D079A" w:rsidRDefault="0056177B" w:rsidP="005026F7">
      <w:pPr>
        <w:autoSpaceDE w:val="0"/>
        <w:autoSpaceDN w:val="0"/>
        <w:adjustRightInd w:val="0"/>
        <w:spacing w:after="0" w:line="240" w:lineRule="auto"/>
        <w:jc w:val="both"/>
        <w:rPr>
          <w:rFonts w:ascii="Times New Roman" w:eastAsia="ArialMT" w:hAnsi="Times New Roman" w:cs="Times New Roman"/>
          <w:sz w:val="24"/>
          <w:szCs w:val="24"/>
          <w:lang w:val="ro-RO"/>
        </w:rPr>
      </w:pPr>
    </w:p>
    <w:p w14:paraId="50AFE57E" w14:textId="16EB8807" w:rsidR="0034104C" w:rsidRPr="002D079A" w:rsidRDefault="005026F7" w:rsidP="005026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lang w:val="ro-RO" w:eastAsia="ro-RO"/>
        </w:rPr>
      </w:pPr>
      <w:r w:rsidRPr="002D079A">
        <w:rPr>
          <w:rFonts w:ascii="Times New Roman" w:eastAsia="ArialMT" w:hAnsi="Times New Roman" w:cs="Times New Roman"/>
          <w:sz w:val="24"/>
          <w:szCs w:val="24"/>
          <w:lang w:val="ro-RO"/>
        </w:rPr>
        <w:t xml:space="preserve">În derularea programelor de </w:t>
      </w:r>
      <w:proofErr w:type="spellStart"/>
      <w:r w:rsidRPr="002D079A">
        <w:rPr>
          <w:rFonts w:ascii="Times New Roman" w:eastAsia="ArialMT" w:hAnsi="Times New Roman" w:cs="Times New Roman"/>
          <w:sz w:val="24"/>
          <w:szCs w:val="24"/>
          <w:lang w:val="ro-RO"/>
        </w:rPr>
        <w:t>investiţii</w:t>
      </w:r>
      <w:proofErr w:type="spellEnd"/>
      <w:r w:rsidRPr="002D079A">
        <w:rPr>
          <w:rFonts w:ascii="Times New Roman" w:eastAsia="ArialMT" w:hAnsi="Times New Roman" w:cs="Times New Roman"/>
          <w:sz w:val="24"/>
          <w:szCs w:val="24"/>
          <w:lang w:val="ro-RO"/>
        </w:rPr>
        <w:t xml:space="preserve">, beneficiarii care au calitatea de autoritate contractantă vor respecta prevederile Legii nr. 98/2016 privind </w:t>
      </w:r>
      <w:proofErr w:type="spellStart"/>
      <w:r w:rsidRPr="002D079A">
        <w:rPr>
          <w:rFonts w:ascii="Times New Roman" w:eastAsia="ArialMT" w:hAnsi="Times New Roman" w:cs="Times New Roman"/>
          <w:sz w:val="24"/>
          <w:szCs w:val="24"/>
          <w:lang w:val="ro-RO"/>
        </w:rPr>
        <w:t>achiziţiile</w:t>
      </w:r>
      <w:proofErr w:type="spellEnd"/>
      <w:r w:rsidRPr="002D079A">
        <w:rPr>
          <w:rFonts w:ascii="Times New Roman" w:eastAsia="ArialMT" w:hAnsi="Times New Roman" w:cs="Times New Roman"/>
          <w:sz w:val="24"/>
          <w:szCs w:val="24"/>
          <w:lang w:val="ro-RO"/>
        </w:rPr>
        <w:t xml:space="preserve"> publice, cu modificările </w:t>
      </w:r>
      <w:proofErr w:type="spellStart"/>
      <w:r w:rsidRPr="002D079A">
        <w:rPr>
          <w:rFonts w:ascii="Times New Roman" w:eastAsia="ArialMT" w:hAnsi="Times New Roman" w:cs="Times New Roman"/>
          <w:sz w:val="24"/>
          <w:szCs w:val="24"/>
          <w:lang w:val="ro-RO"/>
        </w:rPr>
        <w:t>şi</w:t>
      </w:r>
      <w:proofErr w:type="spellEnd"/>
      <w:r w:rsidRPr="002D079A">
        <w:rPr>
          <w:rFonts w:ascii="Times New Roman" w:eastAsia="ArialMT" w:hAnsi="Times New Roman" w:cs="Times New Roman"/>
          <w:sz w:val="24"/>
          <w:szCs w:val="24"/>
          <w:lang w:val="ro-RO"/>
        </w:rPr>
        <w:t xml:space="preserve"> completările ulterioare, iar beneficiarii care nu au calitatea de autoritate contractantă, vor respecta principiul </w:t>
      </w:r>
      <w:proofErr w:type="spellStart"/>
      <w:r w:rsidRPr="002D079A">
        <w:rPr>
          <w:rFonts w:ascii="Times New Roman" w:eastAsia="ArialMT" w:hAnsi="Times New Roman" w:cs="Times New Roman"/>
          <w:sz w:val="24"/>
          <w:szCs w:val="24"/>
          <w:lang w:val="ro-RO"/>
        </w:rPr>
        <w:t>rezonabilităţii</w:t>
      </w:r>
      <w:proofErr w:type="spellEnd"/>
      <w:r w:rsidRPr="002D079A">
        <w:rPr>
          <w:rFonts w:ascii="Times New Roman" w:eastAsia="ArialMT" w:hAnsi="Times New Roman" w:cs="Times New Roman"/>
          <w:sz w:val="24"/>
          <w:szCs w:val="24"/>
          <w:lang w:val="ro-RO"/>
        </w:rPr>
        <w:t xml:space="preserve"> </w:t>
      </w:r>
      <w:proofErr w:type="spellStart"/>
      <w:r w:rsidRPr="002D079A">
        <w:rPr>
          <w:rFonts w:ascii="Times New Roman" w:eastAsia="ArialMT" w:hAnsi="Times New Roman" w:cs="Times New Roman"/>
          <w:sz w:val="24"/>
          <w:szCs w:val="24"/>
          <w:lang w:val="ro-RO"/>
        </w:rPr>
        <w:t>preţurilor</w:t>
      </w:r>
      <w:proofErr w:type="spellEnd"/>
      <w:r w:rsidRPr="002D079A">
        <w:rPr>
          <w:rFonts w:ascii="Times New Roman" w:eastAsia="ArialMT" w:hAnsi="Times New Roman" w:cs="Times New Roman"/>
          <w:sz w:val="24"/>
          <w:szCs w:val="24"/>
          <w:lang w:val="ro-RO"/>
        </w:rPr>
        <w:t xml:space="preserve"> asigurat, prin respectarea procedurii de </w:t>
      </w:r>
      <w:proofErr w:type="spellStart"/>
      <w:r w:rsidRPr="002D079A">
        <w:rPr>
          <w:rFonts w:ascii="Times New Roman" w:eastAsia="ArialMT" w:hAnsi="Times New Roman" w:cs="Times New Roman"/>
          <w:sz w:val="24"/>
          <w:szCs w:val="24"/>
          <w:lang w:val="ro-RO"/>
        </w:rPr>
        <w:t>achiziţii</w:t>
      </w:r>
      <w:proofErr w:type="spellEnd"/>
      <w:r w:rsidRPr="002D079A">
        <w:rPr>
          <w:rFonts w:ascii="Times New Roman" w:eastAsia="ArialMT" w:hAnsi="Times New Roman" w:cs="Times New Roman"/>
          <w:sz w:val="24"/>
          <w:szCs w:val="24"/>
          <w:lang w:val="ro-RO"/>
        </w:rPr>
        <w:t xml:space="preserve"> pentru beneficiari </w:t>
      </w:r>
      <w:proofErr w:type="spellStart"/>
      <w:r w:rsidRPr="002D079A">
        <w:rPr>
          <w:rFonts w:ascii="Times New Roman" w:eastAsia="ArialMT" w:hAnsi="Times New Roman" w:cs="Times New Roman"/>
          <w:sz w:val="24"/>
          <w:szCs w:val="24"/>
          <w:lang w:val="ro-RO"/>
        </w:rPr>
        <w:t>privaţi</w:t>
      </w:r>
      <w:proofErr w:type="spellEnd"/>
      <w:r w:rsidRPr="002D079A">
        <w:rPr>
          <w:rFonts w:ascii="Times New Roman" w:eastAsia="ArialMT" w:hAnsi="Times New Roman" w:cs="Times New Roman"/>
          <w:sz w:val="24"/>
          <w:szCs w:val="24"/>
          <w:lang w:val="ro-RO"/>
        </w:rPr>
        <w:t xml:space="preserve"> aprobată prin </w:t>
      </w:r>
      <w:r w:rsidR="006A17A3" w:rsidRPr="002D079A">
        <w:rPr>
          <w:rFonts w:ascii="Times New Roman" w:eastAsia="ArialMT" w:hAnsi="Times New Roman" w:cs="Times New Roman"/>
          <w:sz w:val="24"/>
          <w:szCs w:val="24"/>
          <w:lang w:val="ro-RO"/>
        </w:rPr>
        <w:t>O</w:t>
      </w:r>
      <w:r w:rsidRPr="002D079A">
        <w:rPr>
          <w:rFonts w:ascii="Times New Roman" w:eastAsia="ArialMT" w:hAnsi="Times New Roman" w:cs="Times New Roman"/>
          <w:sz w:val="24"/>
          <w:szCs w:val="24"/>
          <w:lang w:val="ro-RO"/>
        </w:rPr>
        <w:t>rdin</w:t>
      </w:r>
      <w:r w:rsidR="006A17A3" w:rsidRPr="002D079A">
        <w:rPr>
          <w:rFonts w:ascii="Times New Roman" w:eastAsia="ArialMT" w:hAnsi="Times New Roman" w:cs="Times New Roman"/>
          <w:sz w:val="24"/>
          <w:szCs w:val="24"/>
          <w:lang w:val="ro-RO"/>
        </w:rPr>
        <w:t>ul</w:t>
      </w:r>
      <w:r w:rsidRPr="002D079A">
        <w:rPr>
          <w:rFonts w:ascii="Times New Roman" w:eastAsia="ArialMT" w:hAnsi="Times New Roman" w:cs="Times New Roman"/>
          <w:sz w:val="24"/>
          <w:szCs w:val="24"/>
          <w:lang w:val="ro-RO"/>
        </w:rPr>
        <w:t xml:space="preserve"> ministrului agriculturii </w:t>
      </w:r>
      <w:proofErr w:type="spellStart"/>
      <w:r w:rsidRPr="002D079A">
        <w:rPr>
          <w:rFonts w:ascii="Times New Roman" w:eastAsia="ArialMT" w:hAnsi="Times New Roman" w:cs="Times New Roman"/>
          <w:sz w:val="24"/>
          <w:szCs w:val="24"/>
          <w:lang w:val="ro-RO"/>
        </w:rPr>
        <w:t>şi</w:t>
      </w:r>
      <w:proofErr w:type="spellEnd"/>
      <w:r w:rsidRPr="002D079A">
        <w:rPr>
          <w:rFonts w:ascii="Times New Roman" w:eastAsia="ArialMT" w:hAnsi="Times New Roman" w:cs="Times New Roman"/>
          <w:sz w:val="24"/>
          <w:szCs w:val="24"/>
          <w:lang w:val="ro-RO"/>
        </w:rPr>
        <w:t xml:space="preserve"> dezvoltării rurale</w:t>
      </w:r>
      <w:r w:rsidR="006A17A3" w:rsidRPr="002D079A">
        <w:rPr>
          <w:rFonts w:ascii="Times New Roman" w:eastAsia="ArialMT" w:hAnsi="Times New Roman" w:cs="Times New Roman"/>
          <w:sz w:val="24"/>
          <w:szCs w:val="24"/>
          <w:lang w:val="ro-RO"/>
        </w:rPr>
        <w:t xml:space="preserve"> nr. 158/2025</w:t>
      </w:r>
      <w:r w:rsidRPr="002D079A">
        <w:rPr>
          <w:rFonts w:ascii="Times New Roman" w:eastAsia="ArialMT" w:hAnsi="Times New Roman" w:cs="Times New Roman"/>
          <w:sz w:val="24"/>
          <w:szCs w:val="24"/>
          <w:lang w:val="ro-RO"/>
        </w:rPr>
        <w:t>, care se publică pe site-ul A.P.I.A.</w:t>
      </w:r>
    </w:p>
    <w:p w14:paraId="0C372B14" w14:textId="796ACCD9" w:rsidR="00906106" w:rsidRPr="002D079A" w:rsidRDefault="00906106" w:rsidP="00CC61E0">
      <w:pPr>
        <w:pStyle w:val="ListParagraph"/>
        <w:tabs>
          <w:tab w:val="left" w:pos="284"/>
          <w:tab w:val="left" w:pos="709"/>
        </w:tabs>
        <w:spacing w:after="0" w:line="240" w:lineRule="auto"/>
        <w:ind w:left="0"/>
        <w:rPr>
          <w:rFonts w:ascii="Times New Roman" w:hAnsi="Times New Roman" w:cs="Times New Roman"/>
          <w:sz w:val="24"/>
          <w:szCs w:val="24"/>
          <w:lang w:val="ro-RO" w:eastAsia="ro-RO"/>
        </w:rPr>
      </w:pPr>
    </w:p>
    <w:p w14:paraId="1CE429FE" w14:textId="113C2562" w:rsidR="0082246D" w:rsidRPr="002D079A" w:rsidRDefault="009B7CD3" w:rsidP="00CC61E0">
      <w:pPr>
        <w:pStyle w:val="ListParagraph"/>
        <w:widowControl w:val="0"/>
        <w:numPr>
          <w:ilvl w:val="0"/>
          <w:numId w:val="11"/>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Depunerea dosarului de </w:t>
      </w:r>
      <w:r w:rsidR="006F01B4" w:rsidRPr="002D079A">
        <w:rPr>
          <w:rFonts w:ascii="Times New Roman" w:hAnsi="Times New Roman" w:cs="Times New Roman"/>
          <w:sz w:val="24"/>
          <w:szCs w:val="24"/>
          <w:lang w:val="ro-RO"/>
        </w:rPr>
        <w:t>achiziți</w:t>
      </w:r>
      <w:r w:rsidRPr="002D079A">
        <w:rPr>
          <w:rFonts w:ascii="Times New Roman" w:hAnsi="Times New Roman" w:cs="Times New Roman"/>
          <w:sz w:val="24"/>
          <w:szCs w:val="24"/>
          <w:lang w:val="ro-RO"/>
        </w:rPr>
        <w:t xml:space="preserve">i </w:t>
      </w:r>
      <w:r w:rsidR="0082246D"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în vederea avizării</w:t>
      </w:r>
      <w:r w:rsidR="00AF47D3" w:rsidRPr="002D079A">
        <w:rPr>
          <w:rFonts w:ascii="Times New Roman" w:hAnsi="Times New Roman" w:cs="Times New Roman"/>
          <w:sz w:val="24"/>
          <w:szCs w:val="24"/>
          <w:lang w:val="ro-RO"/>
        </w:rPr>
        <w:t xml:space="preserve"> la</w:t>
      </w:r>
      <w:r w:rsidRPr="002D079A">
        <w:rPr>
          <w:rFonts w:ascii="Times New Roman" w:hAnsi="Times New Roman" w:cs="Times New Roman"/>
          <w:sz w:val="24"/>
          <w:szCs w:val="24"/>
          <w:lang w:val="ro-RO"/>
        </w:rPr>
        <w:t xml:space="preserve"> </w:t>
      </w:r>
      <w:r w:rsidR="00AF47D3" w:rsidRPr="002D079A">
        <w:rPr>
          <w:rFonts w:ascii="Times New Roman" w:hAnsi="Times New Roman" w:cs="Times New Roman"/>
          <w:sz w:val="24"/>
          <w:szCs w:val="24"/>
          <w:lang w:val="ro-RO"/>
        </w:rPr>
        <w:t>A</w:t>
      </w:r>
      <w:r w:rsidR="000D70C8" w:rsidRPr="002D079A">
        <w:rPr>
          <w:rFonts w:ascii="Times New Roman" w:hAnsi="Times New Roman" w:cs="Times New Roman"/>
          <w:sz w:val="24"/>
          <w:szCs w:val="24"/>
          <w:lang w:val="ro-RO"/>
        </w:rPr>
        <w:t>.</w:t>
      </w:r>
      <w:r w:rsidR="00AF47D3" w:rsidRPr="002D079A">
        <w:rPr>
          <w:rFonts w:ascii="Times New Roman" w:hAnsi="Times New Roman" w:cs="Times New Roman"/>
          <w:sz w:val="24"/>
          <w:szCs w:val="24"/>
          <w:lang w:val="ro-RO"/>
        </w:rPr>
        <w:t>P</w:t>
      </w:r>
      <w:r w:rsidR="000D70C8" w:rsidRPr="002D079A">
        <w:rPr>
          <w:rFonts w:ascii="Times New Roman" w:hAnsi="Times New Roman" w:cs="Times New Roman"/>
          <w:sz w:val="24"/>
          <w:szCs w:val="24"/>
          <w:lang w:val="ro-RO"/>
        </w:rPr>
        <w:t>.</w:t>
      </w:r>
      <w:r w:rsidR="00AF47D3" w:rsidRPr="002D079A">
        <w:rPr>
          <w:rFonts w:ascii="Times New Roman" w:hAnsi="Times New Roman" w:cs="Times New Roman"/>
          <w:sz w:val="24"/>
          <w:szCs w:val="24"/>
          <w:lang w:val="ro-RO"/>
        </w:rPr>
        <w:t>I</w:t>
      </w:r>
      <w:r w:rsidR="000D70C8" w:rsidRPr="002D079A">
        <w:rPr>
          <w:rFonts w:ascii="Times New Roman" w:hAnsi="Times New Roman" w:cs="Times New Roman"/>
          <w:sz w:val="24"/>
          <w:szCs w:val="24"/>
          <w:lang w:val="ro-RO"/>
        </w:rPr>
        <w:t>.</w:t>
      </w:r>
      <w:r w:rsidR="00AF47D3" w:rsidRPr="002D079A">
        <w:rPr>
          <w:rFonts w:ascii="Times New Roman" w:hAnsi="Times New Roman" w:cs="Times New Roman"/>
          <w:sz w:val="24"/>
          <w:szCs w:val="24"/>
          <w:lang w:val="ro-RO"/>
        </w:rPr>
        <w:t>A</w:t>
      </w:r>
      <w:r w:rsidR="000D70C8" w:rsidRPr="002D079A">
        <w:rPr>
          <w:rFonts w:ascii="Times New Roman" w:hAnsi="Times New Roman" w:cs="Times New Roman"/>
          <w:sz w:val="24"/>
          <w:szCs w:val="24"/>
          <w:lang w:val="ro-RO"/>
        </w:rPr>
        <w:t xml:space="preserve">.- </w:t>
      </w:r>
      <w:r w:rsidR="00AF47D3" w:rsidRPr="002D079A">
        <w:rPr>
          <w:rFonts w:ascii="Times New Roman" w:hAnsi="Times New Roman" w:cs="Times New Roman"/>
          <w:sz w:val="24"/>
          <w:szCs w:val="24"/>
          <w:lang w:val="ro-RO"/>
        </w:rPr>
        <w:t xml:space="preserve">CJ și al municipiului București; </w:t>
      </w:r>
      <w:r w:rsidRPr="002D079A">
        <w:rPr>
          <w:rFonts w:ascii="Times New Roman" w:hAnsi="Times New Roman" w:cs="Times New Roman"/>
          <w:sz w:val="24"/>
          <w:szCs w:val="24"/>
          <w:lang w:val="ro-RO"/>
        </w:rPr>
        <w:t xml:space="preserve">(în </w:t>
      </w:r>
      <w:r w:rsidR="009436DC" w:rsidRPr="002D079A">
        <w:rPr>
          <w:rFonts w:ascii="Times New Roman" w:hAnsi="Times New Roman" w:cs="Times New Roman"/>
          <w:sz w:val="24"/>
          <w:szCs w:val="24"/>
          <w:lang w:val="ro-RO"/>
        </w:rPr>
        <w:t>situați</w:t>
      </w:r>
      <w:r w:rsidRPr="002D079A">
        <w:rPr>
          <w:rFonts w:ascii="Times New Roman" w:hAnsi="Times New Roman" w:cs="Times New Roman"/>
          <w:sz w:val="24"/>
          <w:szCs w:val="24"/>
          <w:lang w:val="ro-RO"/>
        </w:rPr>
        <w:t>a achizi</w:t>
      </w:r>
      <w:r w:rsidR="00906106" w:rsidRPr="002D079A">
        <w:rPr>
          <w:rFonts w:ascii="Times New Roman" w:hAnsi="Times New Roman" w:cs="Times New Roman"/>
          <w:sz w:val="24"/>
          <w:szCs w:val="24"/>
          <w:lang w:val="ro-RO"/>
        </w:rPr>
        <w:t>ț</w:t>
      </w:r>
      <w:r w:rsidRPr="002D079A">
        <w:rPr>
          <w:rFonts w:ascii="Times New Roman" w:hAnsi="Times New Roman" w:cs="Times New Roman"/>
          <w:sz w:val="24"/>
          <w:szCs w:val="24"/>
          <w:lang w:val="ro-RO"/>
        </w:rPr>
        <w:t xml:space="preserve">iilor realizate prin procedură </w:t>
      </w:r>
      <w:r w:rsidR="00906106" w:rsidRPr="002D079A">
        <w:rPr>
          <w:rFonts w:ascii="Times New Roman" w:hAnsi="Times New Roman" w:cs="Times New Roman"/>
          <w:sz w:val="24"/>
          <w:szCs w:val="24"/>
          <w:lang w:val="ro-RO"/>
        </w:rPr>
        <w:t>competitivă</w:t>
      </w:r>
      <w:r w:rsidRPr="002D079A">
        <w:rPr>
          <w:rFonts w:ascii="Times New Roman" w:hAnsi="Times New Roman" w:cs="Times New Roman"/>
          <w:sz w:val="24"/>
          <w:szCs w:val="24"/>
          <w:lang w:val="ro-RO"/>
        </w:rPr>
        <w:t>)</w:t>
      </w:r>
      <w:r w:rsidR="005F57C5" w:rsidRPr="002D079A">
        <w:rPr>
          <w:rFonts w:ascii="Times New Roman" w:hAnsi="Times New Roman" w:cs="Times New Roman"/>
          <w:sz w:val="24"/>
          <w:szCs w:val="24"/>
          <w:lang w:val="ro-RO"/>
        </w:rPr>
        <w:t>;</w:t>
      </w:r>
    </w:p>
    <w:p w14:paraId="7A7B1D78" w14:textId="4B72E9BB" w:rsidR="000C57EE" w:rsidRPr="002D079A" w:rsidRDefault="000C57EE" w:rsidP="00CC61E0">
      <w:pPr>
        <w:pStyle w:val="ListParagraph"/>
        <w:widowControl w:val="0"/>
        <w:numPr>
          <w:ilvl w:val="0"/>
          <w:numId w:val="11"/>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Î</w:t>
      </w:r>
      <w:r w:rsidR="0082246D" w:rsidRPr="002D079A">
        <w:rPr>
          <w:rFonts w:ascii="Times New Roman" w:hAnsi="Times New Roman" w:cs="Times New Roman"/>
          <w:sz w:val="24"/>
          <w:szCs w:val="24"/>
          <w:lang w:val="ro-RO"/>
        </w:rPr>
        <w:t xml:space="preserve">n </w:t>
      </w:r>
      <w:r w:rsidR="009436DC" w:rsidRPr="002D079A">
        <w:rPr>
          <w:rFonts w:ascii="Times New Roman" w:hAnsi="Times New Roman" w:cs="Times New Roman"/>
          <w:sz w:val="24"/>
          <w:szCs w:val="24"/>
          <w:lang w:val="ro-RO"/>
        </w:rPr>
        <w:t>situați</w:t>
      </w:r>
      <w:r w:rsidR="0082246D" w:rsidRPr="002D079A">
        <w:rPr>
          <w:rFonts w:ascii="Times New Roman" w:hAnsi="Times New Roman" w:cs="Times New Roman"/>
          <w:sz w:val="24"/>
          <w:szCs w:val="24"/>
          <w:lang w:val="ro-RO"/>
        </w:rPr>
        <w:t xml:space="preserve">a </w:t>
      </w:r>
      <w:r w:rsidR="006F01B4" w:rsidRPr="002D079A">
        <w:rPr>
          <w:rFonts w:ascii="Times New Roman" w:hAnsi="Times New Roman" w:cs="Times New Roman"/>
          <w:sz w:val="24"/>
          <w:szCs w:val="24"/>
          <w:lang w:val="ro-RO"/>
        </w:rPr>
        <w:t>achiziți</w:t>
      </w:r>
      <w:r w:rsidR="0082246D" w:rsidRPr="002D079A">
        <w:rPr>
          <w:rFonts w:ascii="Times New Roman" w:hAnsi="Times New Roman" w:cs="Times New Roman"/>
          <w:sz w:val="24"/>
          <w:szCs w:val="24"/>
          <w:lang w:val="ro-RO"/>
        </w:rPr>
        <w:t>ilor realizate prin procedură competitivă</w:t>
      </w:r>
      <w:r w:rsidR="005F57C5" w:rsidRPr="002D079A">
        <w:rPr>
          <w:rFonts w:ascii="Times New Roman" w:hAnsi="Times New Roman" w:cs="Times New Roman"/>
          <w:sz w:val="24"/>
          <w:szCs w:val="24"/>
          <w:lang w:val="ro-RO"/>
        </w:rPr>
        <w:t>,</w:t>
      </w:r>
      <w:r w:rsidR="0082246D" w:rsidRPr="002D079A">
        <w:rPr>
          <w:rFonts w:ascii="Times New Roman" w:hAnsi="Times New Roman" w:cs="Times New Roman"/>
          <w:sz w:val="24"/>
          <w:szCs w:val="24"/>
          <w:lang w:val="ro-RO"/>
        </w:rPr>
        <w:t xml:space="preserve"> depunerea </w:t>
      </w:r>
      <w:r w:rsidR="005F57C5" w:rsidRPr="002D079A">
        <w:rPr>
          <w:rFonts w:ascii="Times New Roman" w:hAnsi="Times New Roman" w:cs="Times New Roman"/>
          <w:sz w:val="24"/>
          <w:szCs w:val="24"/>
          <w:lang w:val="ro-RO"/>
        </w:rPr>
        <w:t xml:space="preserve">eventualelor </w:t>
      </w:r>
      <w:r w:rsidR="0082246D" w:rsidRPr="002D079A">
        <w:rPr>
          <w:rFonts w:ascii="Times New Roman" w:hAnsi="Times New Roman" w:cs="Times New Roman"/>
          <w:sz w:val="24"/>
          <w:szCs w:val="24"/>
          <w:lang w:val="ro-RO"/>
        </w:rPr>
        <w:t>act</w:t>
      </w:r>
      <w:r w:rsidR="005F57C5" w:rsidRPr="002D079A">
        <w:rPr>
          <w:rFonts w:ascii="Times New Roman" w:hAnsi="Times New Roman" w:cs="Times New Roman"/>
          <w:sz w:val="24"/>
          <w:szCs w:val="24"/>
          <w:lang w:val="ro-RO"/>
        </w:rPr>
        <w:t>e</w:t>
      </w:r>
      <w:r w:rsidR="0082246D" w:rsidRPr="002D079A">
        <w:rPr>
          <w:rFonts w:ascii="Times New Roman" w:hAnsi="Times New Roman" w:cs="Times New Roman"/>
          <w:sz w:val="24"/>
          <w:szCs w:val="24"/>
          <w:lang w:val="ro-RO"/>
        </w:rPr>
        <w:t xml:space="preserve"> adițional</w:t>
      </w:r>
      <w:r w:rsidR="005F57C5" w:rsidRPr="002D079A">
        <w:rPr>
          <w:rFonts w:ascii="Times New Roman" w:hAnsi="Times New Roman" w:cs="Times New Roman"/>
          <w:sz w:val="24"/>
          <w:szCs w:val="24"/>
          <w:lang w:val="ro-RO"/>
        </w:rPr>
        <w:t>e</w:t>
      </w:r>
      <w:r w:rsidR="0082246D" w:rsidRPr="002D079A">
        <w:rPr>
          <w:rFonts w:ascii="Times New Roman" w:hAnsi="Times New Roman" w:cs="Times New Roman"/>
          <w:sz w:val="24"/>
          <w:szCs w:val="24"/>
          <w:lang w:val="ro-RO"/>
        </w:rPr>
        <w:t xml:space="preserve"> la contract</w:t>
      </w:r>
      <w:r w:rsidR="005F57C5" w:rsidRPr="002D079A">
        <w:rPr>
          <w:rFonts w:ascii="Times New Roman" w:hAnsi="Times New Roman" w:cs="Times New Roman"/>
          <w:sz w:val="24"/>
          <w:szCs w:val="24"/>
          <w:lang w:val="ro-RO"/>
        </w:rPr>
        <w:t>ele</w:t>
      </w:r>
      <w:r w:rsidR="0082246D" w:rsidRPr="002D079A">
        <w:rPr>
          <w:rFonts w:ascii="Times New Roman" w:hAnsi="Times New Roman" w:cs="Times New Roman"/>
          <w:sz w:val="24"/>
          <w:szCs w:val="24"/>
          <w:lang w:val="ro-RO"/>
        </w:rPr>
        <w:t xml:space="preserve"> cu  furnizorii</w:t>
      </w:r>
      <w:r w:rsidR="005F57C5" w:rsidRPr="002D079A">
        <w:rPr>
          <w:rFonts w:ascii="Times New Roman" w:hAnsi="Times New Roman" w:cs="Times New Roman"/>
          <w:sz w:val="24"/>
          <w:szCs w:val="24"/>
          <w:lang w:val="ro-RO"/>
        </w:rPr>
        <w:t>, în vederea avizării;</w:t>
      </w:r>
      <w:r w:rsidR="0082246D" w:rsidRPr="002D079A">
        <w:rPr>
          <w:rFonts w:ascii="Times New Roman" w:hAnsi="Times New Roman" w:cs="Times New Roman"/>
          <w:sz w:val="24"/>
          <w:szCs w:val="24"/>
          <w:lang w:val="ro-RO"/>
        </w:rPr>
        <w:t xml:space="preserve"> </w:t>
      </w:r>
    </w:p>
    <w:p w14:paraId="409269B6" w14:textId="1D5F60AD" w:rsidR="009B7CD3" w:rsidRPr="002D079A" w:rsidRDefault="00AF47D3" w:rsidP="00CC61E0">
      <w:pPr>
        <w:pStyle w:val="ListParagraph"/>
        <w:widowControl w:val="0"/>
        <w:numPr>
          <w:ilvl w:val="0"/>
          <w:numId w:val="11"/>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w:t>
      </w:r>
      <w:r w:rsidR="009B7CD3" w:rsidRPr="002D079A">
        <w:rPr>
          <w:rFonts w:ascii="Times New Roman" w:hAnsi="Times New Roman" w:cs="Times New Roman"/>
          <w:sz w:val="24"/>
          <w:szCs w:val="24"/>
          <w:lang w:val="ro-RO"/>
        </w:rPr>
        <w:t xml:space="preserve">Verificarea dosarului de </w:t>
      </w:r>
      <w:r w:rsidR="006F01B4" w:rsidRPr="002D079A">
        <w:rPr>
          <w:rFonts w:ascii="Times New Roman" w:hAnsi="Times New Roman" w:cs="Times New Roman"/>
          <w:sz w:val="24"/>
          <w:szCs w:val="24"/>
          <w:lang w:val="ro-RO"/>
        </w:rPr>
        <w:t>achiziți</w:t>
      </w:r>
      <w:r w:rsidR="009B7CD3" w:rsidRPr="002D079A">
        <w:rPr>
          <w:rFonts w:ascii="Times New Roman" w:hAnsi="Times New Roman" w:cs="Times New Roman"/>
          <w:sz w:val="24"/>
          <w:szCs w:val="24"/>
          <w:lang w:val="ro-RO"/>
        </w:rPr>
        <w:t xml:space="preserve">i în cadrul </w:t>
      </w:r>
      <w:bookmarkStart w:id="68" w:name="_Hlk164412934"/>
      <w:r w:rsidR="009B7CD3" w:rsidRPr="002D079A">
        <w:rPr>
          <w:rFonts w:ascii="Times New Roman" w:hAnsi="Times New Roman" w:cs="Times New Roman"/>
          <w:sz w:val="24"/>
          <w:szCs w:val="24"/>
          <w:lang w:val="ro-RO"/>
        </w:rPr>
        <w:t>APIA CJ și al municipiului București</w:t>
      </w:r>
      <w:bookmarkEnd w:id="68"/>
      <w:r w:rsidR="009B7CD3" w:rsidRPr="002D079A">
        <w:rPr>
          <w:rFonts w:ascii="Times New Roman" w:hAnsi="Times New Roman" w:cs="Times New Roman"/>
          <w:sz w:val="24"/>
          <w:szCs w:val="24"/>
          <w:lang w:val="ro-RO"/>
        </w:rPr>
        <w:t>;</w:t>
      </w:r>
    </w:p>
    <w:p w14:paraId="4BEE40D6" w14:textId="4DCEDFE2" w:rsidR="009B7CD3" w:rsidRPr="002D079A" w:rsidRDefault="009B7CD3" w:rsidP="00CC61E0">
      <w:pPr>
        <w:pStyle w:val="ListParagraph"/>
        <w:widowControl w:val="0"/>
        <w:numPr>
          <w:ilvl w:val="0"/>
          <w:numId w:val="11"/>
        </w:numPr>
        <w:tabs>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Avizarea (favorabil sau nefavorabil) dosarului de </w:t>
      </w:r>
      <w:r w:rsidR="006F01B4" w:rsidRPr="002D079A">
        <w:rPr>
          <w:rFonts w:ascii="Times New Roman" w:hAnsi="Times New Roman" w:cs="Times New Roman"/>
          <w:sz w:val="24"/>
          <w:szCs w:val="24"/>
          <w:lang w:val="ro-RO"/>
        </w:rPr>
        <w:t>achiziți</w:t>
      </w:r>
      <w:r w:rsidRPr="002D079A">
        <w:rPr>
          <w:rFonts w:ascii="Times New Roman" w:hAnsi="Times New Roman" w:cs="Times New Roman"/>
          <w:sz w:val="24"/>
          <w:szCs w:val="24"/>
          <w:lang w:val="ro-RO"/>
        </w:rPr>
        <w:t>i  în cadrul APIA CJ și al municipiului București și transmiterea comunicării de avizare către solicitant;</w:t>
      </w:r>
    </w:p>
    <w:p w14:paraId="6F27DFB9" w14:textId="100A39A3" w:rsidR="00906106" w:rsidRPr="002D079A" w:rsidRDefault="00906106" w:rsidP="00872809">
      <w:pPr>
        <w:pStyle w:val="ListParagraph"/>
        <w:widowControl w:val="0"/>
        <w:tabs>
          <w:tab w:val="left" w:pos="284"/>
          <w:tab w:val="left" w:pos="709"/>
        </w:tabs>
        <w:autoSpaceDE w:val="0"/>
        <w:autoSpaceDN w:val="0"/>
        <w:adjustRightInd w:val="0"/>
        <w:spacing w:after="0" w:line="240" w:lineRule="auto"/>
        <w:ind w:left="0"/>
        <w:jc w:val="both"/>
        <w:rPr>
          <w:rFonts w:ascii="Times New Roman" w:hAnsi="Times New Roman" w:cs="Times New Roman"/>
          <w:sz w:val="24"/>
          <w:szCs w:val="24"/>
          <w:lang w:val="ro-RO"/>
        </w:rPr>
      </w:pPr>
    </w:p>
    <w:p w14:paraId="2817F1DA" w14:textId="4A17A8A0" w:rsidR="005F57C5" w:rsidRPr="002D079A" w:rsidRDefault="005F57C5" w:rsidP="00CC61E0">
      <w:pPr>
        <w:pStyle w:val="ListParagraph"/>
        <w:numPr>
          <w:ilvl w:val="0"/>
          <w:numId w:val="43"/>
        </w:numPr>
        <w:tabs>
          <w:tab w:val="left" w:pos="709"/>
        </w:tabs>
        <w:spacing w:after="0" w:line="240" w:lineRule="auto"/>
        <w:rPr>
          <w:rFonts w:ascii="Times New Roman" w:eastAsia="Calibri" w:hAnsi="Times New Roman" w:cs="Times New Roman"/>
          <w:b/>
          <w:bCs/>
          <w:sz w:val="24"/>
          <w:szCs w:val="24"/>
          <w:lang w:val="ro-RO" w:eastAsia="ro-RO"/>
        </w:rPr>
      </w:pPr>
      <w:bookmarkStart w:id="69" w:name="_Toc184636194"/>
      <w:bookmarkStart w:id="70" w:name="_Hlk190769575"/>
      <w:r w:rsidRPr="002D079A">
        <w:rPr>
          <w:rFonts w:ascii="Times New Roman" w:eastAsia="Calibri" w:hAnsi="Times New Roman" w:cs="Times New Roman"/>
          <w:b/>
          <w:bCs/>
          <w:sz w:val="24"/>
          <w:szCs w:val="24"/>
          <w:lang w:val="ro-RO" w:eastAsia="ro-RO"/>
        </w:rPr>
        <w:t xml:space="preserve">Etapele care trebuie parcurse pentru solicitarea </w:t>
      </w:r>
      <w:proofErr w:type="spellStart"/>
      <w:r w:rsidRPr="002D079A">
        <w:rPr>
          <w:rFonts w:ascii="Times New Roman" w:eastAsia="Calibri" w:hAnsi="Times New Roman" w:cs="Times New Roman"/>
          <w:b/>
          <w:bCs/>
          <w:sz w:val="24"/>
          <w:szCs w:val="24"/>
          <w:lang w:val="ro-RO" w:eastAsia="ro-RO"/>
        </w:rPr>
        <w:t>plăţii</w:t>
      </w:r>
      <w:proofErr w:type="spellEnd"/>
      <w:r w:rsidRPr="002D079A">
        <w:rPr>
          <w:rFonts w:ascii="Times New Roman" w:eastAsia="Calibri" w:hAnsi="Times New Roman" w:cs="Times New Roman"/>
          <w:b/>
          <w:bCs/>
          <w:sz w:val="24"/>
          <w:szCs w:val="24"/>
          <w:lang w:val="ro-RO" w:eastAsia="ro-RO"/>
        </w:rPr>
        <w:t xml:space="preserve"> în tranșă sau finalizare </w:t>
      </w:r>
    </w:p>
    <w:p w14:paraId="20E1AB03" w14:textId="77777777" w:rsidR="005F57C5" w:rsidRPr="002D079A" w:rsidRDefault="005F57C5" w:rsidP="00CC61E0">
      <w:pPr>
        <w:pStyle w:val="ListParagraph"/>
        <w:tabs>
          <w:tab w:val="left" w:pos="709"/>
        </w:tabs>
        <w:spacing w:after="0" w:line="240" w:lineRule="auto"/>
        <w:ind w:left="862"/>
        <w:rPr>
          <w:rFonts w:ascii="Times New Roman" w:eastAsia="Calibri" w:hAnsi="Times New Roman" w:cs="Times New Roman"/>
          <w:b/>
          <w:bCs/>
          <w:sz w:val="24"/>
          <w:szCs w:val="24"/>
          <w:lang w:val="ro-RO" w:eastAsia="ro-RO"/>
        </w:rPr>
      </w:pPr>
    </w:p>
    <w:p w14:paraId="64C29725" w14:textId="22BE558F" w:rsidR="005F57C5" w:rsidRPr="002D079A" w:rsidRDefault="005F57C5" w:rsidP="00B56C2B">
      <w:pPr>
        <w:pStyle w:val="ListParagraph"/>
        <w:numPr>
          <w:ilvl w:val="0"/>
          <w:numId w:val="11"/>
        </w:numPr>
        <w:tabs>
          <w:tab w:val="left" w:pos="142"/>
          <w:tab w:val="left" w:pos="709"/>
        </w:tabs>
        <w:spacing w:after="0" w:line="240" w:lineRule="auto"/>
        <w:ind w:left="0" w:firstLine="0"/>
        <w:rPr>
          <w:rFonts w:ascii="Times New Roman" w:eastAsia="Calibri" w:hAnsi="Times New Roman" w:cs="Times New Roman"/>
          <w:b/>
          <w:bCs/>
          <w:sz w:val="24"/>
          <w:szCs w:val="24"/>
          <w:lang w:val="ro-RO" w:eastAsia="ro-RO"/>
        </w:rPr>
      </w:pPr>
      <w:r w:rsidRPr="002D079A">
        <w:rPr>
          <w:rFonts w:ascii="Times New Roman" w:hAnsi="Times New Roman" w:cs="Times New Roman"/>
          <w:sz w:val="24"/>
          <w:szCs w:val="24"/>
          <w:lang w:val="ro-RO"/>
        </w:rPr>
        <w:t>Realizarea acțiunilor de către beneficiar;</w:t>
      </w:r>
    </w:p>
    <w:p w14:paraId="0418F64E" w14:textId="41363A73" w:rsidR="005F57C5" w:rsidRPr="002D079A" w:rsidRDefault="005F57C5" w:rsidP="00B56C2B">
      <w:pPr>
        <w:pStyle w:val="ListParagraph"/>
        <w:numPr>
          <w:ilvl w:val="0"/>
          <w:numId w:val="11"/>
        </w:numPr>
        <w:tabs>
          <w:tab w:val="left" w:pos="142"/>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Depunerea cererii de plată (tranșă/finală) pentru intervenția de </w:t>
      </w:r>
      <w:r w:rsidR="007D35E7" w:rsidRPr="002D079A">
        <w:rPr>
          <w:rFonts w:ascii="Times New Roman" w:hAnsi="Times New Roman" w:cs="Times New Roman"/>
          <w:sz w:val="24"/>
          <w:szCs w:val="24"/>
          <w:lang w:val="pt-BR"/>
        </w:rPr>
        <w:t>investiți</w:t>
      </w:r>
      <w:r w:rsidRPr="002D079A">
        <w:rPr>
          <w:rFonts w:ascii="Times New Roman" w:hAnsi="Times New Roman" w:cs="Times New Roman"/>
          <w:sz w:val="24"/>
          <w:szCs w:val="24"/>
          <w:lang w:val="pt-BR"/>
        </w:rPr>
        <w:t xml:space="preserve">i în active corporale și necorporale, conform modelului prevăzut în </w:t>
      </w:r>
      <w:r w:rsidR="00FD00FA" w:rsidRPr="002D079A">
        <w:rPr>
          <w:rFonts w:ascii="Times New Roman" w:hAnsi="Times New Roman" w:cs="Times New Roman"/>
          <w:sz w:val="24"/>
          <w:szCs w:val="24"/>
          <w:lang w:val="pt-BR"/>
        </w:rPr>
        <w:t xml:space="preserve">Anexa nr. 4 Cerere de plată pentru intervenția de </w:t>
      </w:r>
      <w:r w:rsidR="007D35E7" w:rsidRPr="002D079A">
        <w:rPr>
          <w:rFonts w:ascii="Times New Roman" w:hAnsi="Times New Roman" w:cs="Times New Roman"/>
          <w:sz w:val="24"/>
          <w:szCs w:val="24"/>
          <w:lang w:val="pt-BR"/>
        </w:rPr>
        <w:t>investiți</w:t>
      </w:r>
      <w:r w:rsidR="00FD00FA" w:rsidRPr="002D079A">
        <w:rPr>
          <w:rFonts w:ascii="Times New Roman" w:hAnsi="Times New Roman" w:cs="Times New Roman"/>
          <w:sz w:val="24"/>
          <w:szCs w:val="24"/>
          <w:lang w:val="pt-BR"/>
        </w:rPr>
        <w:t>i în active corporale și necorporale (Anexa nr. 1c  la OMADR nr.  49/2025</w:t>
      </w:r>
      <w:r w:rsidR="003A5CD4" w:rsidRPr="002D079A">
        <w:rPr>
          <w:rFonts w:ascii="Times New Roman" w:hAnsi="Times New Roman" w:cs="Times New Roman"/>
          <w:bCs/>
          <w:sz w:val="24"/>
          <w:szCs w:val="24"/>
          <w:lang w:val="ro-RO"/>
        </w:rPr>
        <w:t xml:space="preserve"> cu modificările ulterioare</w:t>
      </w:r>
      <w:r w:rsidR="00FD00FA"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 xml:space="preserve">şi a documentelor justificative (care vor constitui dosarul de plată), în termenele și </w:t>
      </w:r>
      <w:r w:rsidRPr="002D079A">
        <w:rPr>
          <w:rFonts w:ascii="Times New Roman" w:hAnsi="Times New Roman" w:cs="Times New Roman"/>
          <w:sz w:val="24"/>
          <w:szCs w:val="24"/>
          <w:lang w:val="pt-BR"/>
        </w:rPr>
        <w:lastRenderedPageBreak/>
        <w:t>conform prevederilor OMADR nr</w:t>
      </w:r>
      <w:r w:rsidR="00B56C2B" w:rsidRPr="002D079A">
        <w:rPr>
          <w:rFonts w:ascii="Times New Roman" w:hAnsi="Times New Roman" w:cs="Times New Roman"/>
          <w:sz w:val="24"/>
          <w:szCs w:val="24"/>
          <w:lang w:val="pt-BR"/>
        </w:rPr>
        <w:t>.  49/2025</w:t>
      </w:r>
      <w:r w:rsidR="003A5CD4" w:rsidRPr="002D079A">
        <w:rPr>
          <w:rFonts w:ascii="Times New Roman" w:hAnsi="Times New Roman" w:cs="Times New Roman"/>
          <w:bCs/>
          <w:sz w:val="24"/>
          <w:szCs w:val="24"/>
          <w:lang w:val="ro-RO"/>
        </w:rPr>
        <w:t xml:space="preserve"> cu modificările ulterioare</w:t>
      </w:r>
      <w:r w:rsidRPr="002D079A">
        <w:rPr>
          <w:rFonts w:ascii="Times New Roman" w:hAnsi="Times New Roman" w:cs="Times New Roman"/>
          <w:sz w:val="24"/>
          <w:szCs w:val="24"/>
          <w:lang w:val="pt-BR"/>
        </w:rPr>
        <w:t>, la centrele județene A.P.I.A. și al municipiului București</w:t>
      </w:r>
      <w:r w:rsidR="00B56C2B" w:rsidRPr="002D079A">
        <w:rPr>
          <w:rFonts w:ascii="Times New Roman" w:hAnsi="Times New Roman" w:cs="Times New Roman"/>
          <w:sz w:val="24"/>
          <w:szCs w:val="24"/>
          <w:lang w:val="pt-BR"/>
        </w:rPr>
        <w:t>.</w:t>
      </w:r>
      <w:r w:rsidRPr="002D079A">
        <w:rPr>
          <w:rFonts w:ascii="Times New Roman" w:hAnsi="Times New Roman" w:cs="Times New Roman"/>
          <w:sz w:val="24"/>
          <w:szCs w:val="24"/>
          <w:lang w:val="pt-BR"/>
        </w:rPr>
        <w:t xml:space="preserve"> </w:t>
      </w:r>
    </w:p>
    <w:p w14:paraId="74AAF5B8" w14:textId="1C0A7AAC" w:rsidR="000A1F1F" w:rsidRPr="002D079A" w:rsidRDefault="000A1F1F" w:rsidP="00B56C2B">
      <w:pPr>
        <w:pStyle w:val="ListParagraph"/>
        <w:widowControl w:val="0"/>
        <w:numPr>
          <w:ilvl w:val="0"/>
          <w:numId w:val="11"/>
        </w:numPr>
        <w:tabs>
          <w:tab w:val="left" w:pos="142"/>
          <w:tab w:val="left" w:pos="284"/>
          <w:tab w:val="left" w:pos="709"/>
        </w:tabs>
        <w:autoSpaceDE w:val="0"/>
        <w:autoSpaceDN w:val="0"/>
        <w:adjustRightInd w:val="0"/>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Depunerea cererii de eliberare a SGB/</w:t>
      </w:r>
      <w:r w:rsidRPr="002D079A">
        <w:rPr>
          <w:rFonts w:ascii="Times New Roman" w:hAnsi="Times New Roman" w:cs="Times New Roman"/>
          <w:sz w:val="24"/>
          <w:szCs w:val="24"/>
          <w:lang w:val="pt-BR"/>
        </w:rPr>
        <w:t>depozitului în numerar, după caz</w:t>
      </w:r>
      <w:r w:rsidRPr="002D079A">
        <w:rPr>
          <w:rFonts w:ascii="Times New Roman" w:hAnsi="Times New Roman" w:cs="Times New Roman"/>
          <w:sz w:val="24"/>
          <w:szCs w:val="24"/>
          <w:lang w:val="ro-RO"/>
        </w:rPr>
        <w:t>;</w:t>
      </w:r>
    </w:p>
    <w:p w14:paraId="1F5DF67A" w14:textId="64CE2E29" w:rsidR="005F57C5" w:rsidRPr="002D079A" w:rsidRDefault="005F57C5" w:rsidP="00B56C2B">
      <w:pPr>
        <w:pStyle w:val="ListParagraph"/>
        <w:numPr>
          <w:ilvl w:val="0"/>
          <w:numId w:val="11"/>
        </w:numPr>
        <w:tabs>
          <w:tab w:val="left" w:pos="142"/>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t>Verificarea cererii de plat</w:t>
      </w:r>
      <w:r w:rsidR="006A17A3"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a sprijinului financiar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a documentelor suport (care au constituit dosarul de plată) de către APIA CJ și al municipiului București și întocmirea listelor de verificare;</w:t>
      </w:r>
    </w:p>
    <w:p w14:paraId="7A992986" w14:textId="77777777" w:rsidR="005F57C5" w:rsidRPr="002D079A" w:rsidRDefault="005F57C5" w:rsidP="00B56C2B">
      <w:pPr>
        <w:pStyle w:val="ListParagraph"/>
        <w:numPr>
          <w:ilvl w:val="0"/>
          <w:numId w:val="11"/>
        </w:numPr>
        <w:tabs>
          <w:tab w:val="left" w:pos="142"/>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t>Notificare de completare, după caz;</w:t>
      </w:r>
    </w:p>
    <w:p w14:paraId="758DBC9D" w14:textId="26489999" w:rsidR="005F57C5" w:rsidRPr="002D079A" w:rsidRDefault="005F57C5" w:rsidP="00B56C2B">
      <w:pPr>
        <w:pStyle w:val="ListParagraph"/>
        <w:numPr>
          <w:ilvl w:val="0"/>
          <w:numId w:val="11"/>
        </w:numPr>
        <w:tabs>
          <w:tab w:val="left" w:pos="142"/>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t>R</w:t>
      </w:r>
      <w:r w:rsidR="00B56C2B"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spuns notificare în termenele prevăzute de OMADR nr</w:t>
      </w:r>
      <w:r w:rsidR="00FD00FA" w:rsidRPr="002D079A">
        <w:rPr>
          <w:rFonts w:ascii="Times New Roman" w:hAnsi="Times New Roman" w:cs="Times New Roman"/>
          <w:sz w:val="24"/>
          <w:szCs w:val="24"/>
          <w:lang w:val="ro-RO"/>
        </w:rPr>
        <w:t>. 49/2025</w:t>
      </w:r>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cu</w:t>
      </w:r>
      <w:proofErr w:type="spellEnd"/>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modificările</w:t>
      </w:r>
      <w:proofErr w:type="spellEnd"/>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ulterioare</w:t>
      </w:r>
      <w:proofErr w:type="spellEnd"/>
      <w:r w:rsidR="00B56C2B" w:rsidRPr="002D079A">
        <w:rPr>
          <w:rFonts w:ascii="Times New Roman" w:hAnsi="Times New Roman" w:cs="Times New Roman"/>
          <w:sz w:val="24"/>
          <w:szCs w:val="24"/>
          <w:lang w:val="ro-RO"/>
        </w:rPr>
        <w:t>;</w:t>
      </w:r>
    </w:p>
    <w:p w14:paraId="7FE31E83" w14:textId="77777777" w:rsidR="005F57C5" w:rsidRPr="002D079A" w:rsidRDefault="005F57C5" w:rsidP="00B56C2B">
      <w:pPr>
        <w:pStyle w:val="ListParagraph"/>
        <w:numPr>
          <w:ilvl w:val="0"/>
          <w:numId w:val="11"/>
        </w:numPr>
        <w:tabs>
          <w:tab w:val="left" w:pos="142"/>
          <w:tab w:val="left" w:pos="709"/>
        </w:tabs>
        <w:spacing w:after="0" w:line="240" w:lineRule="auto"/>
        <w:ind w:left="0" w:firstLine="0"/>
        <w:jc w:val="both"/>
        <w:rPr>
          <w:rFonts w:ascii="Times New Roman" w:hAnsi="Times New Roman" w:cs="Times New Roman"/>
          <w:sz w:val="24"/>
          <w:szCs w:val="24"/>
        </w:rPr>
      </w:pPr>
      <w:r w:rsidRPr="002D079A">
        <w:rPr>
          <w:rFonts w:ascii="Times New Roman" w:hAnsi="Times New Roman" w:cs="Times New Roman"/>
          <w:sz w:val="24"/>
          <w:szCs w:val="24"/>
          <w:lang w:val="ro-RO"/>
        </w:rPr>
        <w:t>Verificare răspuns notificare;</w:t>
      </w:r>
    </w:p>
    <w:p w14:paraId="2114BAE6" w14:textId="2AE29409" w:rsidR="005F57C5" w:rsidRPr="002D079A" w:rsidRDefault="00B56C2B" w:rsidP="00B56C2B">
      <w:pPr>
        <w:pStyle w:val="ListParagraph"/>
        <w:numPr>
          <w:ilvl w:val="0"/>
          <w:numId w:val="11"/>
        </w:numPr>
        <w:tabs>
          <w:tab w:val="left" w:pos="142"/>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t>Î</w:t>
      </w:r>
      <w:r w:rsidR="005F57C5" w:rsidRPr="002D079A">
        <w:rPr>
          <w:rFonts w:ascii="Times New Roman" w:hAnsi="Times New Roman" w:cs="Times New Roman"/>
          <w:sz w:val="24"/>
          <w:szCs w:val="24"/>
          <w:lang w:val="ro-RO"/>
        </w:rPr>
        <w:t xml:space="preserve">ntocmirea listelor de verificare și a cererii de </w:t>
      </w:r>
      <w:proofErr w:type="spellStart"/>
      <w:r w:rsidR="005F57C5" w:rsidRPr="002D079A">
        <w:rPr>
          <w:rFonts w:ascii="Times New Roman" w:hAnsi="Times New Roman" w:cs="Times New Roman"/>
          <w:sz w:val="24"/>
          <w:szCs w:val="24"/>
          <w:lang w:val="ro-RO"/>
        </w:rPr>
        <w:t>inspectie</w:t>
      </w:r>
      <w:proofErr w:type="spellEnd"/>
      <w:r w:rsidR="005F57C5" w:rsidRPr="002D079A">
        <w:rPr>
          <w:rFonts w:ascii="Times New Roman" w:hAnsi="Times New Roman" w:cs="Times New Roman"/>
          <w:sz w:val="24"/>
          <w:szCs w:val="24"/>
          <w:lang w:val="ro-RO"/>
        </w:rPr>
        <w:t>;</w:t>
      </w:r>
    </w:p>
    <w:p w14:paraId="5304BB25" w14:textId="75F95EFA" w:rsidR="005F57C5" w:rsidRPr="002D079A" w:rsidRDefault="005F57C5" w:rsidP="00B56C2B">
      <w:pPr>
        <w:pStyle w:val="ListParagraph"/>
        <w:numPr>
          <w:ilvl w:val="0"/>
          <w:numId w:val="11"/>
        </w:numPr>
        <w:tabs>
          <w:tab w:val="left" w:pos="142"/>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t>Realizarea controlului administrativ și la fata locului (</w:t>
      </w:r>
      <w:r w:rsidR="007C4807" w:rsidRPr="002D079A">
        <w:rPr>
          <w:rFonts w:ascii="Times New Roman" w:hAnsi="Times New Roman" w:cs="Times New Roman"/>
          <w:sz w:val="24"/>
          <w:szCs w:val="24"/>
          <w:lang w:val="ro-RO"/>
        </w:rPr>
        <w:t>tranșă</w:t>
      </w:r>
      <w:r w:rsidRPr="002D079A">
        <w:rPr>
          <w:rFonts w:ascii="Times New Roman" w:hAnsi="Times New Roman" w:cs="Times New Roman"/>
          <w:sz w:val="24"/>
          <w:szCs w:val="24"/>
          <w:lang w:val="ro-RO"/>
        </w:rPr>
        <w:t xml:space="preserve"> </w:t>
      </w:r>
      <w:r w:rsidR="00B56C2B" w:rsidRPr="002D079A">
        <w:rPr>
          <w:rFonts w:ascii="Times New Roman" w:hAnsi="Times New Roman" w:cs="Times New Roman"/>
          <w:sz w:val="24"/>
          <w:szCs w:val="24"/>
          <w:lang w:val="ro-RO"/>
        </w:rPr>
        <w:t>ș</w:t>
      </w:r>
      <w:r w:rsidRPr="002D079A">
        <w:rPr>
          <w:rFonts w:ascii="Times New Roman" w:hAnsi="Times New Roman" w:cs="Times New Roman"/>
          <w:sz w:val="24"/>
          <w:szCs w:val="24"/>
          <w:lang w:val="ro-RO"/>
        </w:rPr>
        <w:t xml:space="preserve">i finalizare) de către BI/CI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întocmirea Procesului verbal de </w:t>
      </w:r>
      <w:proofErr w:type="spellStart"/>
      <w:r w:rsidRPr="002D079A">
        <w:rPr>
          <w:rFonts w:ascii="Times New Roman" w:hAnsi="Times New Roman" w:cs="Times New Roman"/>
          <w:sz w:val="24"/>
          <w:szCs w:val="24"/>
          <w:lang w:val="ro-RO"/>
        </w:rPr>
        <w:t>recepţie</w:t>
      </w:r>
      <w:proofErr w:type="spellEnd"/>
      <w:r w:rsidRPr="002D079A">
        <w:rPr>
          <w:rFonts w:ascii="Times New Roman" w:hAnsi="Times New Roman" w:cs="Times New Roman"/>
          <w:sz w:val="24"/>
          <w:szCs w:val="24"/>
          <w:lang w:val="ro-RO"/>
        </w:rPr>
        <w:t xml:space="preserve"> cantitativă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calitativă, la care se anexează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Centralizatorul facturilor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al documentelor de plată, care este semnat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de către inspector; </w:t>
      </w:r>
    </w:p>
    <w:p w14:paraId="2A5ED0EC" w14:textId="7ABD8A96" w:rsidR="005F57C5" w:rsidRPr="002D079A" w:rsidRDefault="00982727" w:rsidP="00B56C2B">
      <w:pPr>
        <w:pStyle w:val="ListParagraph"/>
        <w:tabs>
          <w:tab w:val="left" w:pos="142"/>
          <w:tab w:val="left" w:pos="709"/>
        </w:tabs>
        <w:spacing w:after="0" w:line="240" w:lineRule="auto"/>
        <w:ind w:left="0"/>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t>De asemenea</w:t>
      </w:r>
      <w:r w:rsidR="005F57C5" w:rsidRPr="002D079A">
        <w:rPr>
          <w:rFonts w:ascii="Times New Roman" w:hAnsi="Times New Roman" w:cs="Times New Roman"/>
          <w:sz w:val="24"/>
          <w:szCs w:val="24"/>
          <w:lang w:val="ro-RO"/>
        </w:rPr>
        <w:t>, la finalizarea programului se vor efectua verific</w:t>
      </w:r>
      <w:r w:rsidR="00B56C2B" w:rsidRPr="002D079A">
        <w:rPr>
          <w:rFonts w:ascii="Times New Roman" w:hAnsi="Times New Roman" w:cs="Times New Roman"/>
          <w:sz w:val="24"/>
          <w:szCs w:val="24"/>
          <w:lang w:val="ro-RO"/>
        </w:rPr>
        <w:t>ă</w:t>
      </w:r>
      <w:r w:rsidR="005F57C5" w:rsidRPr="002D079A">
        <w:rPr>
          <w:rFonts w:ascii="Times New Roman" w:hAnsi="Times New Roman" w:cs="Times New Roman"/>
          <w:sz w:val="24"/>
          <w:szCs w:val="24"/>
          <w:lang w:val="ro-RO"/>
        </w:rPr>
        <w:t xml:space="preserve">ri cu privire la existența și/sau funcționarea  bunurilor si echipamentelor pentru care a fost acordat sprijin financiar </w:t>
      </w:r>
      <w:r w:rsidR="00E53D05" w:rsidRPr="002D079A">
        <w:rPr>
          <w:rFonts w:ascii="Times New Roman" w:hAnsi="Times New Roman" w:cs="Times New Roman"/>
          <w:sz w:val="24"/>
          <w:szCs w:val="24"/>
          <w:lang w:val="ro-RO"/>
        </w:rPr>
        <w:t xml:space="preserve">și </w:t>
      </w:r>
      <w:r w:rsidR="005F57C5" w:rsidRPr="002D079A">
        <w:rPr>
          <w:rFonts w:ascii="Times New Roman" w:hAnsi="Times New Roman" w:cs="Times New Roman"/>
          <w:sz w:val="24"/>
          <w:szCs w:val="24"/>
          <w:lang w:val="ro-RO"/>
        </w:rPr>
        <w:t>în tranșă și/avans;</w:t>
      </w:r>
    </w:p>
    <w:p w14:paraId="7ED98BB9" w14:textId="77777777" w:rsidR="00B56C2B" w:rsidRPr="002D079A" w:rsidRDefault="005F57C5" w:rsidP="00B56C2B">
      <w:pPr>
        <w:pStyle w:val="ListParagraph"/>
        <w:numPr>
          <w:ilvl w:val="0"/>
          <w:numId w:val="11"/>
        </w:numPr>
        <w:tabs>
          <w:tab w:val="left" w:pos="142"/>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t xml:space="preserve">Transmiterea procesului verbal de </w:t>
      </w:r>
      <w:proofErr w:type="spellStart"/>
      <w:r w:rsidRPr="002D079A">
        <w:rPr>
          <w:rFonts w:ascii="Times New Roman" w:hAnsi="Times New Roman" w:cs="Times New Roman"/>
          <w:sz w:val="24"/>
          <w:szCs w:val="24"/>
          <w:lang w:val="ro-RO"/>
        </w:rPr>
        <w:t>recepţie</w:t>
      </w:r>
      <w:proofErr w:type="spellEnd"/>
      <w:r w:rsidRPr="002D079A">
        <w:rPr>
          <w:rFonts w:ascii="Times New Roman" w:hAnsi="Times New Roman" w:cs="Times New Roman"/>
          <w:sz w:val="24"/>
          <w:szCs w:val="24"/>
          <w:lang w:val="ro-RO"/>
        </w:rPr>
        <w:t xml:space="preserve"> cantitativă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calitativă la APIA CJ și al municipiului București;</w:t>
      </w:r>
    </w:p>
    <w:p w14:paraId="75EED3BB" w14:textId="4C733244" w:rsidR="00B56C2B" w:rsidRPr="002D079A" w:rsidRDefault="005F57C5" w:rsidP="00CC61E0">
      <w:pPr>
        <w:pStyle w:val="ListParagraph"/>
        <w:numPr>
          <w:ilvl w:val="0"/>
          <w:numId w:val="11"/>
        </w:numPr>
        <w:tabs>
          <w:tab w:val="left" w:pos="142"/>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t xml:space="preserve">Verificarea dosarului de plată </w:t>
      </w:r>
      <w:r w:rsidR="00B56C2B" w:rsidRPr="002D079A">
        <w:rPr>
          <w:rFonts w:ascii="Times New Roman" w:hAnsi="Times New Roman" w:cs="Times New Roman"/>
          <w:sz w:val="24"/>
          <w:szCs w:val="24"/>
          <w:lang w:val="ro-RO"/>
        </w:rPr>
        <w:t>ș</w:t>
      </w:r>
      <w:r w:rsidRPr="002D079A">
        <w:rPr>
          <w:rFonts w:ascii="Times New Roman" w:hAnsi="Times New Roman" w:cs="Times New Roman"/>
          <w:sz w:val="24"/>
          <w:szCs w:val="24"/>
          <w:lang w:val="ro-RO"/>
        </w:rPr>
        <w:t xml:space="preserve">i aplicarea </w:t>
      </w:r>
      <w:r w:rsidR="006E599D" w:rsidRPr="002D079A">
        <w:rPr>
          <w:rFonts w:ascii="Times New Roman" w:hAnsi="Times New Roman" w:cs="Times New Roman"/>
          <w:sz w:val="24"/>
          <w:szCs w:val="24"/>
          <w:lang w:val="ro-RO"/>
        </w:rPr>
        <w:t>reducerilor,</w:t>
      </w:r>
      <w:r w:rsidR="00762F6D"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sancțiunilor, penalităților sau corecțiilor financiare</w:t>
      </w:r>
      <w:r w:rsidR="00762F6D"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 după caz;</w:t>
      </w:r>
    </w:p>
    <w:p w14:paraId="2C5EFD49" w14:textId="2EEAE9E0" w:rsidR="009B7CD3" w:rsidRPr="002D079A" w:rsidRDefault="005F57C5" w:rsidP="00CC61E0">
      <w:pPr>
        <w:pStyle w:val="ListParagraph"/>
        <w:numPr>
          <w:ilvl w:val="0"/>
          <w:numId w:val="11"/>
        </w:numPr>
        <w:tabs>
          <w:tab w:val="left" w:pos="142"/>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t>Întocmirea Deciziei de plat</w:t>
      </w:r>
      <w:r w:rsidR="00B56C2B"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autorizarea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efectuarea </w:t>
      </w:r>
      <w:proofErr w:type="spellStart"/>
      <w:r w:rsidRPr="002D079A">
        <w:rPr>
          <w:rFonts w:ascii="Times New Roman" w:hAnsi="Times New Roman" w:cs="Times New Roman"/>
          <w:sz w:val="24"/>
          <w:szCs w:val="24"/>
          <w:lang w:val="ro-RO"/>
        </w:rPr>
        <w:t>plăţii</w:t>
      </w:r>
      <w:proofErr w:type="spellEnd"/>
      <w:r w:rsidRPr="002D079A">
        <w:rPr>
          <w:rFonts w:ascii="Times New Roman" w:hAnsi="Times New Roman" w:cs="Times New Roman"/>
          <w:sz w:val="24"/>
          <w:szCs w:val="24"/>
          <w:lang w:val="ro-RO"/>
        </w:rPr>
        <w:t xml:space="preserve"> sau transmiterea</w:t>
      </w:r>
      <w:r w:rsidR="00B56C2B"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Deciziei de respingere a cererii de plată a sprijinului financiar de către APIA CJ și al municipiului București</w:t>
      </w:r>
      <w:bookmarkEnd w:id="69"/>
      <w:r w:rsidR="00B56C2B" w:rsidRPr="002D079A">
        <w:rPr>
          <w:rFonts w:ascii="Times New Roman" w:hAnsi="Times New Roman" w:cs="Times New Roman"/>
          <w:sz w:val="24"/>
          <w:szCs w:val="24"/>
          <w:lang w:val="ro-RO"/>
        </w:rPr>
        <w:t>;</w:t>
      </w:r>
    </w:p>
    <w:p w14:paraId="471CC574" w14:textId="547AA0BD" w:rsidR="00762F6D" w:rsidRPr="002D079A" w:rsidRDefault="009B7CD3" w:rsidP="00762F6D">
      <w:pPr>
        <w:pStyle w:val="ListParagraph"/>
        <w:numPr>
          <w:ilvl w:val="0"/>
          <w:numId w:val="12"/>
        </w:numPr>
        <w:tabs>
          <w:tab w:val="left" w:pos="284"/>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Eliberare scrisoare de garanție bancară/depozitului </w:t>
      </w:r>
      <w:r w:rsidR="00A34BA6" w:rsidRPr="002D079A">
        <w:rPr>
          <w:rFonts w:ascii="Times New Roman" w:hAnsi="Times New Roman" w:cs="Times New Roman"/>
          <w:sz w:val="24"/>
          <w:szCs w:val="24"/>
          <w:lang w:val="ro-RO"/>
        </w:rPr>
        <w:t>î</w:t>
      </w:r>
      <w:r w:rsidRPr="002D079A">
        <w:rPr>
          <w:rFonts w:ascii="Times New Roman" w:hAnsi="Times New Roman" w:cs="Times New Roman"/>
          <w:sz w:val="24"/>
          <w:szCs w:val="24"/>
          <w:lang w:val="ro-RO"/>
        </w:rPr>
        <w:t>n numerar, de către Direcția Economică</w:t>
      </w:r>
      <w:r w:rsidR="00762F6D" w:rsidRPr="002D079A">
        <w:rPr>
          <w:rFonts w:ascii="Times New Roman" w:hAnsi="Times New Roman" w:cs="Times New Roman"/>
          <w:sz w:val="24"/>
          <w:szCs w:val="24"/>
          <w:lang w:val="ro-RO"/>
        </w:rPr>
        <w:t xml:space="preserve"> sau executarea garanției în cazul neîndeplinirii obligațiilor de către beneficiar. </w:t>
      </w:r>
    </w:p>
    <w:p w14:paraId="66DDCF8B" w14:textId="77777777" w:rsidR="0082246D" w:rsidRPr="002D079A" w:rsidRDefault="0082246D" w:rsidP="00CC61E0">
      <w:pPr>
        <w:tabs>
          <w:tab w:val="left" w:pos="284"/>
          <w:tab w:val="left" w:pos="709"/>
        </w:tabs>
        <w:spacing w:after="0" w:line="240" w:lineRule="auto"/>
        <w:jc w:val="both"/>
        <w:rPr>
          <w:rFonts w:ascii="Times New Roman" w:hAnsi="Times New Roman" w:cs="Times New Roman"/>
          <w:sz w:val="24"/>
          <w:szCs w:val="24"/>
          <w:lang w:val="ro-RO"/>
        </w:rPr>
      </w:pPr>
    </w:p>
    <w:p w14:paraId="75A205B9" w14:textId="76D1A79C" w:rsidR="009B7CD3" w:rsidRPr="002D079A" w:rsidRDefault="009B7CD3" w:rsidP="00CC61E0">
      <w:pPr>
        <w:tabs>
          <w:tab w:val="left" w:pos="284"/>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În toate etapele</w:t>
      </w:r>
      <w:r w:rsidRPr="002D079A">
        <w:rPr>
          <w:rFonts w:ascii="Times New Roman" w:hAnsi="Times New Roman" w:cs="Times New Roman"/>
          <w:sz w:val="24"/>
          <w:szCs w:val="24"/>
          <w:lang w:val="ro-RO"/>
        </w:rPr>
        <w:t>, dup</w:t>
      </w:r>
      <w:r w:rsidR="00B56C2B"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caz, </w:t>
      </w:r>
      <w:r w:rsidRPr="002D079A">
        <w:rPr>
          <w:rFonts w:ascii="Times New Roman" w:hAnsi="Times New Roman" w:cs="Times New Roman"/>
          <w:b/>
          <w:sz w:val="24"/>
          <w:szCs w:val="24"/>
          <w:lang w:val="ro-RO"/>
        </w:rPr>
        <w:t>se poate întocmi o notificare de completare</w:t>
      </w:r>
      <w:r w:rsidRPr="002D079A">
        <w:rPr>
          <w:rFonts w:ascii="Times New Roman" w:hAnsi="Times New Roman" w:cs="Times New Roman"/>
          <w:sz w:val="24"/>
          <w:szCs w:val="24"/>
          <w:lang w:val="ro-RO"/>
        </w:rPr>
        <w:t xml:space="preserve"> de către APIA CJ/APIA Central.</w:t>
      </w:r>
    </w:p>
    <w:bookmarkEnd w:id="70"/>
    <w:p w14:paraId="2A721654" w14:textId="77777777" w:rsidR="000A1F1F" w:rsidRPr="002D079A" w:rsidRDefault="000A1F1F" w:rsidP="00CC61E0">
      <w:pPr>
        <w:tabs>
          <w:tab w:val="left" w:pos="709"/>
        </w:tabs>
        <w:spacing w:after="0" w:line="240" w:lineRule="auto"/>
        <w:jc w:val="both"/>
        <w:rPr>
          <w:rFonts w:ascii="Times New Roman" w:hAnsi="Times New Roman" w:cs="Times New Roman"/>
          <w:b/>
          <w:bCs/>
          <w:sz w:val="24"/>
          <w:szCs w:val="24"/>
          <w:lang w:val="ro-RO"/>
        </w:rPr>
      </w:pPr>
    </w:p>
    <w:p w14:paraId="63C284A3" w14:textId="65A86E7F" w:rsidR="009B7CD3" w:rsidRPr="002D079A" w:rsidRDefault="009B7CD3" w:rsidP="00CC61E0">
      <w:pPr>
        <w:tabs>
          <w:tab w:val="left" w:pos="709"/>
        </w:tabs>
        <w:spacing w:after="0" w:line="240" w:lineRule="auto"/>
        <w:jc w:val="both"/>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 xml:space="preserve">Etapele înscrise cuprind cadrul general în derularea unui program de </w:t>
      </w:r>
      <w:r w:rsidR="007D35E7" w:rsidRPr="002D079A">
        <w:rPr>
          <w:rFonts w:ascii="Times New Roman" w:hAnsi="Times New Roman" w:cs="Times New Roman"/>
          <w:b/>
          <w:bCs/>
          <w:sz w:val="24"/>
          <w:szCs w:val="24"/>
          <w:lang w:val="ro-RO"/>
        </w:rPr>
        <w:t>investiți</w:t>
      </w:r>
      <w:r w:rsidRPr="002D079A">
        <w:rPr>
          <w:rFonts w:ascii="Times New Roman" w:hAnsi="Times New Roman" w:cs="Times New Roman"/>
          <w:b/>
          <w:bCs/>
          <w:sz w:val="24"/>
          <w:szCs w:val="24"/>
          <w:lang w:val="ro-RO"/>
        </w:rPr>
        <w:t>i și nu exclud alte activități necesare pe parcursul realizării programului de investiții.</w:t>
      </w:r>
    </w:p>
    <w:p w14:paraId="61598930" w14:textId="77777777" w:rsidR="00E26D3E" w:rsidRPr="002D079A" w:rsidRDefault="00E26D3E" w:rsidP="00CC61E0">
      <w:pPr>
        <w:pStyle w:val="Heading2"/>
        <w:tabs>
          <w:tab w:val="left" w:pos="709"/>
        </w:tabs>
        <w:spacing w:before="0" w:line="240" w:lineRule="auto"/>
        <w:rPr>
          <w:rFonts w:cs="Times New Roman"/>
          <w:szCs w:val="24"/>
          <w:lang w:val="ro-RO"/>
        </w:rPr>
      </w:pPr>
    </w:p>
    <w:p w14:paraId="0187FE98" w14:textId="0A1AE2A9" w:rsidR="004C10BE" w:rsidRPr="002D079A" w:rsidRDefault="00370A84" w:rsidP="00CC61E0">
      <w:pPr>
        <w:pStyle w:val="Heading2"/>
        <w:tabs>
          <w:tab w:val="left" w:pos="709"/>
        </w:tabs>
        <w:spacing w:before="0" w:line="240" w:lineRule="auto"/>
        <w:rPr>
          <w:rFonts w:cs="Times New Roman"/>
          <w:szCs w:val="24"/>
          <w:lang w:val="ro-RO"/>
        </w:rPr>
      </w:pPr>
      <w:bookmarkStart w:id="71" w:name="_Toc197356820"/>
      <w:r w:rsidRPr="002D079A">
        <w:rPr>
          <w:rFonts w:cs="Times New Roman"/>
          <w:szCs w:val="24"/>
          <w:lang w:val="ro-RO"/>
        </w:rPr>
        <w:t xml:space="preserve">8.2. </w:t>
      </w:r>
      <w:bookmarkStart w:id="72" w:name="_Hlk194573725"/>
      <w:r w:rsidR="00E00924" w:rsidRPr="002D079A">
        <w:rPr>
          <w:rFonts w:cs="Times New Roman"/>
          <w:szCs w:val="24"/>
          <w:lang w:val="ro-RO"/>
        </w:rPr>
        <w:t xml:space="preserve">Proveniență documente </w:t>
      </w:r>
      <w:r w:rsidRPr="002D079A">
        <w:rPr>
          <w:rFonts w:cs="Times New Roman"/>
          <w:szCs w:val="24"/>
          <w:lang w:val="ro-RO"/>
        </w:rPr>
        <w:t>utilizate</w:t>
      </w:r>
      <w:bookmarkEnd w:id="71"/>
      <w:bookmarkEnd w:id="72"/>
    </w:p>
    <w:p w14:paraId="3C2CFE3B" w14:textId="0E6CDDDC" w:rsidR="00370A84" w:rsidRPr="002D079A" w:rsidRDefault="00370A84" w:rsidP="00CC61E0">
      <w:pPr>
        <w:pStyle w:val="Heading2"/>
        <w:tabs>
          <w:tab w:val="left" w:pos="709"/>
        </w:tabs>
        <w:spacing w:before="0" w:line="240" w:lineRule="auto"/>
        <w:rPr>
          <w:rFonts w:cs="Times New Roman"/>
          <w:szCs w:val="24"/>
          <w:lang w:val="ro-RO"/>
        </w:rPr>
      </w:pPr>
      <w:r w:rsidRPr="002D079A">
        <w:rPr>
          <w:rFonts w:cs="Times New Roman"/>
          <w:szCs w:val="24"/>
          <w:lang w:val="ro-RO"/>
        </w:rPr>
        <w:tab/>
      </w:r>
    </w:p>
    <w:p w14:paraId="27680992" w14:textId="26AFCA11" w:rsidR="00370A84" w:rsidRPr="002D079A" w:rsidRDefault="00370A84" w:rsidP="00CC61E0">
      <w:pPr>
        <w:tabs>
          <w:tab w:val="left" w:pos="709"/>
        </w:tabs>
        <w:spacing w:after="0" w:line="240" w:lineRule="auto"/>
        <w:jc w:val="both"/>
        <w:rPr>
          <w:rFonts w:ascii="Times New Roman" w:hAnsi="Times New Roman" w:cs="Times New Roman"/>
          <w:sz w:val="24"/>
          <w:szCs w:val="24"/>
          <w:lang w:val="ro-RO"/>
        </w:rPr>
      </w:pPr>
      <w:bookmarkStart w:id="73" w:name="_Hlk161925886"/>
      <w:r w:rsidRPr="002D079A">
        <w:rPr>
          <w:rFonts w:ascii="Times New Roman" w:hAnsi="Times New Roman" w:cs="Times New Roman"/>
          <w:sz w:val="24"/>
          <w:szCs w:val="24"/>
          <w:lang w:val="ro-RO"/>
        </w:rPr>
        <w:t xml:space="preserve">Pentru programele de </w:t>
      </w:r>
      <w:r w:rsidR="004C10BE" w:rsidRPr="002D079A">
        <w:rPr>
          <w:rFonts w:ascii="Times New Roman" w:hAnsi="Times New Roman" w:cs="Times New Roman"/>
          <w:sz w:val="24"/>
          <w:szCs w:val="24"/>
          <w:lang w:val="ro-RO"/>
        </w:rPr>
        <w:t xml:space="preserve">investiții </w:t>
      </w:r>
      <w:r w:rsidRPr="002D079A">
        <w:rPr>
          <w:rFonts w:ascii="Times New Roman" w:hAnsi="Times New Roman" w:cs="Times New Roman"/>
          <w:bCs/>
          <w:sz w:val="24"/>
          <w:szCs w:val="24"/>
          <w:lang w:val="ro-RO"/>
        </w:rPr>
        <w:t xml:space="preserve">depuse de solicitant </w:t>
      </w:r>
      <w:r w:rsidR="004C10BE" w:rsidRPr="002D079A">
        <w:rPr>
          <w:rFonts w:ascii="Times New Roman" w:hAnsi="Times New Roman" w:cs="Times New Roman"/>
          <w:bCs/>
          <w:sz w:val="24"/>
          <w:szCs w:val="24"/>
          <w:lang w:val="ro-RO"/>
        </w:rPr>
        <w:t xml:space="preserve">în baza  </w:t>
      </w:r>
      <w:r w:rsidRPr="002D079A">
        <w:rPr>
          <w:rFonts w:ascii="Times New Roman" w:hAnsi="Times New Roman" w:cs="Times New Roman"/>
          <w:bCs/>
          <w:sz w:val="24"/>
          <w:szCs w:val="24"/>
          <w:lang w:val="ro-RO"/>
        </w:rPr>
        <w:t xml:space="preserve">prevederilor </w:t>
      </w:r>
      <w:r w:rsidR="00B56C2B" w:rsidRPr="002D079A">
        <w:rPr>
          <w:rFonts w:ascii="Times New Roman" w:hAnsi="Times New Roman" w:cs="Times New Roman"/>
          <w:bCs/>
          <w:sz w:val="24"/>
          <w:szCs w:val="24"/>
          <w:lang w:val="ro-RO"/>
        </w:rPr>
        <w:t>OMADR nr. 49/2025</w:t>
      </w:r>
      <w:r w:rsidR="003A5CD4" w:rsidRPr="002D079A">
        <w:rPr>
          <w:rFonts w:ascii="Times New Roman" w:hAnsi="Times New Roman" w:cs="Times New Roman"/>
          <w:bCs/>
          <w:sz w:val="24"/>
          <w:szCs w:val="24"/>
          <w:lang w:val="ro-RO"/>
        </w:rPr>
        <w:t xml:space="preserve"> </w:t>
      </w:r>
      <w:bookmarkStart w:id="74" w:name="_Hlk194573737"/>
      <w:r w:rsidR="003A5CD4" w:rsidRPr="002D079A">
        <w:rPr>
          <w:rFonts w:ascii="Times New Roman" w:hAnsi="Times New Roman" w:cs="Times New Roman"/>
          <w:bCs/>
          <w:sz w:val="24"/>
          <w:szCs w:val="24"/>
          <w:lang w:val="ro-RO"/>
        </w:rPr>
        <w:t>cu modificările ulterioare</w:t>
      </w:r>
      <w:bookmarkEnd w:id="74"/>
      <w:r w:rsidR="00173D03" w:rsidRPr="002D079A">
        <w:rPr>
          <w:rFonts w:ascii="Times New Roman" w:hAnsi="Times New Roman" w:cs="Times New Roman"/>
          <w:bCs/>
          <w:sz w:val="24"/>
          <w:szCs w:val="24"/>
          <w:lang w:val="ro-RO"/>
        </w:rPr>
        <w:t>,</w:t>
      </w:r>
      <w:r w:rsidRPr="002D079A">
        <w:rPr>
          <w:rFonts w:ascii="Times New Roman" w:hAnsi="Times New Roman" w:cs="Times New Roman"/>
          <w:bCs/>
          <w:sz w:val="24"/>
          <w:szCs w:val="24"/>
          <w:lang w:val="ro-RO"/>
        </w:rPr>
        <w:t xml:space="preserve"> </w:t>
      </w:r>
      <w:r w:rsidR="009D6585" w:rsidRPr="002D079A">
        <w:rPr>
          <w:rFonts w:ascii="Times New Roman" w:hAnsi="Times New Roman" w:cs="Times New Roman"/>
          <w:sz w:val="24"/>
          <w:szCs w:val="24"/>
          <w:lang w:val="ro-RO"/>
        </w:rPr>
        <w:t>s</w:t>
      </w:r>
      <w:r w:rsidRPr="002D079A">
        <w:rPr>
          <w:rFonts w:ascii="Times New Roman" w:hAnsi="Times New Roman" w:cs="Times New Roman"/>
          <w:sz w:val="24"/>
          <w:szCs w:val="24"/>
          <w:lang w:val="ro-RO"/>
        </w:rPr>
        <w:t xml:space="preserve">olicitantul va respecta prevederile </w:t>
      </w:r>
      <w:r w:rsidR="003E73CE" w:rsidRPr="002D079A">
        <w:rPr>
          <w:rFonts w:ascii="Times New Roman" w:hAnsi="Times New Roman" w:cs="Times New Roman"/>
          <w:sz w:val="24"/>
          <w:szCs w:val="24"/>
          <w:lang w:val="ro-RO"/>
        </w:rPr>
        <w:t xml:space="preserve">OMADR </w:t>
      </w:r>
      <w:r w:rsidRPr="002D079A">
        <w:rPr>
          <w:rFonts w:ascii="Times New Roman" w:hAnsi="Times New Roman" w:cs="Times New Roman"/>
          <w:sz w:val="24"/>
          <w:szCs w:val="24"/>
          <w:lang w:val="ro-RO"/>
        </w:rPr>
        <w:t xml:space="preserve">nr. </w:t>
      </w:r>
      <w:r w:rsidR="00B56C2B" w:rsidRPr="002D079A">
        <w:rPr>
          <w:rFonts w:ascii="Times New Roman" w:hAnsi="Times New Roman" w:cs="Times New Roman"/>
          <w:sz w:val="24"/>
          <w:szCs w:val="24"/>
          <w:lang w:val="ro-RO"/>
        </w:rPr>
        <w:t>49/2025</w:t>
      </w:r>
      <w:r w:rsidR="003A5CD4" w:rsidRPr="002D079A">
        <w:rPr>
          <w:rFonts w:ascii="Times New Roman" w:hAnsi="Times New Roman" w:cs="Times New Roman"/>
          <w:bCs/>
          <w:sz w:val="24"/>
          <w:szCs w:val="24"/>
          <w:lang w:val="ro-RO"/>
        </w:rPr>
        <w:t xml:space="preserve"> cu modificările ulterioare</w:t>
      </w:r>
      <w:r w:rsidR="000D70C8" w:rsidRPr="002D079A">
        <w:rPr>
          <w:rFonts w:ascii="Times New Roman" w:hAnsi="Times New Roman" w:cs="Times New Roman"/>
          <w:sz w:val="24"/>
          <w:szCs w:val="24"/>
          <w:lang w:val="ro-RO"/>
        </w:rPr>
        <w:t>, cu modificările și completările ulterioare</w:t>
      </w:r>
      <w:r w:rsidRPr="002D079A">
        <w:rPr>
          <w:rFonts w:ascii="Times New Roman" w:hAnsi="Times New Roman" w:cs="Times New Roman"/>
          <w:sz w:val="24"/>
          <w:szCs w:val="24"/>
          <w:lang w:val="ro-RO"/>
        </w:rPr>
        <w:t xml:space="preserve"> </w:t>
      </w:r>
      <w:r w:rsidR="002F1E1B" w:rsidRPr="002D079A">
        <w:rPr>
          <w:rFonts w:ascii="Times New Roman" w:hAnsi="Times New Roman" w:cs="Times New Roman"/>
          <w:sz w:val="24"/>
          <w:szCs w:val="24"/>
          <w:lang w:val="ro-RO"/>
        </w:rPr>
        <w:t>ș</w:t>
      </w:r>
      <w:r w:rsidRPr="002D079A">
        <w:rPr>
          <w:rFonts w:ascii="Times New Roman" w:hAnsi="Times New Roman" w:cs="Times New Roman"/>
          <w:sz w:val="24"/>
          <w:szCs w:val="24"/>
          <w:lang w:val="ro-RO"/>
        </w:rPr>
        <w:t>i</w:t>
      </w:r>
      <w:r w:rsidR="00173D03" w:rsidRPr="002D079A">
        <w:rPr>
          <w:rFonts w:ascii="Times New Roman" w:hAnsi="Times New Roman" w:cs="Times New Roman"/>
          <w:sz w:val="24"/>
          <w:szCs w:val="24"/>
          <w:lang w:val="ro-RO"/>
        </w:rPr>
        <w:t xml:space="preserve"> ale </w:t>
      </w:r>
      <w:r w:rsidRPr="002D079A">
        <w:rPr>
          <w:rFonts w:ascii="Times New Roman" w:hAnsi="Times New Roman" w:cs="Times New Roman"/>
          <w:sz w:val="24"/>
          <w:szCs w:val="24"/>
          <w:lang w:val="ro-RO"/>
        </w:rPr>
        <w:t xml:space="preserve"> Ghidul informativ aflate </w:t>
      </w:r>
      <w:r w:rsidR="002F1E1B" w:rsidRPr="002D079A">
        <w:rPr>
          <w:rFonts w:ascii="Times New Roman" w:hAnsi="Times New Roman" w:cs="Times New Roman"/>
          <w:sz w:val="24"/>
          <w:szCs w:val="24"/>
          <w:lang w:val="ro-RO"/>
        </w:rPr>
        <w:t>î</w:t>
      </w:r>
      <w:r w:rsidRPr="002D079A">
        <w:rPr>
          <w:rFonts w:ascii="Times New Roman" w:hAnsi="Times New Roman" w:cs="Times New Roman"/>
          <w:sz w:val="24"/>
          <w:szCs w:val="24"/>
          <w:lang w:val="ro-RO"/>
        </w:rPr>
        <w:t xml:space="preserve">n vigoare la data depunerii Cererii de </w:t>
      </w:r>
      <w:bookmarkStart w:id="75" w:name="_Hlk190762376"/>
      <w:r w:rsidR="00775C08" w:rsidRPr="002D079A">
        <w:rPr>
          <w:rFonts w:ascii="Times New Roman" w:hAnsi="Times New Roman" w:cs="Times New Roman"/>
          <w:sz w:val="24"/>
          <w:szCs w:val="24"/>
          <w:lang w:val="ro-RO"/>
        </w:rPr>
        <w:t>finanțare</w:t>
      </w:r>
      <w:r w:rsidR="004C10BE" w:rsidRPr="002D079A">
        <w:rPr>
          <w:rFonts w:ascii="Times New Roman" w:eastAsia="MS Gothic" w:hAnsi="Times New Roman" w:cs="Times New Roman"/>
          <w:sz w:val="24"/>
          <w:szCs w:val="24"/>
          <w:lang w:val="ro-RO"/>
        </w:rPr>
        <w:t xml:space="preserve"> </w:t>
      </w:r>
      <w:r w:rsidR="004C10BE" w:rsidRPr="002D079A">
        <w:rPr>
          <w:rFonts w:ascii="Times New Roman" w:hAnsi="Times New Roman" w:cs="Times New Roman"/>
          <w:sz w:val="24"/>
          <w:szCs w:val="24"/>
          <w:lang w:val="ro-RO"/>
        </w:rPr>
        <w:t xml:space="preserve">a programului de </w:t>
      </w:r>
      <w:proofErr w:type="spellStart"/>
      <w:r w:rsidR="004C10BE" w:rsidRPr="002D079A">
        <w:rPr>
          <w:rFonts w:ascii="Times New Roman" w:hAnsi="Times New Roman" w:cs="Times New Roman"/>
          <w:sz w:val="24"/>
          <w:szCs w:val="24"/>
          <w:lang w:val="ro-RO"/>
        </w:rPr>
        <w:t>investiţii</w:t>
      </w:r>
      <w:bookmarkEnd w:id="75"/>
      <w:proofErr w:type="spellEnd"/>
      <w:r w:rsidRPr="002D079A">
        <w:rPr>
          <w:rFonts w:ascii="Times New Roman" w:hAnsi="Times New Roman" w:cs="Times New Roman"/>
          <w:sz w:val="24"/>
          <w:szCs w:val="24"/>
          <w:lang w:val="ro-RO"/>
        </w:rPr>
        <w:t>.</w:t>
      </w:r>
    </w:p>
    <w:p w14:paraId="105B0590" w14:textId="77777777" w:rsidR="00622EF1" w:rsidRPr="002D079A" w:rsidRDefault="00622EF1" w:rsidP="00CC61E0">
      <w:pPr>
        <w:tabs>
          <w:tab w:val="left" w:pos="709"/>
        </w:tabs>
        <w:spacing w:after="0" w:line="240" w:lineRule="auto"/>
        <w:jc w:val="both"/>
        <w:rPr>
          <w:rFonts w:ascii="Times New Roman" w:hAnsi="Times New Roman" w:cs="Times New Roman"/>
          <w:b/>
          <w:sz w:val="24"/>
          <w:szCs w:val="24"/>
          <w:lang w:val="ro-RO"/>
        </w:rPr>
      </w:pPr>
    </w:p>
    <w:bookmarkEnd w:id="73"/>
    <w:p w14:paraId="19971BF1" w14:textId="77777777" w:rsidR="00AD2DF6" w:rsidRPr="002D079A" w:rsidRDefault="00AD2DF6" w:rsidP="00CC61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s>
        <w:spacing w:after="0" w:line="240" w:lineRule="auto"/>
        <w:jc w:val="both"/>
        <w:rPr>
          <w:rFonts w:ascii="Times New Roman" w:eastAsia="Calibri" w:hAnsi="Times New Roman" w:cs="Times New Roman"/>
          <w:b/>
          <w:bCs/>
          <w:sz w:val="24"/>
          <w:szCs w:val="24"/>
          <w:lang w:val="pt-BR"/>
        </w:rPr>
      </w:pPr>
      <w:r w:rsidRPr="002D079A">
        <w:rPr>
          <w:rFonts w:ascii="Times New Roman" w:eastAsia="Calibri" w:hAnsi="Times New Roman" w:cs="Times New Roman"/>
          <w:b/>
          <w:bCs/>
          <w:sz w:val="24"/>
          <w:szCs w:val="24"/>
          <w:lang w:val="pt-BR"/>
        </w:rPr>
        <w:t xml:space="preserve">NOTA  </w:t>
      </w:r>
    </w:p>
    <w:p w14:paraId="7E1B3C47" w14:textId="7D7C63A8" w:rsidR="00AD2DF6" w:rsidRPr="002D079A" w:rsidRDefault="00AD2DF6" w:rsidP="00CC61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Ca urmare a </w:t>
      </w:r>
      <w:r w:rsidR="00EA125E" w:rsidRPr="002D079A">
        <w:rPr>
          <w:rFonts w:ascii="Times New Roman" w:eastAsia="Calibri" w:hAnsi="Times New Roman" w:cs="Times New Roman"/>
          <w:sz w:val="24"/>
          <w:szCs w:val="24"/>
          <w:lang w:val="ro-RO"/>
        </w:rPr>
        <w:t xml:space="preserve">actualizărilor </w:t>
      </w:r>
      <w:r w:rsidRPr="002D079A">
        <w:rPr>
          <w:rFonts w:ascii="Times New Roman" w:eastAsia="Calibri" w:hAnsi="Times New Roman" w:cs="Times New Roman"/>
          <w:sz w:val="24"/>
          <w:szCs w:val="24"/>
          <w:lang w:val="ro-RO"/>
        </w:rPr>
        <w:t xml:space="preserve">legislative, Ghidul informativ </w:t>
      </w:r>
      <w:r w:rsidR="000B35CF" w:rsidRPr="002D079A">
        <w:rPr>
          <w:rFonts w:ascii="Times New Roman" w:eastAsia="Calibri" w:hAnsi="Times New Roman" w:cs="Times New Roman"/>
          <w:sz w:val="24"/>
          <w:szCs w:val="24"/>
          <w:lang w:val="ro-RO"/>
        </w:rPr>
        <w:t>ș</w:t>
      </w:r>
      <w:r w:rsidRPr="002D079A">
        <w:rPr>
          <w:rFonts w:ascii="Times New Roman" w:eastAsia="Calibri" w:hAnsi="Times New Roman" w:cs="Times New Roman"/>
          <w:sz w:val="24"/>
          <w:szCs w:val="24"/>
          <w:lang w:val="ro-RO"/>
        </w:rPr>
        <w:t>i documentele anexă pot suporta modificări asupra cărora solicitantul va fi informat.</w:t>
      </w:r>
    </w:p>
    <w:p w14:paraId="227A1ED5" w14:textId="77777777" w:rsidR="000D70C8" w:rsidRPr="002D079A" w:rsidRDefault="000D70C8" w:rsidP="00CC61E0">
      <w:pPr>
        <w:tabs>
          <w:tab w:val="left" w:pos="709"/>
        </w:tabs>
        <w:spacing w:after="0" w:line="240" w:lineRule="auto"/>
        <w:jc w:val="both"/>
        <w:rPr>
          <w:rFonts w:ascii="Times New Roman" w:eastAsia="Calibri" w:hAnsi="Times New Roman" w:cs="Times New Roman"/>
          <w:sz w:val="24"/>
          <w:szCs w:val="24"/>
          <w:lang w:val="pt-BR"/>
        </w:rPr>
      </w:pPr>
    </w:p>
    <w:p w14:paraId="6426F94A" w14:textId="01728C39" w:rsidR="00EA125E" w:rsidRPr="002D079A" w:rsidRDefault="002F1E1B"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xml:space="preserve">Documentele întocmite de solicitant vor conține antetul Ghidului informativ/Procedurii de </w:t>
      </w:r>
      <w:r w:rsidR="006F01B4" w:rsidRPr="002D079A">
        <w:rPr>
          <w:rFonts w:ascii="Times New Roman" w:eastAsia="Calibri" w:hAnsi="Times New Roman" w:cs="Times New Roman"/>
          <w:sz w:val="24"/>
          <w:szCs w:val="24"/>
          <w:lang w:val="pt-BR"/>
        </w:rPr>
        <w:t>achiziți</w:t>
      </w:r>
      <w:r w:rsidRPr="002D079A">
        <w:rPr>
          <w:rFonts w:ascii="Times New Roman" w:eastAsia="Calibri" w:hAnsi="Times New Roman" w:cs="Times New Roman"/>
          <w:sz w:val="24"/>
          <w:szCs w:val="24"/>
          <w:lang w:val="pt-BR"/>
        </w:rPr>
        <w:t>i utilizate.</w:t>
      </w:r>
    </w:p>
    <w:p w14:paraId="581651B3" w14:textId="04BD104C" w:rsidR="002F1E1B" w:rsidRPr="002D079A" w:rsidRDefault="002F1E1B"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lastRenderedPageBreak/>
        <w:t xml:space="preserve"> </w:t>
      </w:r>
    </w:p>
    <w:p w14:paraId="5517A9B1" w14:textId="083ADCD6" w:rsidR="00AD2DF6" w:rsidRPr="002D079A" w:rsidRDefault="00AD2DF6"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pt-BR"/>
        </w:rPr>
        <w:t>n cazul în care actualizarea anexelor se realizează pentru corelarea cu legislaţia relevantă, pentru simplificări sau complet</w:t>
      </w:r>
      <w:proofErr w:type="spellStart"/>
      <w:r w:rsidRPr="002D079A">
        <w:rPr>
          <w:rFonts w:ascii="Times New Roman" w:eastAsia="Calibri" w:hAnsi="Times New Roman" w:cs="Times New Roman"/>
          <w:sz w:val="24"/>
          <w:szCs w:val="24"/>
          <w:lang w:val="ro-RO"/>
        </w:rPr>
        <w:t>ări</w:t>
      </w:r>
      <w:proofErr w:type="spellEnd"/>
      <w:r w:rsidRPr="002D079A">
        <w:rPr>
          <w:rFonts w:ascii="Times New Roman" w:eastAsia="Calibri" w:hAnsi="Times New Roman" w:cs="Times New Roman"/>
          <w:sz w:val="24"/>
          <w:szCs w:val="24"/>
          <w:lang w:val="pt-BR"/>
        </w:rPr>
        <w:t xml:space="preserve">,  </w:t>
      </w:r>
      <w:r w:rsidR="00ED7E5B" w:rsidRPr="002D079A">
        <w:rPr>
          <w:rFonts w:ascii="Times New Roman" w:eastAsia="Calibri" w:hAnsi="Times New Roman" w:cs="Times New Roman"/>
          <w:sz w:val="24"/>
          <w:szCs w:val="24"/>
          <w:lang w:val="pt-BR"/>
        </w:rPr>
        <w:t>A.P.I.A</w:t>
      </w:r>
      <w:r w:rsidR="002F1E1B" w:rsidRPr="002D079A">
        <w:rPr>
          <w:rFonts w:ascii="Times New Roman" w:eastAsia="Calibri" w:hAnsi="Times New Roman" w:cs="Times New Roman"/>
          <w:sz w:val="24"/>
          <w:szCs w:val="24"/>
          <w:lang w:val="pt-BR"/>
        </w:rPr>
        <w:t xml:space="preserve"> va notifica </w:t>
      </w:r>
      <w:r w:rsidRPr="002D079A">
        <w:rPr>
          <w:rFonts w:ascii="Times New Roman" w:eastAsia="Calibri" w:hAnsi="Times New Roman" w:cs="Times New Roman"/>
          <w:sz w:val="24"/>
          <w:szCs w:val="24"/>
          <w:lang w:val="pt-BR"/>
        </w:rPr>
        <w:t>beneficiarii cu privire la modificarea anexelor în termen de maxim 2 zile lucrătoare de la data aprob</w:t>
      </w:r>
      <w:r w:rsidR="007C0187" w:rsidRPr="002D079A">
        <w:rPr>
          <w:rFonts w:ascii="Times New Roman" w:eastAsia="Calibri" w:hAnsi="Times New Roman" w:cs="Times New Roman"/>
          <w:sz w:val="24"/>
          <w:szCs w:val="24"/>
          <w:lang w:val="pt-BR"/>
        </w:rPr>
        <w:t>ă</w:t>
      </w:r>
      <w:r w:rsidRPr="002D079A">
        <w:rPr>
          <w:rFonts w:ascii="Times New Roman" w:eastAsia="Calibri" w:hAnsi="Times New Roman" w:cs="Times New Roman"/>
          <w:sz w:val="24"/>
          <w:szCs w:val="24"/>
          <w:lang w:val="pt-BR"/>
        </w:rPr>
        <w:t>rii acestora</w:t>
      </w:r>
      <w:r w:rsidR="007C0187" w:rsidRPr="002D079A">
        <w:rPr>
          <w:rFonts w:ascii="Times New Roman" w:eastAsia="Calibri" w:hAnsi="Times New Roman" w:cs="Times New Roman"/>
          <w:sz w:val="24"/>
          <w:szCs w:val="24"/>
          <w:lang w:val="pt-BR"/>
        </w:rPr>
        <w:t xml:space="preserve">, </w:t>
      </w:r>
      <w:r w:rsidRPr="002D079A">
        <w:rPr>
          <w:rFonts w:ascii="Times New Roman" w:eastAsia="Calibri" w:hAnsi="Times New Roman" w:cs="Times New Roman"/>
          <w:sz w:val="24"/>
          <w:szCs w:val="24"/>
          <w:lang w:val="pt-BR"/>
        </w:rPr>
        <w:t xml:space="preserve">iar beneficiarii vor confirma primirea </w:t>
      </w:r>
      <w:r w:rsidR="00EA125E" w:rsidRPr="002D079A">
        <w:rPr>
          <w:rFonts w:ascii="Times New Roman" w:eastAsia="Calibri" w:hAnsi="Times New Roman" w:cs="Times New Roman"/>
          <w:sz w:val="24"/>
          <w:szCs w:val="24"/>
          <w:lang w:val="pt-BR"/>
        </w:rPr>
        <w:t xml:space="preserve">notificării, </w:t>
      </w:r>
      <w:r w:rsidRPr="002D079A">
        <w:rPr>
          <w:rFonts w:ascii="Times New Roman" w:eastAsia="Calibri" w:hAnsi="Times New Roman" w:cs="Times New Roman"/>
          <w:sz w:val="24"/>
          <w:szCs w:val="24"/>
          <w:lang w:val="pt-BR"/>
        </w:rPr>
        <w:t xml:space="preserve">prin e-mail la adresa comunicată de către </w:t>
      </w:r>
      <w:r w:rsidR="00ED7E5B" w:rsidRPr="002D079A">
        <w:rPr>
          <w:rFonts w:ascii="Times New Roman" w:eastAsia="Calibri" w:hAnsi="Times New Roman" w:cs="Times New Roman"/>
          <w:sz w:val="24"/>
          <w:szCs w:val="24"/>
          <w:lang w:val="pt-BR"/>
        </w:rPr>
        <w:t>A.P.I.A</w:t>
      </w:r>
      <w:r w:rsidRPr="002D079A">
        <w:rPr>
          <w:rFonts w:ascii="Times New Roman" w:eastAsia="Calibri" w:hAnsi="Times New Roman" w:cs="Times New Roman"/>
          <w:sz w:val="24"/>
          <w:szCs w:val="24"/>
          <w:lang w:val="pt-BR"/>
        </w:rPr>
        <w:t xml:space="preserve">. </w:t>
      </w:r>
    </w:p>
    <w:p w14:paraId="326E1EB4" w14:textId="77777777" w:rsidR="00E26D3E" w:rsidRPr="002D079A" w:rsidRDefault="00E26D3E" w:rsidP="00CC61E0">
      <w:pPr>
        <w:pStyle w:val="Heading3"/>
        <w:tabs>
          <w:tab w:val="left" w:pos="709"/>
        </w:tabs>
        <w:spacing w:before="0" w:after="0"/>
        <w:rPr>
          <w:rFonts w:cs="Times New Roman"/>
          <w:b/>
          <w:bCs w:val="0"/>
          <w:szCs w:val="24"/>
          <w:lang w:val="pt-BR"/>
        </w:rPr>
      </w:pPr>
      <w:bookmarkStart w:id="76" w:name="_Toc54605988"/>
    </w:p>
    <w:bookmarkEnd w:id="76"/>
    <w:p w14:paraId="1F644A39" w14:textId="77777777" w:rsidR="00370A84" w:rsidRPr="002D079A" w:rsidRDefault="00370A84" w:rsidP="00CC61E0">
      <w:pPr>
        <w:tabs>
          <w:tab w:val="left" w:pos="709"/>
        </w:tabs>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Documentele utilizate sunt:</w:t>
      </w:r>
    </w:p>
    <w:p w14:paraId="1276486D" w14:textId="345AA693" w:rsidR="004D68F6" w:rsidRPr="002D079A" w:rsidRDefault="004D68F6" w:rsidP="00CC61E0">
      <w:pPr>
        <w:tabs>
          <w:tab w:val="left" w:pos="709"/>
        </w:tabs>
        <w:spacing w:after="0" w:line="240" w:lineRule="auto"/>
        <w:ind w:firstLine="720"/>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w:t>
      </w:r>
    </w:p>
    <w:p w14:paraId="65802D12" w14:textId="11C10EE0" w:rsidR="00370A84" w:rsidRPr="002D079A" w:rsidRDefault="00333D3D" w:rsidP="00CC61E0">
      <w:pPr>
        <w:numPr>
          <w:ilvl w:val="0"/>
          <w:numId w:val="14"/>
        </w:numPr>
        <w:tabs>
          <w:tab w:val="left" w:pos="709"/>
        </w:tabs>
        <w:spacing w:after="0" w:line="240" w:lineRule="auto"/>
        <w:ind w:left="714" w:hanging="357"/>
        <w:contextualSpacing/>
        <w:rPr>
          <w:rFonts w:ascii="Times New Roman" w:hAnsi="Times New Roman" w:cs="Times New Roman"/>
          <w:sz w:val="24"/>
          <w:szCs w:val="24"/>
          <w:lang w:val="ro-RO"/>
        </w:rPr>
      </w:pPr>
      <w:r w:rsidRPr="002D079A">
        <w:rPr>
          <w:rFonts w:ascii="Times New Roman" w:hAnsi="Times New Roman" w:cs="Times New Roman"/>
          <w:sz w:val="24"/>
          <w:szCs w:val="24"/>
          <w:lang w:val="ro-RO"/>
        </w:rPr>
        <w:t>D</w:t>
      </w:r>
      <w:r w:rsidR="00370A84" w:rsidRPr="002D079A">
        <w:rPr>
          <w:rFonts w:ascii="Times New Roman" w:hAnsi="Times New Roman" w:cs="Times New Roman"/>
          <w:sz w:val="24"/>
          <w:szCs w:val="24"/>
          <w:lang w:val="ro-RO"/>
        </w:rPr>
        <w:t xml:space="preserve">ocumente conform prevederi </w:t>
      </w:r>
      <w:r w:rsidR="00B56C2B" w:rsidRPr="002D079A">
        <w:rPr>
          <w:rFonts w:ascii="Times New Roman" w:hAnsi="Times New Roman" w:cs="Times New Roman"/>
          <w:sz w:val="24"/>
          <w:szCs w:val="24"/>
          <w:lang w:val="ro-RO"/>
        </w:rPr>
        <w:t>OMADR nr. 49/2025</w:t>
      </w:r>
      <w:r w:rsidR="00370A84" w:rsidRPr="002D079A">
        <w:rPr>
          <w:rFonts w:ascii="Times New Roman" w:hAnsi="Times New Roman" w:cs="Times New Roman"/>
          <w:sz w:val="24"/>
          <w:szCs w:val="24"/>
          <w:lang w:val="ro-RO"/>
        </w:rPr>
        <w:t xml:space="preserve"> </w:t>
      </w:r>
      <w:r w:rsidR="003A5CD4" w:rsidRPr="002D079A">
        <w:rPr>
          <w:rFonts w:ascii="Times New Roman" w:hAnsi="Times New Roman" w:cs="Times New Roman"/>
          <w:bCs/>
          <w:sz w:val="24"/>
          <w:szCs w:val="24"/>
        </w:rPr>
        <w:t xml:space="preserve">cu </w:t>
      </w:r>
      <w:proofErr w:type="spellStart"/>
      <w:r w:rsidR="003A5CD4" w:rsidRPr="002D079A">
        <w:rPr>
          <w:rFonts w:ascii="Times New Roman" w:hAnsi="Times New Roman" w:cs="Times New Roman"/>
          <w:bCs/>
          <w:sz w:val="24"/>
          <w:szCs w:val="24"/>
        </w:rPr>
        <w:t>modificările</w:t>
      </w:r>
      <w:proofErr w:type="spellEnd"/>
      <w:r w:rsidR="003A5CD4" w:rsidRPr="002D079A">
        <w:rPr>
          <w:rFonts w:ascii="Times New Roman" w:hAnsi="Times New Roman" w:cs="Times New Roman"/>
          <w:bCs/>
          <w:sz w:val="24"/>
          <w:szCs w:val="24"/>
        </w:rPr>
        <w:t xml:space="preserve"> </w:t>
      </w:r>
      <w:proofErr w:type="spellStart"/>
      <w:r w:rsidR="003A5CD4" w:rsidRPr="002D079A">
        <w:rPr>
          <w:rFonts w:ascii="Times New Roman" w:hAnsi="Times New Roman" w:cs="Times New Roman"/>
          <w:bCs/>
          <w:sz w:val="24"/>
          <w:szCs w:val="24"/>
        </w:rPr>
        <w:t>ulterioare</w:t>
      </w:r>
      <w:proofErr w:type="spellEnd"/>
      <w:r w:rsidR="00370A84" w:rsidRPr="002D079A">
        <w:rPr>
          <w:rFonts w:ascii="Times New Roman" w:hAnsi="Times New Roman" w:cs="Times New Roman"/>
          <w:sz w:val="24"/>
          <w:szCs w:val="24"/>
          <w:lang w:val="ro-RO"/>
        </w:rPr>
        <w:t>.;</w:t>
      </w:r>
    </w:p>
    <w:p w14:paraId="014DE682" w14:textId="14B2C208" w:rsidR="00370A84" w:rsidRPr="002D079A" w:rsidRDefault="00333D3D" w:rsidP="00CC61E0">
      <w:pPr>
        <w:numPr>
          <w:ilvl w:val="0"/>
          <w:numId w:val="14"/>
        </w:numPr>
        <w:tabs>
          <w:tab w:val="left" w:pos="709"/>
        </w:tabs>
        <w:spacing w:after="0" w:line="240" w:lineRule="auto"/>
        <w:ind w:left="714" w:hanging="357"/>
        <w:contextualSpacing/>
        <w:rPr>
          <w:rFonts w:ascii="Times New Roman" w:hAnsi="Times New Roman" w:cs="Times New Roman"/>
          <w:sz w:val="24"/>
          <w:szCs w:val="24"/>
          <w:lang w:val="ro-RO"/>
        </w:rPr>
      </w:pPr>
      <w:r w:rsidRPr="002D079A">
        <w:rPr>
          <w:rFonts w:ascii="Times New Roman" w:hAnsi="Times New Roman" w:cs="Times New Roman"/>
          <w:sz w:val="24"/>
          <w:szCs w:val="24"/>
          <w:lang w:val="ro-RO"/>
        </w:rPr>
        <w:t>A</w:t>
      </w:r>
      <w:r w:rsidR="00370A84" w:rsidRPr="002D079A">
        <w:rPr>
          <w:rFonts w:ascii="Times New Roman" w:hAnsi="Times New Roman" w:cs="Times New Roman"/>
          <w:sz w:val="24"/>
          <w:szCs w:val="24"/>
          <w:lang w:val="ro-RO"/>
        </w:rPr>
        <w:t>nexe conform prevederi Ghid Informativ;</w:t>
      </w:r>
    </w:p>
    <w:p w14:paraId="370768BF" w14:textId="19767914" w:rsidR="00957AFE" w:rsidRPr="002D079A" w:rsidRDefault="000D70C8" w:rsidP="00872809">
      <w:pPr>
        <w:numPr>
          <w:ilvl w:val="0"/>
          <w:numId w:val="14"/>
        </w:numPr>
        <w:tabs>
          <w:tab w:val="left" w:pos="709"/>
        </w:tabs>
        <w:spacing w:after="0" w:line="240" w:lineRule="auto"/>
        <w:ind w:left="714" w:hanging="357"/>
        <w:contextualSpacing/>
        <w:jc w:val="both"/>
        <w:rPr>
          <w:rFonts w:ascii="Times New Roman" w:hAnsi="Times New Roman" w:cs="Times New Roman"/>
          <w:sz w:val="24"/>
          <w:szCs w:val="24"/>
          <w:lang w:val="ro-RO"/>
        </w:rPr>
      </w:pPr>
      <w:r w:rsidRPr="002D079A">
        <w:rPr>
          <w:rFonts w:ascii="Times New Roman" w:hAnsi="Times New Roman" w:cs="Times New Roman"/>
          <w:sz w:val="24"/>
          <w:szCs w:val="24"/>
          <w:shd w:val="clear" w:color="auto" w:fill="FFFFFF"/>
          <w:lang w:val="pt-BR"/>
        </w:rPr>
        <w:t>Procedura de achiziții pentru beneficiari privaţi </w:t>
      </w:r>
      <w:r w:rsidR="003B0B7A" w:rsidRPr="002D079A">
        <w:rPr>
          <w:rFonts w:ascii="Times New Roman" w:hAnsi="Times New Roman" w:cs="Times New Roman"/>
          <w:sz w:val="24"/>
          <w:szCs w:val="24"/>
          <w:shd w:val="clear" w:color="auto" w:fill="FFFFFF"/>
          <w:lang w:val="pt-BR"/>
        </w:rPr>
        <w:t>aprobată prin ordin al ministrului agriculturii şi dezvoltării rurale;</w:t>
      </w:r>
      <w:r w:rsidRPr="002D079A">
        <w:rPr>
          <w:rFonts w:ascii="Times New Roman" w:hAnsi="Times New Roman" w:cs="Times New Roman"/>
          <w:sz w:val="24"/>
          <w:szCs w:val="24"/>
          <w:shd w:val="clear" w:color="auto" w:fill="FFFFFF"/>
          <w:lang w:val="pt-BR"/>
        </w:rPr>
        <w:t xml:space="preserve"> </w:t>
      </w:r>
    </w:p>
    <w:p w14:paraId="761BE3C5" w14:textId="29352142" w:rsidR="00982727" w:rsidRPr="002D079A" w:rsidRDefault="007D6A7E" w:rsidP="00872809">
      <w:pPr>
        <w:numPr>
          <w:ilvl w:val="0"/>
          <w:numId w:val="14"/>
        </w:numPr>
        <w:tabs>
          <w:tab w:val="left" w:pos="709"/>
        </w:tabs>
        <w:spacing w:after="0" w:line="240" w:lineRule="auto"/>
        <w:ind w:left="714" w:hanging="357"/>
        <w:contextualSpacing/>
        <w:jc w:val="both"/>
        <w:rPr>
          <w:rFonts w:ascii="Times New Roman" w:hAnsi="Times New Roman" w:cs="Times New Roman"/>
          <w:sz w:val="24"/>
          <w:szCs w:val="24"/>
          <w:lang w:val="ro-RO"/>
        </w:rPr>
      </w:pPr>
      <w:proofErr w:type="spellStart"/>
      <w:r w:rsidRPr="002D079A">
        <w:rPr>
          <w:rFonts w:ascii="Times New Roman" w:hAnsi="Times New Roman" w:cs="Times New Roman"/>
          <w:sz w:val="24"/>
          <w:szCs w:val="24"/>
          <w:shd w:val="clear" w:color="auto" w:fill="FFFFFF"/>
        </w:rPr>
        <w:t>Ghid</w:t>
      </w:r>
      <w:proofErr w:type="spellEnd"/>
      <w:r w:rsidRPr="002D079A">
        <w:rPr>
          <w:rFonts w:ascii="Times New Roman" w:hAnsi="Times New Roman" w:cs="Times New Roman"/>
          <w:sz w:val="24"/>
          <w:szCs w:val="24"/>
          <w:shd w:val="clear" w:color="auto" w:fill="FFFFFF"/>
        </w:rPr>
        <w:t xml:space="preserve"> </w:t>
      </w:r>
      <w:proofErr w:type="spellStart"/>
      <w:r w:rsidR="00982727" w:rsidRPr="002D079A">
        <w:rPr>
          <w:rFonts w:ascii="Times New Roman" w:hAnsi="Times New Roman" w:cs="Times New Roman"/>
          <w:sz w:val="24"/>
          <w:szCs w:val="24"/>
          <w:shd w:val="clear" w:color="auto" w:fill="FFFFFF"/>
        </w:rPr>
        <w:t>privind</w:t>
      </w:r>
      <w:proofErr w:type="spellEnd"/>
      <w:r w:rsidR="00982727" w:rsidRPr="002D079A">
        <w:rPr>
          <w:rFonts w:ascii="Times New Roman" w:hAnsi="Times New Roman" w:cs="Times New Roman"/>
          <w:sz w:val="24"/>
          <w:szCs w:val="24"/>
          <w:shd w:val="clear" w:color="auto" w:fill="FFFFFF"/>
        </w:rPr>
        <w:t xml:space="preserve"> </w:t>
      </w:r>
      <w:proofErr w:type="spellStart"/>
      <w:r w:rsidR="00982727" w:rsidRPr="002D079A">
        <w:rPr>
          <w:rFonts w:ascii="Times New Roman" w:hAnsi="Times New Roman" w:cs="Times New Roman"/>
          <w:sz w:val="24"/>
          <w:szCs w:val="24"/>
          <w:shd w:val="clear" w:color="auto" w:fill="FFFFFF"/>
        </w:rPr>
        <w:t>utilizarea</w:t>
      </w:r>
      <w:proofErr w:type="spellEnd"/>
      <w:r w:rsidR="00982727" w:rsidRPr="002D079A">
        <w:rPr>
          <w:rFonts w:ascii="Times New Roman" w:hAnsi="Times New Roman" w:cs="Times New Roman"/>
          <w:sz w:val="24"/>
          <w:szCs w:val="24"/>
          <w:shd w:val="clear" w:color="auto" w:fill="FFFFFF"/>
        </w:rPr>
        <w:t xml:space="preserve"> </w:t>
      </w:r>
      <w:proofErr w:type="spellStart"/>
      <w:r w:rsidR="00982727" w:rsidRPr="002D079A">
        <w:rPr>
          <w:rFonts w:ascii="Times New Roman" w:hAnsi="Times New Roman" w:cs="Times New Roman"/>
          <w:sz w:val="24"/>
          <w:szCs w:val="24"/>
          <w:shd w:val="clear" w:color="auto" w:fill="FFFFFF"/>
        </w:rPr>
        <w:t>sistemului</w:t>
      </w:r>
      <w:proofErr w:type="spellEnd"/>
      <w:r w:rsidR="00982727" w:rsidRPr="002D079A">
        <w:rPr>
          <w:rFonts w:ascii="Times New Roman" w:hAnsi="Times New Roman" w:cs="Times New Roman"/>
          <w:sz w:val="24"/>
          <w:szCs w:val="24"/>
          <w:shd w:val="clear" w:color="auto" w:fill="FFFFFF"/>
        </w:rPr>
        <w:t xml:space="preserve"> informatic</w:t>
      </w:r>
      <w:r w:rsidRPr="002D079A">
        <w:rPr>
          <w:rFonts w:ascii="Times New Roman" w:hAnsi="Times New Roman" w:cs="Times New Roman"/>
          <w:sz w:val="24"/>
          <w:szCs w:val="24"/>
          <w:lang w:val="ro-RO"/>
        </w:rPr>
        <w:t xml:space="preserve"> care va fi publicat pe site-ul APIA;</w:t>
      </w:r>
    </w:p>
    <w:p w14:paraId="2490A9F9" w14:textId="349326C9" w:rsidR="00370A84" w:rsidRPr="002D079A" w:rsidRDefault="00333D3D" w:rsidP="00CC61E0">
      <w:pPr>
        <w:numPr>
          <w:ilvl w:val="0"/>
          <w:numId w:val="14"/>
        </w:numPr>
        <w:tabs>
          <w:tab w:val="left" w:pos="709"/>
        </w:tabs>
        <w:spacing w:after="0" w:line="240" w:lineRule="auto"/>
        <w:ind w:left="714" w:hanging="357"/>
        <w:contextualSpacing/>
        <w:rPr>
          <w:rFonts w:ascii="Times New Roman" w:hAnsi="Times New Roman" w:cs="Times New Roman"/>
          <w:sz w:val="24"/>
          <w:szCs w:val="24"/>
          <w:lang w:val="ro-RO"/>
        </w:rPr>
      </w:pPr>
      <w:r w:rsidRPr="002D079A">
        <w:rPr>
          <w:rFonts w:ascii="Times New Roman" w:hAnsi="Times New Roman" w:cs="Times New Roman"/>
          <w:sz w:val="24"/>
          <w:szCs w:val="24"/>
          <w:lang w:val="ro-RO"/>
        </w:rPr>
        <w:t>D</w:t>
      </w:r>
      <w:r w:rsidR="00370A84" w:rsidRPr="002D079A">
        <w:rPr>
          <w:rFonts w:ascii="Times New Roman" w:hAnsi="Times New Roman" w:cs="Times New Roman"/>
          <w:sz w:val="24"/>
          <w:szCs w:val="24"/>
          <w:lang w:val="ro-RO"/>
        </w:rPr>
        <w:t xml:space="preserve">ocumentele emise de Serviciul </w:t>
      </w:r>
      <w:r w:rsidR="004D68F6" w:rsidRPr="002D079A">
        <w:rPr>
          <w:rFonts w:ascii="Times New Roman" w:hAnsi="Times New Roman" w:cs="Times New Roman"/>
          <w:sz w:val="24"/>
          <w:szCs w:val="24"/>
          <w:lang w:val="ro-RO"/>
        </w:rPr>
        <w:t xml:space="preserve">Inspecții </w:t>
      </w:r>
      <w:r w:rsidR="00370A84" w:rsidRPr="002D079A">
        <w:rPr>
          <w:rFonts w:ascii="Times New Roman" w:hAnsi="Times New Roman" w:cs="Times New Roman"/>
          <w:sz w:val="24"/>
          <w:szCs w:val="24"/>
          <w:lang w:val="ro-RO"/>
        </w:rPr>
        <w:t>Supracontrol;</w:t>
      </w:r>
    </w:p>
    <w:p w14:paraId="5CD57765" w14:textId="1B4C4C2B" w:rsidR="00370A84" w:rsidRPr="002D079A" w:rsidRDefault="00333D3D" w:rsidP="00CC61E0">
      <w:pPr>
        <w:numPr>
          <w:ilvl w:val="0"/>
          <w:numId w:val="14"/>
        </w:numPr>
        <w:tabs>
          <w:tab w:val="left" w:pos="709"/>
        </w:tabs>
        <w:spacing w:after="0" w:line="240" w:lineRule="auto"/>
        <w:ind w:left="714" w:hanging="357"/>
        <w:contextualSpacing/>
        <w:rPr>
          <w:rFonts w:ascii="Times New Roman" w:hAnsi="Times New Roman" w:cs="Times New Roman"/>
          <w:sz w:val="24"/>
          <w:szCs w:val="24"/>
          <w:lang w:val="ro-RO"/>
        </w:rPr>
      </w:pPr>
      <w:r w:rsidRPr="002D079A">
        <w:rPr>
          <w:rFonts w:ascii="Times New Roman" w:hAnsi="Times New Roman" w:cs="Times New Roman"/>
          <w:sz w:val="24"/>
          <w:szCs w:val="24"/>
          <w:lang w:val="ro-RO"/>
        </w:rPr>
        <w:t>A</w:t>
      </w:r>
      <w:r w:rsidR="00370A84" w:rsidRPr="002D079A">
        <w:rPr>
          <w:rFonts w:ascii="Times New Roman" w:hAnsi="Times New Roman" w:cs="Times New Roman"/>
          <w:sz w:val="24"/>
          <w:szCs w:val="24"/>
          <w:lang w:val="ro-RO"/>
        </w:rPr>
        <w:t>lte documente relevante</w:t>
      </w:r>
      <w:r w:rsidR="004D68F6" w:rsidRPr="002D079A">
        <w:rPr>
          <w:rFonts w:ascii="Times New Roman" w:hAnsi="Times New Roman" w:cs="Times New Roman"/>
          <w:sz w:val="24"/>
          <w:szCs w:val="24"/>
          <w:lang w:val="ro-RO"/>
        </w:rPr>
        <w:t>,</w:t>
      </w:r>
      <w:r w:rsidR="008E0CBE" w:rsidRPr="002D079A">
        <w:rPr>
          <w:rFonts w:ascii="Times New Roman" w:eastAsia="Calibri" w:hAnsi="Times New Roman" w:cs="Times New Roman"/>
          <w:bCs/>
          <w:sz w:val="24"/>
          <w:szCs w:val="24"/>
          <w:lang w:val="ro-RO"/>
        </w:rPr>
        <w:t xml:space="preserve"> care vin în completarea sau susținerea unor informații</w:t>
      </w:r>
      <w:r w:rsidR="00370A84" w:rsidRPr="002D079A">
        <w:rPr>
          <w:rFonts w:ascii="Times New Roman" w:hAnsi="Times New Roman" w:cs="Times New Roman"/>
          <w:sz w:val="24"/>
          <w:szCs w:val="24"/>
          <w:lang w:val="ro-RO"/>
        </w:rPr>
        <w:t>.</w:t>
      </w:r>
    </w:p>
    <w:p w14:paraId="03A5530A" w14:textId="77777777" w:rsidR="003B0B7A" w:rsidRPr="002D079A" w:rsidRDefault="003B0B7A" w:rsidP="00CC61E0">
      <w:pPr>
        <w:tabs>
          <w:tab w:val="left" w:pos="709"/>
        </w:tabs>
        <w:spacing w:after="0" w:line="240" w:lineRule="auto"/>
        <w:contextualSpacing/>
        <w:rPr>
          <w:rFonts w:ascii="Times New Roman" w:hAnsi="Times New Roman" w:cs="Times New Roman"/>
          <w:sz w:val="24"/>
          <w:szCs w:val="24"/>
          <w:lang w:val="ro-RO"/>
        </w:rPr>
      </w:pPr>
    </w:p>
    <w:p w14:paraId="578E8138" w14:textId="77777777" w:rsidR="00F17034" w:rsidRPr="002D079A" w:rsidRDefault="00F17034" w:rsidP="00CC61E0">
      <w:pPr>
        <w:pStyle w:val="Heading2"/>
        <w:tabs>
          <w:tab w:val="left" w:pos="709"/>
        </w:tabs>
        <w:spacing w:before="0" w:line="240" w:lineRule="auto"/>
        <w:rPr>
          <w:rFonts w:cs="Times New Roman"/>
          <w:szCs w:val="24"/>
          <w:lang w:val="ro-RO"/>
        </w:rPr>
      </w:pPr>
      <w:bookmarkStart w:id="77" w:name="_Toc197356821"/>
      <w:r w:rsidRPr="002D079A">
        <w:rPr>
          <w:rFonts w:cs="Times New Roman"/>
          <w:szCs w:val="24"/>
          <w:lang w:val="ro-RO"/>
        </w:rPr>
        <w:t>8.3. Resurse necesare</w:t>
      </w:r>
      <w:bookmarkEnd w:id="77"/>
      <w:r w:rsidRPr="002D079A">
        <w:rPr>
          <w:rFonts w:cs="Times New Roman"/>
          <w:szCs w:val="24"/>
          <w:lang w:val="ro-RO"/>
        </w:rPr>
        <w:t xml:space="preserve"> </w:t>
      </w:r>
    </w:p>
    <w:p w14:paraId="11001CE9" w14:textId="77777777" w:rsidR="00F17034" w:rsidRPr="002D079A" w:rsidRDefault="00F17034" w:rsidP="00CC61E0">
      <w:pPr>
        <w:tabs>
          <w:tab w:val="left" w:pos="709"/>
        </w:tabs>
        <w:spacing w:after="0" w:line="240" w:lineRule="auto"/>
        <w:rPr>
          <w:rFonts w:ascii="Times New Roman" w:hAnsi="Times New Roman" w:cs="Times New Roman"/>
          <w:sz w:val="24"/>
          <w:szCs w:val="24"/>
          <w:lang w:val="ro-RO"/>
        </w:rPr>
      </w:pPr>
    </w:p>
    <w:p w14:paraId="4C61C8C5" w14:textId="77777777" w:rsidR="00F17034" w:rsidRPr="002D079A" w:rsidRDefault="00F17034" w:rsidP="00CC61E0">
      <w:pPr>
        <w:pStyle w:val="ListParagraph"/>
        <w:shd w:val="clear" w:color="auto" w:fill="FFFFFF"/>
        <w:tabs>
          <w:tab w:val="left" w:pos="709"/>
        </w:tabs>
        <w:spacing w:after="0" w:line="240" w:lineRule="auto"/>
        <w:ind w:left="0"/>
        <w:contextualSpacing w:val="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Asistența financiară - </w:t>
      </w:r>
      <w:r w:rsidRPr="002D079A">
        <w:rPr>
          <w:rFonts w:ascii="Times New Roman" w:hAnsi="Times New Roman" w:cs="Times New Roman"/>
          <w:sz w:val="24"/>
          <w:szCs w:val="24"/>
          <w:shd w:val="clear" w:color="auto" w:fill="FFFFFF"/>
          <w:lang w:val="pt-BR" w:eastAsia="ro-RO"/>
        </w:rPr>
        <w:t>valoarea sprijinului/ponderea contribuţiei cheltuielilor publice la o operaţiune;</w:t>
      </w:r>
      <w:r w:rsidRPr="002D079A">
        <w:rPr>
          <w:rFonts w:ascii="Times New Roman" w:hAnsi="Times New Roman" w:cs="Times New Roman"/>
          <w:sz w:val="24"/>
          <w:szCs w:val="24"/>
          <w:lang w:val="ro-RO"/>
        </w:rPr>
        <w:t xml:space="preserve"> </w:t>
      </w:r>
    </w:p>
    <w:p w14:paraId="5E601B43" w14:textId="78BA4DBC" w:rsidR="00F17034" w:rsidRPr="002D079A" w:rsidRDefault="00F17034" w:rsidP="00CC61E0">
      <w:pPr>
        <w:pStyle w:val="ListParagraph"/>
        <w:shd w:val="clear" w:color="auto" w:fill="FFFFFF"/>
        <w:tabs>
          <w:tab w:val="left" w:pos="709"/>
        </w:tabs>
        <w:spacing w:after="0" w:line="240" w:lineRule="auto"/>
        <w:ind w:left="0"/>
        <w:contextualSpacing w:val="0"/>
        <w:jc w:val="both"/>
        <w:rPr>
          <w:rFonts w:ascii="Times New Roman" w:eastAsia="Calibri" w:hAnsi="Times New Roman" w:cs="Times New Roman"/>
          <w:sz w:val="24"/>
          <w:szCs w:val="24"/>
          <w:shd w:val="clear" w:color="auto" w:fill="FFFFFF"/>
          <w:lang w:val="ro-RO" w:eastAsia="ro-RO"/>
        </w:rPr>
      </w:pPr>
      <w:r w:rsidRPr="002D079A">
        <w:rPr>
          <w:rFonts w:ascii="Times New Roman" w:eastAsia="Calibri" w:hAnsi="Times New Roman" w:cs="Times New Roman"/>
          <w:sz w:val="24"/>
          <w:szCs w:val="24"/>
          <w:shd w:val="clear" w:color="auto" w:fill="FFFFFF"/>
          <w:lang w:val="ro-RO" w:eastAsia="ro-RO"/>
        </w:rPr>
        <w:t xml:space="preserve">- </w:t>
      </w:r>
      <w:proofErr w:type="spellStart"/>
      <w:r w:rsidRPr="002D079A">
        <w:rPr>
          <w:rFonts w:ascii="Times New Roman" w:hAnsi="Times New Roman" w:cs="Times New Roman"/>
          <w:sz w:val="24"/>
          <w:szCs w:val="24"/>
          <w:lang w:val="ro-RO"/>
        </w:rPr>
        <w:t>Contribuţie</w:t>
      </w:r>
      <w:proofErr w:type="spellEnd"/>
      <w:r w:rsidRPr="002D079A">
        <w:rPr>
          <w:rFonts w:ascii="Times New Roman" w:hAnsi="Times New Roman" w:cs="Times New Roman"/>
          <w:sz w:val="24"/>
          <w:szCs w:val="24"/>
          <w:lang w:val="ro-RO"/>
        </w:rPr>
        <w:t xml:space="preserve"> propri</w:t>
      </w:r>
      <w:r w:rsidR="000A1A2F" w:rsidRPr="002D079A">
        <w:rPr>
          <w:rFonts w:ascii="Times New Roman" w:hAnsi="Times New Roman" w:cs="Times New Roman"/>
          <w:sz w:val="24"/>
          <w:szCs w:val="24"/>
          <w:lang w:val="ro-RO"/>
        </w:rPr>
        <w:t>e a beneficiarului</w:t>
      </w:r>
      <w:r w:rsidRPr="002D079A">
        <w:rPr>
          <w:rFonts w:ascii="Times New Roman" w:hAnsi="Times New Roman" w:cs="Times New Roman"/>
          <w:sz w:val="24"/>
          <w:szCs w:val="24"/>
          <w:lang w:val="ro-RO"/>
        </w:rPr>
        <w:t xml:space="preserve">. </w:t>
      </w:r>
    </w:p>
    <w:p w14:paraId="5374FEA8" w14:textId="77777777" w:rsidR="00E26D3E" w:rsidRPr="002D079A" w:rsidRDefault="00E26D3E" w:rsidP="00CC61E0">
      <w:pPr>
        <w:pStyle w:val="Heading2"/>
        <w:tabs>
          <w:tab w:val="left" w:pos="709"/>
        </w:tabs>
        <w:spacing w:before="0" w:line="240" w:lineRule="auto"/>
        <w:rPr>
          <w:rFonts w:cs="Times New Roman"/>
          <w:szCs w:val="24"/>
          <w:lang w:val="ro-RO"/>
        </w:rPr>
      </w:pPr>
    </w:p>
    <w:p w14:paraId="3DB481DB" w14:textId="7F574EBF" w:rsidR="00370A84" w:rsidRPr="002D079A" w:rsidRDefault="00370A84" w:rsidP="00CC61E0">
      <w:pPr>
        <w:pStyle w:val="Heading2"/>
        <w:tabs>
          <w:tab w:val="left" w:pos="709"/>
        </w:tabs>
        <w:spacing w:before="0" w:line="240" w:lineRule="auto"/>
        <w:rPr>
          <w:rFonts w:cs="Times New Roman"/>
          <w:szCs w:val="24"/>
          <w:lang w:val="ro-RO"/>
        </w:rPr>
      </w:pPr>
      <w:bookmarkStart w:id="78" w:name="_Toc197356822"/>
      <w:r w:rsidRPr="002D079A">
        <w:rPr>
          <w:rFonts w:cs="Times New Roman"/>
          <w:szCs w:val="24"/>
          <w:lang w:val="ro-RO"/>
        </w:rPr>
        <w:t>8.</w:t>
      </w:r>
      <w:r w:rsidR="0054028C" w:rsidRPr="002D079A">
        <w:rPr>
          <w:rFonts w:cs="Times New Roman"/>
          <w:szCs w:val="24"/>
          <w:lang w:val="ro-RO"/>
        </w:rPr>
        <w:t>3</w:t>
      </w:r>
      <w:r w:rsidRPr="002D079A">
        <w:rPr>
          <w:rFonts w:cs="Times New Roman"/>
          <w:szCs w:val="24"/>
          <w:lang w:val="ro-RO"/>
        </w:rPr>
        <w:t>. Modul de lucru</w:t>
      </w:r>
      <w:bookmarkEnd w:id="78"/>
    </w:p>
    <w:p w14:paraId="50E67BCF" w14:textId="77777777" w:rsidR="00370A84" w:rsidRPr="002D079A" w:rsidRDefault="00370A84" w:rsidP="00CC61E0">
      <w:pPr>
        <w:tabs>
          <w:tab w:val="left" w:pos="709"/>
        </w:tabs>
        <w:spacing w:after="0" w:line="240" w:lineRule="auto"/>
        <w:ind w:firstLine="720"/>
        <w:rPr>
          <w:rFonts w:ascii="Times New Roman" w:hAnsi="Times New Roman" w:cs="Times New Roman"/>
          <w:sz w:val="24"/>
          <w:szCs w:val="24"/>
          <w:lang w:val="ro-RO"/>
        </w:rPr>
      </w:pPr>
    </w:p>
    <w:p w14:paraId="4FD652CC" w14:textId="40B62FFC" w:rsidR="006F23A4" w:rsidRPr="002D079A" w:rsidRDefault="006F23A4" w:rsidP="006F23A4">
      <w:pPr>
        <w:tabs>
          <w:tab w:val="left" w:pos="709"/>
        </w:tabs>
        <w:spacing w:after="0" w:line="240" w:lineRule="auto"/>
        <w:jc w:val="both"/>
        <w:rPr>
          <w:rFonts w:ascii="Times New Roman" w:eastAsia="Calibri" w:hAnsi="Times New Roman" w:cs="Times New Roman"/>
          <w:sz w:val="24"/>
          <w:szCs w:val="24"/>
          <w:lang w:val="ro-RO" w:eastAsia="fr-FR"/>
        </w:rPr>
      </w:pPr>
      <w:bookmarkStart w:id="79" w:name="_Hlk194674165"/>
      <w:bookmarkStart w:id="80" w:name="_Hlk164412197"/>
      <w:bookmarkStart w:id="81" w:name="_Hlk194574254"/>
      <w:r w:rsidRPr="002D079A">
        <w:rPr>
          <w:rFonts w:ascii="Times New Roman" w:eastAsia="Calibri" w:hAnsi="Times New Roman" w:cs="Times New Roman"/>
          <w:sz w:val="24"/>
          <w:szCs w:val="24"/>
          <w:lang w:val="ro-RO" w:eastAsia="fr-FR"/>
        </w:rPr>
        <w:t xml:space="preserve">Verificarea programelor de investiții </w:t>
      </w:r>
      <w:r w:rsidR="005E6082" w:rsidRPr="002D079A">
        <w:rPr>
          <w:rFonts w:ascii="Times New Roman" w:eastAsia="Calibri" w:hAnsi="Times New Roman" w:cs="Times New Roman"/>
          <w:sz w:val="24"/>
          <w:szCs w:val="24"/>
          <w:lang w:val="ro-RO" w:eastAsia="fr-FR"/>
        </w:rPr>
        <w:t xml:space="preserve">transmise de solicitanți </w:t>
      </w:r>
      <w:r w:rsidRPr="002D079A">
        <w:rPr>
          <w:rFonts w:ascii="Times New Roman" w:eastAsia="Calibri" w:hAnsi="Times New Roman" w:cs="Times New Roman"/>
          <w:sz w:val="24"/>
          <w:szCs w:val="24"/>
          <w:lang w:val="ro-RO" w:eastAsia="fr-FR"/>
        </w:rPr>
        <w:t xml:space="preserve">se </w:t>
      </w:r>
      <w:proofErr w:type="spellStart"/>
      <w:r w:rsidRPr="002D079A">
        <w:rPr>
          <w:rFonts w:ascii="Times New Roman" w:eastAsia="Calibri" w:hAnsi="Times New Roman" w:cs="Times New Roman"/>
          <w:sz w:val="24"/>
          <w:szCs w:val="24"/>
          <w:lang w:val="ro-RO" w:eastAsia="fr-FR"/>
        </w:rPr>
        <w:t>realizeaza</w:t>
      </w:r>
      <w:proofErr w:type="spellEnd"/>
      <w:r w:rsidRPr="002D079A">
        <w:rPr>
          <w:rFonts w:ascii="Times New Roman" w:eastAsia="Calibri" w:hAnsi="Times New Roman" w:cs="Times New Roman"/>
          <w:sz w:val="24"/>
          <w:szCs w:val="24"/>
          <w:lang w:val="ro-RO" w:eastAsia="fr-FR"/>
        </w:rPr>
        <w:t xml:space="preserve"> în ordine cronologică, conform numărului și datei de înregistrare, respectiv, data, ora și minutul cererii de finanțare/plată </w:t>
      </w:r>
      <w:r w:rsidR="000171E3" w:rsidRPr="002D079A">
        <w:rPr>
          <w:rFonts w:ascii="Times New Roman" w:eastAsia="Calibri" w:hAnsi="Times New Roman" w:cs="Times New Roman"/>
          <w:sz w:val="24"/>
          <w:szCs w:val="24"/>
          <w:lang w:val="ro-RO" w:eastAsia="fr-FR"/>
        </w:rPr>
        <w:t>si</w:t>
      </w:r>
      <w:r w:rsidRPr="002D079A">
        <w:rPr>
          <w:rFonts w:ascii="Times New Roman" w:eastAsia="Calibri" w:hAnsi="Times New Roman" w:cs="Times New Roman"/>
          <w:sz w:val="24"/>
          <w:szCs w:val="24"/>
          <w:lang w:val="ro-RO" w:eastAsia="fr-FR"/>
        </w:rPr>
        <w:t xml:space="preserve"> ordinea codului cererii generat de sistem, înregistrate la </w:t>
      </w:r>
      <w:r w:rsidRPr="002D079A">
        <w:rPr>
          <w:rFonts w:ascii="Times New Roman" w:hAnsi="Times New Roman" w:cs="Times New Roman"/>
          <w:sz w:val="24"/>
          <w:szCs w:val="24"/>
          <w:lang w:val="pt-BR"/>
        </w:rPr>
        <w:t>Centrele județene ale A.P.I.A  și a municipiului București</w:t>
      </w:r>
      <w:r w:rsidRPr="002D079A">
        <w:rPr>
          <w:rFonts w:ascii="Times New Roman" w:eastAsia="Calibri" w:hAnsi="Times New Roman" w:cs="Times New Roman"/>
          <w:sz w:val="24"/>
          <w:szCs w:val="24"/>
          <w:lang w:val="ro-RO" w:eastAsia="fr-FR"/>
        </w:rPr>
        <w:t xml:space="preserve">. </w:t>
      </w:r>
    </w:p>
    <w:bookmarkEnd w:id="79"/>
    <w:p w14:paraId="1873AD09" w14:textId="77777777" w:rsidR="006F23A4" w:rsidRPr="002D079A" w:rsidRDefault="006F23A4" w:rsidP="00CC61E0">
      <w:pPr>
        <w:tabs>
          <w:tab w:val="left" w:pos="709"/>
        </w:tabs>
        <w:spacing w:after="0" w:line="240" w:lineRule="auto"/>
        <w:jc w:val="both"/>
        <w:rPr>
          <w:rFonts w:ascii="Times New Roman" w:eastAsia="Calibri" w:hAnsi="Times New Roman" w:cs="Times New Roman"/>
          <w:sz w:val="24"/>
          <w:szCs w:val="24"/>
          <w:highlight w:val="yellow"/>
          <w:lang w:val="pt-BR"/>
        </w:rPr>
      </w:pPr>
    </w:p>
    <w:bookmarkEnd w:id="80"/>
    <w:bookmarkEnd w:id="81"/>
    <w:p w14:paraId="5DA03B50" w14:textId="4C757C20" w:rsidR="00BD0A7C" w:rsidRPr="002D079A" w:rsidRDefault="00BD0A7C" w:rsidP="009C24C1">
      <w:pPr>
        <w:tabs>
          <w:tab w:val="left" w:pos="709"/>
        </w:tabs>
        <w:spacing w:after="0" w:line="240" w:lineRule="auto"/>
        <w:jc w:val="both"/>
        <w:rPr>
          <w:rFonts w:ascii="Times New Roman" w:eastAsia="Calibri" w:hAnsi="Times New Roman" w:cs="Times New Roman"/>
          <w:sz w:val="24"/>
          <w:szCs w:val="24"/>
          <w:lang w:val="ro-RO" w:eastAsia="fr-FR"/>
        </w:rPr>
      </w:pPr>
    </w:p>
    <w:p w14:paraId="5227B4E9" w14:textId="3F133FEB" w:rsidR="005E6082" w:rsidRPr="002D079A" w:rsidRDefault="005E6082" w:rsidP="009C24C1">
      <w:pPr>
        <w:tabs>
          <w:tab w:val="left" w:pos="709"/>
        </w:tabs>
        <w:spacing w:after="0" w:line="240" w:lineRule="auto"/>
        <w:jc w:val="both"/>
        <w:rPr>
          <w:rFonts w:ascii="Times New Roman" w:eastAsia="Calibri" w:hAnsi="Times New Roman" w:cs="Times New Roman"/>
          <w:sz w:val="24"/>
          <w:szCs w:val="24"/>
          <w:lang w:val="ro-RO" w:eastAsia="fr-FR"/>
        </w:rPr>
      </w:pPr>
      <w:bookmarkStart w:id="82" w:name="_Hlk194674179"/>
      <w:r w:rsidRPr="002D079A">
        <w:rPr>
          <w:rFonts w:ascii="Times New Roman" w:eastAsia="Calibri" w:hAnsi="Times New Roman" w:cs="Times New Roman"/>
          <w:sz w:val="24"/>
          <w:szCs w:val="24"/>
          <w:lang w:val="ro-RO" w:eastAsia="fr-FR"/>
        </w:rPr>
        <w:t xml:space="preserve">Verificarea și aprobarea </w:t>
      </w:r>
      <w:r w:rsidRPr="002D079A">
        <w:rPr>
          <w:rFonts w:ascii="Times New Roman" w:eastAsia="Calibri" w:hAnsi="Times New Roman" w:cs="Times New Roman"/>
          <w:sz w:val="24"/>
          <w:szCs w:val="24"/>
          <w:lang w:val="pt-BR"/>
        </w:rPr>
        <w:t xml:space="preserve">cererilor de finanţare </w:t>
      </w:r>
      <w:r w:rsidRPr="002D079A">
        <w:rPr>
          <w:rFonts w:ascii="Times New Roman" w:eastAsia="Calibri" w:hAnsi="Times New Roman" w:cs="Times New Roman"/>
          <w:sz w:val="24"/>
          <w:szCs w:val="24"/>
          <w:lang w:val="ro-RO"/>
        </w:rPr>
        <w:t xml:space="preserve">a programelor de investiții se vor realiza conform prevederilor </w:t>
      </w:r>
      <w:proofErr w:type="spellStart"/>
      <w:r w:rsidRPr="002D079A">
        <w:rPr>
          <w:rFonts w:ascii="Times New Roman" w:eastAsia="Calibri" w:hAnsi="Times New Roman" w:cs="Times New Roman"/>
          <w:sz w:val="24"/>
          <w:szCs w:val="24"/>
          <w:lang w:val="ro-RO"/>
        </w:rPr>
        <w:t>pct</w:t>
      </w:r>
      <w:proofErr w:type="spellEnd"/>
      <w:r w:rsidRPr="002D079A">
        <w:rPr>
          <w:rFonts w:ascii="Times New Roman" w:eastAsia="Calibri" w:hAnsi="Times New Roman" w:cs="Times New Roman"/>
          <w:sz w:val="24"/>
          <w:szCs w:val="24"/>
          <w:lang w:val="ro-RO"/>
        </w:rPr>
        <w:t xml:space="preserve"> . 8.7 </w:t>
      </w:r>
      <w:r w:rsidR="00550A42" w:rsidRPr="002D079A">
        <w:rPr>
          <w:rFonts w:ascii="Times New Roman" w:eastAsia="Calibri" w:hAnsi="Times New Roman" w:cs="Times New Roman"/>
          <w:sz w:val="24"/>
          <w:szCs w:val="24"/>
          <w:lang w:val="ro-RO"/>
        </w:rPr>
        <w:t>-</w:t>
      </w:r>
      <w:r w:rsidR="00F2687E" w:rsidRPr="002D079A">
        <w:rPr>
          <w:rFonts w:ascii="Times New Roman" w:eastAsia="Calibri" w:hAnsi="Times New Roman" w:cs="Times New Roman"/>
          <w:sz w:val="24"/>
          <w:szCs w:val="24"/>
          <w:lang w:val="ro-RO"/>
        </w:rPr>
        <w:t xml:space="preserve"> </w:t>
      </w:r>
      <w:r w:rsidR="00550A42" w:rsidRPr="002D079A">
        <w:rPr>
          <w:rFonts w:ascii="Times New Roman" w:eastAsia="Calibri" w:hAnsi="Times New Roman" w:cs="Times New Roman"/>
          <w:sz w:val="24"/>
          <w:szCs w:val="24"/>
          <w:lang w:val="ro-RO"/>
        </w:rPr>
        <w:t xml:space="preserve">8.8 </w:t>
      </w:r>
      <w:r w:rsidRPr="002D079A">
        <w:rPr>
          <w:rFonts w:ascii="Times New Roman" w:eastAsia="Calibri" w:hAnsi="Times New Roman" w:cs="Times New Roman"/>
          <w:sz w:val="24"/>
          <w:szCs w:val="24"/>
          <w:lang w:val="ro-RO"/>
        </w:rPr>
        <w:t>din prezentul ghid</w:t>
      </w:r>
      <w:bookmarkEnd w:id="82"/>
      <w:r w:rsidRPr="002D079A">
        <w:rPr>
          <w:rFonts w:ascii="Times New Roman" w:eastAsia="Calibri" w:hAnsi="Times New Roman" w:cs="Times New Roman"/>
          <w:sz w:val="24"/>
          <w:szCs w:val="24"/>
          <w:lang w:val="ro-RO"/>
        </w:rPr>
        <w:t xml:space="preserve">. </w:t>
      </w:r>
    </w:p>
    <w:p w14:paraId="4D72B790" w14:textId="77777777" w:rsidR="003E2B3F" w:rsidRPr="002D079A" w:rsidRDefault="003E2B3F" w:rsidP="00CC61E0">
      <w:pPr>
        <w:tabs>
          <w:tab w:val="left" w:pos="709"/>
        </w:tabs>
        <w:spacing w:after="0" w:line="240" w:lineRule="auto"/>
        <w:ind w:firstLine="720"/>
        <w:jc w:val="both"/>
        <w:rPr>
          <w:rFonts w:ascii="Times New Roman" w:hAnsi="Times New Roman" w:cs="Times New Roman"/>
          <w:sz w:val="24"/>
          <w:szCs w:val="24"/>
          <w:lang w:val="ro-RO"/>
        </w:rPr>
      </w:pPr>
    </w:p>
    <w:p w14:paraId="0F3AF388" w14:textId="7FA66088" w:rsidR="00370A84" w:rsidRPr="002D079A" w:rsidRDefault="00370A84"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Pe toata perioada </w:t>
      </w:r>
      <w:r w:rsidR="003E2B3F" w:rsidRPr="002D079A">
        <w:rPr>
          <w:rFonts w:ascii="Times New Roman" w:hAnsi="Times New Roman" w:cs="Times New Roman"/>
          <w:sz w:val="24"/>
          <w:szCs w:val="24"/>
          <w:lang w:val="ro-RO"/>
        </w:rPr>
        <w:t xml:space="preserve">implementării </w:t>
      </w:r>
      <w:r w:rsidRPr="002D079A">
        <w:rPr>
          <w:rFonts w:ascii="Times New Roman" w:hAnsi="Times New Roman" w:cs="Times New Roman"/>
          <w:sz w:val="24"/>
          <w:szCs w:val="24"/>
          <w:lang w:val="ro-RO"/>
        </w:rPr>
        <w:t xml:space="preserve">programului, solicitantul va respecta prevederile </w:t>
      </w:r>
      <w:r w:rsidR="003E73CE" w:rsidRPr="002D079A">
        <w:rPr>
          <w:rFonts w:ascii="Times New Roman" w:hAnsi="Times New Roman" w:cs="Times New Roman"/>
          <w:sz w:val="24"/>
          <w:szCs w:val="24"/>
          <w:lang w:val="ro-RO"/>
        </w:rPr>
        <w:t xml:space="preserve">OMADR </w:t>
      </w:r>
      <w:r w:rsidRPr="002D079A">
        <w:rPr>
          <w:rFonts w:ascii="Times New Roman" w:hAnsi="Times New Roman" w:cs="Times New Roman"/>
          <w:sz w:val="24"/>
          <w:szCs w:val="24"/>
          <w:lang w:val="ro-RO"/>
        </w:rPr>
        <w:t xml:space="preserve">nr. </w:t>
      </w:r>
      <w:r w:rsidR="003958D2" w:rsidRPr="002D079A">
        <w:rPr>
          <w:rFonts w:ascii="Times New Roman" w:hAnsi="Times New Roman" w:cs="Times New Roman"/>
          <w:sz w:val="24"/>
          <w:szCs w:val="24"/>
          <w:lang w:val="ro-RO"/>
        </w:rPr>
        <w:t>49/2025</w:t>
      </w:r>
      <w:r w:rsidR="003A5CD4" w:rsidRPr="002D079A">
        <w:rPr>
          <w:rFonts w:ascii="Times New Roman" w:hAnsi="Times New Roman" w:cs="Times New Roman"/>
          <w:bCs/>
          <w:sz w:val="24"/>
          <w:szCs w:val="24"/>
          <w:lang w:val="ro-RO"/>
        </w:rPr>
        <w:t xml:space="preserve"> cu modificările ulterioare</w:t>
      </w:r>
      <w:r w:rsidR="003958D2"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a Ghidului informativ, aflate </w:t>
      </w:r>
      <w:r w:rsidR="003E2B3F" w:rsidRPr="002D079A">
        <w:rPr>
          <w:rFonts w:ascii="Times New Roman" w:hAnsi="Times New Roman" w:cs="Times New Roman"/>
          <w:sz w:val="24"/>
          <w:szCs w:val="24"/>
          <w:lang w:val="ro-RO"/>
        </w:rPr>
        <w:t xml:space="preserve">în </w:t>
      </w:r>
      <w:r w:rsidRPr="002D079A">
        <w:rPr>
          <w:rFonts w:ascii="Times New Roman" w:hAnsi="Times New Roman" w:cs="Times New Roman"/>
          <w:sz w:val="24"/>
          <w:szCs w:val="24"/>
          <w:lang w:val="ro-RO"/>
        </w:rPr>
        <w:t xml:space="preserve">vigoare la data depunerii cererii de </w:t>
      </w:r>
      <w:r w:rsidR="00775C08" w:rsidRPr="002D079A">
        <w:rPr>
          <w:rFonts w:ascii="Times New Roman" w:hAnsi="Times New Roman" w:cs="Times New Roman"/>
          <w:sz w:val="24"/>
          <w:szCs w:val="24"/>
          <w:lang w:val="ro-RO"/>
        </w:rPr>
        <w:t>finanțare</w:t>
      </w:r>
      <w:r w:rsidR="000A1A2F" w:rsidRPr="002D079A">
        <w:rPr>
          <w:rFonts w:ascii="Times New Roman" w:hAnsi="Times New Roman" w:cs="Times New Roman"/>
          <w:sz w:val="24"/>
          <w:szCs w:val="24"/>
          <w:lang w:val="ro-RO"/>
        </w:rPr>
        <w:t xml:space="preserve"> și a modificărilor intervenite </w:t>
      </w:r>
      <w:r w:rsidR="007D6A7E" w:rsidRPr="002D079A">
        <w:rPr>
          <w:rFonts w:ascii="Times New Roman" w:hAnsi="Times New Roman" w:cs="Times New Roman"/>
          <w:sz w:val="24"/>
          <w:szCs w:val="24"/>
          <w:lang w:val="ro-RO"/>
        </w:rPr>
        <w:t xml:space="preserve">pentru corelarea cu  </w:t>
      </w:r>
      <w:r w:rsidR="000A1A2F" w:rsidRPr="002D079A">
        <w:rPr>
          <w:rFonts w:ascii="Times New Roman" w:hAnsi="Times New Roman" w:cs="Times New Roman"/>
          <w:sz w:val="24"/>
          <w:szCs w:val="24"/>
          <w:lang w:val="ro-RO"/>
        </w:rPr>
        <w:t>legislați</w:t>
      </w:r>
      <w:r w:rsidR="007D6A7E" w:rsidRPr="002D079A">
        <w:rPr>
          <w:rFonts w:ascii="Times New Roman" w:hAnsi="Times New Roman" w:cs="Times New Roman"/>
          <w:sz w:val="24"/>
          <w:szCs w:val="24"/>
          <w:lang w:val="ro-RO"/>
        </w:rPr>
        <w:t>a</w:t>
      </w:r>
      <w:r w:rsidR="000A1A2F" w:rsidRPr="002D079A">
        <w:rPr>
          <w:rFonts w:ascii="Times New Roman" w:hAnsi="Times New Roman" w:cs="Times New Roman"/>
          <w:sz w:val="24"/>
          <w:szCs w:val="24"/>
          <w:lang w:val="ro-RO"/>
        </w:rPr>
        <w:t xml:space="preserve"> UE și național</w:t>
      </w:r>
      <w:r w:rsidR="007D6A7E" w:rsidRPr="002D079A">
        <w:rPr>
          <w:rFonts w:ascii="Times New Roman" w:hAnsi="Times New Roman" w:cs="Times New Roman"/>
          <w:sz w:val="24"/>
          <w:szCs w:val="24"/>
          <w:lang w:val="ro-RO"/>
        </w:rPr>
        <w:t>ă</w:t>
      </w:r>
      <w:r w:rsidR="009335BC" w:rsidRPr="002D079A">
        <w:rPr>
          <w:rFonts w:ascii="Times New Roman" w:hAnsi="Times New Roman" w:cs="Times New Roman"/>
          <w:sz w:val="24"/>
          <w:szCs w:val="24"/>
          <w:lang w:val="ro-RO"/>
        </w:rPr>
        <w:t xml:space="preserve"> </w:t>
      </w:r>
      <w:r w:rsidR="000A1A2F" w:rsidRPr="002D079A">
        <w:rPr>
          <w:rFonts w:ascii="Times New Roman" w:hAnsi="Times New Roman" w:cs="Times New Roman"/>
          <w:sz w:val="24"/>
          <w:szCs w:val="24"/>
          <w:lang w:val="ro-RO"/>
        </w:rPr>
        <w:t>aplicabile</w:t>
      </w:r>
      <w:r w:rsidRPr="002D079A">
        <w:rPr>
          <w:rFonts w:ascii="Times New Roman" w:hAnsi="Times New Roman" w:cs="Times New Roman"/>
          <w:sz w:val="24"/>
          <w:szCs w:val="24"/>
          <w:lang w:val="ro-RO"/>
        </w:rPr>
        <w:t>.</w:t>
      </w:r>
    </w:p>
    <w:p w14:paraId="088941D1" w14:textId="77777777" w:rsidR="003E2B3F" w:rsidRPr="002D079A" w:rsidRDefault="003E2B3F" w:rsidP="00CC61E0">
      <w:pPr>
        <w:tabs>
          <w:tab w:val="left" w:pos="709"/>
        </w:tabs>
        <w:spacing w:after="0" w:line="240" w:lineRule="auto"/>
        <w:ind w:firstLine="720"/>
        <w:jc w:val="both"/>
        <w:rPr>
          <w:rFonts w:ascii="Times New Roman" w:hAnsi="Times New Roman" w:cs="Times New Roman"/>
          <w:sz w:val="24"/>
          <w:szCs w:val="24"/>
          <w:lang w:val="ro-RO"/>
        </w:rPr>
      </w:pPr>
    </w:p>
    <w:p w14:paraId="3F611839" w14:textId="1D33FC83" w:rsidR="002D0E36" w:rsidRPr="002D079A" w:rsidRDefault="002D0E36" w:rsidP="00CC61E0">
      <w:pPr>
        <w:pStyle w:val="Heading3"/>
        <w:tabs>
          <w:tab w:val="left" w:pos="709"/>
        </w:tabs>
        <w:spacing w:before="0" w:after="0"/>
        <w:rPr>
          <w:rFonts w:cs="Times New Roman"/>
          <w:b/>
          <w:bCs w:val="0"/>
          <w:szCs w:val="24"/>
          <w:lang w:val="pt-BR"/>
        </w:rPr>
      </w:pPr>
      <w:bookmarkStart w:id="83" w:name="_Toc54605984"/>
      <w:bookmarkStart w:id="84" w:name="_Toc197356823"/>
      <w:r w:rsidRPr="002D079A">
        <w:rPr>
          <w:rFonts w:cs="Times New Roman"/>
          <w:b/>
          <w:bCs w:val="0"/>
          <w:szCs w:val="24"/>
          <w:lang w:val="pt-BR"/>
        </w:rPr>
        <w:t>8.</w:t>
      </w:r>
      <w:r w:rsidR="0054028C" w:rsidRPr="002D079A">
        <w:rPr>
          <w:rFonts w:cs="Times New Roman"/>
          <w:b/>
          <w:bCs w:val="0"/>
          <w:szCs w:val="24"/>
          <w:lang w:val="pt-BR"/>
        </w:rPr>
        <w:t>3</w:t>
      </w:r>
      <w:r w:rsidRPr="002D079A">
        <w:rPr>
          <w:rFonts w:cs="Times New Roman"/>
          <w:b/>
          <w:bCs w:val="0"/>
          <w:szCs w:val="24"/>
          <w:lang w:val="pt-BR"/>
        </w:rPr>
        <w:t>.1. Condiţii</w:t>
      </w:r>
      <w:r w:rsidR="00187C89" w:rsidRPr="002D079A">
        <w:rPr>
          <w:rFonts w:cs="Times New Roman"/>
          <w:b/>
          <w:bCs w:val="0"/>
          <w:szCs w:val="24"/>
          <w:lang w:val="pt-BR"/>
        </w:rPr>
        <w:t xml:space="preserve"> </w:t>
      </w:r>
      <w:r w:rsidR="00B7350F" w:rsidRPr="002D079A">
        <w:rPr>
          <w:rFonts w:cs="Times New Roman"/>
          <w:b/>
          <w:bCs w:val="0"/>
          <w:szCs w:val="24"/>
          <w:lang w:val="pt-BR"/>
        </w:rPr>
        <w:t>privind</w:t>
      </w:r>
      <w:r w:rsidRPr="002D079A">
        <w:rPr>
          <w:rFonts w:cs="Times New Roman"/>
          <w:b/>
          <w:bCs w:val="0"/>
          <w:szCs w:val="24"/>
          <w:lang w:val="pt-BR"/>
        </w:rPr>
        <w:t xml:space="preserve"> </w:t>
      </w:r>
      <w:bookmarkEnd w:id="83"/>
      <w:r w:rsidR="003E2B3F" w:rsidRPr="002D079A">
        <w:rPr>
          <w:rFonts w:cs="Times New Roman"/>
          <w:b/>
          <w:bCs w:val="0"/>
          <w:szCs w:val="24"/>
          <w:lang w:val="pt-BR"/>
        </w:rPr>
        <w:t>accesarea</w:t>
      </w:r>
      <w:r w:rsidR="007E3427" w:rsidRPr="002D079A">
        <w:rPr>
          <w:rFonts w:cs="Times New Roman"/>
          <w:b/>
          <w:bCs w:val="0"/>
          <w:szCs w:val="24"/>
          <w:lang w:val="pt-BR"/>
        </w:rPr>
        <w:t xml:space="preserve"> </w:t>
      </w:r>
      <w:r w:rsidR="00F17034" w:rsidRPr="002D079A">
        <w:rPr>
          <w:rFonts w:cs="Times New Roman"/>
          <w:szCs w:val="24"/>
          <w:lang w:val="ro-RO" w:eastAsia="ro-RO"/>
        </w:rPr>
        <w:t>„</w:t>
      </w:r>
      <w:r w:rsidR="00F17034" w:rsidRPr="002D079A">
        <w:rPr>
          <w:rFonts w:cs="Times New Roman"/>
          <w:b/>
          <w:bCs w:val="0"/>
          <w:szCs w:val="24"/>
          <w:lang w:val="ro-RO"/>
        </w:rPr>
        <w:t>IS-V-02 „Investiții în active corporale și necorporale”</w:t>
      </w:r>
      <w:bookmarkEnd w:id="84"/>
    </w:p>
    <w:p w14:paraId="0AEB20BF" w14:textId="77777777" w:rsidR="002D0E36" w:rsidRPr="002D079A" w:rsidRDefault="002D0E36"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68D07381" w14:textId="6E6AFE96" w:rsidR="00910004" w:rsidRPr="002D079A" w:rsidRDefault="007D3EF9" w:rsidP="00CC61E0">
      <w:pPr>
        <w:tabs>
          <w:tab w:val="left" w:pos="709"/>
        </w:tabs>
        <w:spacing w:after="0" w:line="240" w:lineRule="auto"/>
        <w:jc w:val="both"/>
        <w:rPr>
          <w:rFonts w:ascii="Times New Roman" w:eastAsia="Calibri" w:hAnsi="Times New Roman" w:cs="Times New Roman"/>
          <w:sz w:val="24"/>
          <w:szCs w:val="24"/>
          <w:lang w:val="ro-RO" w:eastAsia="ro-RO"/>
        </w:rPr>
      </w:pPr>
      <w:bookmarkStart w:id="85" w:name="_Hlk167430734"/>
      <w:bookmarkStart w:id="86" w:name="_Hlk112061782"/>
      <w:r w:rsidRPr="002D079A">
        <w:rPr>
          <w:rFonts w:ascii="Times New Roman" w:eastAsia="Calibri" w:hAnsi="Times New Roman" w:cs="Times New Roman"/>
          <w:sz w:val="24"/>
          <w:szCs w:val="24"/>
          <w:lang w:val="ro-RO" w:eastAsia="ro-RO"/>
        </w:rPr>
        <w:t xml:space="preserve">Intervenția </w:t>
      </w:r>
      <w:r w:rsidR="00910004" w:rsidRPr="002D079A">
        <w:rPr>
          <w:rFonts w:ascii="Times New Roman" w:eastAsia="Calibri" w:hAnsi="Times New Roman" w:cs="Times New Roman"/>
          <w:sz w:val="24"/>
          <w:szCs w:val="24"/>
          <w:lang w:val="ro-RO" w:eastAsia="ro-RO"/>
        </w:rPr>
        <w:t xml:space="preserve">IS-V-02 „Investiții în active corporale și necorporale”, denumită în continuare IS-V-02, </w:t>
      </w:r>
      <w:r w:rsidR="00910004" w:rsidRPr="002D079A">
        <w:rPr>
          <w:rFonts w:ascii="Times New Roman" w:eastAsia="Calibri" w:hAnsi="Times New Roman" w:cs="Times New Roman"/>
          <w:b/>
          <w:bCs/>
          <w:sz w:val="24"/>
          <w:szCs w:val="24"/>
          <w:lang w:val="ro-RO" w:eastAsia="ro-RO"/>
        </w:rPr>
        <w:t xml:space="preserve">constă în sprijinirea realizării </w:t>
      </w:r>
      <w:r w:rsidR="007D35E7" w:rsidRPr="002D079A">
        <w:rPr>
          <w:rFonts w:ascii="Times New Roman" w:eastAsia="Calibri" w:hAnsi="Times New Roman" w:cs="Times New Roman"/>
          <w:b/>
          <w:bCs/>
          <w:sz w:val="24"/>
          <w:szCs w:val="24"/>
          <w:lang w:val="ro-RO" w:eastAsia="ro-RO"/>
        </w:rPr>
        <w:t>investiți</w:t>
      </w:r>
      <w:r w:rsidR="00910004" w:rsidRPr="002D079A">
        <w:rPr>
          <w:rFonts w:ascii="Times New Roman" w:eastAsia="Calibri" w:hAnsi="Times New Roman" w:cs="Times New Roman"/>
          <w:b/>
          <w:bCs/>
          <w:sz w:val="24"/>
          <w:szCs w:val="24"/>
          <w:lang w:val="ro-RO" w:eastAsia="ro-RO"/>
        </w:rPr>
        <w:t>ilor</w:t>
      </w:r>
      <w:r w:rsidR="00910004" w:rsidRPr="002D079A">
        <w:rPr>
          <w:rFonts w:ascii="Times New Roman" w:eastAsia="Calibri" w:hAnsi="Times New Roman" w:cs="Times New Roman"/>
          <w:sz w:val="24"/>
          <w:szCs w:val="24"/>
          <w:lang w:val="ro-RO" w:eastAsia="ro-RO"/>
        </w:rPr>
        <w:t xml:space="preserve"> în active corporale și necorporale în sisteme de plantații viticole, cât și </w:t>
      </w:r>
      <w:r w:rsidR="007D35E7" w:rsidRPr="002D079A">
        <w:rPr>
          <w:rFonts w:ascii="Times New Roman" w:eastAsia="Calibri" w:hAnsi="Times New Roman" w:cs="Times New Roman"/>
          <w:sz w:val="24"/>
          <w:szCs w:val="24"/>
          <w:lang w:val="ro-RO" w:eastAsia="ro-RO"/>
        </w:rPr>
        <w:t>investiți</w:t>
      </w:r>
      <w:r w:rsidR="00910004" w:rsidRPr="002D079A">
        <w:rPr>
          <w:rFonts w:ascii="Times New Roman" w:eastAsia="Calibri" w:hAnsi="Times New Roman" w:cs="Times New Roman"/>
          <w:sz w:val="24"/>
          <w:szCs w:val="24"/>
          <w:lang w:val="ro-RO" w:eastAsia="ro-RO"/>
        </w:rPr>
        <w:t xml:space="preserve">ile în active corporale și necorporale în instalații de prelucrare și în infrastructura unității de vinificație, precum și în structurile și instrumentele de comercializare, </w:t>
      </w:r>
      <w:r w:rsidR="00910004" w:rsidRPr="002D079A">
        <w:rPr>
          <w:rFonts w:ascii="Times New Roman" w:eastAsia="Calibri" w:hAnsi="Times New Roman" w:cs="Times New Roman"/>
          <w:sz w:val="24"/>
          <w:szCs w:val="24"/>
          <w:lang w:val="ro-RO" w:eastAsia="ro-RO"/>
        </w:rPr>
        <w:lastRenderedPageBreak/>
        <w:t xml:space="preserve">fiind excluse însă operațiunile relevante cuprinse în cadrul intervenției de restructurare și </w:t>
      </w:r>
      <w:r w:rsidR="003E2B3F" w:rsidRPr="002D079A">
        <w:rPr>
          <w:rFonts w:ascii="Times New Roman" w:eastAsia="Calibri" w:hAnsi="Times New Roman" w:cs="Times New Roman"/>
          <w:sz w:val="24"/>
          <w:szCs w:val="24"/>
          <w:lang w:val="ro-RO" w:eastAsia="ro-RO"/>
        </w:rPr>
        <w:t xml:space="preserve">reconversie </w:t>
      </w:r>
      <w:r w:rsidR="00910004" w:rsidRPr="002D079A">
        <w:rPr>
          <w:rFonts w:ascii="Times New Roman" w:eastAsia="Calibri" w:hAnsi="Times New Roman" w:cs="Times New Roman"/>
          <w:sz w:val="24"/>
          <w:szCs w:val="24"/>
          <w:lang w:val="ro-RO" w:eastAsia="ro-RO"/>
        </w:rPr>
        <w:t>a plantațiilor viticole.</w:t>
      </w:r>
    </w:p>
    <w:p w14:paraId="2BC498CB" w14:textId="77777777" w:rsidR="003E2B3F" w:rsidRPr="002D079A" w:rsidRDefault="003E2B3F" w:rsidP="00CC61E0">
      <w:pPr>
        <w:tabs>
          <w:tab w:val="left" w:pos="709"/>
        </w:tabs>
        <w:spacing w:after="0" w:line="240" w:lineRule="auto"/>
        <w:jc w:val="both"/>
        <w:rPr>
          <w:rFonts w:ascii="Times New Roman" w:eastAsia="Calibri" w:hAnsi="Times New Roman" w:cs="Times New Roman"/>
          <w:sz w:val="24"/>
          <w:szCs w:val="24"/>
          <w:lang w:val="ro-RO" w:eastAsia="ro-RO"/>
        </w:rPr>
      </w:pPr>
    </w:p>
    <w:p w14:paraId="695EBE22" w14:textId="0DB842A7" w:rsidR="009B2DE4" w:rsidRPr="002D079A" w:rsidRDefault="004652DE"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Prin inte</w:t>
      </w:r>
      <w:r w:rsidR="00F17034" w:rsidRPr="002D079A">
        <w:rPr>
          <w:rFonts w:ascii="Times New Roman" w:hAnsi="Times New Roman" w:cs="Times New Roman"/>
          <w:sz w:val="24"/>
          <w:szCs w:val="24"/>
          <w:lang w:val="pt-BR"/>
        </w:rPr>
        <w:t>r</w:t>
      </w:r>
      <w:r w:rsidRPr="002D079A">
        <w:rPr>
          <w:rFonts w:ascii="Times New Roman" w:hAnsi="Times New Roman" w:cs="Times New Roman"/>
          <w:sz w:val="24"/>
          <w:szCs w:val="24"/>
          <w:lang w:val="pt-BR"/>
        </w:rPr>
        <w:t xml:space="preserve">venția </w:t>
      </w:r>
      <w:r w:rsidRPr="002D079A">
        <w:rPr>
          <w:rFonts w:ascii="Times New Roman" w:eastAsia="Calibri" w:hAnsi="Times New Roman" w:cs="Times New Roman"/>
          <w:sz w:val="24"/>
          <w:szCs w:val="24"/>
          <w:lang w:val="ro-RO" w:eastAsia="ro-RO"/>
        </w:rPr>
        <w:t xml:space="preserve">IS-V-02 se </w:t>
      </w:r>
      <w:r w:rsidR="008F3168" w:rsidRPr="002D079A">
        <w:rPr>
          <w:rFonts w:ascii="Times New Roman" w:hAnsi="Times New Roman" w:cs="Times New Roman"/>
          <w:sz w:val="24"/>
          <w:szCs w:val="24"/>
          <w:lang w:val="pt-BR"/>
        </w:rPr>
        <w:t>viz</w:t>
      </w:r>
      <w:r w:rsidRPr="002D079A">
        <w:rPr>
          <w:rFonts w:ascii="Times New Roman" w:hAnsi="Times New Roman" w:cs="Times New Roman"/>
          <w:sz w:val="24"/>
          <w:szCs w:val="24"/>
          <w:lang w:val="pt-BR"/>
        </w:rPr>
        <w:t>ează</w:t>
      </w:r>
      <w:r w:rsidR="008F3168" w:rsidRPr="002D079A">
        <w:rPr>
          <w:rFonts w:ascii="Times New Roman" w:hAnsi="Times New Roman" w:cs="Times New Roman"/>
          <w:sz w:val="24"/>
          <w:szCs w:val="24"/>
          <w:lang w:val="pt-BR"/>
        </w:rPr>
        <w:t xml:space="preserve"> </w:t>
      </w:r>
      <w:r w:rsidR="00B76E23" w:rsidRPr="002D079A">
        <w:rPr>
          <w:rFonts w:ascii="Times New Roman" w:hAnsi="Times New Roman" w:cs="Times New Roman"/>
          <w:sz w:val="24"/>
          <w:szCs w:val="24"/>
          <w:lang w:val="pt-BR"/>
        </w:rPr>
        <w:t xml:space="preserve">și </w:t>
      </w:r>
      <w:r w:rsidR="008F3168" w:rsidRPr="002D079A">
        <w:rPr>
          <w:rFonts w:ascii="Times New Roman" w:hAnsi="Times New Roman" w:cs="Times New Roman"/>
          <w:sz w:val="24"/>
          <w:szCs w:val="24"/>
          <w:lang w:val="pt-BR"/>
        </w:rPr>
        <w:t>economiile de energie, eficiența energetică globală și procesele durabile precum și modernizarea exploatațiilor viticole care corespund obiectivelor specifice stabilite la articolul 6</w:t>
      </w:r>
      <w:r w:rsidR="005C7B8B" w:rsidRPr="002D079A">
        <w:rPr>
          <w:rFonts w:ascii="Times New Roman" w:hAnsi="Times New Roman" w:cs="Times New Roman"/>
          <w:sz w:val="24"/>
          <w:szCs w:val="24"/>
          <w:lang w:val="pt-BR"/>
        </w:rPr>
        <w:t>,</w:t>
      </w:r>
      <w:r w:rsidR="008F3168" w:rsidRPr="002D079A">
        <w:rPr>
          <w:rFonts w:ascii="Times New Roman" w:hAnsi="Times New Roman" w:cs="Times New Roman"/>
          <w:sz w:val="24"/>
          <w:szCs w:val="24"/>
          <w:lang w:val="pt-BR"/>
        </w:rPr>
        <w:t xml:space="preserve"> din Regulamentul (UE) 2021/2115</w:t>
      </w:r>
      <w:bookmarkEnd w:id="85"/>
      <w:r w:rsidR="008F3168" w:rsidRPr="002D079A">
        <w:rPr>
          <w:rFonts w:ascii="Times New Roman" w:hAnsi="Times New Roman" w:cs="Times New Roman"/>
          <w:sz w:val="24"/>
          <w:szCs w:val="24"/>
          <w:lang w:val="pt-BR"/>
        </w:rPr>
        <w:t>.</w:t>
      </w:r>
    </w:p>
    <w:p w14:paraId="7B2B3504" w14:textId="77777777" w:rsidR="00664A4E" w:rsidRPr="002D079A" w:rsidRDefault="00664A4E" w:rsidP="00CC61E0">
      <w:pPr>
        <w:tabs>
          <w:tab w:val="left" w:pos="709"/>
        </w:tabs>
        <w:spacing w:after="0" w:line="240" w:lineRule="auto"/>
        <w:contextualSpacing/>
        <w:jc w:val="both"/>
        <w:rPr>
          <w:rFonts w:ascii="Times New Roman" w:eastAsia="Calibri" w:hAnsi="Times New Roman" w:cs="Times New Roman"/>
          <w:strike/>
          <w:sz w:val="24"/>
          <w:szCs w:val="24"/>
          <w:lang w:val="pt-BR"/>
        </w:rPr>
      </w:pPr>
    </w:p>
    <w:p w14:paraId="2E948487" w14:textId="63497640" w:rsidR="00A04C0F" w:rsidRPr="002D079A" w:rsidRDefault="00A04C0F" w:rsidP="00CC61E0">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pt-BR"/>
        </w:rPr>
      </w:pPr>
      <w:bookmarkStart w:id="87" w:name="_Hlk167442073"/>
      <w:r w:rsidRPr="002D079A">
        <w:rPr>
          <w:rFonts w:ascii="Times New Roman" w:hAnsi="Times New Roman" w:cs="Times New Roman"/>
          <w:iCs/>
          <w:sz w:val="24"/>
          <w:szCs w:val="24"/>
          <w:lang w:val="ro-RO"/>
        </w:rPr>
        <w:t xml:space="preserve">Sprijinul financiar </w:t>
      </w:r>
      <w:r w:rsidRPr="002D079A">
        <w:rPr>
          <w:rFonts w:ascii="Times New Roman" w:hAnsi="Times New Roman" w:cs="Times New Roman"/>
          <w:b/>
          <w:bCs/>
          <w:iCs/>
          <w:sz w:val="24"/>
          <w:szCs w:val="24"/>
          <w:lang w:val="ro-RO"/>
        </w:rPr>
        <w:t>se acordă</w:t>
      </w:r>
      <w:r w:rsidRPr="002D079A">
        <w:rPr>
          <w:rFonts w:ascii="Times New Roman" w:hAnsi="Times New Roman" w:cs="Times New Roman"/>
          <w:iCs/>
          <w:sz w:val="24"/>
          <w:szCs w:val="24"/>
          <w:lang w:val="ro-RO"/>
        </w:rPr>
        <w:t xml:space="preserve"> pentru </w:t>
      </w:r>
      <w:r w:rsidR="00EF0FEB" w:rsidRPr="002D079A">
        <w:rPr>
          <w:rFonts w:ascii="Times New Roman" w:hAnsi="Times New Roman" w:cs="Times New Roman"/>
          <w:sz w:val="24"/>
          <w:szCs w:val="24"/>
          <w:lang w:val="pt-BR"/>
        </w:rPr>
        <w:t xml:space="preserve">Operațiunile și cheltuieli eligibile specifice intervenției IS-V-02 din cadrul PS 2023-2027, </w:t>
      </w:r>
      <w:r w:rsidRPr="002D079A">
        <w:rPr>
          <w:rFonts w:ascii="Times New Roman" w:eastAsia="Calibri" w:hAnsi="Times New Roman" w:cs="Times New Roman"/>
          <w:sz w:val="24"/>
          <w:szCs w:val="24"/>
          <w:lang w:val="pt-BR"/>
        </w:rPr>
        <w:t>respectiv:</w:t>
      </w:r>
    </w:p>
    <w:p w14:paraId="144A5E4D" w14:textId="77777777" w:rsidR="00EF0FEB" w:rsidRPr="002D079A" w:rsidRDefault="00EF0FEB" w:rsidP="00CC61E0">
      <w:pPr>
        <w:tabs>
          <w:tab w:val="left" w:pos="709"/>
        </w:tabs>
        <w:autoSpaceDE w:val="0"/>
        <w:autoSpaceDN w:val="0"/>
        <w:adjustRightInd w:val="0"/>
        <w:spacing w:after="0" w:line="240" w:lineRule="auto"/>
        <w:ind w:firstLine="720"/>
        <w:jc w:val="both"/>
        <w:rPr>
          <w:rFonts w:ascii="Times New Roman" w:hAnsi="Times New Roman" w:cs="Times New Roman"/>
          <w:iCs/>
          <w:sz w:val="24"/>
          <w:szCs w:val="24"/>
          <w:lang w:val="ro-RO"/>
        </w:rPr>
      </w:pPr>
    </w:p>
    <w:bookmarkEnd w:id="87"/>
    <w:p w14:paraId="396DE5F1" w14:textId="5920D30A" w:rsidR="00173D03" w:rsidRPr="002D079A" w:rsidRDefault="00173D03" w:rsidP="00CC61E0">
      <w:pPr>
        <w:tabs>
          <w:tab w:val="left" w:pos="709"/>
        </w:tabs>
        <w:spacing w:after="0" w:line="240" w:lineRule="auto"/>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t xml:space="preserve">a) construirea/extinderea/modernizarea imobilelor destinate </w:t>
      </w:r>
      <w:proofErr w:type="spellStart"/>
      <w:r w:rsidRPr="002D079A">
        <w:rPr>
          <w:rFonts w:ascii="Times New Roman" w:eastAsia="Times New Roman" w:hAnsi="Times New Roman" w:cs="Times New Roman"/>
          <w:sz w:val="24"/>
          <w:szCs w:val="24"/>
          <w:lang w:val="ro-RO"/>
        </w:rPr>
        <w:t>vinificaţiei</w:t>
      </w:r>
      <w:proofErr w:type="spellEnd"/>
      <w:r w:rsidRPr="002D079A">
        <w:rPr>
          <w:rFonts w:ascii="Times New Roman" w:eastAsia="Times New Roman" w:hAnsi="Times New Roman" w:cs="Times New Roman"/>
          <w:sz w:val="24"/>
          <w:szCs w:val="24"/>
          <w:lang w:val="ro-RO"/>
        </w:rPr>
        <w:t xml:space="preserve">, a laboratoarelor pentru controlul </w:t>
      </w:r>
      <w:proofErr w:type="spellStart"/>
      <w:r w:rsidRPr="002D079A">
        <w:rPr>
          <w:rFonts w:ascii="Times New Roman" w:eastAsia="Times New Roman" w:hAnsi="Times New Roman" w:cs="Times New Roman"/>
          <w:sz w:val="24"/>
          <w:szCs w:val="24"/>
          <w:lang w:val="ro-RO"/>
        </w:rPr>
        <w:t>calităţii</w:t>
      </w:r>
      <w:proofErr w:type="spellEnd"/>
      <w:r w:rsidRPr="002D079A">
        <w:rPr>
          <w:rFonts w:ascii="Times New Roman" w:eastAsia="Times New Roman" w:hAnsi="Times New Roman" w:cs="Times New Roman"/>
          <w:sz w:val="24"/>
          <w:szCs w:val="24"/>
          <w:lang w:val="ro-RO"/>
        </w:rPr>
        <w:t xml:space="preserve">, a imobilelor cu </w:t>
      </w:r>
      <w:proofErr w:type="spellStart"/>
      <w:r w:rsidRPr="002D079A">
        <w:rPr>
          <w:rFonts w:ascii="Times New Roman" w:eastAsia="Times New Roman" w:hAnsi="Times New Roman" w:cs="Times New Roman"/>
          <w:sz w:val="24"/>
          <w:szCs w:val="24"/>
          <w:lang w:val="ro-RO"/>
        </w:rPr>
        <w:t>destinaţia</w:t>
      </w:r>
      <w:proofErr w:type="spellEnd"/>
      <w:r w:rsidRPr="002D079A">
        <w:rPr>
          <w:rFonts w:ascii="Times New Roman" w:eastAsia="Times New Roman" w:hAnsi="Times New Roman" w:cs="Times New Roman"/>
          <w:sz w:val="24"/>
          <w:szCs w:val="24"/>
          <w:lang w:val="ro-RO"/>
        </w:rPr>
        <w:t xml:space="preserve"> de prezentare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 xml:space="preserve"> vânzare, precum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 xml:space="preserve"> a spațiilor de degustare, inclusiv </w:t>
      </w:r>
      <w:r w:rsidR="007D35E7" w:rsidRPr="002D079A">
        <w:rPr>
          <w:rFonts w:ascii="Times New Roman" w:eastAsia="Times New Roman" w:hAnsi="Times New Roman" w:cs="Times New Roman"/>
          <w:sz w:val="24"/>
          <w:szCs w:val="24"/>
          <w:lang w:val="ro-RO"/>
        </w:rPr>
        <w:t>investiți</w:t>
      </w:r>
      <w:r w:rsidRPr="002D079A">
        <w:rPr>
          <w:rFonts w:ascii="Times New Roman" w:eastAsia="Times New Roman" w:hAnsi="Times New Roman" w:cs="Times New Roman"/>
          <w:sz w:val="24"/>
          <w:szCs w:val="24"/>
          <w:lang w:val="ro-RO"/>
        </w:rPr>
        <w:t xml:space="preserve">i în căile de acces din interiorul exploatațiilor viticole, necesare </w:t>
      </w:r>
      <w:r w:rsidR="007D35E7" w:rsidRPr="002D079A">
        <w:rPr>
          <w:rFonts w:ascii="Times New Roman" w:eastAsia="Times New Roman" w:hAnsi="Times New Roman" w:cs="Times New Roman"/>
          <w:sz w:val="24"/>
          <w:szCs w:val="24"/>
          <w:lang w:val="ro-RO"/>
        </w:rPr>
        <w:t>investiți</w:t>
      </w:r>
      <w:r w:rsidRPr="002D079A">
        <w:rPr>
          <w:rFonts w:ascii="Times New Roman" w:eastAsia="Times New Roman" w:hAnsi="Times New Roman" w:cs="Times New Roman"/>
          <w:sz w:val="24"/>
          <w:szCs w:val="24"/>
          <w:lang w:val="ro-RO"/>
        </w:rPr>
        <w:t>ilor aferente proiectului cu condiția că în cazul căilor de acces cheltuiala cu acestea să reprezinte o componentă secundară din punct de vedere valoric în cadrul programului de investiții;</w:t>
      </w:r>
    </w:p>
    <w:p w14:paraId="481B13A2" w14:textId="77777777" w:rsidR="00173D03" w:rsidRPr="002D079A" w:rsidRDefault="00173D03" w:rsidP="00CC61E0">
      <w:pPr>
        <w:tabs>
          <w:tab w:val="left" w:pos="709"/>
        </w:tabs>
        <w:spacing w:after="0" w:line="240" w:lineRule="auto"/>
        <w:jc w:val="both"/>
        <w:rPr>
          <w:rFonts w:ascii="Times New Roman" w:eastAsia="Times New Roman" w:hAnsi="Times New Roman" w:cs="Times New Roman"/>
          <w:sz w:val="24"/>
          <w:szCs w:val="24"/>
          <w:lang w:val="ro-RO"/>
        </w:rPr>
      </w:pPr>
      <w:r w:rsidRPr="002D079A">
        <w:rPr>
          <w:rFonts w:ascii="Times New Roman" w:eastAsia="MS Gothic" w:hAnsi="Times New Roman" w:cs="Times New Roman"/>
          <w:sz w:val="24"/>
          <w:szCs w:val="24"/>
          <w:lang w:val="ro-RO"/>
        </w:rPr>
        <w:t xml:space="preserve">b) renovarea, reabilitarea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/sau modernizarea clădirilor pentru </w:t>
      </w:r>
      <w:proofErr w:type="spellStart"/>
      <w:r w:rsidRPr="002D079A">
        <w:rPr>
          <w:rFonts w:ascii="Times New Roman" w:eastAsia="MS Gothic" w:hAnsi="Times New Roman" w:cs="Times New Roman"/>
          <w:sz w:val="24"/>
          <w:szCs w:val="24"/>
          <w:lang w:val="ro-RO"/>
        </w:rPr>
        <w:t>recepţie</w:t>
      </w:r>
      <w:proofErr w:type="spellEnd"/>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producţie</w:t>
      </w:r>
      <w:proofErr w:type="spellEnd"/>
      <w:r w:rsidRPr="002D079A">
        <w:rPr>
          <w:rFonts w:ascii="Times New Roman" w:eastAsia="MS Gothic" w:hAnsi="Times New Roman" w:cs="Times New Roman"/>
          <w:sz w:val="24"/>
          <w:szCs w:val="24"/>
          <w:lang w:val="ro-RO"/>
        </w:rPr>
        <w:t xml:space="preserve">, ambalare, depozitare, precum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a laboratoarelor pentru controlul </w:t>
      </w:r>
      <w:proofErr w:type="spellStart"/>
      <w:r w:rsidRPr="002D079A">
        <w:rPr>
          <w:rFonts w:ascii="Times New Roman" w:eastAsia="MS Gothic" w:hAnsi="Times New Roman" w:cs="Times New Roman"/>
          <w:sz w:val="24"/>
          <w:szCs w:val="24"/>
          <w:lang w:val="ro-RO"/>
        </w:rPr>
        <w:t>calităţii</w:t>
      </w:r>
      <w:proofErr w:type="spellEnd"/>
      <w:r w:rsidRPr="002D079A">
        <w:rPr>
          <w:rFonts w:ascii="Times New Roman" w:eastAsia="MS Gothic" w:hAnsi="Times New Roman" w:cs="Times New Roman"/>
          <w:sz w:val="24"/>
          <w:szCs w:val="24"/>
          <w:lang w:val="ro-RO"/>
        </w:rPr>
        <w:t xml:space="preserve">, a imobilelor cu </w:t>
      </w:r>
      <w:proofErr w:type="spellStart"/>
      <w:r w:rsidRPr="002D079A">
        <w:rPr>
          <w:rFonts w:ascii="Times New Roman" w:eastAsia="MS Gothic" w:hAnsi="Times New Roman" w:cs="Times New Roman"/>
          <w:sz w:val="24"/>
          <w:szCs w:val="24"/>
          <w:lang w:val="ro-RO"/>
        </w:rPr>
        <w:t>destinaţia</w:t>
      </w:r>
      <w:proofErr w:type="spellEnd"/>
      <w:r w:rsidRPr="002D079A">
        <w:rPr>
          <w:rFonts w:ascii="Times New Roman" w:eastAsia="MS Gothic" w:hAnsi="Times New Roman" w:cs="Times New Roman"/>
          <w:sz w:val="24"/>
          <w:szCs w:val="24"/>
          <w:lang w:val="ro-RO"/>
        </w:rPr>
        <w:t xml:space="preserve"> de prezentare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vânzare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a spațiilor de degustare;</w:t>
      </w:r>
    </w:p>
    <w:p w14:paraId="51CD19D3" w14:textId="752BED54" w:rsidR="00173D03" w:rsidRPr="002D079A" w:rsidRDefault="00173D03" w:rsidP="00CC61E0">
      <w:pPr>
        <w:tabs>
          <w:tab w:val="left" w:pos="709"/>
        </w:tabs>
        <w:spacing w:after="0" w:line="240" w:lineRule="auto"/>
        <w:contextualSpacing/>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 xml:space="preserve">c) </w:t>
      </w:r>
      <w:r w:rsidR="006F01B4" w:rsidRPr="002D079A">
        <w:rPr>
          <w:rFonts w:ascii="Times New Roman" w:eastAsia="MS Gothic" w:hAnsi="Times New Roman" w:cs="Times New Roman"/>
          <w:sz w:val="24"/>
          <w:szCs w:val="24"/>
          <w:lang w:val="ro-RO"/>
        </w:rPr>
        <w:t>achiziți</w:t>
      </w:r>
      <w:r w:rsidRPr="002D079A">
        <w:rPr>
          <w:rFonts w:ascii="Times New Roman" w:eastAsia="MS Gothic" w:hAnsi="Times New Roman" w:cs="Times New Roman"/>
          <w:sz w:val="24"/>
          <w:szCs w:val="24"/>
          <w:lang w:val="ro-RO"/>
        </w:rPr>
        <w:t xml:space="preserve">a </w:t>
      </w:r>
      <w:proofErr w:type="spellStart"/>
      <w:r w:rsidRPr="002D079A">
        <w:rPr>
          <w:rFonts w:ascii="Times New Roman" w:eastAsia="MS Gothic" w:hAnsi="Times New Roman" w:cs="Times New Roman"/>
          <w:sz w:val="24"/>
          <w:szCs w:val="24"/>
          <w:lang w:val="ro-RO"/>
        </w:rPr>
        <w:t>instalaţiilor</w:t>
      </w:r>
      <w:proofErr w:type="spellEnd"/>
      <w:r w:rsidRPr="002D079A">
        <w:rPr>
          <w:rFonts w:ascii="Times New Roman" w:eastAsia="MS Gothic" w:hAnsi="Times New Roman" w:cs="Times New Roman"/>
          <w:sz w:val="24"/>
          <w:szCs w:val="24"/>
          <w:lang w:val="ro-RO"/>
        </w:rPr>
        <w:t xml:space="preserve"> sau echipamentelor aferente </w:t>
      </w:r>
      <w:proofErr w:type="spellStart"/>
      <w:r w:rsidRPr="002D079A">
        <w:rPr>
          <w:rFonts w:ascii="Times New Roman" w:eastAsia="MS Gothic" w:hAnsi="Times New Roman" w:cs="Times New Roman"/>
          <w:sz w:val="24"/>
          <w:szCs w:val="24"/>
          <w:lang w:val="ro-RO"/>
        </w:rPr>
        <w:t>recepţiei</w:t>
      </w:r>
      <w:proofErr w:type="spellEnd"/>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producţiei</w:t>
      </w:r>
      <w:proofErr w:type="spellEnd"/>
      <w:r w:rsidRPr="002D079A">
        <w:rPr>
          <w:rFonts w:ascii="Times New Roman" w:eastAsia="MS Gothic" w:hAnsi="Times New Roman" w:cs="Times New Roman"/>
          <w:sz w:val="24"/>
          <w:szCs w:val="24"/>
          <w:lang w:val="ro-RO"/>
        </w:rPr>
        <w:t xml:space="preserve">, ambalării, depozitării, pentru laboratoarele pentru controlul </w:t>
      </w:r>
      <w:proofErr w:type="spellStart"/>
      <w:r w:rsidRPr="002D079A">
        <w:rPr>
          <w:rFonts w:ascii="Times New Roman" w:eastAsia="MS Gothic" w:hAnsi="Times New Roman" w:cs="Times New Roman"/>
          <w:sz w:val="24"/>
          <w:szCs w:val="24"/>
          <w:lang w:val="ro-RO"/>
        </w:rPr>
        <w:t>calităţii</w:t>
      </w:r>
      <w:proofErr w:type="spellEnd"/>
      <w:r w:rsidRPr="002D079A">
        <w:rPr>
          <w:rFonts w:ascii="Times New Roman" w:eastAsia="MS Gothic" w:hAnsi="Times New Roman" w:cs="Times New Roman"/>
          <w:sz w:val="24"/>
          <w:szCs w:val="24"/>
          <w:lang w:val="ro-RO"/>
        </w:rPr>
        <w:t xml:space="preserve">, pentru imobilele cu </w:t>
      </w:r>
      <w:proofErr w:type="spellStart"/>
      <w:r w:rsidRPr="002D079A">
        <w:rPr>
          <w:rFonts w:ascii="Times New Roman" w:eastAsia="MS Gothic" w:hAnsi="Times New Roman" w:cs="Times New Roman"/>
          <w:sz w:val="24"/>
          <w:szCs w:val="24"/>
          <w:lang w:val="ro-RO"/>
        </w:rPr>
        <w:t>destinaţia</w:t>
      </w:r>
      <w:proofErr w:type="spellEnd"/>
      <w:r w:rsidRPr="002D079A">
        <w:rPr>
          <w:rFonts w:ascii="Times New Roman" w:eastAsia="MS Gothic" w:hAnsi="Times New Roman" w:cs="Times New Roman"/>
          <w:sz w:val="24"/>
          <w:szCs w:val="24"/>
          <w:lang w:val="ro-RO"/>
        </w:rPr>
        <w:t xml:space="preserve"> de prezentare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vânzare, precum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pentru spațiile de degustare, cât și </w:t>
      </w:r>
      <w:r w:rsidR="006F01B4" w:rsidRPr="002D079A">
        <w:rPr>
          <w:rFonts w:ascii="Times New Roman" w:eastAsia="MS Gothic" w:hAnsi="Times New Roman" w:cs="Times New Roman"/>
          <w:sz w:val="24"/>
          <w:szCs w:val="24"/>
          <w:lang w:val="ro-RO"/>
        </w:rPr>
        <w:t>achiziți</w:t>
      </w:r>
      <w:r w:rsidRPr="002D079A">
        <w:rPr>
          <w:rFonts w:ascii="Times New Roman" w:eastAsia="MS Gothic" w:hAnsi="Times New Roman" w:cs="Times New Roman"/>
          <w:sz w:val="24"/>
          <w:szCs w:val="24"/>
          <w:lang w:val="ro-RO"/>
        </w:rPr>
        <w:t xml:space="preserve">a de echipamente/ sisteme/ utilaje speciale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sisteme pentru </w:t>
      </w:r>
      <w:proofErr w:type="spellStart"/>
      <w:r w:rsidRPr="002D079A">
        <w:rPr>
          <w:rFonts w:ascii="Times New Roman" w:eastAsia="MS Gothic" w:hAnsi="Times New Roman" w:cs="Times New Roman"/>
          <w:sz w:val="24"/>
          <w:szCs w:val="24"/>
          <w:lang w:val="ro-RO"/>
        </w:rPr>
        <w:t>protecţia</w:t>
      </w:r>
      <w:proofErr w:type="spellEnd"/>
      <w:r w:rsidRPr="002D079A">
        <w:rPr>
          <w:rFonts w:ascii="Times New Roman" w:eastAsia="MS Gothic" w:hAnsi="Times New Roman" w:cs="Times New Roman"/>
          <w:sz w:val="24"/>
          <w:szCs w:val="24"/>
          <w:lang w:val="ro-RO"/>
        </w:rPr>
        <w:t xml:space="preserve"> mediului, reducerea poluării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economisirea energiei;</w:t>
      </w:r>
    </w:p>
    <w:p w14:paraId="446483AD" w14:textId="009E12A0" w:rsidR="00173D03" w:rsidRPr="002D079A" w:rsidRDefault="00173D03" w:rsidP="00CC61E0">
      <w:pPr>
        <w:tabs>
          <w:tab w:val="left" w:pos="709"/>
        </w:tabs>
        <w:spacing w:after="0" w:line="240" w:lineRule="auto"/>
        <w:contextualSpacing/>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 xml:space="preserve">d) </w:t>
      </w:r>
      <w:r w:rsidR="006F01B4" w:rsidRPr="002D079A">
        <w:rPr>
          <w:rFonts w:ascii="Times New Roman" w:eastAsia="MS Gothic" w:hAnsi="Times New Roman" w:cs="Times New Roman"/>
          <w:sz w:val="24"/>
          <w:szCs w:val="24"/>
          <w:lang w:val="ro-RO"/>
        </w:rPr>
        <w:t>achiziți</w:t>
      </w:r>
      <w:r w:rsidRPr="002D079A">
        <w:rPr>
          <w:rFonts w:ascii="Times New Roman" w:eastAsia="MS Gothic" w:hAnsi="Times New Roman" w:cs="Times New Roman"/>
          <w:sz w:val="24"/>
          <w:szCs w:val="24"/>
          <w:lang w:val="ro-RO"/>
        </w:rPr>
        <w:t>a de echipamente/utilaje în sisteme de plantații viticole,</w:t>
      </w:r>
      <w:r w:rsidRPr="002D079A">
        <w:rPr>
          <w:rFonts w:ascii="Times New Roman" w:eastAsia="MS Gothic" w:hAnsi="Times New Roman" w:cs="Times New Roman"/>
          <w:noProof/>
          <w:sz w:val="24"/>
          <w:szCs w:val="24"/>
          <w:lang w:val="ro-RO"/>
        </w:rPr>
        <w:t xml:space="preserve"> inclusiv remorcile tehnologice specializate pentru plantațiile viticole,</w:t>
      </w:r>
      <w:r w:rsidRPr="002D079A">
        <w:rPr>
          <w:rFonts w:ascii="Times New Roman" w:eastAsia="MS Gothic" w:hAnsi="Times New Roman" w:cs="Times New Roman"/>
          <w:sz w:val="24"/>
          <w:szCs w:val="24"/>
          <w:lang w:val="ro-RO"/>
        </w:rPr>
        <w:t xml:space="preserve"> în conformitate cu prevederile art. 22 din Regulamentul nr. 2022/126 și fișa intervenției, fiind excluse cheltuielile eligibile din cadrul intervenției de restructurare și reconversie a plantațiilor </w:t>
      </w:r>
      <w:r w:rsidRPr="002D079A">
        <w:rPr>
          <w:rFonts w:ascii="Times New Roman" w:eastAsia="Times New Roman" w:hAnsi="Times New Roman" w:cs="Times New Roman"/>
          <w:sz w:val="24"/>
          <w:szCs w:val="24"/>
          <w:lang w:val="ro-RO"/>
        </w:rPr>
        <w:t>viticole</w:t>
      </w:r>
      <w:r w:rsidRPr="002D079A">
        <w:rPr>
          <w:rFonts w:ascii="Times New Roman" w:eastAsia="MS Gothic" w:hAnsi="Times New Roman" w:cs="Times New Roman"/>
          <w:sz w:val="24"/>
          <w:szCs w:val="24"/>
          <w:lang w:val="ro-RO"/>
        </w:rPr>
        <w:t>;</w:t>
      </w:r>
    </w:p>
    <w:p w14:paraId="5F1C5D63" w14:textId="77777777" w:rsidR="00173D03" w:rsidRPr="002D079A" w:rsidRDefault="00173D03"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e</w:t>
      </w:r>
      <w:r w:rsidRPr="002D079A">
        <w:rPr>
          <w:rFonts w:ascii="Times New Roman" w:eastAsia="MS Gothic" w:hAnsi="Times New Roman" w:cs="Times New Roman"/>
          <w:b/>
          <w:sz w:val="24"/>
          <w:szCs w:val="24"/>
          <w:lang w:val="ro-RO"/>
        </w:rPr>
        <w:t>)</w:t>
      </w:r>
      <w:r w:rsidRPr="002D079A">
        <w:rPr>
          <w:rFonts w:ascii="Times New Roman" w:eastAsia="MS Gothic" w:hAnsi="Times New Roman" w:cs="Times New Roman"/>
          <w:sz w:val="24"/>
          <w:szCs w:val="24"/>
          <w:lang w:val="ro-RO"/>
        </w:rPr>
        <w:t xml:space="preserve"> active necorporale - costuri generale legate de cheltuielile pentru operațiunile prevăzute la alin. (1) lit. a)-d) privind onorariile/tarifele pentru </w:t>
      </w:r>
      <w:proofErr w:type="spellStart"/>
      <w:r w:rsidRPr="002D079A">
        <w:rPr>
          <w:rFonts w:ascii="Times New Roman" w:eastAsia="MS Gothic" w:hAnsi="Times New Roman" w:cs="Times New Roman"/>
          <w:sz w:val="24"/>
          <w:szCs w:val="24"/>
          <w:lang w:val="ro-RO"/>
        </w:rPr>
        <w:t>specialişti</w:t>
      </w:r>
      <w:proofErr w:type="spellEnd"/>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arhitecţi</w:t>
      </w:r>
      <w:proofErr w:type="spellEnd"/>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/sau ingineri, </w:t>
      </w:r>
      <w:proofErr w:type="spellStart"/>
      <w:r w:rsidRPr="002D079A">
        <w:rPr>
          <w:rFonts w:ascii="Times New Roman" w:eastAsia="MS Gothic" w:hAnsi="Times New Roman" w:cs="Times New Roman"/>
          <w:sz w:val="24"/>
          <w:szCs w:val="24"/>
          <w:lang w:val="ro-RO"/>
        </w:rPr>
        <w:t>consultanţi</w:t>
      </w:r>
      <w:proofErr w:type="spellEnd"/>
      <w:r w:rsidRPr="002D079A">
        <w:rPr>
          <w:rFonts w:ascii="Times New Roman" w:eastAsia="MS Gothic" w:hAnsi="Times New Roman" w:cs="Times New Roman"/>
          <w:sz w:val="24"/>
          <w:szCs w:val="24"/>
          <w:lang w:val="ro-RO"/>
        </w:rPr>
        <w:t xml:space="preserve"> de orice fel, pentru </w:t>
      </w:r>
      <w:proofErr w:type="spellStart"/>
      <w:r w:rsidRPr="002D079A">
        <w:rPr>
          <w:rFonts w:ascii="Times New Roman" w:eastAsia="MS Gothic" w:hAnsi="Times New Roman" w:cs="Times New Roman"/>
          <w:sz w:val="24"/>
          <w:szCs w:val="24"/>
          <w:lang w:val="ro-RO"/>
        </w:rPr>
        <w:t>consultanţă</w:t>
      </w:r>
      <w:proofErr w:type="spellEnd"/>
      <w:r w:rsidRPr="002D079A">
        <w:rPr>
          <w:rFonts w:ascii="Times New Roman" w:eastAsia="MS Gothic" w:hAnsi="Times New Roman" w:cs="Times New Roman"/>
          <w:sz w:val="24"/>
          <w:szCs w:val="24"/>
          <w:lang w:val="ro-RO"/>
        </w:rPr>
        <w:t xml:space="preserve">, studii de fezabilitate, </w:t>
      </w:r>
      <w:proofErr w:type="spellStart"/>
      <w:r w:rsidRPr="002D079A">
        <w:rPr>
          <w:rFonts w:ascii="Times New Roman" w:eastAsia="MS Gothic" w:hAnsi="Times New Roman" w:cs="Times New Roman"/>
          <w:sz w:val="24"/>
          <w:szCs w:val="24"/>
          <w:lang w:val="ro-RO"/>
        </w:rPr>
        <w:t>achiziţie</w:t>
      </w:r>
      <w:proofErr w:type="spellEnd"/>
      <w:r w:rsidRPr="002D079A">
        <w:rPr>
          <w:rFonts w:ascii="Times New Roman" w:eastAsia="MS Gothic" w:hAnsi="Times New Roman" w:cs="Times New Roman"/>
          <w:sz w:val="24"/>
          <w:szCs w:val="24"/>
          <w:lang w:val="ro-RO"/>
        </w:rPr>
        <w:t xml:space="preserve"> de patente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licenţe</w:t>
      </w:r>
      <w:proofErr w:type="spellEnd"/>
      <w:r w:rsidRPr="002D079A">
        <w:rPr>
          <w:rFonts w:ascii="Times New Roman" w:eastAsia="MS Gothic" w:hAnsi="Times New Roman" w:cs="Times New Roman"/>
          <w:sz w:val="24"/>
          <w:szCs w:val="24"/>
          <w:lang w:val="ro-RO"/>
        </w:rPr>
        <w:t xml:space="preserve">, înregistrarea mărcilor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desenelor industriale, cheltuieli de autorizare. Cheltuielile necorporale eligibile sunt strict legate de  activele corporale eligibile aferente programului;</w:t>
      </w:r>
    </w:p>
    <w:p w14:paraId="419DEC52" w14:textId="77777777" w:rsidR="00E02FE7" w:rsidRPr="002D079A" w:rsidRDefault="00E02FE7" w:rsidP="00CC61E0">
      <w:pPr>
        <w:tabs>
          <w:tab w:val="left" w:pos="709"/>
        </w:tabs>
        <w:spacing w:after="0" w:line="240" w:lineRule="auto"/>
        <w:jc w:val="both"/>
        <w:rPr>
          <w:rFonts w:ascii="Times New Roman" w:eastAsia="MS Gothic" w:hAnsi="Times New Roman" w:cs="Times New Roman"/>
          <w:sz w:val="24"/>
          <w:szCs w:val="24"/>
          <w:lang w:val="ro-RO"/>
        </w:rPr>
      </w:pPr>
    </w:p>
    <w:p w14:paraId="5E377B20" w14:textId="3AF41A33" w:rsidR="00173D03" w:rsidRPr="002D079A" w:rsidRDefault="00173D03"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 xml:space="preserve">Cheltuielile privind montajul </w:t>
      </w:r>
      <w:proofErr w:type="spellStart"/>
      <w:r w:rsidRPr="002D079A">
        <w:rPr>
          <w:rFonts w:ascii="Times New Roman" w:eastAsia="MS Gothic" w:hAnsi="Times New Roman" w:cs="Times New Roman"/>
          <w:sz w:val="24"/>
          <w:szCs w:val="24"/>
          <w:lang w:val="ro-RO"/>
        </w:rPr>
        <w:t>instalaţiilor</w:t>
      </w:r>
      <w:proofErr w:type="spellEnd"/>
      <w:r w:rsidRPr="002D079A">
        <w:rPr>
          <w:rFonts w:ascii="Times New Roman" w:eastAsia="MS Gothic" w:hAnsi="Times New Roman" w:cs="Times New Roman"/>
          <w:sz w:val="24"/>
          <w:szCs w:val="24"/>
          <w:lang w:val="ro-RO"/>
        </w:rPr>
        <w:t xml:space="preserve">/utilajelor/echipamentelor aferente </w:t>
      </w:r>
      <w:proofErr w:type="spellStart"/>
      <w:r w:rsidRPr="002D079A">
        <w:rPr>
          <w:rFonts w:ascii="Times New Roman" w:eastAsia="MS Gothic" w:hAnsi="Times New Roman" w:cs="Times New Roman"/>
          <w:sz w:val="24"/>
          <w:szCs w:val="24"/>
          <w:lang w:val="ro-RO"/>
        </w:rPr>
        <w:t>operaţiunilor</w:t>
      </w:r>
      <w:proofErr w:type="spellEnd"/>
      <w:r w:rsidRPr="002D079A">
        <w:rPr>
          <w:rFonts w:ascii="Times New Roman" w:eastAsia="MS Gothic" w:hAnsi="Times New Roman" w:cs="Times New Roman"/>
          <w:sz w:val="24"/>
          <w:szCs w:val="24"/>
          <w:lang w:val="ro-RO"/>
        </w:rPr>
        <w:t xml:space="preserve"> aprobate sunt eligibile.</w:t>
      </w:r>
    </w:p>
    <w:p w14:paraId="117B6480" w14:textId="77777777" w:rsidR="00173D03" w:rsidRPr="002D079A" w:rsidRDefault="00173D03"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 xml:space="preserve">Programele de </w:t>
      </w:r>
      <w:proofErr w:type="spellStart"/>
      <w:r w:rsidRPr="002D079A">
        <w:rPr>
          <w:rFonts w:ascii="Times New Roman" w:eastAsia="MS Gothic" w:hAnsi="Times New Roman" w:cs="Times New Roman"/>
          <w:sz w:val="24"/>
          <w:szCs w:val="24"/>
          <w:lang w:val="ro-RO"/>
        </w:rPr>
        <w:t>investiţii</w:t>
      </w:r>
      <w:proofErr w:type="spellEnd"/>
      <w:r w:rsidRPr="002D079A">
        <w:rPr>
          <w:rFonts w:ascii="Times New Roman" w:eastAsia="MS Gothic" w:hAnsi="Times New Roman" w:cs="Times New Roman"/>
          <w:sz w:val="24"/>
          <w:szCs w:val="24"/>
          <w:lang w:val="ro-RO"/>
        </w:rPr>
        <w:t xml:space="preserve"> pot </w:t>
      </w:r>
      <w:proofErr w:type="spellStart"/>
      <w:r w:rsidRPr="002D079A">
        <w:rPr>
          <w:rFonts w:ascii="Times New Roman" w:eastAsia="MS Gothic" w:hAnsi="Times New Roman" w:cs="Times New Roman"/>
          <w:sz w:val="24"/>
          <w:szCs w:val="24"/>
          <w:lang w:val="ro-RO"/>
        </w:rPr>
        <w:t>conţine</w:t>
      </w:r>
      <w:proofErr w:type="spellEnd"/>
      <w:r w:rsidRPr="002D079A">
        <w:rPr>
          <w:rFonts w:ascii="Times New Roman" w:eastAsia="MS Gothic" w:hAnsi="Times New Roman" w:cs="Times New Roman"/>
          <w:sz w:val="24"/>
          <w:szCs w:val="24"/>
          <w:lang w:val="ro-RO"/>
        </w:rPr>
        <w:t xml:space="preserve"> una sau mai multe dintre operațiunile prevăzute la </w:t>
      </w:r>
      <w:r w:rsidRPr="002D079A">
        <w:rPr>
          <w:rFonts w:ascii="Times New Roman" w:eastAsia="MS Gothic" w:hAnsi="Times New Roman" w:cs="Times New Roman"/>
          <w:bCs/>
          <w:sz w:val="24"/>
          <w:szCs w:val="24"/>
          <w:lang w:val="ro-RO"/>
        </w:rPr>
        <w:t xml:space="preserve"> lit. a) – d.</w:t>
      </w:r>
    </w:p>
    <w:p w14:paraId="6DD4C50B" w14:textId="77777777" w:rsidR="00A04C0F" w:rsidRPr="002D079A" w:rsidRDefault="00A04C0F" w:rsidP="00CC61E0">
      <w:pPr>
        <w:tabs>
          <w:tab w:val="left" w:pos="709"/>
        </w:tabs>
        <w:spacing w:after="0" w:line="240" w:lineRule="auto"/>
        <w:jc w:val="both"/>
        <w:rPr>
          <w:rFonts w:ascii="Times New Roman" w:eastAsia="Calibri" w:hAnsi="Times New Roman" w:cs="Times New Roman"/>
          <w:b/>
          <w:sz w:val="24"/>
          <w:szCs w:val="24"/>
          <w:lang w:val="pt-BR"/>
        </w:rPr>
      </w:pPr>
    </w:p>
    <w:p w14:paraId="169837A7" w14:textId="34D4C4E2" w:rsidR="00A04C0F" w:rsidRPr="002D079A" w:rsidRDefault="00A04C0F"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xml:space="preserve">Acțiunile aferente operațiunilor eligibile sunt detaliate în </w:t>
      </w:r>
      <w:r w:rsidRPr="002D079A">
        <w:rPr>
          <w:rFonts w:ascii="Times New Roman" w:eastAsia="Calibri" w:hAnsi="Times New Roman" w:cs="Times New Roman"/>
          <w:b/>
          <w:sz w:val="24"/>
          <w:szCs w:val="24"/>
          <w:lang w:val="pt-BR"/>
        </w:rPr>
        <w:t>Anexa</w:t>
      </w:r>
      <w:r w:rsidRPr="002D079A">
        <w:rPr>
          <w:rFonts w:ascii="Times New Roman" w:eastAsia="Calibri" w:hAnsi="Times New Roman" w:cs="Times New Roman"/>
          <w:sz w:val="24"/>
          <w:szCs w:val="24"/>
          <w:lang w:val="pt-BR"/>
        </w:rPr>
        <w:t> </w:t>
      </w:r>
      <w:hyperlink r:id="rId17" w:anchor="p-277088906" w:tgtFrame="_blank" w:history="1">
        <w:r w:rsidRPr="002D079A">
          <w:rPr>
            <w:rFonts w:ascii="Times New Roman" w:eastAsia="Calibri" w:hAnsi="Times New Roman" w:cs="Times New Roman"/>
            <w:b/>
            <w:bCs/>
            <w:sz w:val="24"/>
            <w:szCs w:val="24"/>
            <w:lang w:val="pt-BR"/>
          </w:rPr>
          <w:t>nr. 1</w:t>
        </w:r>
      </w:hyperlink>
      <w:r w:rsidRPr="002D079A">
        <w:rPr>
          <w:rFonts w:ascii="Times New Roman" w:eastAsia="Calibri" w:hAnsi="Times New Roman" w:cs="Times New Roman"/>
          <w:b/>
          <w:sz w:val="24"/>
          <w:szCs w:val="24"/>
          <w:lang w:val="pt-BR"/>
        </w:rPr>
        <w:t>a</w:t>
      </w:r>
      <w:r w:rsidR="003743C0" w:rsidRPr="002D079A">
        <w:rPr>
          <w:rFonts w:ascii="Times New Roman" w:eastAsia="Calibri" w:hAnsi="Times New Roman" w:cs="Times New Roman"/>
          <w:bCs/>
          <w:sz w:val="24"/>
          <w:szCs w:val="24"/>
          <w:lang w:val="pt-BR"/>
        </w:rPr>
        <w:t>,</w:t>
      </w:r>
      <w:r w:rsidRPr="002D079A">
        <w:rPr>
          <w:rFonts w:ascii="Times New Roman" w:eastAsia="Calibri" w:hAnsi="Times New Roman" w:cs="Times New Roman"/>
          <w:bCs/>
          <w:sz w:val="24"/>
          <w:szCs w:val="24"/>
          <w:lang w:val="pt-BR"/>
        </w:rPr>
        <w:t xml:space="preserve"> </w:t>
      </w:r>
      <w:r w:rsidRPr="002D079A">
        <w:rPr>
          <w:rFonts w:ascii="Times New Roman" w:eastAsia="Calibri" w:hAnsi="Times New Roman" w:cs="Times New Roman"/>
          <w:sz w:val="24"/>
          <w:szCs w:val="24"/>
          <w:lang w:val="pt-BR"/>
        </w:rPr>
        <w:t> din Anexa nr.</w:t>
      </w:r>
      <w:r w:rsidR="00526684" w:rsidRPr="002D079A">
        <w:rPr>
          <w:rFonts w:ascii="Times New Roman" w:eastAsia="Calibri" w:hAnsi="Times New Roman" w:cs="Times New Roman"/>
          <w:sz w:val="24"/>
          <w:szCs w:val="24"/>
          <w:lang w:val="pt-BR"/>
        </w:rPr>
        <w:t xml:space="preserve"> </w:t>
      </w:r>
      <w:r w:rsidRPr="002D079A">
        <w:rPr>
          <w:rFonts w:ascii="Times New Roman" w:eastAsia="Calibri" w:hAnsi="Times New Roman" w:cs="Times New Roman"/>
          <w:sz w:val="24"/>
          <w:szCs w:val="24"/>
          <w:lang w:val="pt-BR"/>
        </w:rPr>
        <w:t>1</w:t>
      </w:r>
      <w:r w:rsidR="00526684" w:rsidRPr="002D079A">
        <w:rPr>
          <w:rFonts w:ascii="Times New Roman" w:eastAsia="Calibri" w:hAnsi="Times New Roman" w:cs="Times New Roman"/>
          <w:sz w:val="24"/>
          <w:szCs w:val="24"/>
          <w:lang w:val="pt-BR"/>
        </w:rPr>
        <w:t>,</w:t>
      </w:r>
      <w:r w:rsidRPr="002D079A">
        <w:rPr>
          <w:rFonts w:ascii="Times New Roman" w:eastAsia="Calibri" w:hAnsi="Times New Roman" w:cs="Times New Roman"/>
          <w:sz w:val="24"/>
          <w:szCs w:val="24"/>
          <w:lang w:val="pt-BR"/>
        </w:rPr>
        <w:t xml:space="preserve"> </w:t>
      </w:r>
      <w:r w:rsidR="00B7350F" w:rsidRPr="002D079A">
        <w:rPr>
          <w:rFonts w:ascii="Times New Roman" w:eastAsia="Calibri" w:hAnsi="Times New Roman" w:cs="Times New Roman"/>
          <w:sz w:val="24"/>
          <w:szCs w:val="24"/>
          <w:lang w:val="pt-BR"/>
        </w:rPr>
        <w:t xml:space="preserve">la </w:t>
      </w:r>
      <w:r w:rsidR="003E73CE" w:rsidRPr="002D079A">
        <w:rPr>
          <w:rFonts w:ascii="Times New Roman" w:eastAsia="Calibri" w:hAnsi="Times New Roman" w:cs="Times New Roman"/>
          <w:sz w:val="24"/>
          <w:szCs w:val="24"/>
          <w:lang w:val="pt-BR"/>
        </w:rPr>
        <w:t xml:space="preserve">OMADR </w:t>
      </w:r>
      <w:r w:rsidR="00EF0FEB" w:rsidRPr="002D079A">
        <w:rPr>
          <w:rFonts w:ascii="Times New Roman" w:eastAsia="Calibri" w:hAnsi="Times New Roman" w:cs="Times New Roman"/>
          <w:sz w:val="24"/>
          <w:szCs w:val="24"/>
          <w:lang w:val="pt-BR"/>
        </w:rPr>
        <w:t>nr</w:t>
      </w:r>
      <w:r w:rsidR="000E2DC3" w:rsidRPr="002D079A">
        <w:rPr>
          <w:rFonts w:ascii="Times New Roman" w:eastAsia="Calibri" w:hAnsi="Times New Roman" w:cs="Times New Roman"/>
          <w:sz w:val="24"/>
          <w:szCs w:val="24"/>
          <w:lang w:val="pt-BR"/>
        </w:rPr>
        <w:t>. 49/2025</w:t>
      </w:r>
      <w:r w:rsidR="003A5CD4" w:rsidRPr="002D079A">
        <w:rPr>
          <w:rFonts w:ascii="Times New Roman" w:hAnsi="Times New Roman" w:cs="Times New Roman"/>
          <w:bCs/>
          <w:sz w:val="24"/>
          <w:szCs w:val="24"/>
        </w:rPr>
        <w:t xml:space="preserve"> cu </w:t>
      </w:r>
      <w:proofErr w:type="spellStart"/>
      <w:r w:rsidR="003A5CD4" w:rsidRPr="002D079A">
        <w:rPr>
          <w:rFonts w:ascii="Times New Roman" w:hAnsi="Times New Roman" w:cs="Times New Roman"/>
          <w:bCs/>
          <w:sz w:val="24"/>
          <w:szCs w:val="24"/>
        </w:rPr>
        <w:t>modificările</w:t>
      </w:r>
      <w:proofErr w:type="spellEnd"/>
      <w:r w:rsidR="003A5CD4" w:rsidRPr="002D079A">
        <w:rPr>
          <w:rFonts w:ascii="Times New Roman" w:hAnsi="Times New Roman" w:cs="Times New Roman"/>
          <w:bCs/>
          <w:sz w:val="24"/>
          <w:szCs w:val="24"/>
        </w:rPr>
        <w:t xml:space="preserve"> </w:t>
      </w:r>
      <w:proofErr w:type="spellStart"/>
      <w:r w:rsidR="003A5CD4" w:rsidRPr="002D079A">
        <w:rPr>
          <w:rFonts w:ascii="Times New Roman" w:hAnsi="Times New Roman" w:cs="Times New Roman"/>
          <w:bCs/>
          <w:sz w:val="24"/>
          <w:szCs w:val="24"/>
        </w:rPr>
        <w:t>ulterioare</w:t>
      </w:r>
      <w:proofErr w:type="spellEnd"/>
      <w:r w:rsidR="000E2DC3" w:rsidRPr="002D079A">
        <w:rPr>
          <w:rFonts w:ascii="Times New Roman" w:eastAsia="Calibri" w:hAnsi="Times New Roman" w:cs="Times New Roman"/>
          <w:sz w:val="24"/>
          <w:szCs w:val="24"/>
          <w:lang w:val="pt-BR"/>
        </w:rPr>
        <w:t xml:space="preserve">. </w:t>
      </w:r>
    </w:p>
    <w:p w14:paraId="4F8DF873" w14:textId="77777777" w:rsidR="00A04C0F" w:rsidRPr="002D079A" w:rsidRDefault="00A04C0F" w:rsidP="00CC61E0">
      <w:pPr>
        <w:tabs>
          <w:tab w:val="left" w:pos="709"/>
        </w:tabs>
        <w:spacing w:after="0" w:line="240" w:lineRule="auto"/>
        <w:jc w:val="both"/>
        <w:rPr>
          <w:rFonts w:ascii="Times New Roman" w:eastAsia="Calibri" w:hAnsi="Times New Roman" w:cs="Times New Roman"/>
          <w:sz w:val="24"/>
          <w:szCs w:val="24"/>
          <w:lang w:val="pt-BR"/>
        </w:rPr>
      </w:pPr>
    </w:p>
    <w:p w14:paraId="175F72B5" w14:textId="19B5A7E5" w:rsidR="00A04C0F" w:rsidRPr="002D079A" w:rsidRDefault="00A04C0F"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Valoarea estimat</w:t>
      </w:r>
      <w:r w:rsidR="004652DE"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reprezintă valoarea estimată de către solicitant, înscrisă în tabelul cu prezentarea acțiunilor eligibile, stabilită pe baza of</w:t>
      </w:r>
      <w:r w:rsidR="00E02FE7" w:rsidRPr="002D079A">
        <w:rPr>
          <w:rFonts w:ascii="Times New Roman" w:hAnsi="Times New Roman" w:cs="Times New Roman"/>
          <w:sz w:val="24"/>
          <w:szCs w:val="24"/>
          <w:lang w:val="ro-RO"/>
        </w:rPr>
        <w:t>ertelor informative prezentate î</w:t>
      </w:r>
      <w:r w:rsidRPr="002D079A">
        <w:rPr>
          <w:rFonts w:ascii="Times New Roman" w:hAnsi="Times New Roman" w:cs="Times New Roman"/>
          <w:sz w:val="24"/>
          <w:szCs w:val="24"/>
          <w:lang w:val="ro-RO"/>
        </w:rPr>
        <w:t>n cadrul dosarului</w:t>
      </w:r>
      <w:r w:rsidR="007D3EF9" w:rsidRPr="002D079A">
        <w:rPr>
          <w:rFonts w:ascii="Times New Roman" w:hAnsi="Times New Roman" w:cs="Times New Roman"/>
          <w:sz w:val="24"/>
          <w:szCs w:val="24"/>
          <w:lang w:val="ro-RO"/>
        </w:rPr>
        <w:t>, conform anexei nr. 1 la prezentul ghid.</w:t>
      </w:r>
    </w:p>
    <w:p w14:paraId="0F9BCC41" w14:textId="3F01681F" w:rsidR="005026F7" w:rsidRPr="002D079A" w:rsidRDefault="005026F7" w:rsidP="00CC61E0">
      <w:pPr>
        <w:tabs>
          <w:tab w:val="left" w:pos="709"/>
        </w:tabs>
        <w:spacing w:after="0" w:line="240" w:lineRule="auto"/>
        <w:jc w:val="both"/>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fr-FR"/>
        </w:rPr>
        <w:t>Valoarea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totală</w:t>
      </w:r>
      <w:proofErr w:type="spellEnd"/>
      <w:r w:rsidRPr="002D079A">
        <w:rPr>
          <w:rFonts w:ascii="Times New Roman" w:hAnsi="Times New Roman" w:cs="Times New Roman"/>
          <w:sz w:val="24"/>
          <w:szCs w:val="24"/>
          <w:lang w:val="fr-FR"/>
        </w:rPr>
        <w:t xml:space="preserve"> a </w:t>
      </w:r>
      <w:proofErr w:type="spellStart"/>
      <w:r w:rsidRPr="002D079A">
        <w:rPr>
          <w:rFonts w:ascii="Times New Roman" w:hAnsi="Times New Roman" w:cs="Times New Roman"/>
          <w:sz w:val="24"/>
          <w:szCs w:val="24"/>
          <w:lang w:val="fr-FR"/>
        </w:rPr>
        <w:t>programului</w:t>
      </w:r>
      <w:proofErr w:type="spellEnd"/>
      <w:r w:rsidRPr="002D079A">
        <w:rPr>
          <w:rFonts w:ascii="Times New Roman" w:eastAsia="Calibri" w:hAnsi="Times New Roman" w:cs="Times New Roman"/>
          <w:sz w:val="24"/>
          <w:szCs w:val="24"/>
          <w:lang w:val="pt-BR"/>
        </w:rPr>
        <w:t xml:space="preserve"> reprezintă suma cheltuielilor eligibile şi neeligibile pentru bunuri, servicii şi/sau </w:t>
      </w:r>
      <w:proofErr w:type="gramStart"/>
      <w:r w:rsidRPr="002D079A">
        <w:rPr>
          <w:rFonts w:ascii="Times New Roman" w:eastAsia="Calibri" w:hAnsi="Times New Roman" w:cs="Times New Roman"/>
          <w:sz w:val="24"/>
          <w:szCs w:val="24"/>
          <w:lang w:val="pt-BR"/>
        </w:rPr>
        <w:t>lucrări;</w:t>
      </w:r>
      <w:proofErr w:type="gramEnd"/>
    </w:p>
    <w:p w14:paraId="4180EC07" w14:textId="77777777" w:rsidR="00A04C0F" w:rsidRPr="002D079A" w:rsidRDefault="00A04C0F" w:rsidP="00CC61E0">
      <w:pPr>
        <w:tabs>
          <w:tab w:val="left" w:pos="709"/>
        </w:tabs>
        <w:spacing w:after="0" w:line="240" w:lineRule="auto"/>
        <w:ind w:firstLine="720"/>
        <w:jc w:val="both"/>
        <w:rPr>
          <w:rFonts w:ascii="Times New Roman" w:eastAsia="Calibri" w:hAnsi="Times New Roman" w:cs="Times New Roman"/>
          <w:sz w:val="24"/>
          <w:szCs w:val="24"/>
          <w:lang w:val="ro-RO"/>
        </w:rPr>
      </w:pPr>
    </w:p>
    <w:p w14:paraId="09EBA010" w14:textId="31DF5EB9" w:rsidR="00A04C0F" w:rsidRPr="002D079A" w:rsidRDefault="00A04C0F"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Costurile efectuate de către solicitant pentru lucr</w:t>
      </w:r>
      <w:r w:rsidR="000E2DC3"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ri/servicii/bunuri care nu se regăsesc în anexa nr.</w:t>
      </w:r>
      <w:r w:rsidR="003743C0" w:rsidRPr="002D079A">
        <w:rPr>
          <w:rFonts w:ascii="Times New Roman" w:eastAsia="Calibri" w:hAnsi="Times New Roman" w:cs="Times New Roman"/>
          <w:sz w:val="24"/>
          <w:szCs w:val="24"/>
          <w:lang w:val="ro-RO"/>
        </w:rPr>
        <w:t xml:space="preserve">1a, la anexa 1, din </w:t>
      </w:r>
      <w:r w:rsidR="003E73CE" w:rsidRPr="002D079A">
        <w:rPr>
          <w:rFonts w:ascii="Times New Roman" w:eastAsia="Calibri" w:hAnsi="Times New Roman" w:cs="Times New Roman"/>
          <w:sz w:val="24"/>
          <w:szCs w:val="24"/>
          <w:lang w:val="ro-RO"/>
        </w:rPr>
        <w:t xml:space="preserve">OMADR </w:t>
      </w:r>
      <w:r w:rsidR="00232A88" w:rsidRPr="002D079A">
        <w:rPr>
          <w:rFonts w:ascii="Times New Roman" w:eastAsia="Calibri" w:hAnsi="Times New Roman" w:cs="Times New Roman"/>
          <w:sz w:val="24"/>
          <w:szCs w:val="24"/>
          <w:lang w:val="ro-RO"/>
        </w:rPr>
        <w:t>nr</w:t>
      </w:r>
      <w:r w:rsidR="000E2DC3" w:rsidRPr="002D079A">
        <w:rPr>
          <w:rFonts w:ascii="Times New Roman" w:eastAsia="Calibri" w:hAnsi="Times New Roman" w:cs="Times New Roman"/>
          <w:sz w:val="24"/>
          <w:szCs w:val="24"/>
          <w:lang w:val="ro-RO"/>
        </w:rPr>
        <w:t>. 49/2025</w:t>
      </w:r>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cu</w:t>
      </w:r>
      <w:proofErr w:type="spellEnd"/>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modificările</w:t>
      </w:r>
      <w:proofErr w:type="spellEnd"/>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ulterioare</w:t>
      </w:r>
      <w:proofErr w:type="spellEnd"/>
      <w:r w:rsidR="003A5CD4" w:rsidRPr="002D079A">
        <w:rPr>
          <w:rFonts w:ascii="Times New Roman" w:hAnsi="Times New Roman" w:cs="Times New Roman"/>
          <w:bCs/>
          <w:sz w:val="24"/>
          <w:szCs w:val="24"/>
          <w:lang w:val="fr-FR"/>
        </w:rPr>
        <w:t xml:space="preserve">, </w:t>
      </w:r>
      <w:r w:rsidRPr="002D079A">
        <w:rPr>
          <w:rFonts w:ascii="Times New Roman" w:eastAsia="Calibri" w:hAnsi="Times New Roman" w:cs="Times New Roman"/>
          <w:sz w:val="24"/>
          <w:szCs w:val="24"/>
          <w:lang w:val="ro-RO"/>
        </w:rPr>
        <w:t xml:space="preserve"> nu sunt eligibile.</w:t>
      </w:r>
    </w:p>
    <w:p w14:paraId="2F683F49" w14:textId="77777777" w:rsidR="00A04C0F" w:rsidRPr="002D079A" w:rsidRDefault="00A04C0F" w:rsidP="00CC61E0">
      <w:pPr>
        <w:tabs>
          <w:tab w:val="left" w:pos="709"/>
        </w:tabs>
        <w:spacing w:after="0" w:line="240" w:lineRule="auto"/>
        <w:ind w:firstLine="720"/>
        <w:jc w:val="both"/>
        <w:rPr>
          <w:rFonts w:ascii="Times New Roman" w:eastAsia="Calibri" w:hAnsi="Times New Roman" w:cs="Times New Roman"/>
          <w:b/>
          <w:sz w:val="24"/>
          <w:szCs w:val="24"/>
          <w:lang w:val="ro-RO"/>
        </w:rPr>
      </w:pPr>
      <w:bookmarkStart w:id="88" w:name="_Hlk112396534"/>
    </w:p>
    <w:p w14:paraId="272C413B" w14:textId="57686A14" w:rsidR="00A04C0F" w:rsidRPr="002D079A" w:rsidRDefault="00A04C0F" w:rsidP="00CC61E0">
      <w:pPr>
        <w:tabs>
          <w:tab w:val="left" w:pos="709"/>
        </w:tabs>
        <w:spacing w:after="0" w:line="240" w:lineRule="auto"/>
        <w:jc w:val="both"/>
        <w:rPr>
          <w:rFonts w:ascii="Times New Roman" w:eastAsia="Calibri" w:hAnsi="Times New Roman" w:cs="Times New Roman"/>
          <w:sz w:val="24"/>
          <w:szCs w:val="24"/>
          <w:lang w:val="ro-RO"/>
        </w:rPr>
      </w:pPr>
      <w:bookmarkStart w:id="89" w:name="_Toc435436237"/>
      <w:bookmarkStart w:id="90" w:name="_Hlk193874372"/>
      <w:r w:rsidRPr="002D079A">
        <w:rPr>
          <w:rFonts w:ascii="Times New Roman" w:eastAsia="Calibri" w:hAnsi="Times New Roman" w:cs="Times New Roman"/>
          <w:iCs/>
          <w:sz w:val="24"/>
          <w:szCs w:val="24"/>
          <w:lang w:val="ro-RO"/>
        </w:rPr>
        <w:t xml:space="preserve">Sprijinul financiar </w:t>
      </w:r>
      <w:r w:rsidRPr="002D079A">
        <w:rPr>
          <w:rFonts w:ascii="Times New Roman" w:eastAsia="Calibri" w:hAnsi="Times New Roman" w:cs="Times New Roman"/>
          <w:b/>
          <w:bCs/>
          <w:iCs/>
          <w:sz w:val="24"/>
          <w:szCs w:val="24"/>
          <w:lang w:val="ro-RO"/>
        </w:rPr>
        <w:t>nu se acordă</w:t>
      </w:r>
      <w:r w:rsidRPr="002D079A">
        <w:rPr>
          <w:rFonts w:ascii="Times New Roman" w:eastAsia="Calibri" w:hAnsi="Times New Roman" w:cs="Times New Roman"/>
          <w:iCs/>
          <w:sz w:val="24"/>
          <w:szCs w:val="24"/>
          <w:lang w:val="ro-RO"/>
        </w:rPr>
        <w:t xml:space="preserve"> pentru </w:t>
      </w:r>
      <w:r w:rsidRPr="002D079A">
        <w:rPr>
          <w:rFonts w:ascii="Times New Roman" w:eastAsia="Calibri" w:hAnsi="Times New Roman" w:cs="Times New Roman"/>
          <w:noProof/>
          <w:sz w:val="24"/>
          <w:szCs w:val="24"/>
          <w:lang w:val="ro-RO"/>
        </w:rPr>
        <w:t>Operațiunile</w:t>
      </w:r>
      <w:r w:rsidR="00B76E23" w:rsidRPr="002D079A">
        <w:rPr>
          <w:rFonts w:ascii="Times New Roman" w:eastAsia="Calibri" w:hAnsi="Times New Roman" w:cs="Times New Roman"/>
          <w:noProof/>
          <w:sz w:val="24"/>
          <w:szCs w:val="24"/>
          <w:lang w:val="ro-RO"/>
        </w:rPr>
        <w:t xml:space="preserve"> și </w:t>
      </w:r>
      <w:r w:rsidRPr="002D079A">
        <w:rPr>
          <w:rFonts w:ascii="Times New Roman" w:eastAsia="Calibri" w:hAnsi="Times New Roman" w:cs="Times New Roman"/>
          <w:noProof/>
          <w:sz w:val="24"/>
          <w:szCs w:val="24"/>
          <w:lang w:val="ro-RO"/>
        </w:rPr>
        <w:t xml:space="preserve">cheltuielile neeligibile </w:t>
      </w:r>
      <w:r w:rsidR="007D3EF9" w:rsidRPr="002D079A">
        <w:rPr>
          <w:rFonts w:ascii="Times New Roman" w:eastAsia="Calibri" w:hAnsi="Times New Roman" w:cs="Times New Roman"/>
          <w:noProof/>
          <w:sz w:val="24"/>
          <w:szCs w:val="24"/>
          <w:lang w:val="ro-RO"/>
        </w:rPr>
        <w:t xml:space="preserve">prevăzute </w:t>
      </w:r>
      <w:r w:rsidRPr="002D079A">
        <w:rPr>
          <w:rFonts w:ascii="Times New Roman" w:eastAsia="Calibri" w:hAnsi="Times New Roman" w:cs="Times New Roman"/>
          <w:noProof/>
          <w:sz w:val="24"/>
          <w:szCs w:val="24"/>
          <w:lang w:val="ro-RO"/>
        </w:rPr>
        <w:t>la art</w:t>
      </w:r>
      <w:r w:rsidR="007D3EF9" w:rsidRPr="002D079A">
        <w:rPr>
          <w:rFonts w:ascii="Times New Roman" w:eastAsia="Calibri" w:hAnsi="Times New Roman" w:cs="Times New Roman"/>
          <w:noProof/>
          <w:sz w:val="24"/>
          <w:szCs w:val="24"/>
          <w:lang w:val="ro-RO"/>
        </w:rPr>
        <w:t>.</w:t>
      </w:r>
      <w:r w:rsidRPr="002D079A">
        <w:rPr>
          <w:rFonts w:ascii="Times New Roman" w:eastAsia="Calibri" w:hAnsi="Times New Roman" w:cs="Times New Roman"/>
          <w:noProof/>
          <w:sz w:val="24"/>
          <w:szCs w:val="24"/>
          <w:lang w:val="ro-RO"/>
        </w:rPr>
        <w:t xml:space="preserve"> </w:t>
      </w:r>
      <w:r w:rsidR="00894E20" w:rsidRPr="002D079A">
        <w:rPr>
          <w:rFonts w:ascii="Times New Roman" w:eastAsia="Calibri" w:hAnsi="Times New Roman" w:cs="Times New Roman"/>
          <w:noProof/>
          <w:sz w:val="24"/>
          <w:szCs w:val="24"/>
          <w:lang w:val="ro-RO"/>
        </w:rPr>
        <w:t>3</w:t>
      </w:r>
      <w:r w:rsidRPr="002D079A">
        <w:rPr>
          <w:rFonts w:ascii="Times New Roman" w:eastAsia="Calibri" w:hAnsi="Times New Roman" w:cs="Times New Roman"/>
          <w:noProof/>
          <w:sz w:val="24"/>
          <w:szCs w:val="24"/>
          <w:lang w:val="ro-RO"/>
        </w:rPr>
        <w:t xml:space="preserve">, alin. </w:t>
      </w:r>
      <w:r w:rsidR="00B76E23" w:rsidRPr="002D079A">
        <w:rPr>
          <w:rFonts w:ascii="Times New Roman" w:eastAsia="Calibri" w:hAnsi="Times New Roman" w:cs="Times New Roman"/>
          <w:noProof/>
          <w:sz w:val="24"/>
          <w:szCs w:val="24"/>
          <w:lang w:val="ro-RO"/>
        </w:rPr>
        <w:t>(</w:t>
      </w:r>
      <w:r w:rsidR="00921B99" w:rsidRPr="002D079A">
        <w:rPr>
          <w:rFonts w:ascii="Times New Roman" w:eastAsia="Calibri" w:hAnsi="Times New Roman" w:cs="Times New Roman"/>
          <w:noProof/>
          <w:sz w:val="24"/>
          <w:szCs w:val="24"/>
          <w:lang w:val="ro-RO"/>
        </w:rPr>
        <w:t>2</w:t>
      </w:r>
      <w:r w:rsidR="00B76E23" w:rsidRPr="002D079A">
        <w:rPr>
          <w:rFonts w:ascii="Times New Roman" w:eastAsia="Calibri" w:hAnsi="Times New Roman" w:cs="Times New Roman"/>
          <w:noProof/>
          <w:sz w:val="24"/>
          <w:szCs w:val="24"/>
          <w:lang w:val="ro-RO"/>
        </w:rPr>
        <w:t>)</w:t>
      </w:r>
      <w:r w:rsidR="00232A88" w:rsidRPr="002D079A">
        <w:rPr>
          <w:rFonts w:ascii="Times New Roman" w:eastAsia="Calibri" w:hAnsi="Times New Roman" w:cs="Times New Roman"/>
          <w:noProof/>
          <w:sz w:val="24"/>
          <w:szCs w:val="24"/>
          <w:lang w:val="ro-RO"/>
        </w:rPr>
        <w:t>,</w:t>
      </w:r>
      <w:r w:rsidRPr="002D079A">
        <w:rPr>
          <w:rFonts w:ascii="Times New Roman" w:eastAsia="Calibri" w:hAnsi="Times New Roman" w:cs="Times New Roman"/>
          <w:noProof/>
          <w:sz w:val="24"/>
          <w:szCs w:val="24"/>
          <w:lang w:val="ro-RO"/>
        </w:rPr>
        <w:t xml:space="preserve"> din </w:t>
      </w:r>
      <w:bookmarkStart w:id="91" w:name="_Hlk194571089"/>
      <w:r w:rsidR="00B76E23" w:rsidRPr="002D079A">
        <w:rPr>
          <w:rFonts w:ascii="Times New Roman" w:eastAsia="Calibri" w:hAnsi="Times New Roman" w:cs="Times New Roman"/>
          <w:noProof/>
          <w:sz w:val="24"/>
          <w:szCs w:val="24"/>
          <w:lang w:val="ro-RO"/>
        </w:rPr>
        <w:t xml:space="preserve">Anexa nr.1 la </w:t>
      </w:r>
      <w:r w:rsidR="003E73CE" w:rsidRPr="002D079A">
        <w:rPr>
          <w:rFonts w:ascii="Times New Roman" w:eastAsia="Calibri" w:hAnsi="Times New Roman" w:cs="Times New Roman"/>
          <w:noProof/>
          <w:sz w:val="24"/>
          <w:szCs w:val="24"/>
          <w:lang w:val="ro-RO"/>
        </w:rPr>
        <w:t>OMADR</w:t>
      </w:r>
      <w:r w:rsidR="00232A88" w:rsidRPr="002D079A">
        <w:rPr>
          <w:rFonts w:ascii="Times New Roman" w:eastAsia="Calibri" w:hAnsi="Times New Roman" w:cs="Times New Roman"/>
          <w:noProof/>
          <w:sz w:val="24"/>
          <w:szCs w:val="24"/>
          <w:lang w:val="ro-RO"/>
        </w:rPr>
        <w:t xml:space="preserve"> nr</w:t>
      </w:r>
      <w:bookmarkEnd w:id="88"/>
      <w:bookmarkEnd w:id="89"/>
      <w:r w:rsidR="000E2DC3" w:rsidRPr="002D079A">
        <w:rPr>
          <w:rFonts w:ascii="Times New Roman" w:eastAsia="Calibri" w:hAnsi="Times New Roman" w:cs="Times New Roman"/>
          <w:noProof/>
          <w:sz w:val="24"/>
          <w:szCs w:val="24"/>
          <w:lang w:val="ro-RO"/>
        </w:rPr>
        <w:t>. 49/2025</w:t>
      </w:r>
      <w:r w:rsidR="003A5CD4" w:rsidRPr="002D079A">
        <w:rPr>
          <w:rFonts w:ascii="Times New Roman" w:hAnsi="Times New Roman" w:cs="Times New Roman"/>
          <w:bCs/>
          <w:sz w:val="24"/>
          <w:szCs w:val="24"/>
          <w:lang w:val="ro-RO"/>
        </w:rPr>
        <w:t xml:space="preserve"> cu modificările ulterioare</w:t>
      </w:r>
      <w:bookmarkEnd w:id="91"/>
      <w:r w:rsidRPr="002D079A">
        <w:rPr>
          <w:rFonts w:ascii="Times New Roman" w:eastAsia="Calibri" w:hAnsi="Times New Roman" w:cs="Times New Roman"/>
          <w:noProof/>
          <w:sz w:val="24"/>
          <w:szCs w:val="24"/>
          <w:lang w:val="ro-RO"/>
        </w:rPr>
        <w:t xml:space="preserve">, </w:t>
      </w:r>
      <w:r w:rsidRPr="002D079A">
        <w:rPr>
          <w:rFonts w:ascii="Times New Roman" w:eastAsia="Calibri" w:hAnsi="Times New Roman" w:cs="Times New Roman"/>
          <w:sz w:val="24"/>
          <w:szCs w:val="24"/>
          <w:lang w:val="ro-RO"/>
        </w:rPr>
        <w:t>după cum urmează</w:t>
      </w:r>
      <w:bookmarkEnd w:id="90"/>
      <w:r w:rsidRPr="002D079A">
        <w:rPr>
          <w:rFonts w:ascii="Times New Roman" w:eastAsia="Calibri" w:hAnsi="Times New Roman" w:cs="Times New Roman"/>
          <w:sz w:val="24"/>
          <w:szCs w:val="24"/>
          <w:lang w:val="ro-RO"/>
        </w:rPr>
        <w:t>:</w:t>
      </w:r>
    </w:p>
    <w:p w14:paraId="68EFCB33" w14:textId="77777777" w:rsidR="00894E20" w:rsidRPr="002D079A" w:rsidRDefault="00894E20" w:rsidP="00CC61E0">
      <w:pPr>
        <w:tabs>
          <w:tab w:val="left" w:pos="709"/>
        </w:tabs>
        <w:spacing w:after="0" w:line="240" w:lineRule="auto"/>
        <w:contextualSpacing/>
        <w:jc w:val="both"/>
        <w:rPr>
          <w:rFonts w:ascii="Times New Roman" w:eastAsia="Calibri" w:hAnsi="Times New Roman" w:cs="Times New Roman"/>
          <w:noProof/>
          <w:sz w:val="24"/>
          <w:szCs w:val="24"/>
          <w:lang w:val="ro-RO"/>
        </w:rPr>
      </w:pPr>
    </w:p>
    <w:p w14:paraId="1F74D50D" w14:textId="77777777" w:rsidR="00232A88" w:rsidRPr="002D079A" w:rsidRDefault="00232A88"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a)</w:t>
      </w:r>
      <w:r w:rsidRPr="002D079A">
        <w:rPr>
          <w:rFonts w:ascii="Times New Roman" w:eastAsia="Calibri" w:hAnsi="Times New Roman" w:cs="Times New Roman"/>
          <w:noProof/>
          <w:sz w:val="24"/>
          <w:szCs w:val="24"/>
          <w:lang w:val="ro-RO"/>
        </w:rPr>
        <w:tab/>
        <w:t>cheltuielile eligibile din cadrul intervenției de restructurare și reconversie a plantațiilor viticole – IS-V-01;</w:t>
      </w:r>
    </w:p>
    <w:p w14:paraId="601E1F06" w14:textId="37650D9C" w:rsidR="00232A88" w:rsidRPr="002D079A" w:rsidRDefault="00232A88"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b)</w:t>
      </w:r>
      <w:r w:rsidRPr="002D079A">
        <w:rPr>
          <w:rFonts w:ascii="Times New Roman" w:eastAsia="Calibri" w:hAnsi="Times New Roman" w:cs="Times New Roman"/>
          <w:noProof/>
          <w:sz w:val="24"/>
          <w:szCs w:val="24"/>
          <w:lang w:val="ro-RO"/>
        </w:rPr>
        <w:tab/>
        <w:t xml:space="preserve">cheltuielile privind </w:t>
      </w:r>
      <w:r w:rsidR="007D35E7" w:rsidRPr="002D079A">
        <w:rPr>
          <w:rFonts w:ascii="Times New Roman" w:eastAsia="Calibri" w:hAnsi="Times New Roman" w:cs="Times New Roman"/>
          <w:noProof/>
          <w:sz w:val="24"/>
          <w:szCs w:val="24"/>
          <w:lang w:val="ro-RO"/>
        </w:rPr>
        <w:t>investiți</w:t>
      </w:r>
      <w:r w:rsidRPr="002D079A">
        <w:rPr>
          <w:rFonts w:ascii="Times New Roman" w:eastAsia="Calibri" w:hAnsi="Times New Roman" w:cs="Times New Roman"/>
          <w:noProof/>
          <w:sz w:val="24"/>
          <w:szCs w:val="24"/>
          <w:lang w:val="ro-RO"/>
        </w:rPr>
        <w:t>ile în irigaţii;</w:t>
      </w:r>
    </w:p>
    <w:p w14:paraId="7E991812" w14:textId="077975E3" w:rsidR="00232A88" w:rsidRPr="002D079A" w:rsidRDefault="00232A88"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c)</w:t>
      </w:r>
      <w:r w:rsidRPr="002D079A">
        <w:rPr>
          <w:rFonts w:ascii="Times New Roman" w:eastAsia="Calibri" w:hAnsi="Times New Roman" w:cs="Times New Roman"/>
          <w:noProof/>
          <w:sz w:val="24"/>
          <w:szCs w:val="24"/>
          <w:lang w:val="ro-RO"/>
        </w:rPr>
        <w:tab/>
        <w:t xml:space="preserve">cheltuielile cu </w:t>
      </w:r>
      <w:r w:rsidR="006F01B4" w:rsidRPr="002D079A">
        <w:rPr>
          <w:rFonts w:ascii="Times New Roman" w:eastAsia="Calibri" w:hAnsi="Times New Roman" w:cs="Times New Roman"/>
          <w:noProof/>
          <w:sz w:val="24"/>
          <w:szCs w:val="24"/>
          <w:lang w:val="ro-RO"/>
        </w:rPr>
        <w:t>achiziți</w:t>
      </w:r>
      <w:r w:rsidRPr="002D079A">
        <w:rPr>
          <w:rFonts w:ascii="Times New Roman" w:eastAsia="Calibri" w:hAnsi="Times New Roman" w:cs="Times New Roman"/>
          <w:noProof/>
          <w:sz w:val="24"/>
          <w:szCs w:val="24"/>
          <w:lang w:val="ro-RO"/>
        </w:rPr>
        <w:t>onarea de bunuri și echipamente „second hand”;</w:t>
      </w:r>
    </w:p>
    <w:p w14:paraId="317A40C6" w14:textId="4B87C6E1" w:rsidR="00451A05" w:rsidRPr="002D079A" w:rsidRDefault="00232A88" w:rsidP="00CC61E0">
      <w:pPr>
        <w:tabs>
          <w:tab w:val="left" w:pos="709"/>
        </w:tabs>
        <w:spacing w:after="0" w:line="240" w:lineRule="auto"/>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d)</w:t>
      </w:r>
      <w:r w:rsidRPr="002D079A">
        <w:rPr>
          <w:rFonts w:ascii="Times New Roman" w:eastAsia="Calibri" w:hAnsi="Times New Roman" w:cs="Times New Roman"/>
          <w:noProof/>
          <w:sz w:val="24"/>
          <w:szCs w:val="24"/>
          <w:lang w:val="ro-RO"/>
        </w:rPr>
        <w:tab/>
      </w:r>
      <w:r w:rsidR="00451A05" w:rsidRPr="002D079A">
        <w:rPr>
          <w:rFonts w:ascii="Times New Roman" w:eastAsia="Calibri" w:hAnsi="Times New Roman" w:cs="Times New Roman"/>
          <w:noProof/>
          <w:sz w:val="24"/>
          <w:szCs w:val="24"/>
          <w:lang w:val="ro-RO"/>
        </w:rPr>
        <w:t xml:space="preserve">cheltuielile efectuate înainte de emiterea deciziei de </w:t>
      </w:r>
      <w:r w:rsidR="00775C08" w:rsidRPr="002D079A">
        <w:rPr>
          <w:rFonts w:ascii="Times New Roman" w:eastAsia="Calibri" w:hAnsi="Times New Roman" w:cs="Times New Roman"/>
          <w:noProof/>
          <w:sz w:val="24"/>
          <w:szCs w:val="24"/>
          <w:lang w:val="ro-RO"/>
        </w:rPr>
        <w:t>finanțare</w:t>
      </w:r>
      <w:r w:rsidR="00451A05" w:rsidRPr="002D079A">
        <w:rPr>
          <w:rFonts w:ascii="Times New Roman" w:eastAsia="Calibri" w:hAnsi="Times New Roman" w:cs="Times New Roman"/>
          <w:noProof/>
          <w:sz w:val="24"/>
          <w:szCs w:val="24"/>
          <w:lang w:val="ro-RO"/>
        </w:rPr>
        <w:t xml:space="preserve"> a programului, cu excepția cheltuielilor cu întocmirea și depunerea studiilor de fezabilitate/memoriilor justificative, emiterea unor documente necesare aprobării cererii de </w:t>
      </w:r>
      <w:r w:rsidR="00775C08" w:rsidRPr="002D079A">
        <w:rPr>
          <w:rFonts w:ascii="Times New Roman" w:eastAsia="Calibri" w:hAnsi="Times New Roman" w:cs="Times New Roman"/>
          <w:noProof/>
          <w:sz w:val="24"/>
          <w:szCs w:val="24"/>
          <w:lang w:val="ro-RO"/>
        </w:rPr>
        <w:t>finanțare</w:t>
      </w:r>
      <w:r w:rsidR="00451A05" w:rsidRPr="002D079A">
        <w:rPr>
          <w:rFonts w:ascii="Times New Roman" w:eastAsia="Calibri" w:hAnsi="Times New Roman" w:cs="Times New Roman"/>
          <w:noProof/>
          <w:sz w:val="24"/>
          <w:szCs w:val="24"/>
          <w:lang w:val="ro-RO"/>
        </w:rPr>
        <w:t xml:space="preserve"> a programului de investiții;</w:t>
      </w:r>
    </w:p>
    <w:p w14:paraId="1837D827" w14:textId="206BE194" w:rsidR="00232A88" w:rsidRPr="002D079A" w:rsidRDefault="00232A88"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e)</w:t>
      </w:r>
      <w:r w:rsidRPr="002D079A">
        <w:rPr>
          <w:rFonts w:ascii="Times New Roman" w:eastAsia="Calibri" w:hAnsi="Times New Roman" w:cs="Times New Roman"/>
          <w:noProof/>
          <w:sz w:val="24"/>
          <w:szCs w:val="24"/>
          <w:lang w:val="ro-RO"/>
        </w:rPr>
        <w:tab/>
      </w:r>
      <w:r w:rsidR="007D35E7" w:rsidRPr="002D079A">
        <w:rPr>
          <w:rFonts w:ascii="Times New Roman" w:eastAsia="Calibri" w:hAnsi="Times New Roman" w:cs="Times New Roman"/>
          <w:noProof/>
          <w:sz w:val="24"/>
          <w:szCs w:val="24"/>
          <w:lang w:val="ro-RO"/>
        </w:rPr>
        <w:t>investiți</w:t>
      </w:r>
      <w:r w:rsidRPr="002D079A">
        <w:rPr>
          <w:rFonts w:ascii="Times New Roman" w:eastAsia="Calibri" w:hAnsi="Times New Roman" w:cs="Times New Roman"/>
          <w:noProof/>
          <w:sz w:val="24"/>
          <w:szCs w:val="24"/>
          <w:lang w:val="ro-RO"/>
        </w:rPr>
        <w:t>ile ce fac obiectul dublei finanțări care vizează aceleași costuri eligibile;</w:t>
      </w:r>
    </w:p>
    <w:p w14:paraId="316C1B8C" w14:textId="77777777" w:rsidR="00232A88" w:rsidRPr="002D079A" w:rsidRDefault="00232A88"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f)</w:t>
      </w:r>
      <w:r w:rsidRPr="002D079A">
        <w:rPr>
          <w:rFonts w:ascii="Times New Roman" w:eastAsia="Calibri" w:hAnsi="Times New Roman" w:cs="Times New Roman"/>
          <w:noProof/>
          <w:sz w:val="24"/>
          <w:szCs w:val="24"/>
          <w:lang w:val="ro-RO"/>
        </w:rPr>
        <w:tab/>
        <w:t>gestionarea curentă a unei plantații viticole;</w:t>
      </w:r>
    </w:p>
    <w:p w14:paraId="1B69995C" w14:textId="77777777" w:rsidR="00232A88" w:rsidRPr="002D079A" w:rsidRDefault="00232A88"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g)</w:t>
      </w:r>
      <w:r w:rsidRPr="002D079A">
        <w:rPr>
          <w:rFonts w:ascii="Times New Roman" w:eastAsia="Calibri" w:hAnsi="Times New Roman" w:cs="Times New Roman"/>
          <w:noProof/>
          <w:sz w:val="24"/>
          <w:szCs w:val="24"/>
          <w:lang w:val="ro-RO"/>
        </w:rPr>
        <w:tab/>
        <w:t xml:space="preserve">drumuri de acces (acele drumuri din afara exploatatiei); </w:t>
      </w:r>
    </w:p>
    <w:p w14:paraId="3D2D2D8C" w14:textId="41336EA7" w:rsidR="00232A88" w:rsidRPr="008E2A26" w:rsidRDefault="00232A88"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h)</w:t>
      </w:r>
      <w:r w:rsidRPr="002D079A">
        <w:rPr>
          <w:rFonts w:ascii="Times New Roman" w:eastAsia="Calibri" w:hAnsi="Times New Roman" w:cs="Times New Roman"/>
          <w:noProof/>
          <w:sz w:val="24"/>
          <w:szCs w:val="24"/>
          <w:lang w:val="ro-RO"/>
        </w:rPr>
        <w:tab/>
      </w:r>
      <w:r w:rsidR="006F01B4" w:rsidRPr="002D079A">
        <w:rPr>
          <w:rFonts w:ascii="Times New Roman" w:eastAsia="Calibri" w:hAnsi="Times New Roman" w:cs="Times New Roman"/>
          <w:noProof/>
          <w:sz w:val="24"/>
          <w:szCs w:val="24"/>
          <w:lang w:val="ro-RO"/>
        </w:rPr>
        <w:t>achiziți</w:t>
      </w:r>
      <w:r w:rsidRPr="002D079A">
        <w:rPr>
          <w:rFonts w:ascii="Times New Roman" w:eastAsia="Calibri" w:hAnsi="Times New Roman" w:cs="Times New Roman"/>
          <w:noProof/>
          <w:sz w:val="24"/>
          <w:szCs w:val="24"/>
          <w:lang w:val="ro-RO"/>
        </w:rPr>
        <w:t xml:space="preserve">onarea de tractoare sau orice </w:t>
      </w:r>
      <w:r w:rsidRPr="008E2A26">
        <w:rPr>
          <w:rFonts w:ascii="Times New Roman" w:eastAsia="Calibri" w:hAnsi="Times New Roman" w:cs="Times New Roman"/>
          <w:noProof/>
          <w:sz w:val="24"/>
          <w:szCs w:val="24"/>
          <w:lang w:val="ro-RO"/>
        </w:rPr>
        <w:t>fel de vehicule de transport;</w:t>
      </w:r>
    </w:p>
    <w:p w14:paraId="09392682" w14:textId="77777777" w:rsidR="00232A88" w:rsidRPr="002D079A" w:rsidRDefault="00232A88"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8E2A26">
        <w:rPr>
          <w:rFonts w:ascii="Times New Roman" w:eastAsia="Calibri" w:hAnsi="Times New Roman" w:cs="Times New Roman"/>
          <w:noProof/>
          <w:sz w:val="24"/>
          <w:szCs w:val="24"/>
          <w:lang w:val="ro-RO"/>
        </w:rPr>
        <w:t>i)</w:t>
      </w:r>
      <w:r w:rsidRPr="008E2A26">
        <w:rPr>
          <w:rFonts w:ascii="Times New Roman" w:eastAsia="Calibri" w:hAnsi="Times New Roman" w:cs="Times New Roman"/>
          <w:noProof/>
          <w:sz w:val="24"/>
          <w:szCs w:val="24"/>
          <w:lang w:val="ro-RO"/>
        </w:rPr>
        <w:tab/>
        <w:t>taxa pe valoarea adăugată a cheltuielilor eligibile efectuate de beneficiar</w:t>
      </w:r>
      <w:r w:rsidRPr="002D079A">
        <w:rPr>
          <w:rFonts w:ascii="Times New Roman" w:eastAsia="Calibri" w:hAnsi="Times New Roman" w:cs="Times New Roman"/>
          <w:noProof/>
          <w:sz w:val="24"/>
          <w:szCs w:val="24"/>
          <w:lang w:val="ro-RO"/>
        </w:rPr>
        <w:t>, cu excepția cazului în care aceasta este nerecuperabilă în temeiul legislației naționale în materie de TVA;</w:t>
      </w:r>
    </w:p>
    <w:p w14:paraId="70870A1D" w14:textId="20AD1785" w:rsidR="00232A88" w:rsidRPr="002D079A" w:rsidRDefault="00232A88"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j)</w:t>
      </w:r>
      <w:r w:rsidRPr="002D079A">
        <w:rPr>
          <w:rFonts w:ascii="Times New Roman" w:eastAsia="Calibri" w:hAnsi="Times New Roman" w:cs="Times New Roman"/>
          <w:noProof/>
          <w:sz w:val="24"/>
          <w:szCs w:val="24"/>
          <w:lang w:val="ro-RO"/>
        </w:rPr>
        <w:tab/>
        <w:t xml:space="preserve">cheltuielile generate de </w:t>
      </w:r>
      <w:r w:rsidR="007D35E7" w:rsidRPr="002D079A">
        <w:rPr>
          <w:rFonts w:ascii="Times New Roman" w:eastAsia="Calibri" w:hAnsi="Times New Roman" w:cs="Times New Roman"/>
          <w:noProof/>
          <w:sz w:val="24"/>
          <w:szCs w:val="24"/>
          <w:lang w:val="ro-RO"/>
        </w:rPr>
        <w:t>investiți</w:t>
      </w:r>
      <w:r w:rsidRPr="002D079A">
        <w:rPr>
          <w:rFonts w:ascii="Times New Roman" w:eastAsia="Calibri" w:hAnsi="Times New Roman" w:cs="Times New Roman"/>
          <w:noProof/>
          <w:sz w:val="24"/>
          <w:szCs w:val="24"/>
          <w:lang w:val="ro-RO"/>
        </w:rPr>
        <w:t>ile care au primit sprijin în temeiul articolului 58 alin. (1), literele h) - k) din Regulamentul (UE)  nr. 2021/2115;</w:t>
      </w:r>
    </w:p>
    <w:p w14:paraId="01E9E4B6" w14:textId="78DD2F3E" w:rsidR="00232A88" w:rsidRPr="002D079A" w:rsidRDefault="00232A88" w:rsidP="00E02FE7">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k)</w:t>
      </w:r>
      <w:r w:rsidRPr="002D079A">
        <w:rPr>
          <w:rFonts w:ascii="Times New Roman" w:eastAsia="Calibri" w:hAnsi="Times New Roman" w:cs="Times New Roman"/>
          <w:noProof/>
          <w:sz w:val="24"/>
          <w:szCs w:val="24"/>
          <w:lang w:val="ro-RO"/>
        </w:rPr>
        <w:tab/>
      </w:r>
      <w:r w:rsidR="00451A05" w:rsidRPr="002D079A">
        <w:rPr>
          <w:rFonts w:ascii="Times New Roman" w:eastAsia="Calibri" w:hAnsi="Times New Roman" w:cs="Times New Roman"/>
          <w:noProof/>
          <w:sz w:val="24"/>
          <w:szCs w:val="24"/>
          <w:lang w:val="ro-RO"/>
        </w:rPr>
        <w:t xml:space="preserve">cheltuielile cu </w:t>
      </w:r>
      <w:r w:rsidR="006F01B4" w:rsidRPr="002D079A">
        <w:rPr>
          <w:rFonts w:ascii="Times New Roman" w:eastAsia="Calibri" w:hAnsi="Times New Roman" w:cs="Times New Roman"/>
          <w:noProof/>
          <w:sz w:val="24"/>
          <w:szCs w:val="24"/>
          <w:lang w:val="ro-RO"/>
        </w:rPr>
        <w:t>achiziți</w:t>
      </w:r>
      <w:r w:rsidR="00451A05" w:rsidRPr="002D079A">
        <w:rPr>
          <w:rFonts w:ascii="Times New Roman" w:eastAsia="Calibri" w:hAnsi="Times New Roman" w:cs="Times New Roman"/>
          <w:noProof/>
          <w:sz w:val="24"/>
          <w:szCs w:val="24"/>
          <w:lang w:val="ro-RO"/>
        </w:rPr>
        <w:t xml:space="preserve">a remorcilor, inclusiv cele cu șnec altele decât cele prevăzute la </w:t>
      </w:r>
      <w:r w:rsidR="000248A5" w:rsidRPr="002D079A">
        <w:rPr>
          <w:rFonts w:ascii="Times New Roman" w:eastAsia="Calibri" w:hAnsi="Times New Roman" w:cs="Times New Roman"/>
          <w:noProof/>
          <w:sz w:val="24"/>
          <w:szCs w:val="24"/>
          <w:lang w:val="ro-RO"/>
        </w:rPr>
        <w:t xml:space="preserve">art. 3, </w:t>
      </w:r>
      <w:r w:rsidR="00451A05" w:rsidRPr="002D079A">
        <w:rPr>
          <w:rFonts w:ascii="Times New Roman" w:eastAsia="Calibri" w:hAnsi="Times New Roman" w:cs="Times New Roman"/>
          <w:noProof/>
          <w:sz w:val="24"/>
          <w:szCs w:val="24"/>
          <w:lang w:val="ro-RO"/>
        </w:rPr>
        <w:t>alin. (1), lit. d)</w:t>
      </w:r>
      <w:r w:rsidR="000248A5" w:rsidRPr="002D079A">
        <w:rPr>
          <w:rFonts w:ascii="Times New Roman" w:eastAsia="Calibri" w:hAnsi="Times New Roman" w:cs="Times New Roman"/>
          <w:noProof/>
          <w:sz w:val="24"/>
          <w:szCs w:val="24"/>
          <w:lang w:val="ro-RO"/>
        </w:rPr>
        <w:t xml:space="preserve"> din Anexa nr.1 la OMADR nr. 49/2025</w:t>
      </w:r>
      <w:r w:rsidR="000248A5" w:rsidRPr="002D079A">
        <w:rPr>
          <w:rFonts w:ascii="Times New Roman" w:hAnsi="Times New Roman" w:cs="Times New Roman"/>
          <w:bCs/>
          <w:sz w:val="24"/>
          <w:szCs w:val="24"/>
          <w:lang w:val="ro-RO"/>
        </w:rPr>
        <w:t xml:space="preserve"> cu modificările ulterioare</w:t>
      </w:r>
      <w:r w:rsidR="00451A05" w:rsidRPr="002D079A">
        <w:rPr>
          <w:rFonts w:ascii="Times New Roman" w:eastAsia="Calibri" w:hAnsi="Times New Roman" w:cs="Times New Roman"/>
          <w:noProof/>
          <w:sz w:val="24"/>
          <w:szCs w:val="24"/>
          <w:lang w:val="ro-RO"/>
        </w:rPr>
        <w:t>;</w:t>
      </w:r>
    </w:p>
    <w:p w14:paraId="04F7BF49" w14:textId="5A0B5475" w:rsidR="00232A88" w:rsidRPr="002D079A" w:rsidRDefault="005A18C6"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l</w:t>
      </w:r>
      <w:r w:rsidR="00232A88" w:rsidRPr="002D079A">
        <w:rPr>
          <w:rFonts w:ascii="Times New Roman" w:eastAsia="Calibri" w:hAnsi="Times New Roman" w:cs="Times New Roman"/>
          <w:noProof/>
          <w:sz w:val="24"/>
          <w:szCs w:val="24"/>
          <w:lang w:val="ro-RO"/>
        </w:rPr>
        <w:t>)</w:t>
      </w:r>
      <w:r w:rsidR="00232A88" w:rsidRPr="002D079A">
        <w:rPr>
          <w:rFonts w:ascii="Times New Roman" w:eastAsia="Calibri" w:hAnsi="Times New Roman" w:cs="Times New Roman"/>
          <w:noProof/>
          <w:sz w:val="24"/>
          <w:szCs w:val="24"/>
          <w:lang w:val="ro-RO"/>
        </w:rPr>
        <w:tab/>
        <w:t>demolarea, dezafectarea ori dezmembrarea, parţială sau totală, a construcţiilor şi instalaţiilor aferente construcţiilor, a instalaţiilor şi utilajelor tehnologice, inclusiv elementele de construcţii de susţinere a acestora, precum şi a oricăror amenajări, parcări, alei pietonale, ascensoare;</w:t>
      </w:r>
    </w:p>
    <w:p w14:paraId="2F720A98" w14:textId="7FB40549" w:rsidR="00232A88" w:rsidRPr="002D079A" w:rsidRDefault="005A18C6"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m</w:t>
      </w:r>
      <w:r w:rsidR="00232A88" w:rsidRPr="002D079A">
        <w:rPr>
          <w:rFonts w:ascii="Times New Roman" w:eastAsia="Calibri" w:hAnsi="Times New Roman" w:cs="Times New Roman"/>
          <w:noProof/>
          <w:sz w:val="24"/>
          <w:szCs w:val="24"/>
          <w:lang w:val="ro-RO"/>
        </w:rPr>
        <w:t>)</w:t>
      </w:r>
      <w:r w:rsidR="00232A88" w:rsidRPr="002D079A">
        <w:rPr>
          <w:rFonts w:ascii="Times New Roman" w:eastAsia="Calibri" w:hAnsi="Times New Roman" w:cs="Times New Roman"/>
          <w:noProof/>
          <w:sz w:val="24"/>
          <w:szCs w:val="24"/>
          <w:lang w:val="ro-RO"/>
        </w:rPr>
        <w:tab/>
        <w:t xml:space="preserve">amenajările peisagistice,; </w:t>
      </w:r>
    </w:p>
    <w:p w14:paraId="450D4718" w14:textId="383BBA3B" w:rsidR="00232A88" w:rsidRPr="002D079A" w:rsidRDefault="005A18C6"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n</w:t>
      </w:r>
      <w:r w:rsidR="00232A88" w:rsidRPr="002D079A">
        <w:rPr>
          <w:rFonts w:ascii="Times New Roman" w:eastAsia="Calibri" w:hAnsi="Times New Roman" w:cs="Times New Roman"/>
          <w:noProof/>
          <w:sz w:val="24"/>
          <w:szCs w:val="24"/>
          <w:lang w:val="ro-RO"/>
        </w:rPr>
        <w:t>)</w:t>
      </w:r>
      <w:r w:rsidR="00232A88" w:rsidRPr="002D079A">
        <w:rPr>
          <w:rFonts w:ascii="Times New Roman" w:eastAsia="Calibri" w:hAnsi="Times New Roman" w:cs="Times New Roman"/>
          <w:noProof/>
          <w:sz w:val="24"/>
          <w:szCs w:val="24"/>
          <w:lang w:val="ro-RO"/>
        </w:rPr>
        <w:tab/>
        <w:t xml:space="preserve">obiecte sanitare, cu excepția celor necesare funcționării obiectivului de </w:t>
      </w:r>
      <w:r w:rsidR="007D35E7" w:rsidRPr="002D079A">
        <w:rPr>
          <w:rFonts w:ascii="Times New Roman" w:eastAsia="Calibri" w:hAnsi="Times New Roman" w:cs="Times New Roman"/>
          <w:noProof/>
          <w:sz w:val="24"/>
          <w:szCs w:val="24"/>
          <w:lang w:val="ro-RO"/>
        </w:rPr>
        <w:t>investiți</w:t>
      </w:r>
      <w:r w:rsidR="00232A88" w:rsidRPr="002D079A">
        <w:rPr>
          <w:rFonts w:ascii="Times New Roman" w:eastAsia="Calibri" w:hAnsi="Times New Roman" w:cs="Times New Roman"/>
          <w:noProof/>
          <w:sz w:val="24"/>
          <w:szCs w:val="24"/>
          <w:lang w:val="ro-RO"/>
        </w:rPr>
        <w:t>i propus;</w:t>
      </w:r>
    </w:p>
    <w:p w14:paraId="296D452A" w14:textId="666434E2" w:rsidR="00232A88" w:rsidRPr="002D079A" w:rsidRDefault="005A18C6"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o</w:t>
      </w:r>
      <w:r w:rsidR="00232A88" w:rsidRPr="002D079A">
        <w:rPr>
          <w:rFonts w:ascii="Times New Roman" w:eastAsia="Calibri" w:hAnsi="Times New Roman" w:cs="Times New Roman"/>
          <w:noProof/>
          <w:sz w:val="24"/>
          <w:szCs w:val="24"/>
          <w:lang w:val="ro-RO"/>
        </w:rPr>
        <w:t>)</w:t>
      </w:r>
      <w:r w:rsidR="00232A88" w:rsidRPr="002D079A">
        <w:rPr>
          <w:rFonts w:ascii="Times New Roman" w:eastAsia="Calibri" w:hAnsi="Times New Roman" w:cs="Times New Roman"/>
          <w:noProof/>
          <w:sz w:val="24"/>
          <w:szCs w:val="24"/>
          <w:lang w:val="ro-RO"/>
        </w:rPr>
        <w:tab/>
        <w:t>formarea profesională, inclusiv instruirea pentru utilizarea echipamentelor cumpărate cu sprijin UE;</w:t>
      </w:r>
    </w:p>
    <w:p w14:paraId="60032B88" w14:textId="2D4DBEEF" w:rsidR="00232A88" w:rsidRPr="002D079A" w:rsidRDefault="006203AB"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p</w:t>
      </w:r>
      <w:r w:rsidR="00232A88" w:rsidRPr="002D079A">
        <w:rPr>
          <w:rFonts w:ascii="Times New Roman" w:eastAsia="Calibri" w:hAnsi="Times New Roman" w:cs="Times New Roman"/>
          <w:noProof/>
          <w:sz w:val="24"/>
          <w:szCs w:val="24"/>
          <w:lang w:val="ro-RO"/>
        </w:rPr>
        <w:t>)</w:t>
      </w:r>
      <w:r w:rsidR="00232A88" w:rsidRPr="002D079A">
        <w:rPr>
          <w:rFonts w:ascii="Times New Roman" w:eastAsia="Calibri" w:hAnsi="Times New Roman" w:cs="Times New Roman"/>
          <w:noProof/>
          <w:sz w:val="24"/>
          <w:szCs w:val="24"/>
          <w:lang w:val="ro-RO"/>
        </w:rPr>
        <w:tab/>
        <w:t xml:space="preserve">orice cheltuială de conformare cu normele legale; </w:t>
      </w:r>
    </w:p>
    <w:p w14:paraId="74A9E0FC" w14:textId="1AA2A1D4" w:rsidR="00232A88" w:rsidRPr="002D079A" w:rsidRDefault="006203AB"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q</w:t>
      </w:r>
      <w:r w:rsidR="00232A88" w:rsidRPr="002D079A">
        <w:rPr>
          <w:rFonts w:ascii="Times New Roman" w:eastAsia="Calibri" w:hAnsi="Times New Roman" w:cs="Times New Roman"/>
          <w:noProof/>
          <w:sz w:val="24"/>
          <w:szCs w:val="24"/>
          <w:lang w:val="ro-RO"/>
        </w:rPr>
        <w:t>)</w:t>
      </w:r>
      <w:r w:rsidR="00232A88" w:rsidRPr="002D079A">
        <w:rPr>
          <w:rFonts w:ascii="Times New Roman" w:eastAsia="Calibri" w:hAnsi="Times New Roman" w:cs="Times New Roman"/>
          <w:noProof/>
          <w:sz w:val="24"/>
          <w:szCs w:val="24"/>
          <w:lang w:val="ro-RO"/>
        </w:rPr>
        <w:tab/>
        <w:t>protecţia împotriva daunelor provocate de animalele sălbatice, de păsări sau de grindină;</w:t>
      </w:r>
    </w:p>
    <w:p w14:paraId="54CB79DC" w14:textId="6C271509" w:rsidR="006203AB" w:rsidRPr="002D079A" w:rsidRDefault="006203AB"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r</w:t>
      </w:r>
      <w:r w:rsidR="00232A88" w:rsidRPr="002D079A">
        <w:rPr>
          <w:rFonts w:ascii="Times New Roman" w:eastAsia="Calibri" w:hAnsi="Times New Roman" w:cs="Times New Roman"/>
          <w:noProof/>
          <w:sz w:val="24"/>
          <w:szCs w:val="24"/>
          <w:lang w:val="ro-RO"/>
        </w:rPr>
        <w:t>)</w:t>
      </w:r>
      <w:r w:rsidR="00232A88" w:rsidRPr="002D079A">
        <w:rPr>
          <w:rFonts w:ascii="Times New Roman" w:eastAsia="Calibri" w:hAnsi="Times New Roman" w:cs="Times New Roman"/>
          <w:noProof/>
          <w:sz w:val="24"/>
          <w:szCs w:val="24"/>
          <w:lang w:val="ro-RO"/>
        </w:rPr>
        <w:tab/>
        <w:t xml:space="preserve">construcţia de paravânturi şi de pereţi de protecţie împotriva vântului. </w:t>
      </w:r>
    </w:p>
    <w:p w14:paraId="342928EC" w14:textId="62D63161" w:rsidR="00232A88" w:rsidRPr="002D079A" w:rsidRDefault="006203AB"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s)</w:t>
      </w:r>
      <w:r w:rsidR="00A134DB" w:rsidRPr="002D079A">
        <w:rPr>
          <w:rFonts w:ascii="Times New Roman" w:eastAsia="Calibri" w:hAnsi="Times New Roman" w:cs="Times New Roman"/>
          <w:noProof/>
          <w:sz w:val="24"/>
          <w:szCs w:val="24"/>
          <w:lang w:val="ro-RO"/>
        </w:rPr>
        <w:tab/>
      </w:r>
      <w:r w:rsidRPr="002D079A">
        <w:rPr>
          <w:rFonts w:ascii="Times New Roman" w:eastAsia="Calibri" w:hAnsi="Times New Roman" w:cs="Times New Roman"/>
          <w:noProof/>
          <w:sz w:val="24"/>
          <w:szCs w:val="24"/>
          <w:lang w:val="ro-RO"/>
        </w:rPr>
        <w:t xml:space="preserve"> </w:t>
      </w:r>
      <w:r w:rsidR="00232A88" w:rsidRPr="002D079A">
        <w:rPr>
          <w:rFonts w:ascii="Times New Roman" w:eastAsia="Calibri" w:hAnsi="Times New Roman" w:cs="Times New Roman"/>
          <w:noProof/>
          <w:sz w:val="24"/>
          <w:szCs w:val="24"/>
          <w:lang w:val="ro-RO"/>
        </w:rPr>
        <w:t>simpla înlocuire a activelor cu active identice;</w:t>
      </w:r>
    </w:p>
    <w:p w14:paraId="2A13A580" w14:textId="77777777" w:rsidR="00232A88" w:rsidRPr="002D079A" w:rsidRDefault="00232A88"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t)</w:t>
      </w:r>
      <w:r w:rsidRPr="002D079A">
        <w:rPr>
          <w:rFonts w:ascii="Times New Roman" w:eastAsia="Calibri" w:hAnsi="Times New Roman" w:cs="Times New Roman"/>
          <w:noProof/>
          <w:sz w:val="24"/>
          <w:szCs w:val="24"/>
          <w:lang w:val="ro-RO"/>
        </w:rPr>
        <w:tab/>
        <w:t>diferențele de curs valutar</w:t>
      </w:r>
    </w:p>
    <w:p w14:paraId="7E1F54AD" w14:textId="7C7776D8" w:rsidR="00232A88" w:rsidRPr="002D079A" w:rsidRDefault="008E0C73" w:rsidP="00CC61E0">
      <w:pPr>
        <w:tabs>
          <w:tab w:val="left" w:pos="709"/>
        </w:tabs>
        <w:spacing w:after="0" w:line="240" w:lineRule="auto"/>
        <w:contextualSpacing/>
        <w:jc w:val="both"/>
        <w:rPr>
          <w:rFonts w:ascii="Times New Roman" w:eastAsia="Calibri" w:hAnsi="Times New Roman" w:cs="Times New Roman"/>
          <w:noProof/>
          <w:sz w:val="24"/>
          <w:szCs w:val="24"/>
          <w:lang w:val="ro-RO"/>
        </w:rPr>
      </w:pPr>
      <w:r w:rsidRPr="002D079A">
        <w:rPr>
          <w:rFonts w:ascii="Times New Roman" w:eastAsia="Calibri" w:hAnsi="Times New Roman" w:cs="Times New Roman"/>
          <w:noProof/>
          <w:sz w:val="24"/>
          <w:szCs w:val="24"/>
          <w:lang w:val="ro-RO"/>
        </w:rPr>
        <w:t>u</w:t>
      </w:r>
      <w:r w:rsidR="00232A88" w:rsidRPr="002D079A">
        <w:rPr>
          <w:rFonts w:ascii="Times New Roman" w:eastAsia="Calibri" w:hAnsi="Times New Roman" w:cs="Times New Roman"/>
          <w:noProof/>
          <w:sz w:val="24"/>
          <w:szCs w:val="24"/>
          <w:lang w:val="ro-RO"/>
        </w:rPr>
        <w:t xml:space="preserve">) </w:t>
      </w:r>
      <w:r w:rsidR="00F238A5" w:rsidRPr="002D079A">
        <w:rPr>
          <w:rFonts w:ascii="Times New Roman" w:eastAsia="Calibri" w:hAnsi="Times New Roman" w:cs="Times New Roman"/>
          <w:noProof/>
          <w:sz w:val="24"/>
          <w:szCs w:val="24"/>
          <w:lang w:val="ro-RO"/>
        </w:rPr>
        <w:t xml:space="preserve">     </w:t>
      </w:r>
      <w:r w:rsidR="00232A88" w:rsidRPr="002D079A">
        <w:rPr>
          <w:rFonts w:ascii="Times New Roman" w:eastAsia="Calibri" w:hAnsi="Times New Roman" w:cs="Times New Roman"/>
          <w:noProof/>
          <w:sz w:val="24"/>
          <w:szCs w:val="24"/>
          <w:lang w:val="ro-RO"/>
        </w:rPr>
        <w:t>bunuri/echipamente, lucrări, servicii, orice alte cheltuieli care nu sunt prevăzute în anexa nr. 1a.</w:t>
      </w:r>
    </w:p>
    <w:p w14:paraId="0D213958" w14:textId="00419904" w:rsidR="00A04C0F" w:rsidRPr="002D079A" w:rsidRDefault="00894E20" w:rsidP="00CC61E0">
      <w:pPr>
        <w:tabs>
          <w:tab w:val="left" w:pos="709"/>
        </w:tabs>
        <w:spacing w:after="0" w:line="240" w:lineRule="auto"/>
        <w:contextualSpacing/>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ro-RO"/>
        </w:rPr>
        <w:t>u)</w:t>
      </w:r>
      <w:r w:rsidR="003743C0" w:rsidRPr="002D079A">
        <w:rPr>
          <w:rFonts w:ascii="Times New Roman" w:eastAsia="Calibri" w:hAnsi="Times New Roman" w:cs="Times New Roman"/>
          <w:sz w:val="24"/>
          <w:szCs w:val="24"/>
          <w:lang w:val="ro-RO"/>
        </w:rPr>
        <w:t xml:space="preserve"> </w:t>
      </w:r>
      <w:r w:rsidR="00E02FE7" w:rsidRPr="002D079A">
        <w:rPr>
          <w:rFonts w:ascii="Times New Roman" w:eastAsia="Calibri" w:hAnsi="Times New Roman" w:cs="Times New Roman"/>
          <w:sz w:val="24"/>
          <w:szCs w:val="24"/>
          <w:lang w:val="ro-RO"/>
        </w:rPr>
        <w:t xml:space="preserve">      </w:t>
      </w:r>
      <w:r w:rsidR="00A04C0F" w:rsidRPr="002D079A">
        <w:rPr>
          <w:rFonts w:ascii="Times New Roman" w:eastAsia="Calibri" w:hAnsi="Times New Roman" w:cs="Times New Roman"/>
          <w:sz w:val="24"/>
          <w:szCs w:val="24"/>
          <w:lang w:val="ro-RO"/>
        </w:rPr>
        <w:t>orice alte cheltuieli care nu sunt prevăzute în Anexa 1 a</w:t>
      </w:r>
      <w:r w:rsidR="000B35CF" w:rsidRPr="002D079A">
        <w:rPr>
          <w:rFonts w:ascii="Times New Roman" w:eastAsia="Calibri" w:hAnsi="Times New Roman" w:cs="Times New Roman"/>
          <w:sz w:val="24"/>
          <w:szCs w:val="24"/>
          <w:lang w:val="ro-RO"/>
        </w:rPr>
        <w:t>,</w:t>
      </w:r>
      <w:r w:rsidR="00A04C0F" w:rsidRPr="002D079A">
        <w:rPr>
          <w:rFonts w:ascii="Times New Roman" w:eastAsia="Calibri" w:hAnsi="Times New Roman" w:cs="Times New Roman"/>
          <w:sz w:val="24"/>
          <w:szCs w:val="24"/>
          <w:lang w:val="ro-RO"/>
        </w:rPr>
        <w:t xml:space="preserve"> la </w:t>
      </w:r>
      <w:r w:rsidR="00B56C2B" w:rsidRPr="002D079A">
        <w:rPr>
          <w:rFonts w:ascii="Times New Roman" w:eastAsia="Calibri" w:hAnsi="Times New Roman" w:cs="Times New Roman"/>
          <w:sz w:val="24"/>
          <w:szCs w:val="24"/>
          <w:lang w:val="ro-RO"/>
        </w:rPr>
        <w:t>OMADR nr. 49/2025</w:t>
      </w:r>
      <w:r w:rsidR="003A5CD4" w:rsidRPr="002D079A">
        <w:rPr>
          <w:rFonts w:ascii="Times New Roman" w:hAnsi="Times New Roman" w:cs="Times New Roman"/>
          <w:bCs/>
          <w:sz w:val="24"/>
          <w:szCs w:val="24"/>
          <w:lang w:val="ro-RO"/>
        </w:rPr>
        <w:t xml:space="preserve"> cu modificările ulterioare</w:t>
      </w:r>
      <w:r w:rsidR="00422907" w:rsidRPr="002D079A">
        <w:rPr>
          <w:rFonts w:ascii="Times New Roman" w:eastAsia="Calibri" w:hAnsi="Times New Roman" w:cs="Times New Roman"/>
          <w:sz w:val="24"/>
          <w:szCs w:val="24"/>
          <w:lang w:val="ro-RO"/>
        </w:rPr>
        <w:t>.</w:t>
      </w:r>
    </w:p>
    <w:p w14:paraId="4EA19BF7" w14:textId="77777777" w:rsidR="00A04C0F" w:rsidRPr="002D079A" w:rsidRDefault="00A04C0F" w:rsidP="00CC61E0">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p>
    <w:p w14:paraId="28E93902" w14:textId="77777777" w:rsidR="00A04C0F" w:rsidRPr="002D079A" w:rsidRDefault="00A04C0F" w:rsidP="00CC61E0">
      <w:pPr>
        <w:tabs>
          <w:tab w:val="left" w:pos="709"/>
        </w:tabs>
        <w:autoSpaceDE w:val="0"/>
        <w:autoSpaceDN w:val="0"/>
        <w:adjustRightInd w:val="0"/>
        <w:spacing w:after="0" w:line="240" w:lineRule="auto"/>
        <w:jc w:val="both"/>
        <w:rPr>
          <w:rFonts w:ascii="Times New Roman" w:eastAsia="Calibri" w:hAnsi="Times New Roman" w:cs="Times New Roman"/>
          <w:b/>
          <w:bCs/>
          <w:sz w:val="24"/>
          <w:szCs w:val="24"/>
          <w:lang w:val="ro-RO"/>
        </w:rPr>
      </w:pPr>
      <w:r w:rsidRPr="002D079A">
        <w:rPr>
          <w:rFonts w:ascii="Times New Roman" w:eastAsia="Calibri" w:hAnsi="Times New Roman" w:cs="Times New Roman"/>
          <w:b/>
          <w:bCs/>
          <w:sz w:val="24"/>
          <w:szCs w:val="24"/>
          <w:lang w:val="ro-RO"/>
        </w:rPr>
        <w:t>Enumerarea nu este exhaustivă.</w:t>
      </w:r>
    </w:p>
    <w:p w14:paraId="163CD93F" w14:textId="77777777" w:rsidR="00A04C0F" w:rsidRPr="002D079A" w:rsidRDefault="00A04C0F" w:rsidP="00CC61E0">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p>
    <w:p w14:paraId="575CF8DA" w14:textId="0C279DFC" w:rsidR="00C87852" w:rsidRPr="002D079A" w:rsidRDefault="00C87852" w:rsidP="00CC61E0">
      <w:pPr>
        <w:tabs>
          <w:tab w:val="left" w:pos="709"/>
        </w:tabs>
        <w:spacing w:after="0" w:line="240" w:lineRule="auto"/>
        <w:jc w:val="both"/>
        <w:rPr>
          <w:rFonts w:ascii="Times New Roman" w:hAnsi="Times New Roman" w:cs="Times New Roman"/>
          <w:b/>
          <w:sz w:val="24"/>
          <w:szCs w:val="24"/>
          <w:lang w:val="ro-RO"/>
        </w:rPr>
      </w:pPr>
      <w:r w:rsidRPr="002D079A">
        <w:rPr>
          <w:rFonts w:ascii="Times New Roman" w:hAnsi="Times New Roman" w:cs="Times New Roman"/>
          <w:bCs/>
          <w:sz w:val="24"/>
          <w:szCs w:val="24"/>
          <w:lang w:val="ro-RO"/>
        </w:rPr>
        <w:lastRenderedPageBreak/>
        <w:t>P</w:t>
      </w:r>
      <w:r w:rsidRPr="002D079A">
        <w:rPr>
          <w:rFonts w:ascii="Times New Roman" w:hAnsi="Times New Roman" w:cs="Times New Roman"/>
          <w:sz w:val="24"/>
          <w:szCs w:val="24"/>
          <w:lang w:val="ro-RO"/>
        </w:rPr>
        <w:t>otrivit prevederilor art. 40 </w:t>
      </w:r>
      <w:hyperlink r:id="rId18" w:anchor="p-447014769" w:tgtFrame="_blank" w:history="1">
        <w:r w:rsidRPr="002D079A">
          <w:rPr>
            <w:rStyle w:val="Hyperlink"/>
            <w:rFonts w:ascii="Times New Roman" w:hAnsi="Times New Roman"/>
            <w:bCs/>
            <w:color w:val="auto"/>
            <w:sz w:val="24"/>
            <w:szCs w:val="24"/>
            <w:u w:val="none"/>
            <w:lang w:val="ro-RO"/>
          </w:rPr>
          <w:t>alin. (5)</w:t>
        </w:r>
      </w:hyperlink>
      <w:r w:rsidRPr="002D079A">
        <w:rPr>
          <w:rFonts w:ascii="Times New Roman" w:hAnsi="Times New Roman" w:cs="Times New Roman"/>
          <w:b/>
          <w:sz w:val="24"/>
          <w:szCs w:val="24"/>
          <w:lang w:val="ro-RO"/>
        </w:rPr>
        <w:t> </w:t>
      </w:r>
      <w:r w:rsidRPr="002D079A">
        <w:rPr>
          <w:rFonts w:ascii="Times New Roman" w:hAnsi="Times New Roman" w:cs="Times New Roman"/>
          <w:sz w:val="24"/>
          <w:szCs w:val="24"/>
          <w:lang w:val="ro-RO"/>
        </w:rPr>
        <w:t xml:space="preserve">din Regulamentul delegat (UE) nr. 2022/126, </w:t>
      </w:r>
      <w:r w:rsidRPr="002D079A">
        <w:rPr>
          <w:rFonts w:ascii="Times New Roman" w:hAnsi="Times New Roman" w:cs="Times New Roman"/>
          <w:b/>
          <w:bCs/>
          <w:sz w:val="24"/>
          <w:szCs w:val="24"/>
          <w:lang w:val="ro-RO"/>
        </w:rPr>
        <w:t xml:space="preserve">nu se acordă sprijin producătorilor care cultivă </w:t>
      </w:r>
      <w:proofErr w:type="spellStart"/>
      <w:r w:rsidRPr="002D079A">
        <w:rPr>
          <w:rFonts w:ascii="Times New Roman" w:hAnsi="Times New Roman" w:cs="Times New Roman"/>
          <w:b/>
          <w:bCs/>
          <w:sz w:val="24"/>
          <w:szCs w:val="24"/>
          <w:lang w:val="ro-RO"/>
        </w:rPr>
        <w:t>plantaţii</w:t>
      </w:r>
      <w:proofErr w:type="spellEnd"/>
      <w:r w:rsidRPr="002D079A">
        <w:rPr>
          <w:rFonts w:ascii="Times New Roman" w:hAnsi="Times New Roman" w:cs="Times New Roman"/>
          <w:b/>
          <w:bCs/>
          <w:sz w:val="24"/>
          <w:szCs w:val="24"/>
          <w:lang w:val="ro-RO"/>
        </w:rPr>
        <w:t xml:space="preserve"> ilegale </w:t>
      </w:r>
      <w:proofErr w:type="spellStart"/>
      <w:r w:rsidRPr="002D079A">
        <w:rPr>
          <w:rFonts w:ascii="Times New Roman" w:hAnsi="Times New Roman" w:cs="Times New Roman"/>
          <w:b/>
          <w:bCs/>
          <w:sz w:val="24"/>
          <w:szCs w:val="24"/>
          <w:lang w:val="ro-RO"/>
        </w:rPr>
        <w:t>şi</w:t>
      </w:r>
      <w:proofErr w:type="spellEnd"/>
      <w:r w:rsidRPr="002D079A">
        <w:rPr>
          <w:rFonts w:ascii="Times New Roman" w:hAnsi="Times New Roman" w:cs="Times New Roman"/>
          <w:b/>
          <w:bCs/>
          <w:sz w:val="24"/>
          <w:szCs w:val="24"/>
          <w:lang w:val="ro-RO"/>
        </w:rPr>
        <w:t xml:space="preserve"> </w:t>
      </w:r>
      <w:proofErr w:type="spellStart"/>
      <w:r w:rsidRPr="002D079A">
        <w:rPr>
          <w:rFonts w:ascii="Times New Roman" w:hAnsi="Times New Roman" w:cs="Times New Roman"/>
          <w:b/>
          <w:bCs/>
          <w:sz w:val="24"/>
          <w:szCs w:val="24"/>
          <w:lang w:val="ro-RO"/>
        </w:rPr>
        <w:t>suprafeţe</w:t>
      </w:r>
      <w:proofErr w:type="spellEnd"/>
      <w:r w:rsidRPr="002D079A">
        <w:rPr>
          <w:rFonts w:ascii="Times New Roman" w:hAnsi="Times New Roman" w:cs="Times New Roman"/>
          <w:b/>
          <w:bCs/>
          <w:sz w:val="24"/>
          <w:szCs w:val="24"/>
          <w:lang w:val="ro-RO"/>
        </w:rPr>
        <w:t xml:space="preserve"> plantate cu </w:t>
      </w:r>
      <w:proofErr w:type="spellStart"/>
      <w:r w:rsidRPr="002D079A">
        <w:rPr>
          <w:rFonts w:ascii="Times New Roman" w:hAnsi="Times New Roman" w:cs="Times New Roman"/>
          <w:b/>
          <w:bCs/>
          <w:sz w:val="24"/>
          <w:szCs w:val="24"/>
          <w:lang w:val="ro-RO"/>
        </w:rPr>
        <w:t>viţă</w:t>
      </w:r>
      <w:proofErr w:type="spellEnd"/>
      <w:r w:rsidRPr="002D079A">
        <w:rPr>
          <w:rFonts w:ascii="Times New Roman" w:hAnsi="Times New Roman" w:cs="Times New Roman"/>
          <w:b/>
          <w:bCs/>
          <w:sz w:val="24"/>
          <w:szCs w:val="24"/>
          <w:lang w:val="ro-RO"/>
        </w:rPr>
        <w:t xml:space="preserve">-de-vie fără </w:t>
      </w:r>
      <w:proofErr w:type="spellStart"/>
      <w:r w:rsidRPr="002D079A">
        <w:rPr>
          <w:rFonts w:ascii="Times New Roman" w:hAnsi="Times New Roman" w:cs="Times New Roman"/>
          <w:b/>
          <w:bCs/>
          <w:sz w:val="24"/>
          <w:szCs w:val="24"/>
          <w:lang w:val="ro-RO"/>
        </w:rPr>
        <w:t>autorizaţie</w:t>
      </w:r>
      <w:proofErr w:type="spellEnd"/>
      <w:r w:rsidRPr="002D079A">
        <w:rPr>
          <w:rFonts w:ascii="Times New Roman" w:hAnsi="Times New Roman" w:cs="Times New Roman"/>
          <w:sz w:val="24"/>
          <w:szCs w:val="24"/>
          <w:lang w:val="ro-RO"/>
        </w:rPr>
        <w:t xml:space="preserve"> în temeiul </w:t>
      </w:r>
      <w:r w:rsidR="006A17A3" w:rsidRPr="002D079A">
        <w:rPr>
          <w:rFonts w:ascii="Times New Roman" w:hAnsi="Times New Roman" w:cs="Times New Roman"/>
          <w:sz w:val="24"/>
          <w:szCs w:val="24"/>
          <w:lang w:val="ro-RO"/>
        </w:rPr>
        <w:t>art. 71</w:t>
      </w:r>
      <w:r w:rsidRPr="002D079A">
        <w:rPr>
          <w:rFonts w:ascii="Times New Roman" w:hAnsi="Times New Roman" w:cs="Times New Roman"/>
          <w:sz w:val="24"/>
          <w:szCs w:val="24"/>
          <w:lang w:val="ro-RO"/>
        </w:rPr>
        <w:t> din Regulamentul (UE) nr. 1308/2013</w:t>
      </w:r>
      <w:r w:rsidR="008508A2" w:rsidRPr="002D079A">
        <w:rPr>
          <w:rFonts w:ascii="Times New Roman" w:hAnsi="Times New Roman" w:cs="Times New Roman"/>
          <w:sz w:val="24"/>
          <w:szCs w:val="24"/>
          <w:lang w:val="ro-RO"/>
        </w:rPr>
        <w:t>, cu modificările și completările ulterioare</w:t>
      </w:r>
      <w:r w:rsidRPr="002D079A">
        <w:rPr>
          <w:rFonts w:ascii="Times New Roman" w:hAnsi="Times New Roman" w:cs="Times New Roman"/>
          <w:b/>
          <w:sz w:val="24"/>
          <w:szCs w:val="24"/>
          <w:lang w:val="ro-RO"/>
        </w:rPr>
        <w:t>.</w:t>
      </w:r>
    </w:p>
    <w:p w14:paraId="68E6AC1E" w14:textId="0E173C4D" w:rsidR="00B7350F" w:rsidRPr="002D079A" w:rsidRDefault="00B7350F" w:rsidP="00872809">
      <w:pPr>
        <w:pStyle w:val="Heading3"/>
        <w:rPr>
          <w:rStyle w:val="Heading3Char"/>
          <w:rFonts w:cs="Times New Roman"/>
          <w:b/>
          <w:lang w:val="pt-BR"/>
        </w:rPr>
      </w:pPr>
      <w:bookmarkStart w:id="92" w:name="_Toc197356824"/>
      <w:bookmarkStart w:id="93" w:name="_Hlk195187940"/>
      <w:r w:rsidRPr="002D079A">
        <w:rPr>
          <w:rFonts w:cs="Times New Roman"/>
          <w:b/>
          <w:bCs w:val="0"/>
          <w:lang w:val="pt-BR"/>
        </w:rPr>
        <w:t>8</w:t>
      </w:r>
      <w:r w:rsidRPr="002D079A">
        <w:rPr>
          <w:rStyle w:val="Heading3Char"/>
          <w:rFonts w:cs="Times New Roman"/>
          <w:b/>
          <w:lang w:val="pt-BR"/>
        </w:rPr>
        <w:t>.</w:t>
      </w:r>
      <w:r w:rsidR="00601EFE" w:rsidRPr="002D079A">
        <w:rPr>
          <w:rStyle w:val="Heading3Char"/>
          <w:rFonts w:cs="Times New Roman"/>
          <w:b/>
          <w:lang w:val="pt-BR"/>
        </w:rPr>
        <w:t>3</w:t>
      </w:r>
      <w:r w:rsidRPr="002D079A">
        <w:rPr>
          <w:rStyle w:val="Heading3Char"/>
          <w:rFonts w:cs="Times New Roman"/>
          <w:b/>
          <w:lang w:val="pt-BR"/>
        </w:rPr>
        <w:t xml:space="preserve">.2. </w:t>
      </w:r>
      <w:r w:rsidR="00910004" w:rsidRPr="002D079A">
        <w:rPr>
          <w:rStyle w:val="Heading3Char"/>
          <w:rFonts w:cs="Times New Roman"/>
          <w:b/>
          <w:lang w:val="pt-BR"/>
        </w:rPr>
        <w:t>Categoriile de solicitanți și condițiile de eligibilitate</w:t>
      </w:r>
      <w:bookmarkEnd w:id="92"/>
    </w:p>
    <w:p w14:paraId="271BD115" w14:textId="77777777" w:rsidR="00B7350F" w:rsidRPr="002D079A" w:rsidRDefault="00B7350F" w:rsidP="00CC61E0">
      <w:pPr>
        <w:tabs>
          <w:tab w:val="left" w:pos="709"/>
        </w:tabs>
        <w:spacing w:after="0" w:line="240" w:lineRule="auto"/>
        <w:jc w:val="both"/>
        <w:rPr>
          <w:rFonts w:ascii="Times New Roman" w:hAnsi="Times New Roman" w:cs="Times New Roman"/>
          <w:b/>
          <w:bCs/>
          <w:sz w:val="24"/>
          <w:szCs w:val="24"/>
          <w:lang w:val="ro-RO"/>
        </w:rPr>
      </w:pPr>
    </w:p>
    <w:bookmarkEnd w:id="86"/>
    <w:p w14:paraId="0C42C028" w14:textId="66E48CAF" w:rsidR="00531DEB" w:rsidRPr="002D079A" w:rsidRDefault="00392B25"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Potrivit art. 2</w:t>
      </w:r>
      <w:r w:rsidR="00A510D1" w:rsidRPr="002D079A">
        <w:rPr>
          <w:rFonts w:ascii="Times New Roman" w:hAnsi="Times New Roman" w:cs="Times New Roman"/>
          <w:sz w:val="24"/>
          <w:szCs w:val="24"/>
          <w:lang w:val="ro-RO"/>
        </w:rPr>
        <w:t xml:space="preserve"> alin (1)</w:t>
      </w:r>
      <w:r w:rsidRPr="002D079A">
        <w:rPr>
          <w:rFonts w:ascii="Times New Roman" w:hAnsi="Times New Roman" w:cs="Times New Roman"/>
          <w:sz w:val="24"/>
          <w:szCs w:val="24"/>
          <w:lang w:val="ro-RO"/>
        </w:rPr>
        <w:t xml:space="preserve"> din </w:t>
      </w:r>
      <w:r w:rsidR="00A510D1" w:rsidRPr="002D079A">
        <w:rPr>
          <w:rFonts w:ascii="Times New Roman" w:hAnsi="Times New Roman" w:cs="Times New Roman"/>
          <w:sz w:val="24"/>
          <w:szCs w:val="24"/>
          <w:lang w:val="ro-RO"/>
        </w:rPr>
        <w:t>A</w:t>
      </w:r>
      <w:r w:rsidRPr="002D079A">
        <w:rPr>
          <w:rFonts w:ascii="Times New Roman" w:hAnsi="Times New Roman" w:cs="Times New Roman"/>
          <w:sz w:val="24"/>
          <w:szCs w:val="24"/>
          <w:lang w:val="ro-RO"/>
        </w:rPr>
        <w:t>nexa  nr. 1 la OMADR n</w:t>
      </w:r>
      <w:r w:rsidR="003958D2" w:rsidRPr="002D079A">
        <w:rPr>
          <w:rFonts w:ascii="Times New Roman" w:hAnsi="Times New Roman" w:cs="Times New Roman"/>
          <w:sz w:val="24"/>
          <w:szCs w:val="24"/>
          <w:lang w:val="ro-RO"/>
        </w:rPr>
        <w:t>r. 49/2025</w:t>
      </w:r>
      <w:r w:rsidR="003A5CD4" w:rsidRPr="002D079A">
        <w:rPr>
          <w:rFonts w:ascii="Times New Roman" w:hAnsi="Times New Roman" w:cs="Times New Roman"/>
          <w:bCs/>
          <w:sz w:val="24"/>
          <w:szCs w:val="24"/>
          <w:lang w:val="ro-RO"/>
        </w:rPr>
        <w:t xml:space="preserve"> cu modificările ulterioare, </w:t>
      </w:r>
      <w:r w:rsidRPr="002D079A">
        <w:rPr>
          <w:rFonts w:ascii="Times New Roman" w:hAnsi="Times New Roman" w:cs="Times New Roman"/>
          <w:sz w:val="24"/>
          <w:szCs w:val="24"/>
          <w:lang w:val="ro-RO"/>
        </w:rPr>
        <w:t xml:space="preserve"> c</w:t>
      </w:r>
      <w:r w:rsidR="00910004" w:rsidRPr="002D079A">
        <w:rPr>
          <w:rFonts w:ascii="Times New Roman" w:hAnsi="Times New Roman" w:cs="Times New Roman"/>
          <w:sz w:val="24"/>
          <w:szCs w:val="24"/>
          <w:lang w:val="ro-RO"/>
        </w:rPr>
        <w:t>ategoriile de solicitanți eligibili  sunt IMM-urile</w:t>
      </w:r>
      <w:r w:rsidR="00295AEC" w:rsidRPr="002D079A">
        <w:rPr>
          <w:rFonts w:ascii="Times New Roman" w:hAnsi="Times New Roman" w:cs="Times New Roman"/>
          <w:sz w:val="24"/>
          <w:szCs w:val="24"/>
          <w:lang w:val="ro-RO"/>
        </w:rPr>
        <w:t xml:space="preserve"> (</w:t>
      </w:r>
      <w:r w:rsidR="00F448C0" w:rsidRPr="002D079A">
        <w:rPr>
          <w:rFonts w:ascii="Times New Roman" w:hAnsi="Times New Roman" w:cs="Times New Roman"/>
          <w:sz w:val="24"/>
          <w:szCs w:val="24"/>
          <w:lang w:val="ro-RO"/>
        </w:rPr>
        <w:t xml:space="preserve"> așa cum sunt definite în art. </w:t>
      </w:r>
      <w:r w:rsidR="001032DE" w:rsidRPr="002D079A">
        <w:rPr>
          <w:rFonts w:ascii="Times New Roman" w:hAnsi="Times New Roman" w:cs="Times New Roman"/>
          <w:sz w:val="24"/>
          <w:szCs w:val="24"/>
          <w:lang w:val="ro-RO"/>
        </w:rPr>
        <w:t xml:space="preserve">3 </w:t>
      </w:r>
      <w:r w:rsidR="00F448C0" w:rsidRPr="002D079A">
        <w:rPr>
          <w:rFonts w:ascii="Times New Roman" w:hAnsi="Times New Roman" w:cs="Times New Roman"/>
          <w:sz w:val="24"/>
          <w:szCs w:val="24"/>
          <w:lang w:val="ro-RO"/>
        </w:rPr>
        <w:t xml:space="preserve">din </w:t>
      </w:r>
      <w:r w:rsidR="00F448C0" w:rsidRPr="002D079A">
        <w:rPr>
          <w:rFonts w:ascii="Times New Roman" w:eastAsia="Times New Roman" w:hAnsi="Times New Roman" w:cs="Times New Roman"/>
          <w:sz w:val="24"/>
          <w:szCs w:val="24"/>
          <w:lang w:val="ro-RO" w:eastAsia="en-AU"/>
        </w:rPr>
        <w:t xml:space="preserve">Legea nr. 346/2004 privind stimularea </w:t>
      </w:r>
      <w:proofErr w:type="spellStart"/>
      <w:r w:rsidR="00F448C0" w:rsidRPr="002D079A">
        <w:rPr>
          <w:rFonts w:ascii="Times New Roman" w:eastAsia="Times New Roman" w:hAnsi="Times New Roman" w:cs="Times New Roman"/>
          <w:sz w:val="24"/>
          <w:szCs w:val="24"/>
          <w:lang w:val="ro-RO" w:eastAsia="en-AU"/>
        </w:rPr>
        <w:t>înfiinţării</w:t>
      </w:r>
      <w:proofErr w:type="spellEnd"/>
      <w:r w:rsidR="00F448C0" w:rsidRPr="002D079A">
        <w:rPr>
          <w:rFonts w:ascii="Times New Roman" w:eastAsia="Times New Roman" w:hAnsi="Times New Roman" w:cs="Times New Roman"/>
          <w:sz w:val="24"/>
          <w:szCs w:val="24"/>
          <w:lang w:val="ro-RO" w:eastAsia="en-AU"/>
        </w:rPr>
        <w:t xml:space="preserve"> </w:t>
      </w:r>
      <w:proofErr w:type="spellStart"/>
      <w:r w:rsidR="00F448C0" w:rsidRPr="002D079A">
        <w:rPr>
          <w:rFonts w:ascii="Times New Roman" w:eastAsia="Times New Roman" w:hAnsi="Times New Roman" w:cs="Times New Roman"/>
          <w:sz w:val="24"/>
          <w:szCs w:val="24"/>
          <w:lang w:val="ro-RO" w:eastAsia="en-AU"/>
        </w:rPr>
        <w:t>şi</w:t>
      </w:r>
      <w:proofErr w:type="spellEnd"/>
      <w:r w:rsidR="00F448C0" w:rsidRPr="002D079A">
        <w:rPr>
          <w:rFonts w:ascii="Times New Roman" w:eastAsia="Times New Roman" w:hAnsi="Times New Roman" w:cs="Times New Roman"/>
          <w:sz w:val="24"/>
          <w:szCs w:val="24"/>
          <w:lang w:val="ro-RO" w:eastAsia="en-AU"/>
        </w:rPr>
        <w:t xml:space="preserve"> dezvoltării întreprinderilor mici </w:t>
      </w:r>
      <w:proofErr w:type="spellStart"/>
      <w:r w:rsidR="00F448C0" w:rsidRPr="002D079A">
        <w:rPr>
          <w:rFonts w:ascii="Times New Roman" w:eastAsia="Times New Roman" w:hAnsi="Times New Roman" w:cs="Times New Roman"/>
          <w:sz w:val="24"/>
          <w:szCs w:val="24"/>
          <w:lang w:val="ro-RO" w:eastAsia="en-AU"/>
        </w:rPr>
        <w:t>şi</w:t>
      </w:r>
      <w:proofErr w:type="spellEnd"/>
      <w:r w:rsidR="00F448C0" w:rsidRPr="002D079A">
        <w:rPr>
          <w:rFonts w:ascii="Times New Roman" w:eastAsia="Times New Roman" w:hAnsi="Times New Roman" w:cs="Times New Roman"/>
          <w:sz w:val="24"/>
          <w:szCs w:val="24"/>
          <w:lang w:val="ro-RO" w:eastAsia="en-AU"/>
        </w:rPr>
        <w:t xml:space="preserve"> mijlocii</w:t>
      </w:r>
      <w:r w:rsidR="00295AEC" w:rsidRPr="002D079A">
        <w:rPr>
          <w:rFonts w:ascii="Times New Roman" w:eastAsia="Times New Roman" w:hAnsi="Times New Roman" w:cs="Times New Roman"/>
          <w:sz w:val="24"/>
          <w:szCs w:val="24"/>
          <w:lang w:val="ro-RO" w:eastAsia="en-AU"/>
        </w:rPr>
        <w:t>)</w:t>
      </w:r>
      <w:r w:rsidR="00716A5E" w:rsidRPr="002D079A">
        <w:rPr>
          <w:rFonts w:ascii="Times New Roman" w:eastAsia="Times New Roman" w:hAnsi="Times New Roman" w:cs="Times New Roman"/>
          <w:sz w:val="24"/>
          <w:szCs w:val="24"/>
          <w:lang w:val="ro-RO" w:eastAsia="en-AU"/>
        </w:rPr>
        <w:t>,</w:t>
      </w:r>
      <w:r w:rsidR="00910004" w:rsidRPr="002D079A">
        <w:rPr>
          <w:rFonts w:ascii="Times New Roman" w:hAnsi="Times New Roman" w:cs="Times New Roman"/>
          <w:sz w:val="24"/>
          <w:szCs w:val="24"/>
          <w:lang w:val="ro-RO"/>
        </w:rPr>
        <w:t xml:space="preserve"> cât și celelalte întreprinderi cu mai puțin de 750 de </w:t>
      </w:r>
      <w:proofErr w:type="spellStart"/>
      <w:r w:rsidR="00910004" w:rsidRPr="002D079A">
        <w:rPr>
          <w:rFonts w:ascii="Times New Roman" w:hAnsi="Times New Roman" w:cs="Times New Roman"/>
          <w:sz w:val="24"/>
          <w:szCs w:val="24"/>
          <w:lang w:val="ro-RO"/>
        </w:rPr>
        <w:t>angajati</w:t>
      </w:r>
      <w:proofErr w:type="spellEnd"/>
      <w:r w:rsidR="00910004" w:rsidRPr="002D079A">
        <w:rPr>
          <w:rFonts w:ascii="Times New Roman" w:hAnsi="Times New Roman" w:cs="Times New Roman"/>
          <w:sz w:val="24"/>
          <w:szCs w:val="24"/>
          <w:lang w:val="ro-RO"/>
        </w:rPr>
        <w:t xml:space="preserve"> sau cu o cifră de afaceri anuală mai mică de 200 milioane de euro, care sunt producători viticoli ce dețin plantații viticole înscrise în Registrul </w:t>
      </w:r>
      <w:proofErr w:type="spellStart"/>
      <w:r w:rsidR="00910004" w:rsidRPr="002D079A">
        <w:rPr>
          <w:rFonts w:ascii="Times New Roman" w:hAnsi="Times New Roman" w:cs="Times New Roman"/>
          <w:sz w:val="24"/>
          <w:szCs w:val="24"/>
          <w:lang w:val="ro-RO"/>
        </w:rPr>
        <w:t>plantaţiilor</w:t>
      </w:r>
      <w:proofErr w:type="spellEnd"/>
      <w:r w:rsidR="00910004" w:rsidRPr="002D079A">
        <w:rPr>
          <w:rFonts w:ascii="Times New Roman" w:hAnsi="Times New Roman" w:cs="Times New Roman"/>
          <w:sz w:val="24"/>
          <w:szCs w:val="24"/>
          <w:lang w:val="ro-RO"/>
        </w:rPr>
        <w:t xml:space="preserve"> viticole  și declarații de recoltă la momentul depunerii cererii de </w:t>
      </w:r>
      <w:r w:rsidR="00775C08" w:rsidRPr="002D079A">
        <w:rPr>
          <w:rFonts w:ascii="Times New Roman" w:hAnsi="Times New Roman" w:cs="Times New Roman"/>
          <w:sz w:val="24"/>
          <w:szCs w:val="24"/>
          <w:lang w:val="ro-RO"/>
        </w:rPr>
        <w:t>finanțare</w:t>
      </w:r>
      <w:r w:rsidR="00910004" w:rsidRPr="002D079A">
        <w:rPr>
          <w:rFonts w:ascii="Times New Roman" w:hAnsi="Times New Roman" w:cs="Times New Roman"/>
          <w:sz w:val="24"/>
          <w:szCs w:val="24"/>
          <w:lang w:val="ro-RO"/>
        </w:rPr>
        <w:t>.</w:t>
      </w:r>
    </w:p>
    <w:bookmarkEnd w:id="93"/>
    <w:p w14:paraId="6A791EDE" w14:textId="77777777" w:rsidR="00CE4B82" w:rsidRPr="002D079A" w:rsidRDefault="00CE4B82" w:rsidP="00CC61E0">
      <w:pPr>
        <w:tabs>
          <w:tab w:val="left" w:pos="709"/>
        </w:tabs>
        <w:spacing w:after="0" w:line="240" w:lineRule="auto"/>
        <w:jc w:val="both"/>
        <w:rPr>
          <w:rFonts w:ascii="Times New Roman" w:hAnsi="Times New Roman" w:cs="Times New Roman"/>
          <w:sz w:val="24"/>
          <w:szCs w:val="24"/>
          <w:lang w:val="ro-RO"/>
        </w:rPr>
      </w:pPr>
    </w:p>
    <w:p w14:paraId="2BB8FEF1" w14:textId="3DCE49B9" w:rsidR="004F6498" w:rsidRPr="002D079A" w:rsidRDefault="009B5B40" w:rsidP="004F6498">
      <w:pPr>
        <w:jc w:val="both"/>
        <w:rPr>
          <w:rFonts w:ascii="Times New Roman" w:hAnsi="Times New Roman" w:cs="Times New Roman"/>
          <w:sz w:val="24"/>
          <w:szCs w:val="24"/>
          <w:lang w:val="ro-RO"/>
        </w:rPr>
      </w:pPr>
      <w:bookmarkStart w:id="94" w:name="_Hlk195187895"/>
      <w:r w:rsidRPr="002D079A">
        <w:rPr>
          <w:rFonts w:ascii="Times New Roman" w:hAnsi="Times New Roman" w:cs="Times New Roman"/>
          <w:sz w:val="24"/>
          <w:szCs w:val="24"/>
          <w:lang w:val="ro-RO"/>
        </w:rPr>
        <w:t xml:space="preserve">Solicitanții </w:t>
      </w:r>
      <w:r w:rsidR="00581B84" w:rsidRPr="002D079A">
        <w:rPr>
          <w:rFonts w:ascii="Times New Roman" w:hAnsi="Times New Roman" w:cs="Times New Roman"/>
          <w:sz w:val="24"/>
          <w:szCs w:val="24"/>
          <w:lang w:val="ro-RO"/>
        </w:rPr>
        <w:t xml:space="preserve">din categoria </w:t>
      </w:r>
      <w:r w:rsidR="00F448C0" w:rsidRPr="002D079A">
        <w:rPr>
          <w:rFonts w:ascii="Times New Roman" w:hAnsi="Times New Roman" w:cs="Times New Roman"/>
          <w:sz w:val="24"/>
          <w:szCs w:val="24"/>
          <w:lang w:val="ro-RO"/>
        </w:rPr>
        <w:t>i</w:t>
      </w:r>
      <w:r w:rsidR="00C472FB" w:rsidRPr="002D079A">
        <w:rPr>
          <w:rFonts w:ascii="Times New Roman" w:hAnsi="Times New Roman" w:cs="Times New Roman"/>
          <w:sz w:val="24"/>
          <w:szCs w:val="24"/>
          <w:lang w:val="ro-RO"/>
        </w:rPr>
        <w:t xml:space="preserve">nstitute si </w:t>
      </w:r>
      <w:r w:rsidR="00F448C0" w:rsidRPr="002D079A">
        <w:rPr>
          <w:rFonts w:ascii="Times New Roman" w:hAnsi="Times New Roman" w:cs="Times New Roman"/>
          <w:sz w:val="24"/>
          <w:szCs w:val="24"/>
          <w:lang w:val="ro-RO"/>
        </w:rPr>
        <w:t>st</w:t>
      </w:r>
      <w:r w:rsidR="00C472FB" w:rsidRPr="002D079A">
        <w:rPr>
          <w:rFonts w:ascii="Times New Roman" w:hAnsi="Times New Roman" w:cs="Times New Roman"/>
          <w:sz w:val="24"/>
          <w:szCs w:val="24"/>
          <w:lang w:val="ro-RO"/>
        </w:rPr>
        <w:t>ațiuni de cercetare</w:t>
      </w:r>
      <w:r w:rsidR="00A06AB8" w:rsidRPr="002D079A">
        <w:rPr>
          <w:rFonts w:ascii="Times New Roman" w:hAnsi="Times New Roman" w:cs="Times New Roman"/>
          <w:sz w:val="24"/>
          <w:szCs w:val="24"/>
          <w:lang w:val="ro-RO"/>
        </w:rPr>
        <w:t xml:space="preserve"> </w:t>
      </w:r>
      <w:r w:rsidR="00C472FB" w:rsidRPr="002D079A">
        <w:rPr>
          <w:rFonts w:ascii="Times New Roman" w:hAnsi="Times New Roman" w:cs="Times New Roman"/>
          <w:sz w:val="24"/>
          <w:szCs w:val="24"/>
          <w:lang w:val="ro-RO"/>
        </w:rPr>
        <w:t>- dezvoltare,</w:t>
      </w:r>
      <w:r w:rsidR="00C472FB" w:rsidRPr="002D079A">
        <w:rPr>
          <w:rFonts w:ascii="Times New Roman" w:eastAsia="Times New Roman" w:hAnsi="Times New Roman" w:cs="Times New Roman"/>
          <w:bCs/>
          <w:sz w:val="24"/>
          <w:szCs w:val="24"/>
          <w:lang w:val="ro-RO"/>
        </w:rPr>
        <w:t xml:space="preserve"> precum și centre </w:t>
      </w:r>
      <w:proofErr w:type="spellStart"/>
      <w:r w:rsidR="00C472FB" w:rsidRPr="002D079A">
        <w:rPr>
          <w:rFonts w:ascii="Times New Roman" w:eastAsia="Times New Roman" w:hAnsi="Times New Roman" w:cs="Times New Roman"/>
          <w:bCs/>
          <w:sz w:val="24"/>
          <w:szCs w:val="24"/>
          <w:lang w:val="ro-RO"/>
        </w:rPr>
        <w:t>şi</w:t>
      </w:r>
      <w:proofErr w:type="spellEnd"/>
      <w:r w:rsidR="00C472FB" w:rsidRPr="002D079A">
        <w:rPr>
          <w:rFonts w:ascii="Times New Roman" w:eastAsia="Times New Roman" w:hAnsi="Times New Roman" w:cs="Times New Roman"/>
          <w:bCs/>
          <w:sz w:val="24"/>
          <w:szCs w:val="24"/>
          <w:lang w:val="ro-RO"/>
        </w:rPr>
        <w:t xml:space="preserve"> unități de cercetare-dezvoltare și didactice, </w:t>
      </w:r>
      <w:r w:rsidR="00C472FB" w:rsidRPr="002D079A">
        <w:rPr>
          <w:rFonts w:ascii="Times New Roman" w:eastAsia="Times New Roman" w:hAnsi="Times New Roman" w:cs="Times New Roman"/>
          <w:sz w:val="24"/>
          <w:szCs w:val="24"/>
          <w:lang w:val="ro-RO"/>
        </w:rPr>
        <w:t xml:space="preserve">inclusiv </w:t>
      </w:r>
      <w:proofErr w:type="spellStart"/>
      <w:r w:rsidR="00C472FB" w:rsidRPr="002D079A">
        <w:rPr>
          <w:rFonts w:ascii="Times New Roman" w:eastAsia="Times New Roman" w:hAnsi="Times New Roman" w:cs="Times New Roman"/>
          <w:sz w:val="24"/>
          <w:szCs w:val="24"/>
          <w:lang w:val="ro-RO"/>
        </w:rPr>
        <w:t>universităţi</w:t>
      </w:r>
      <w:proofErr w:type="spellEnd"/>
      <w:r w:rsidR="00C472FB" w:rsidRPr="002D079A">
        <w:rPr>
          <w:rFonts w:ascii="Times New Roman" w:eastAsia="Times New Roman" w:hAnsi="Times New Roman" w:cs="Times New Roman"/>
          <w:sz w:val="24"/>
          <w:szCs w:val="24"/>
          <w:lang w:val="ro-RO"/>
        </w:rPr>
        <w:t> </w:t>
      </w:r>
      <w:r w:rsidR="0031358B" w:rsidRPr="002D079A">
        <w:rPr>
          <w:rFonts w:ascii="Times New Roman" w:eastAsia="Times New Roman" w:hAnsi="Times New Roman" w:cs="Times New Roman"/>
          <w:sz w:val="24"/>
          <w:szCs w:val="24"/>
          <w:lang w:val="ro-RO"/>
        </w:rPr>
        <w:t xml:space="preserve">etc. </w:t>
      </w:r>
      <w:r w:rsidR="00F448C0" w:rsidRPr="002D079A">
        <w:rPr>
          <w:rFonts w:ascii="Times New Roman" w:hAnsi="Times New Roman" w:cs="Times New Roman"/>
          <w:sz w:val="24"/>
          <w:szCs w:val="24"/>
          <w:lang w:val="ro-RO"/>
        </w:rPr>
        <w:t>din domeniul  v</w:t>
      </w:r>
      <w:r w:rsidR="00A06AB8" w:rsidRPr="002D079A">
        <w:rPr>
          <w:rFonts w:ascii="Times New Roman" w:hAnsi="Times New Roman" w:cs="Times New Roman"/>
          <w:sz w:val="24"/>
          <w:szCs w:val="24"/>
          <w:lang w:val="ro-RO"/>
        </w:rPr>
        <w:t>itivinicol</w:t>
      </w:r>
      <w:r w:rsidR="00C472FB" w:rsidRPr="002D079A">
        <w:rPr>
          <w:rFonts w:ascii="Times New Roman" w:hAnsi="Times New Roman" w:cs="Times New Roman"/>
          <w:sz w:val="24"/>
          <w:szCs w:val="24"/>
          <w:lang w:val="ro-RO"/>
        </w:rPr>
        <w:t xml:space="preserve"> </w:t>
      </w:r>
      <w:r w:rsidR="005F293C" w:rsidRPr="002D079A">
        <w:rPr>
          <w:rFonts w:ascii="Times New Roman" w:hAnsi="Times New Roman" w:cs="Times New Roman"/>
          <w:sz w:val="24"/>
          <w:szCs w:val="24"/>
          <w:lang w:val="ro-RO"/>
        </w:rPr>
        <w:t>pot fi</w:t>
      </w:r>
      <w:r w:rsidR="00F448C0" w:rsidRPr="002D079A">
        <w:rPr>
          <w:rFonts w:ascii="Times New Roman" w:hAnsi="Times New Roman" w:cs="Times New Roman"/>
          <w:sz w:val="24"/>
          <w:szCs w:val="24"/>
          <w:lang w:val="ro-RO"/>
        </w:rPr>
        <w:t xml:space="preserve"> eligibili dacă sunt întreprinderi</w:t>
      </w:r>
      <w:r w:rsidR="006A1D94" w:rsidRPr="002D079A">
        <w:rPr>
          <w:rFonts w:ascii="Times New Roman" w:hAnsi="Times New Roman" w:cs="Times New Roman"/>
          <w:sz w:val="24"/>
          <w:szCs w:val="24"/>
          <w:lang w:val="ro-RO"/>
        </w:rPr>
        <w:t xml:space="preserve"> în înțelesul definiției de la art.1 din Anexa la Recomandarea</w:t>
      </w:r>
      <w:r w:rsidR="00377B23" w:rsidRPr="002D079A">
        <w:rPr>
          <w:rFonts w:ascii="Times New Roman" w:hAnsi="Times New Roman" w:cs="Times New Roman"/>
          <w:sz w:val="24"/>
          <w:szCs w:val="24"/>
          <w:lang w:val="ro-RO"/>
        </w:rPr>
        <w:t xml:space="preserve"> </w:t>
      </w:r>
      <w:r w:rsidR="006A1D94" w:rsidRPr="002D079A">
        <w:rPr>
          <w:rFonts w:ascii="Times New Roman" w:hAnsi="Times New Roman" w:cs="Times New Roman"/>
          <w:sz w:val="24"/>
          <w:szCs w:val="24"/>
          <w:lang w:val="ro-RO"/>
        </w:rPr>
        <w:t>2003/361/CE</w:t>
      </w:r>
      <w:r w:rsidR="00581B84" w:rsidRPr="002D079A">
        <w:rPr>
          <w:rFonts w:ascii="Times New Roman" w:hAnsi="Times New Roman" w:cs="Times New Roman"/>
          <w:sz w:val="24"/>
          <w:szCs w:val="24"/>
          <w:lang w:val="ro-RO"/>
        </w:rPr>
        <w:t xml:space="preserve">. Totodată, pe lângă calitatea de întreprindere aceștia pot fi eligibili dacă </w:t>
      </w:r>
      <w:r w:rsidR="006A1D94" w:rsidRPr="002D079A">
        <w:rPr>
          <w:rFonts w:ascii="Times New Roman" w:hAnsi="Times New Roman" w:cs="Times New Roman"/>
          <w:sz w:val="24"/>
          <w:szCs w:val="24"/>
          <w:lang w:val="ro-RO"/>
        </w:rPr>
        <w:t>a</w:t>
      </w:r>
      <w:r w:rsidR="00377B23" w:rsidRPr="002D079A">
        <w:rPr>
          <w:rFonts w:ascii="Times New Roman" w:hAnsi="Times New Roman" w:cs="Times New Roman"/>
          <w:sz w:val="24"/>
          <w:szCs w:val="24"/>
          <w:lang w:val="ro-RO"/>
        </w:rPr>
        <w:t>u</w:t>
      </w:r>
      <w:r w:rsidR="006A1D94" w:rsidRPr="002D079A">
        <w:rPr>
          <w:rFonts w:ascii="Times New Roman" w:hAnsi="Times New Roman" w:cs="Times New Roman"/>
          <w:sz w:val="24"/>
          <w:szCs w:val="24"/>
          <w:lang w:val="ro-RO"/>
        </w:rPr>
        <w:t xml:space="preserve"> </w:t>
      </w:r>
      <w:r w:rsidR="00F448C0" w:rsidRPr="002D079A">
        <w:rPr>
          <w:rFonts w:ascii="Times New Roman" w:hAnsi="Times New Roman" w:cs="Times New Roman"/>
          <w:sz w:val="24"/>
          <w:szCs w:val="24"/>
          <w:lang w:val="ro-RO"/>
        </w:rPr>
        <w:t xml:space="preserve">mai puțin de 750 de </w:t>
      </w:r>
      <w:proofErr w:type="spellStart"/>
      <w:r w:rsidR="00F448C0" w:rsidRPr="002D079A">
        <w:rPr>
          <w:rFonts w:ascii="Times New Roman" w:hAnsi="Times New Roman" w:cs="Times New Roman"/>
          <w:sz w:val="24"/>
          <w:szCs w:val="24"/>
          <w:lang w:val="ro-RO"/>
        </w:rPr>
        <w:t>angajati</w:t>
      </w:r>
      <w:proofErr w:type="spellEnd"/>
      <w:r w:rsidR="00F448C0" w:rsidRPr="002D079A">
        <w:rPr>
          <w:rFonts w:ascii="Times New Roman" w:hAnsi="Times New Roman" w:cs="Times New Roman"/>
          <w:sz w:val="24"/>
          <w:szCs w:val="24"/>
          <w:lang w:val="ro-RO"/>
        </w:rPr>
        <w:t xml:space="preserve"> sau </w:t>
      </w:r>
      <w:r w:rsidR="0031358B" w:rsidRPr="002D079A">
        <w:rPr>
          <w:rFonts w:ascii="Times New Roman" w:hAnsi="Times New Roman" w:cs="Times New Roman"/>
          <w:sz w:val="24"/>
          <w:szCs w:val="24"/>
          <w:lang w:val="ro-RO"/>
        </w:rPr>
        <w:t xml:space="preserve">dețin </w:t>
      </w:r>
      <w:r w:rsidR="00F448C0" w:rsidRPr="002D079A">
        <w:rPr>
          <w:rFonts w:ascii="Times New Roman" w:hAnsi="Times New Roman" w:cs="Times New Roman"/>
          <w:sz w:val="24"/>
          <w:szCs w:val="24"/>
          <w:lang w:val="ro-RO"/>
        </w:rPr>
        <w:t>o cifră de afaceri anuală mai mică de 200 milioane de euro</w:t>
      </w:r>
      <w:r w:rsidR="00295AEC" w:rsidRPr="002D079A">
        <w:rPr>
          <w:rFonts w:ascii="Times New Roman" w:hAnsi="Times New Roman" w:cs="Times New Roman"/>
          <w:sz w:val="24"/>
          <w:szCs w:val="24"/>
          <w:lang w:val="ro-RO"/>
        </w:rPr>
        <w:t xml:space="preserve"> și sunt producători viticoli ce dețin plantații viticole înscrise în Registrul </w:t>
      </w:r>
      <w:proofErr w:type="spellStart"/>
      <w:r w:rsidR="00295AEC" w:rsidRPr="002D079A">
        <w:rPr>
          <w:rFonts w:ascii="Times New Roman" w:hAnsi="Times New Roman" w:cs="Times New Roman"/>
          <w:sz w:val="24"/>
          <w:szCs w:val="24"/>
          <w:lang w:val="ro-RO"/>
        </w:rPr>
        <w:t>plantaţiilor</w:t>
      </w:r>
      <w:proofErr w:type="spellEnd"/>
      <w:r w:rsidR="00295AEC" w:rsidRPr="002D079A">
        <w:rPr>
          <w:rFonts w:ascii="Times New Roman" w:hAnsi="Times New Roman" w:cs="Times New Roman"/>
          <w:sz w:val="24"/>
          <w:szCs w:val="24"/>
          <w:lang w:val="ro-RO"/>
        </w:rPr>
        <w:t xml:space="preserve"> viticole  și declarații de recoltă la momentul depunerii cererii de </w:t>
      </w:r>
      <w:proofErr w:type="spellStart"/>
      <w:r w:rsidR="00295AEC" w:rsidRPr="002D079A">
        <w:rPr>
          <w:rFonts w:ascii="Times New Roman" w:hAnsi="Times New Roman" w:cs="Times New Roman"/>
          <w:sz w:val="24"/>
          <w:szCs w:val="24"/>
          <w:lang w:val="ro-RO"/>
        </w:rPr>
        <w:t>finanțare.</w:t>
      </w:r>
      <w:r w:rsidR="004F6498" w:rsidRPr="002D079A">
        <w:rPr>
          <w:rFonts w:ascii="Times New Roman" w:hAnsi="Times New Roman" w:cs="Times New Roman"/>
          <w:sz w:val="24"/>
          <w:szCs w:val="24"/>
          <w:lang w:val="ro-RO"/>
        </w:rPr>
        <w:t>Pentru</w:t>
      </w:r>
      <w:proofErr w:type="spellEnd"/>
      <w:r w:rsidR="004F6498" w:rsidRPr="002D079A">
        <w:rPr>
          <w:rFonts w:ascii="Times New Roman" w:hAnsi="Times New Roman" w:cs="Times New Roman"/>
          <w:sz w:val="24"/>
          <w:szCs w:val="24"/>
          <w:lang w:val="ro-RO"/>
        </w:rPr>
        <w:t xml:space="preserve"> întreprinderi care nu se încadrează la Articolul 2(1) a Titlului I a Anexei la Recomandarea 2003/361/EC, cu mai </w:t>
      </w:r>
      <w:proofErr w:type="spellStart"/>
      <w:r w:rsidR="004F6498" w:rsidRPr="002D079A">
        <w:rPr>
          <w:rFonts w:ascii="Times New Roman" w:hAnsi="Times New Roman" w:cs="Times New Roman"/>
          <w:sz w:val="24"/>
          <w:szCs w:val="24"/>
          <w:lang w:val="ro-RO"/>
        </w:rPr>
        <w:t>puţin</w:t>
      </w:r>
      <w:proofErr w:type="spellEnd"/>
      <w:r w:rsidR="004F6498" w:rsidRPr="002D079A">
        <w:rPr>
          <w:rFonts w:ascii="Times New Roman" w:hAnsi="Times New Roman" w:cs="Times New Roman"/>
          <w:sz w:val="24"/>
          <w:szCs w:val="24"/>
          <w:lang w:val="ro-RO"/>
        </w:rPr>
        <w:t xml:space="preserve"> de 750 de </w:t>
      </w:r>
      <w:proofErr w:type="spellStart"/>
      <w:r w:rsidR="004F6498" w:rsidRPr="002D079A">
        <w:rPr>
          <w:rFonts w:ascii="Times New Roman" w:hAnsi="Times New Roman" w:cs="Times New Roman"/>
          <w:sz w:val="24"/>
          <w:szCs w:val="24"/>
          <w:lang w:val="ro-RO"/>
        </w:rPr>
        <w:t>angajaţi</w:t>
      </w:r>
      <w:proofErr w:type="spellEnd"/>
      <w:r w:rsidR="004F6498" w:rsidRPr="002D079A">
        <w:rPr>
          <w:rFonts w:ascii="Times New Roman" w:hAnsi="Times New Roman" w:cs="Times New Roman"/>
          <w:sz w:val="24"/>
          <w:szCs w:val="24"/>
          <w:lang w:val="ro-RO"/>
        </w:rPr>
        <w:t xml:space="preserve"> sau cu o cifră de afaceri anuală mai mică de 200 milioane euro, rata maximă a sprijinului se reduce la jumătate.</w:t>
      </w:r>
    </w:p>
    <w:p w14:paraId="05188E24" w14:textId="573C675D" w:rsidR="002D3E71" w:rsidRPr="008E2A26" w:rsidRDefault="002D3E71" w:rsidP="008E3B1E">
      <w:pPr>
        <w:jc w:val="both"/>
        <w:rPr>
          <w:rFonts w:ascii="Times New Roman" w:hAnsi="Times New Roman" w:cs="Times New Roman"/>
          <w:sz w:val="24"/>
          <w:szCs w:val="24"/>
          <w:lang w:val="fr-FR"/>
        </w:rPr>
      </w:pPr>
      <w:r w:rsidRPr="008E2A26">
        <w:rPr>
          <w:rFonts w:ascii="Times New Roman" w:hAnsi="Times New Roman" w:cs="Times New Roman"/>
          <w:sz w:val="24"/>
          <w:szCs w:val="24"/>
          <w:lang w:val="fr-FR"/>
        </w:rPr>
        <w:t>IMPORTANT !</w:t>
      </w:r>
    </w:p>
    <w:p w14:paraId="6C13B853" w14:textId="18DEF11A" w:rsidR="00E6573F" w:rsidRPr="008E2A26" w:rsidRDefault="00E6573F" w:rsidP="002D3E71">
      <w:pPr>
        <w:pStyle w:val="ListParagraph"/>
        <w:numPr>
          <w:ilvl w:val="0"/>
          <w:numId w:val="14"/>
        </w:numPr>
        <w:jc w:val="both"/>
        <w:rPr>
          <w:rFonts w:ascii="Times New Roman" w:eastAsia="Times New Roman" w:hAnsi="Times New Roman" w:cs="Times New Roman"/>
          <w:sz w:val="24"/>
          <w:szCs w:val="24"/>
          <w:lang w:val="en-AU" w:eastAsia="en-AU"/>
        </w:rPr>
      </w:pPr>
      <w:proofErr w:type="spellStart"/>
      <w:r w:rsidRPr="008E2A26">
        <w:rPr>
          <w:rFonts w:ascii="Times New Roman" w:hAnsi="Times New Roman" w:cs="Times New Roman"/>
          <w:sz w:val="24"/>
          <w:szCs w:val="24"/>
          <w:lang w:val="fr-FR"/>
        </w:rPr>
        <w:t>Contribuția</w:t>
      </w:r>
      <w:proofErr w:type="spellEnd"/>
      <w:r w:rsidRPr="008E2A26">
        <w:rPr>
          <w:rFonts w:ascii="Times New Roman" w:hAnsi="Times New Roman" w:cs="Times New Roman"/>
          <w:sz w:val="24"/>
          <w:szCs w:val="24"/>
          <w:lang w:val="fr-FR"/>
        </w:rPr>
        <w:t xml:space="preserve"> </w:t>
      </w:r>
      <w:proofErr w:type="spellStart"/>
      <w:r w:rsidRPr="008E2A26">
        <w:rPr>
          <w:rFonts w:ascii="Times New Roman" w:eastAsia="Times New Roman" w:hAnsi="Times New Roman" w:cs="Times New Roman"/>
          <w:sz w:val="24"/>
          <w:szCs w:val="24"/>
          <w:lang w:val="en-AU" w:eastAsia="en-AU"/>
        </w:rPr>
        <w:t>beneficiarilor</w:t>
      </w:r>
      <w:proofErr w:type="spellEnd"/>
      <w:r w:rsidRPr="008E2A26">
        <w:rPr>
          <w:rFonts w:ascii="Times New Roman" w:eastAsia="Times New Roman" w:hAnsi="Times New Roman" w:cs="Times New Roman"/>
          <w:sz w:val="24"/>
          <w:szCs w:val="24"/>
          <w:lang w:val="en-AU" w:eastAsia="en-AU"/>
        </w:rPr>
        <w:t xml:space="preserve"> </w:t>
      </w:r>
      <w:proofErr w:type="spellStart"/>
      <w:r w:rsidRPr="008E2A26">
        <w:rPr>
          <w:rFonts w:ascii="Times New Roman" w:hAnsi="Times New Roman" w:cs="Times New Roman"/>
          <w:sz w:val="24"/>
          <w:szCs w:val="24"/>
          <w:lang w:val="fr-FR"/>
        </w:rPr>
        <w:t>trebuie</w:t>
      </w:r>
      <w:proofErr w:type="spellEnd"/>
      <w:r w:rsidRPr="008E2A26">
        <w:rPr>
          <w:rFonts w:ascii="Times New Roman" w:hAnsi="Times New Roman" w:cs="Times New Roman"/>
          <w:sz w:val="24"/>
          <w:szCs w:val="24"/>
          <w:lang w:val="fr-FR"/>
        </w:rPr>
        <w:t xml:space="preserve"> </w:t>
      </w:r>
      <w:proofErr w:type="spellStart"/>
      <w:proofErr w:type="gramStart"/>
      <w:r w:rsidRPr="008E2A26">
        <w:rPr>
          <w:rFonts w:ascii="Times New Roman" w:hAnsi="Times New Roman" w:cs="Times New Roman"/>
          <w:sz w:val="24"/>
          <w:szCs w:val="24"/>
          <w:lang w:val="fr-FR"/>
        </w:rPr>
        <w:t>să</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provină</w:t>
      </w:r>
      <w:proofErr w:type="spellEnd"/>
      <w:proofErr w:type="gram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din</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venituri</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aferente</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activității</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economice</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desfășurate</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și</w:t>
      </w:r>
      <w:proofErr w:type="spellEnd"/>
      <w:r w:rsidRPr="008E2A26">
        <w:rPr>
          <w:rFonts w:ascii="Times New Roman" w:hAnsi="Times New Roman" w:cs="Times New Roman"/>
          <w:sz w:val="24"/>
          <w:szCs w:val="24"/>
          <w:lang w:val="fr-FR"/>
        </w:rPr>
        <w:t xml:space="preserve"> nu de la </w:t>
      </w:r>
      <w:proofErr w:type="spellStart"/>
      <w:r w:rsidRPr="008E2A26">
        <w:rPr>
          <w:rFonts w:ascii="Times New Roman" w:hAnsi="Times New Roman" w:cs="Times New Roman"/>
          <w:sz w:val="24"/>
          <w:szCs w:val="24"/>
          <w:lang w:val="fr-FR"/>
        </w:rPr>
        <w:t>bugetul</w:t>
      </w:r>
      <w:proofErr w:type="spellEnd"/>
      <w:r w:rsidRPr="008E2A26">
        <w:rPr>
          <w:rFonts w:ascii="Times New Roman" w:hAnsi="Times New Roman" w:cs="Times New Roman"/>
          <w:sz w:val="24"/>
          <w:szCs w:val="24"/>
          <w:lang w:val="fr-FR"/>
        </w:rPr>
        <w:t xml:space="preserve"> de stat, </w:t>
      </w:r>
      <w:proofErr w:type="spellStart"/>
      <w:r w:rsidRPr="008E2A26">
        <w:rPr>
          <w:rFonts w:ascii="Times New Roman" w:hAnsi="Times New Roman" w:cs="Times New Roman"/>
          <w:sz w:val="24"/>
          <w:szCs w:val="24"/>
          <w:lang w:val="fr-FR"/>
        </w:rPr>
        <w:t>întrucât</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în</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cadrul</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Intervenției</w:t>
      </w:r>
      <w:proofErr w:type="spellEnd"/>
      <w:r w:rsidRPr="008E2A26">
        <w:rPr>
          <w:rFonts w:ascii="Times New Roman" w:hAnsi="Times New Roman" w:cs="Times New Roman"/>
          <w:sz w:val="24"/>
          <w:szCs w:val="24"/>
          <w:lang w:val="fr-FR"/>
        </w:rPr>
        <w:t xml:space="preserve"> ISV-02 nu este </w:t>
      </w:r>
      <w:proofErr w:type="spellStart"/>
      <w:r w:rsidRPr="008E2A26">
        <w:rPr>
          <w:rFonts w:ascii="Times New Roman" w:hAnsi="Times New Roman" w:cs="Times New Roman"/>
          <w:sz w:val="24"/>
          <w:szCs w:val="24"/>
          <w:lang w:val="fr-FR"/>
        </w:rPr>
        <w:t>posibilă</w:t>
      </w:r>
      <w:proofErr w:type="spellEnd"/>
      <w:r w:rsidRPr="008E2A26">
        <w:rPr>
          <w:rFonts w:ascii="Times New Roman" w:hAnsi="Times New Roman" w:cs="Times New Roman"/>
          <w:sz w:val="24"/>
          <w:szCs w:val="24"/>
          <w:lang w:val="fr-FR"/>
        </w:rPr>
        <w:t xml:space="preserve"> </w:t>
      </w:r>
      <w:proofErr w:type="spellStart"/>
      <w:r w:rsidR="00295AEC" w:rsidRPr="008E2A26">
        <w:rPr>
          <w:rFonts w:ascii="Times New Roman" w:hAnsi="Times New Roman" w:cs="Times New Roman"/>
          <w:sz w:val="24"/>
          <w:szCs w:val="24"/>
          <w:lang w:val="fr-FR"/>
        </w:rPr>
        <w:t>finanțarea</w:t>
      </w:r>
      <w:proofErr w:type="spellEnd"/>
      <w:r w:rsidR="00295AEC"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în</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procent</w:t>
      </w:r>
      <w:proofErr w:type="spellEnd"/>
      <w:r w:rsidRPr="008E2A26">
        <w:rPr>
          <w:rFonts w:ascii="Times New Roman" w:hAnsi="Times New Roman" w:cs="Times New Roman"/>
          <w:sz w:val="24"/>
          <w:szCs w:val="24"/>
          <w:lang w:val="fr-FR"/>
        </w:rPr>
        <w:t xml:space="preserve"> de 100% </w:t>
      </w:r>
      <w:proofErr w:type="spellStart"/>
      <w:r w:rsidRPr="008E2A26">
        <w:rPr>
          <w:rFonts w:ascii="Times New Roman" w:hAnsi="Times New Roman" w:cs="Times New Roman"/>
          <w:sz w:val="24"/>
          <w:szCs w:val="24"/>
          <w:lang w:val="fr-FR"/>
        </w:rPr>
        <w:t>fonduri</w:t>
      </w:r>
      <w:proofErr w:type="spell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publice</w:t>
      </w:r>
      <w:proofErr w:type="spellEnd"/>
      <w:r w:rsidRPr="008E2A26">
        <w:rPr>
          <w:rFonts w:ascii="Times New Roman" w:hAnsi="Times New Roman" w:cs="Times New Roman"/>
          <w:sz w:val="24"/>
          <w:szCs w:val="24"/>
          <w:lang w:val="fr-FR"/>
        </w:rPr>
        <w:t>.</w:t>
      </w:r>
    </w:p>
    <w:p w14:paraId="3BD41F67" w14:textId="3E8F14F3" w:rsidR="008924C0" w:rsidRPr="008E2A26" w:rsidRDefault="008924C0" w:rsidP="004F6498">
      <w:pPr>
        <w:pStyle w:val="ListParagraph"/>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AU" w:eastAsia="en-AU"/>
        </w:rPr>
      </w:pPr>
      <w:proofErr w:type="spellStart"/>
      <w:proofErr w:type="gramStart"/>
      <w:r w:rsidRPr="008E2A26">
        <w:rPr>
          <w:rFonts w:ascii="Times New Roman" w:hAnsi="Times New Roman" w:cs="Times New Roman"/>
          <w:sz w:val="24"/>
          <w:szCs w:val="24"/>
          <w:lang w:val="fr-FR"/>
        </w:rPr>
        <w:t>să</w:t>
      </w:r>
      <w:proofErr w:type="spellEnd"/>
      <w:proofErr w:type="gramEnd"/>
      <w:r w:rsidRPr="008E2A26">
        <w:rPr>
          <w:rFonts w:ascii="Times New Roman" w:hAnsi="Times New Roman" w:cs="Times New Roman"/>
          <w:sz w:val="24"/>
          <w:szCs w:val="24"/>
          <w:lang w:val="fr-FR"/>
        </w:rPr>
        <w:t xml:space="preserve"> </w:t>
      </w:r>
      <w:proofErr w:type="spellStart"/>
      <w:r w:rsidRPr="008E2A26">
        <w:rPr>
          <w:rFonts w:ascii="Times New Roman" w:hAnsi="Times New Roman" w:cs="Times New Roman"/>
          <w:sz w:val="24"/>
          <w:szCs w:val="24"/>
          <w:lang w:val="fr-FR"/>
        </w:rPr>
        <w:t>prezinte</w:t>
      </w:r>
      <w:proofErr w:type="spellEnd"/>
      <w:r w:rsidRPr="008E2A26">
        <w:rPr>
          <w:rFonts w:ascii="Times New Roman" w:hAnsi="Times New Roman" w:cs="Times New Roman"/>
          <w:sz w:val="24"/>
          <w:szCs w:val="24"/>
          <w:lang w:val="fr-FR"/>
        </w:rPr>
        <w:t xml:space="preserve"> </w:t>
      </w:r>
      <w:proofErr w:type="spellStart"/>
      <w:r w:rsidRPr="008E2A26">
        <w:rPr>
          <w:rFonts w:ascii="Times New Roman" w:eastAsia="ArialMT" w:hAnsi="Times New Roman" w:cs="Times New Roman"/>
          <w:sz w:val="24"/>
          <w:szCs w:val="24"/>
        </w:rPr>
        <w:t>declaraţie</w:t>
      </w:r>
      <w:proofErr w:type="spellEnd"/>
      <w:r w:rsidRPr="008E2A26">
        <w:rPr>
          <w:rFonts w:ascii="Times New Roman" w:eastAsia="ArialMT" w:hAnsi="Times New Roman" w:cs="Times New Roman"/>
          <w:sz w:val="24"/>
          <w:szCs w:val="24"/>
        </w:rPr>
        <w:t xml:space="preserve"> pe propria </w:t>
      </w:r>
      <w:proofErr w:type="spellStart"/>
      <w:r w:rsidRPr="008E2A26">
        <w:rPr>
          <w:rFonts w:ascii="Times New Roman" w:eastAsia="ArialMT" w:hAnsi="Times New Roman" w:cs="Times New Roman"/>
          <w:sz w:val="24"/>
          <w:szCs w:val="24"/>
        </w:rPr>
        <w:t>răspundere</w:t>
      </w:r>
      <w:proofErr w:type="spellEnd"/>
      <w:r w:rsidRPr="008E2A26">
        <w:rPr>
          <w:rFonts w:ascii="Times New Roman" w:eastAsia="ArialMT" w:hAnsi="Times New Roman" w:cs="Times New Roman"/>
          <w:sz w:val="24"/>
          <w:szCs w:val="24"/>
        </w:rPr>
        <w:t xml:space="preserve"> a </w:t>
      </w:r>
      <w:proofErr w:type="spellStart"/>
      <w:r w:rsidRPr="008E2A26">
        <w:rPr>
          <w:rFonts w:ascii="Times New Roman" w:eastAsia="ArialMT" w:hAnsi="Times New Roman" w:cs="Times New Roman"/>
          <w:sz w:val="24"/>
          <w:szCs w:val="24"/>
        </w:rPr>
        <w:t>solicitantului</w:t>
      </w:r>
      <w:proofErr w:type="spellEnd"/>
      <w:r w:rsidRPr="008E2A26">
        <w:rPr>
          <w:rFonts w:ascii="Times New Roman" w:eastAsia="ArialMT" w:hAnsi="Times New Roman" w:cs="Times New Roman"/>
          <w:sz w:val="24"/>
          <w:szCs w:val="24"/>
        </w:rPr>
        <w:t xml:space="preserve"> din care </w:t>
      </w:r>
      <w:proofErr w:type="spellStart"/>
      <w:r w:rsidRPr="008E2A26">
        <w:rPr>
          <w:rFonts w:ascii="Times New Roman" w:eastAsia="ArialMT" w:hAnsi="Times New Roman" w:cs="Times New Roman"/>
          <w:sz w:val="24"/>
          <w:szCs w:val="24"/>
        </w:rPr>
        <w:t>să</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rezulte</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faptul</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că</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infrastructura</w:t>
      </w:r>
      <w:proofErr w:type="spellEnd"/>
      <w:r w:rsidRPr="008E2A26">
        <w:rPr>
          <w:rFonts w:ascii="Times New Roman" w:eastAsia="ArialMT" w:hAnsi="Times New Roman" w:cs="Times New Roman"/>
          <w:sz w:val="24"/>
          <w:szCs w:val="24"/>
        </w:rPr>
        <w:t xml:space="preserve"> la care se fac </w:t>
      </w:r>
      <w:proofErr w:type="spellStart"/>
      <w:r w:rsidRPr="008E2A26">
        <w:rPr>
          <w:rFonts w:ascii="Times New Roman" w:eastAsia="ArialMT" w:hAnsi="Times New Roman" w:cs="Times New Roman"/>
          <w:sz w:val="24"/>
          <w:szCs w:val="24"/>
        </w:rPr>
        <w:t>lucrări</w:t>
      </w:r>
      <w:proofErr w:type="spellEnd"/>
      <w:r w:rsidRPr="008E2A26">
        <w:rPr>
          <w:rFonts w:ascii="Times New Roman" w:eastAsia="ArialMT" w:hAnsi="Times New Roman" w:cs="Times New Roman"/>
          <w:sz w:val="24"/>
          <w:szCs w:val="24"/>
        </w:rPr>
        <w:t xml:space="preserve"> de </w:t>
      </w:r>
      <w:proofErr w:type="spellStart"/>
      <w:r w:rsidRPr="008E2A26">
        <w:rPr>
          <w:rFonts w:ascii="Times New Roman" w:eastAsia="ArialMT" w:hAnsi="Times New Roman" w:cs="Times New Roman"/>
          <w:sz w:val="24"/>
          <w:szCs w:val="24"/>
        </w:rPr>
        <w:t>renovare</w:t>
      </w:r>
      <w:proofErr w:type="spellEnd"/>
      <w:r w:rsidRPr="008E2A26">
        <w:rPr>
          <w:rFonts w:ascii="Times New Roman" w:eastAsia="ArialMT" w:hAnsi="Times New Roman" w:cs="Times New Roman"/>
          <w:sz w:val="24"/>
          <w:szCs w:val="24"/>
        </w:rPr>
        <w:t>/</w:t>
      </w:r>
      <w:proofErr w:type="spellStart"/>
      <w:r w:rsidRPr="008E2A26">
        <w:rPr>
          <w:rFonts w:ascii="Times New Roman" w:eastAsia="ArialMT" w:hAnsi="Times New Roman" w:cs="Times New Roman"/>
          <w:sz w:val="24"/>
          <w:szCs w:val="24"/>
        </w:rPr>
        <w:t>reabilitare</w:t>
      </w:r>
      <w:proofErr w:type="spellEnd"/>
      <w:r w:rsidRPr="008E2A26">
        <w:rPr>
          <w:rFonts w:ascii="Times New Roman" w:eastAsia="ArialMT" w:hAnsi="Times New Roman" w:cs="Times New Roman"/>
          <w:sz w:val="24"/>
          <w:szCs w:val="24"/>
        </w:rPr>
        <w:t>/</w:t>
      </w:r>
      <w:proofErr w:type="spellStart"/>
      <w:r w:rsidRPr="008E2A26">
        <w:rPr>
          <w:rFonts w:ascii="Times New Roman" w:eastAsia="ArialMT" w:hAnsi="Times New Roman" w:cs="Times New Roman"/>
          <w:sz w:val="24"/>
          <w:szCs w:val="24"/>
        </w:rPr>
        <w:t>modernizare</w:t>
      </w:r>
      <w:proofErr w:type="spellEnd"/>
      <w:r w:rsidRPr="008E2A26">
        <w:rPr>
          <w:rFonts w:ascii="Times New Roman" w:eastAsia="ArialMT" w:hAnsi="Times New Roman" w:cs="Times New Roman"/>
          <w:sz w:val="24"/>
          <w:szCs w:val="24"/>
        </w:rPr>
        <w:t xml:space="preserve"> nu face  </w:t>
      </w:r>
      <w:proofErr w:type="spellStart"/>
      <w:r w:rsidRPr="008E2A26">
        <w:rPr>
          <w:rFonts w:ascii="Times New Roman" w:eastAsia="ArialMT" w:hAnsi="Times New Roman" w:cs="Times New Roman"/>
          <w:sz w:val="24"/>
          <w:szCs w:val="24"/>
        </w:rPr>
        <w:t>obiectul</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vreunui</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litigiu</w:t>
      </w:r>
      <w:proofErr w:type="spellEnd"/>
      <w:r w:rsidRPr="008E2A26">
        <w:rPr>
          <w:rFonts w:ascii="Times New Roman" w:eastAsia="ArialMT" w:hAnsi="Times New Roman" w:cs="Times New Roman"/>
          <w:sz w:val="24"/>
          <w:szCs w:val="24"/>
        </w:rPr>
        <w:t>;</w:t>
      </w:r>
    </w:p>
    <w:p w14:paraId="57654352" w14:textId="3A389BDB" w:rsidR="008924C0" w:rsidRPr="002D079A" w:rsidRDefault="008924C0" w:rsidP="00A11828">
      <w:pPr>
        <w:pStyle w:val="ListParagraph"/>
        <w:numPr>
          <w:ilvl w:val="0"/>
          <w:numId w:val="14"/>
        </w:numPr>
        <w:autoSpaceDE w:val="0"/>
        <w:autoSpaceDN w:val="0"/>
        <w:adjustRightInd w:val="0"/>
        <w:spacing w:after="0" w:line="240" w:lineRule="auto"/>
        <w:jc w:val="both"/>
        <w:rPr>
          <w:rFonts w:ascii="Times New Roman" w:eastAsia="ArialMT" w:hAnsi="Times New Roman" w:cs="Times New Roman"/>
          <w:sz w:val="24"/>
          <w:szCs w:val="24"/>
        </w:rPr>
      </w:pPr>
      <w:proofErr w:type="spellStart"/>
      <w:r w:rsidRPr="008E2A26">
        <w:rPr>
          <w:rFonts w:ascii="Times New Roman" w:eastAsia="ArialMT" w:hAnsi="Times New Roman" w:cs="Times New Roman"/>
          <w:sz w:val="24"/>
          <w:szCs w:val="24"/>
        </w:rPr>
        <w:t>să</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prezinte</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documente</w:t>
      </w:r>
      <w:proofErr w:type="spellEnd"/>
      <w:r w:rsidRPr="008E2A26">
        <w:rPr>
          <w:rFonts w:ascii="Times New Roman" w:eastAsia="ArialMT" w:hAnsi="Times New Roman" w:cs="Times New Roman"/>
          <w:sz w:val="24"/>
          <w:szCs w:val="24"/>
        </w:rPr>
        <w:t xml:space="preserve"> care </w:t>
      </w:r>
      <w:proofErr w:type="spellStart"/>
      <w:r w:rsidRPr="008E2A26">
        <w:rPr>
          <w:rFonts w:ascii="Times New Roman" w:eastAsia="ArialMT" w:hAnsi="Times New Roman" w:cs="Times New Roman"/>
          <w:sz w:val="24"/>
          <w:szCs w:val="24"/>
        </w:rPr>
        <w:t>dovedesc</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proprietatea</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sau</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superficia</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pentru</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imobilul</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în</w:t>
      </w:r>
      <w:proofErr w:type="spellEnd"/>
      <w:r w:rsidRPr="008E2A26">
        <w:rPr>
          <w:rFonts w:ascii="Times New Roman" w:eastAsia="ArialMT" w:hAnsi="Times New Roman" w:cs="Times New Roman"/>
          <w:sz w:val="24"/>
          <w:szCs w:val="24"/>
        </w:rPr>
        <w:t xml:space="preserve"> care se </w:t>
      </w:r>
      <w:proofErr w:type="spellStart"/>
      <w:r w:rsidRPr="008E2A26">
        <w:rPr>
          <w:rFonts w:ascii="Times New Roman" w:eastAsia="ArialMT" w:hAnsi="Times New Roman" w:cs="Times New Roman"/>
          <w:sz w:val="24"/>
          <w:szCs w:val="24"/>
        </w:rPr>
        <w:t>va</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realiza</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investiţia</w:t>
      </w:r>
      <w:proofErr w:type="spellEnd"/>
      <w:r w:rsidRPr="008E2A26">
        <w:rPr>
          <w:rFonts w:ascii="Times New Roman" w:eastAsia="ArialMT" w:hAnsi="Times New Roman" w:cs="Times New Roman"/>
          <w:sz w:val="24"/>
          <w:szCs w:val="24"/>
        </w:rPr>
        <w:t xml:space="preserve">, care </w:t>
      </w:r>
      <w:proofErr w:type="spellStart"/>
      <w:r w:rsidRPr="008E2A26">
        <w:rPr>
          <w:rFonts w:ascii="Times New Roman" w:eastAsia="ArialMT" w:hAnsi="Times New Roman" w:cs="Times New Roman"/>
          <w:sz w:val="24"/>
          <w:szCs w:val="24"/>
        </w:rPr>
        <w:t>să</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confere</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titularului</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dreptul</w:t>
      </w:r>
      <w:proofErr w:type="spellEnd"/>
      <w:r w:rsidRPr="008E2A26">
        <w:rPr>
          <w:rFonts w:ascii="Times New Roman" w:eastAsia="ArialMT" w:hAnsi="Times New Roman" w:cs="Times New Roman"/>
          <w:sz w:val="24"/>
          <w:szCs w:val="24"/>
        </w:rPr>
        <w:t xml:space="preserve"> de </w:t>
      </w:r>
      <w:proofErr w:type="spellStart"/>
      <w:r w:rsidRPr="008E2A26">
        <w:rPr>
          <w:rFonts w:ascii="Times New Roman" w:eastAsia="ArialMT" w:hAnsi="Times New Roman" w:cs="Times New Roman"/>
          <w:sz w:val="24"/>
          <w:szCs w:val="24"/>
        </w:rPr>
        <w:t>execuţie</w:t>
      </w:r>
      <w:proofErr w:type="spellEnd"/>
      <w:r w:rsidRPr="008E2A26">
        <w:rPr>
          <w:rFonts w:ascii="Times New Roman" w:eastAsia="ArialMT" w:hAnsi="Times New Roman" w:cs="Times New Roman"/>
          <w:sz w:val="24"/>
          <w:szCs w:val="24"/>
        </w:rPr>
        <w:t xml:space="preserve"> a </w:t>
      </w:r>
      <w:proofErr w:type="spellStart"/>
      <w:r w:rsidRPr="008E2A26">
        <w:rPr>
          <w:rFonts w:ascii="Times New Roman" w:eastAsia="ArialMT" w:hAnsi="Times New Roman" w:cs="Times New Roman"/>
          <w:sz w:val="24"/>
          <w:szCs w:val="24"/>
        </w:rPr>
        <w:t>lucrărilor</w:t>
      </w:r>
      <w:proofErr w:type="spellEnd"/>
      <w:r w:rsidRPr="008E2A26">
        <w:rPr>
          <w:rFonts w:ascii="Times New Roman" w:eastAsia="ArialMT" w:hAnsi="Times New Roman" w:cs="Times New Roman"/>
          <w:sz w:val="24"/>
          <w:szCs w:val="24"/>
        </w:rPr>
        <w:t xml:space="preserve"> de </w:t>
      </w:r>
      <w:proofErr w:type="spellStart"/>
      <w:r w:rsidRPr="008E2A26">
        <w:rPr>
          <w:rFonts w:ascii="Times New Roman" w:eastAsia="ArialMT" w:hAnsi="Times New Roman" w:cs="Times New Roman"/>
          <w:sz w:val="24"/>
          <w:szCs w:val="24"/>
        </w:rPr>
        <w:t>construcţii</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în</w:t>
      </w:r>
      <w:proofErr w:type="spellEnd"/>
      <w:r w:rsidRPr="008E2A26">
        <w:rPr>
          <w:rFonts w:ascii="Times New Roman" w:eastAsia="ArialMT" w:hAnsi="Times New Roman" w:cs="Times New Roman"/>
          <w:sz w:val="24"/>
          <w:szCs w:val="24"/>
        </w:rPr>
        <w:t xml:space="preserve"> </w:t>
      </w:r>
      <w:proofErr w:type="spellStart"/>
      <w:r w:rsidRPr="008E2A26">
        <w:rPr>
          <w:rFonts w:ascii="Times New Roman" w:eastAsia="ArialMT" w:hAnsi="Times New Roman" w:cs="Times New Roman"/>
          <w:sz w:val="24"/>
          <w:szCs w:val="24"/>
        </w:rPr>
        <w:t>acord</w:t>
      </w:r>
      <w:proofErr w:type="spellEnd"/>
      <w:r w:rsidRPr="008E2A26">
        <w:rPr>
          <w:rFonts w:ascii="Times New Roman" w:eastAsia="ArialMT" w:hAnsi="Times New Roman" w:cs="Times New Roman"/>
          <w:sz w:val="24"/>
          <w:szCs w:val="24"/>
        </w:rPr>
        <w:t xml:space="preserve"> cu </w:t>
      </w:r>
      <w:proofErr w:type="spellStart"/>
      <w:r w:rsidRPr="008E2A26">
        <w:rPr>
          <w:rFonts w:ascii="Times New Roman" w:eastAsia="ArialMT" w:hAnsi="Times New Roman" w:cs="Times New Roman"/>
          <w:sz w:val="24"/>
          <w:szCs w:val="24"/>
        </w:rPr>
        <w:t>precizările</w:t>
      </w:r>
      <w:proofErr w:type="spellEnd"/>
      <w:r w:rsidRPr="002D079A">
        <w:rPr>
          <w:rFonts w:ascii="Times New Roman" w:eastAsia="ArialMT" w:hAnsi="Times New Roman" w:cs="Times New Roman"/>
          <w:sz w:val="24"/>
          <w:szCs w:val="24"/>
        </w:rPr>
        <w:t xml:space="preserve"> din </w:t>
      </w:r>
      <w:proofErr w:type="spellStart"/>
      <w:r w:rsidRPr="002D079A">
        <w:rPr>
          <w:rFonts w:ascii="Times New Roman" w:eastAsia="ArialMT" w:hAnsi="Times New Roman" w:cs="Times New Roman"/>
          <w:sz w:val="24"/>
          <w:szCs w:val="24"/>
        </w:rPr>
        <w:t>Studiul</w:t>
      </w:r>
      <w:proofErr w:type="spellEnd"/>
      <w:r w:rsidRPr="002D079A">
        <w:rPr>
          <w:rFonts w:ascii="Times New Roman" w:eastAsia="ArialMT" w:hAnsi="Times New Roman" w:cs="Times New Roman"/>
          <w:sz w:val="24"/>
          <w:szCs w:val="24"/>
        </w:rPr>
        <w:t xml:space="preserve"> de </w:t>
      </w:r>
      <w:proofErr w:type="spellStart"/>
      <w:r w:rsidRPr="002D079A">
        <w:rPr>
          <w:rFonts w:ascii="Times New Roman" w:eastAsia="ArialMT" w:hAnsi="Times New Roman" w:cs="Times New Roman"/>
          <w:sz w:val="24"/>
          <w:szCs w:val="24"/>
        </w:rPr>
        <w:t>Fezabilitate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în</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conformitate</w:t>
      </w:r>
      <w:proofErr w:type="spellEnd"/>
      <w:r w:rsidRPr="002D079A">
        <w:rPr>
          <w:rFonts w:ascii="Times New Roman" w:eastAsia="ArialMT" w:hAnsi="Times New Roman" w:cs="Times New Roman"/>
          <w:sz w:val="24"/>
          <w:szCs w:val="24"/>
        </w:rPr>
        <w:t xml:space="preserve"> cu </w:t>
      </w:r>
      <w:proofErr w:type="spellStart"/>
      <w:r w:rsidRPr="002D079A">
        <w:rPr>
          <w:rFonts w:ascii="Times New Roman" w:eastAsia="ArialMT" w:hAnsi="Times New Roman" w:cs="Times New Roman"/>
          <w:sz w:val="24"/>
          <w:szCs w:val="24"/>
        </w:rPr>
        <w:t>prevederile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Legii</w:t>
      </w:r>
      <w:proofErr w:type="spellEnd"/>
      <w:r w:rsidRPr="002D079A">
        <w:rPr>
          <w:rFonts w:ascii="Times New Roman" w:eastAsia="ArialMT" w:hAnsi="Times New Roman" w:cs="Times New Roman"/>
          <w:sz w:val="24"/>
          <w:szCs w:val="24"/>
        </w:rPr>
        <w:t xml:space="preserve"> nr. 50/1991, </w:t>
      </w:r>
      <w:proofErr w:type="spellStart"/>
      <w:r w:rsidRPr="002D079A">
        <w:rPr>
          <w:rFonts w:ascii="Times New Roman" w:eastAsia="ArialMT" w:hAnsi="Times New Roman" w:cs="Times New Roman"/>
          <w:sz w:val="24"/>
          <w:szCs w:val="24"/>
        </w:rPr>
        <w:t>republicată</w:t>
      </w:r>
      <w:proofErr w:type="spellEnd"/>
      <w:r w:rsidRPr="002D079A">
        <w:rPr>
          <w:rFonts w:ascii="Times New Roman" w:eastAsia="ArialMT" w:hAnsi="Times New Roman" w:cs="Times New Roman"/>
          <w:sz w:val="24"/>
          <w:szCs w:val="24"/>
        </w:rPr>
        <w:t xml:space="preserve">, cu </w:t>
      </w:r>
      <w:proofErr w:type="spellStart"/>
      <w:r w:rsidRPr="002D079A">
        <w:rPr>
          <w:rFonts w:ascii="Times New Roman" w:eastAsia="ArialMT" w:hAnsi="Times New Roman" w:cs="Times New Roman"/>
          <w:sz w:val="24"/>
          <w:szCs w:val="24"/>
        </w:rPr>
        <w:t>modificările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şi</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completările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ulterioare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având</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în</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vedere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tipul</w:t>
      </w:r>
      <w:proofErr w:type="spellEnd"/>
      <w:r w:rsidRPr="002D079A">
        <w:rPr>
          <w:rFonts w:ascii="Times New Roman" w:eastAsia="ArialMT" w:hAnsi="Times New Roman" w:cs="Times New Roman"/>
          <w:sz w:val="24"/>
          <w:szCs w:val="24"/>
        </w:rPr>
        <w:t xml:space="preserve"> de </w:t>
      </w:r>
      <w:proofErr w:type="spellStart"/>
      <w:r w:rsidRPr="002D079A">
        <w:rPr>
          <w:rFonts w:ascii="Times New Roman" w:eastAsia="ArialMT" w:hAnsi="Times New Roman" w:cs="Times New Roman"/>
          <w:sz w:val="24"/>
          <w:szCs w:val="24"/>
        </w:rPr>
        <w:t>investiţie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propusă</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prin</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proiect</w:t>
      </w:r>
      <w:proofErr w:type="spellEnd"/>
      <w:r w:rsidRPr="002D079A">
        <w:rPr>
          <w:rFonts w:ascii="Times New Roman" w:eastAsia="ArialMT" w:hAnsi="Times New Roman" w:cs="Times New Roman"/>
          <w:sz w:val="24"/>
          <w:szCs w:val="24"/>
        </w:rPr>
        <w:t>;</w:t>
      </w:r>
    </w:p>
    <w:p w14:paraId="7BA5A59C" w14:textId="77777777" w:rsidR="00172025" w:rsidRPr="002D079A" w:rsidRDefault="00172025" w:rsidP="00A932F5">
      <w:pPr>
        <w:autoSpaceDE w:val="0"/>
        <w:autoSpaceDN w:val="0"/>
        <w:adjustRightInd w:val="0"/>
        <w:spacing w:after="0" w:line="240" w:lineRule="auto"/>
        <w:jc w:val="both"/>
        <w:rPr>
          <w:rFonts w:ascii="Times New Roman" w:eastAsia="ArialMT" w:hAnsi="Times New Roman" w:cs="Times New Roman"/>
          <w:sz w:val="24"/>
          <w:szCs w:val="24"/>
        </w:rPr>
      </w:pPr>
    </w:p>
    <w:p w14:paraId="28BFE2A6" w14:textId="728BE38E" w:rsidR="004F6498" w:rsidRPr="002D079A" w:rsidRDefault="004F6498" w:rsidP="00A932F5">
      <w:pPr>
        <w:autoSpaceDE w:val="0"/>
        <w:autoSpaceDN w:val="0"/>
        <w:adjustRightInd w:val="0"/>
        <w:spacing w:after="0" w:line="240" w:lineRule="auto"/>
        <w:jc w:val="both"/>
        <w:rPr>
          <w:rFonts w:ascii="Times New Roman" w:eastAsia="ArialMT" w:hAnsi="Times New Roman" w:cs="Times New Roman"/>
          <w:sz w:val="24"/>
          <w:szCs w:val="24"/>
        </w:rPr>
      </w:pPr>
      <w:proofErr w:type="spellStart"/>
      <w:r w:rsidRPr="002D079A">
        <w:rPr>
          <w:rFonts w:ascii="Times New Roman" w:eastAsia="ArialMT" w:hAnsi="Times New Roman" w:cs="Times New Roman"/>
          <w:sz w:val="24"/>
          <w:szCs w:val="24"/>
        </w:rPr>
        <w:t>În</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derularea</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programelor</w:t>
      </w:r>
      <w:proofErr w:type="spellEnd"/>
      <w:r w:rsidRPr="002D079A">
        <w:rPr>
          <w:rFonts w:ascii="Times New Roman" w:eastAsia="ArialMT" w:hAnsi="Times New Roman" w:cs="Times New Roman"/>
          <w:sz w:val="24"/>
          <w:szCs w:val="24"/>
        </w:rPr>
        <w:t xml:space="preserve"> de </w:t>
      </w:r>
      <w:proofErr w:type="spellStart"/>
      <w:r w:rsidRPr="002D079A">
        <w:rPr>
          <w:rFonts w:ascii="Times New Roman" w:eastAsia="ArialMT" w:hAnsi="Times New Roman" w:cs="Times New Roman"/>
          <w:sz w:val="24"/>
          <w:szCs w:val="24"/>
        </w:rPr>
        <w:t>investiţii</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beneficiarii</w:t>
      </w:r>
      <w:proofErr w:type="spellEnd"/>
      <w:r w:rsidRPr="002D079A">
        <w:rPr>
          <w:rFonts w:ascii="Times New Roman" w:eastAsia="ArialMT" w:hAnsi="Times New Roman" w:cs="Times New Roman"/>
          <w:sz w:val="24"/>
          <w:szCs w:val="24"/>
        </w:rPr>
        <w:t xml:space="preserve"> care au </w:t>
      </w:r>
      <w:proofErr w:type="spellStart"/>
      <w:r w:rsidRPr="002D079A">
        <w:rPr>
          <w:rFonts w:ascii="Times New Roman" w:eastAsia="ArialMT" w:hAnsi="Times New Roman" w:cs="Times New Roman"/>
          <w:sz w:val="24"/>
          <w:szCs w:val="24"/>
        </w:rPr>
        <w:t>calitatea</w:t>
      </w:r>
      <w:proofErr w:type="spellEnd"/>
      <w:r w:rsidRPr="002D079A">
        <w:rPr>
          <w:rFonts w:ascii="Times New Roman" w:eastAsia="ArialMT" w:hAnsi="Times New Roman" w:cs="Times New Roman"/>
          <w:sz w:val="24"/>
          <w:szCs w:val="24"/>
        </w:rPr>
        <w:t xml:space="preserve"> de </w:t>
      </w:r>
      <w:proofErr w:type="spellStart"/>
      <w:r w:rsidRPr="002D079A">
        <w:rPr>
          <w:rFonts w:ascii="Times New Roman" w:eastAsia="ArialMT" w:hAnsi="Times New Roman" w:cs="Times New Roman"/>
          <w:sz w:val="24"/>
          <w:szCs w:val="24"/>
        </w:rPr>
        <w:t>autoritate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contractantă</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vor</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respecta</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prevederile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Legii</w:t>
      </w:r>
      <w:proofErr w:type="spellEnd"/>
      <w:r w:rsidRPr="002D079A">
        <w:rPr>
          <w:rFonts w:ascii="Times New Roman" w:eastAsia="ArialMT" w:hAnsi="Times New Roman" w:cs="Times New Roman"/>
          <w:sz w:val="24"/>
          <w:szCs w:val="24"/>
        </w:rPr>
        <w:t xml:space="preserve"> nr. 98/2016 </w:t>
      </w:r>
      <w:proofErr w:type="spellStart"/>
      <w:r w:rsidRPr="002D079A">
        <w:rPr>
          <w:rFonts w:ascii="Times New Roman" w:eastAsia="ArialMT" w:hAnsi="Times New Roman" w:cs="Times New Roman"/>
          <w:sz w:val="24"/>
          <w:szCs w:val="24"/>
        </w:rPr>
        <w:t>privind</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achiziţiile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publice</w:t>
      </w:r>
      <w:proofErr w:type="spellEnd"/>
      <w:r w:rsidRPr="002D079A">
        <w:rPr>
          <w:rFonts w:ascii="Times New Roman" w:eastAsia="ArialMT" w:hAnsi="Times New Roman" w:cs="Times New Roman"/>
          <w:sz w:val="24"/>
          <w:szCs w:val="24"/>
        </w:rPr>
        <w:t>,</w:t>
      </w:r>
      <w:r w:rsidR="000231F2" w:rsidRPr="002D079A">
        <w:rPr>
          <w:rFonts w:ascii="Times New Roman" w:eastAsia="ArialMT" w:hAnsi="Times New Roman" w:cs="Times New Roman"/>
          <w:sz w:val="24"/>
          <w:szCs w:val="24"/>
        </w:rPr>
        <w:t xml:space="preserve"> </w:t>
      </w:r>
      <w:r w:rsidRPr="002D079A">
        <w:rPr>
          <w:rFonts w:ascii="Times New Roman" w:eastAsia="ArialMT" w:hAnsi="Times New Roman" w:cs="Times New Roman"/>
          <w:sz w:val="24"/>
          <w:szCs w:val="24"/>
        </w:rPr>
        <w:t xml:space="preserve">cu </w:t>
      </w:r>
      <w:proofErr w:type="spellStart"/>
      <w:r w:rsidRPr="002D079A">
        <w:rPr>
          <w:rFonts w:ascii="Times New Roman" w:eastAsia="ArialMT" w:hAnsi="Times New Roman" w:cs="Times New Roman"/>
          <w:sz w:val="24"/>
          <w:szCs w:val="24"/>
        </w:rPr>
        <w:t>modificările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şi</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completările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ulterioare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iar</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beneficiarii</w:t>
      </w:r>
      <w:proofErr w:type="spellEnd"/>
      <w:r w:rsidRPr="002D079A">
        <w:rPr>
          <w:rFonts w:ascii="Times New Roman" w:eastAsia="ArialMT" w:hAnsi="Times New Roman" w:cs="Times New Roman"/>
          <w:sz w:val="24"/>
          <w:szCs w:val="24"/>
        </w:rPr>
        <w:t xml:space="preserve"> care nu au </w:t>
      </w:r>
      <w:proofErr w:type="spellStart"/>
      <w:r w:rsidRPr="002D079A">
        <w:rPr>
          <w:rFonts w:ascii="Times New Roman" w:eastAsia="ArialMT" w:hAnsi="Times New Roman" w:cs="Times New Roman"/>
          <w:sz w:val="24"/>
          <w:szCs w:val="24"/>
        </w:rPr>
        <w:t>calitatea</w:t>
      </w:r>
      <w:proofErr w:type="spellEnd"/>
      <w:r w:rsidRPr="002D079A">
        <w:rPr>
          <w:rFonts w:ascii="Times New Roman" w:eastAsia="ArialMT" w:hAnsi="Times New Roman" w:cs="Times New Roman"/>
          <w:sz w:val="24"/>
          <w:szCs w:val="24"/>
        </w:rPr>
        <w:t xml:space="preserve"> de </w:t>
      </w:r>
      <w:proofErr w:type="spellStart"/>
      <w:r w:rsidRPr="002D079A">
        <w:rPr>
          <w:rFonts w:ascii="Times New Roman" w:eastAsia="ArialMT" w:hAnsi="Times New Roman" w:cs="Times New Roman"/>
          <w:sz w:val="24"/>
          <w:szCs w:val="24"/>
        </w:rPr>
        <w:t>autoritate</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contractantă</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vor</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respecta</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principiul</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rezonabilităţii</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preţurilor</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asigurat</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prin</w:t>
      </w:r>
      <w:proofErr w:type="spellEnd"/>
      <w:r w:rsidR="000231F2"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respectarea</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procedurii</w:t>
      </w:r>
      <w:proofErr w:type="spellEnd"/>
      <w:r w:rsidRPr="002D079A">
        <w:rPr>
          <w:rFonts w:ascii="Times New Roman" w:eastAsia="ArialMT" w:hAnsi="Times New Roman" w:cs="Times New Roman"/>
          <w:sz w:val="24"/>
          <w:szCs w:val="24"/>
        </w:rPr>
        <w:t xml:space="preserve"> de </w:t>
      </w:r>
      <w:proofErr w:type="spellStart"/>
      <w:r w:rsidRPr="002D079A">
        <w:rPr>
          <w:rFonts w:ascii="Times New Roman" w:eastAsia="ArialMT" w:hAnsi="Times New Roman" w:cs="Times New Roman"/>
          <w:sz w:val="24"/>
          <w:szCs w:val="24"/>
        </w:rPr>
        <w:t>achiziţii</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pentru</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beneficiari</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privaţi</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lastRenderedPageBreak/>
        <w:t>aprobată</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prin</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ordin</w:t>
      </w:r>
      <w:proofErr w:type="spellEnd"/>
      <w:r w:rsidRPr="002D079A">
        <w:rPr>
          <w:rFonts w:ascii="Times New Roman" w:eastAsia="ArialMT" w:hAnsi="Times New Roman" w:cs="Times New Roman"/>
          <w:sz w:val="24"/>
          <w:szCs w:val="24"/>
        </w:rPr>
        <w:t xml:space="preserve"> al </w:t>
      </w:r>
      <w:proofErr w:type="spellStart"/>
      <w:r w:rsidRPr="002D079A">
        <w:rPr>
          <w:rFonts w:ascii="Times New Roman" w:eastAsia="ArialMT" w:hAnsi="Times New Roman" w:cs="Times New Roman"/>
          <w:sz w:val="24"/>
          <w:szCs w:val="24"/>
        </w:rPr>
        <w:t>ministrului</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agriculturii</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şi</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dezvolt</w:t>
      </w:r>
      <w:r w:rsidRPr="002D079A">
        <w:rPr>
          <w:rFonts w:ascii="Times New Roman" w:eastAsia="ArialMT" w:hAnsi="Times New Roman" w:cs="Times New Roman"/>
          <w:sz w:val="21"/>
          <w:szCs w:val="21"/>
        </w:rPr>
        <w:t>ă</w:t>
      </w:r>
      <w:r w:rsidRPr="002D079A">
        <w:rPr>
          <w:rFonts w:ascii="Times New Roman" w:eastAsia="ArialMT" w:hAnsi="Times New Roman" w:cs="Times New Roman"/>
          <w:sz w:val="24"/>
          <w:szCs w:val="24"/>
        </w:rPr>
        <w:t>rii</w:t>
      </w:r>
      <w:proofErr w:type="spellEnd"/>
      <w:r w:rsidRPr="002D079A">
        <w:rPr>
          <w:rFonts w:ascii="Times New Roman" w:eastAsia="ArialMT" w:hAnsi="Times New Roman" w:cs="Times New Roman"/>
          <w:sz w:val="24"/>
          <w:szCs w:val="24"/>
        </w:rPr>
        <w:t xml:space="preserve"> </w:t>
      </w:r>
      <w:proofErr w:type="spellStart"/>
      <w:r w:rsidRPr="002D079A">
        <w:rPr>
          <w:rFonts w:ascii="Times New Roman" w:eastAsia="ArialMT" w:hAnsi="Times New Roman" w:cs="Times New Roman"/>
          <w:sz w:val="24"/>
          <w:szCs w:val="24"/>
        </w:rPr>
        <w:t>rurale</w:t>
      </w:r>
      <w:proofErr w:type="spellEnd"/>
      <w:r w:rsidRPr="002D079A">
        <w:rPr>
          <w:rFonts w:ascii="Times New Roman" w:eastAsia="ArialMT" w:hAnsi="Times New Roman" w:cs="Times New Roman"/>
          <w:sz w:val="24"/>
          <w:szCs w:val="24"/>
        </w:rPr>
        <w:t xml:space="preserve">, care se </w:t>
      </w:r>
      <w:proofErr w:type="spellStart"/>
      <w:r w:rsidRPr="002D079A">
        <w:rPr>
          <w:rFonts w:ascii="Times New Roman" w:eastAsia="ArialMT" w:hAnsi="Times New Roman" w:cs="Times New Roman"/>
          <w:sz w:val="24"/>
          <w:szCs w:val="24"/>
        </w:rPr>
        <w:t>publică</w:t>
      </w:r>
      <w:proofErr w:type="spellEnd"/>
      <w:r w:rsidRPr="002D079A">
        <w:rPr>
          <w:rFonts w:ascii="Times New Roman" w:eastAsia="ArialMT" w:hAnsi="Times New Roman" w:cs="Times New Roman"/>
          <w:sz w:val="24"/>
          <w:szCs w:val="24"/>
        </w:rPr>
        <w:t xml:space="preserve"> pe site-ul A.P.I.A.</w:t>
      </w:r>
    </w:p>
    <w:bookmarkEnd w:id="94"/>
    <w:p w14:paraId="7F79B689" w14:textId="5C82A93F" w:rsidR="0041627D" w:rsidRPr="002D079A" w:rsidRDefault="00531DEB"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Prin excepție de la prevederile art</w:t>
      </w:r>
      <w:r w:rsidR="00947DC0" w:rsidRPr="002D079A">
        <w:rPr>
          <w:rFonts w:ascii="Times New Roman" w:hAnsi="Times New Roman" w:cs="Times New Roman"/>
          <w:sz w:val="24"/>
          <w:szCs w:val="24"/>
          <w:lang w:val="pt-BR"/>
        </w:rPr>
        <w:t>.</w:t>
      </w:r>
      <w:r w:rsidRPr="002D079A">
        <w:rPr>
          <w:rFonts w:ascii="Times New Roman" w:hAnsi="Times New Roman" w:cs="Times New Roman"/>
          <w:sz w:val="24"/>
          <w:szCs w:val="24"/>
          <w:lang w:val="pt-BR"/>
        </w:rPr>
        <w:t xml:space="preserve"> 2</w:t>
      </w:r>
      <w:r w:rsidR="00B54204" w:rsidRPr="002D079A">
        <w:rPr>
          <w:rFonts w:ascii="Times New Roman" w:hAnsi="Times New Roman" w:cs="Times New Roman"/>
          <w:sz w:val="24"/>
          <w:szCs w:val="24"/>
          <w:lang w:val="pt-BR"/>
        </w:rPr>
        <w:t>,</w:t>
      </w:r>
      <w:r w:rsidRPr="002D079A">
        <w:rPr>
          <w:rFonts w:ascii="Times New Roman" w:hAnsi="Times New Roman" w:cs="Times New Roman"/>
          <w:sz w:val="24"/>
          <w:szCs w:val="24"/>
          <w:lang w:val="pt-BR"/>
        </w:rPr>
        <w:t xml:space="preserve"> alin</w:t>
      </w:r>
      <w:r w:rsidR="00910004" w:rsidRPr="002D079A">
        <w:rPr>
          <w:rFonts w:ascii="Times New Roman" w:hAnsi="Times New Roman" w:cs="Times New Roman"/>
          <w:sz w:val="24"/>
          <w:szCs w:val="24"/>
          <w:lang w:val="pt-BR"/>
        </w:rPr>
        <w:t>.</w:t>
      </w:r>
      <w:r w:rsidRPr="002D079A">
        <w:rPr>
          <w:rFonts w:ascii="Times New Roman" w:hAnsi="Times New Roman" w:cs="Times New Roman"/>
          <w:sz w:val="24"/>
          <w:szCs w:val="24"/>
          <w:lang w:val="pt-BR"/>
        </w:rPr>
        <w:t xml:space="preserve"> </w:t>
      </w:r>
      <w:r w:rsidR="00A510D1" w:rsidRPr="002D079A">
        <w:rPr>
          <w:rFonts w:ascii="Times New Roman" w:hAnsi="Times New Roman" w:cs="Times New Roman"/>
          <w:sz w:val="24"/>
          <w:szCs w:val="24"/>
          <w:lang w:val="pt-BR"/>
        </w:rPr>
        <w:t>(</w:t>
      </w:r>
      <w:r w:rsidRPr="002D079A">
        <w:rPr>
          <w:rFonts w:ascii="Times New Roman" w:hAnsi="Times New Roman" w:cs="Times New Roman"/>
          <w:sz w:val="24"/>
          <w:szCs w:val="24"/>
          <w:lang w:val="pt-BR"/>
        </w:rPr>
        <w:t>1</w:t>
      </w:r>
      <w:r w:rsidR="00A510D1" w:rsidRPr="002D079A">
        <w:rPr>
          <w:rFonts w:ascii="Times New Roman" w:hAnsi="Times New Roman" w:cs="Times New Roman"/>
          <w:sz w:val="24"/>
          <w:szCs w:val="24"/>
          <w:lang w:val="pt-BR"/>
        </w:rPr>
        <w:t>)</w:t>
      </w:r>
      <w:r w:rsidRPr="002D079A">
        <w:rPr>
          <w:rFonts w:ascii="Times New Roman" w:hAnsi="Times New Roman" w:cs="Times New Roman"/>
          <w:sz w:val="24"/>
          <w:szCs w:val="24"/>
          <w:lang w:val="pt-BR"/>
        </w:rPr>
        <w:t xml:space="preserve"> din </w:t>
      </w:r>
      <w:r w:rsidR="00EC77DD" w:rsidRPr="002D079A">
        <w:rPr>
          <w:rFonts w:ascii="Times New Roman" w:hAnsi="Times New Roman" w:cs="Times New Roman"/>
          <w:sz w:val="24"/>
          <w:szCs w:val="24"/>
          <w:lang w:val="pt-BR"/>
        </w:rPr>
        <w:t>a</w:t>
      </w:r>
      <w:r w:rsidRPr="002D079A">
        <w:rPr>
          <w:rFonts w:ascii="Times New Roman" w:hAnsi="Times New Roman" w:cs="Times New Roman"/>
          <w:sz w:val="24"/>
          <w:szCs w:val="24"/>
          <w:lang w:val="pt-BR"/>
        </w:rPr>
        <w:t xml:space="preserve">nexa </w:t>
      </w:r>
      <w:r w:rsidR="00CB5160" w:rsidRPr="002D079A">
        <w:rPr>
          <w:rFonts w:ascii="Times New Roman" w:hAnsi="Times New Roman" w:cs="Times New Roman"/>
          <w:sz w:val="24"/>
          <w:szCs w:val="24"/>
          <w:lang w:val="pt-BR"/>
        </w:rPr>
        <w:t xml:space="preserve">nr. 1 </w:t>
      </w:r>
      <w:r w:rsidRPr="002D079A">
        <w:rPr>
          <w:rFonts w:ascii="Times New Roman" w:hAnsi="Times New Roman" w:cs="Times New Roman"/>
          <w:sz w:val="24"/>
          <w:szCs w:val="24"/>
          <w:lang w:val="pt-BR"/>
        </w:rPr>
        <w:t xml:space="preserve"> la </w:t>
      </w:r>
      <w:r w:rsidR="00947DC0" w:rsidRPr="002D079A">
        <w:rPr>
          <w:rFonts w:ascii="Times New Roman" w:eastAsia="Calibri" w:hAnsi="Times New Roman" w:cs="Times New Roman"/>
          <w:sz w:val="24"/>
          <w:szCs w:val="24"/>
          <w:lang w:val="pt-BR"/>
        </w:rPr>
        <w:t>OMADR nr. 49/2025</w:t>
      </w:r>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cu</w:t>
      </w:r>
      <w:proofErr w:type="spellEnd"/>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modificările</w:t>
      </w:r>
      <w:proofErr w:type="spellEnd"/>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ulterioare</w:t>
      </w:r>
      <w:proofErr w:type="spellEnd"/>
      <w:r w:rsidR="003A5CD4" w:rsidRPr="002D079A">
        <w:rPr>
          <w:rFonts w:ascii="Times New Roman" w:hAnsi="Times New Roman" w:cs="Times New Roman"/>
          <w:bCs/>
          <w:sz w:val="24"/>
          <w:szCs w:val="24"/>
          <w:lang w:val="fr-FR"/>
        </w:rPr>
        <w:t xml:space="preserve">, </w:t>
      </w:r>
      <w:r w:rsidRPr="002D079A">
        <w:rPr>
          <w:rFonts w:ascii="Times New Roman" w:hAnsi="Times New Roman" w:cs="Times New Roman"/>
          <w:sz w:val="24"/>
          <w:szCs w:val="24"/>
          <w:lang w:val="pt-BR"/>
        </w:rPr>
        <w:t xml:space="preserve"> </w:t>
      </w:r>
      <w:r w:rsidR="00910004" w:rsidRPr="002D079A">
        <w:rPr>
          <w:rFonts w:ascii="Times New Roman" w:hAnsi="Times New Roman" w:cs="Times New Roman"/>
          <w:sz w:val="24"/>
          <w:szCs w:val="24"/>
          <w:lang w:val="pt-BR"/>
        </w:rPr>
        <w:t xml:space="preserve">pentru plantațiile înființate prin programe de reconversie/restructurare care nu au  intrat pe rod, beneficiarii vor prezenta declarațiile de recoltă pe parcursul derulării programului, până la data </w:t>
      </w:r>
      <w:r w:rsidR="008705E8" w:rsidRPr="002D079A">
        <w:rPr>
          <w:rFonts w:ascii="Times New Roman" w:hAnsi="Times New Roman" w:cs="Times New Roman"/>
          <w:sz w:val="24"/>
          <w:szCs w:val="24"/>
          <w:lang w:val="pt-BR"/>
        </w:rPr>
        <w:t xml:space="preserve">finalizării </w:t>
      </w:r>
      <w:r w:rsidR="00910004" w:rsidRPr="002D079A">
        <w:rPr>
          <w:rFonts w:ascii="Times New Roman" w:hAnsi="Times New Roman" w:cs="Times New Roman"/>
          <w:sz w:val="24"/>
          <w:szCs w:val="24"/>
          <w:lang w:val="pt-BR"/>
        </w:rPr>
        <w:t xml:space="preserve">programului de </w:t>
      </w:r>
      <w:r w:rsidR="007D35E7" w:rsidRPr="002D079A">
        <w:rPr>
          <w:rFonts w:ascii="Times New Roman" w:hAnsi="Times New Roman" w:cs="Times New Roman"/>
          <w:sz w:val="24"/>
          <w:szCs w:val="24"/>
          <w:lang w:val="pt-BR"/>
        </w:rPr>
        <w:t>investiți</w:t>
      </w:r>
      <w:r w:rsidR="00910004" w:rsidRPr="002D079A">
        <w:rPr>
          <w:rFonts w:ascii="Times New Roman" w:hAnsi="Times New Roman" w:cs="Times New Roman"/>
          <w:sz w:val="24"/>
          <w:szCs w:val="24"/>
          <w:lang w:val="pt-BR"/>
        </w:rPr>
        <w:t>i, respectiv depunerii ultimei cereri de plată.</w:t>
      </w:r>
    </w:p>
    <w:p w14:paraId="7343067F" w14:textId="77777777" w:rsidR="00531DEB" w:rsidRPr="002D079A" w:rsidRDefault="00531DEB" w:rsidP="00CC61E0">
      <w:pPr>
        <w:tabs>
          <w:tab w:val="left" w:pos="709"/>
        </w:tabs>
        <w:spacing w:after="0" w:line="240" w:lineRule="auto"/>
        <w:jc w:val="both"/>
        <w:rPr>
          <w:rFonts w:ascii="Times New Roman" w:eastAsia="Calibri" w:hAnsi="Times New Roman" w:cs="Times New Roman"/>
          <w:b/>
          <w:bCs/>
          <w:sz w:val="24"/>
          <w:szCs w:val="24"/>
          <w:lang w:val="ro-RO"/>
        </w:rPr>
      </w:pPr>
    </w:p>
    <w:p w14:paraId="2B662229" w14:textId="7A5E7876" w:rsidR="00B54204" w:rsidRPr="002D079A" w:rsidRDefault="00910004" w:rsidP="00CC61E0">
      <w:pPr>
        <w:tabs>
          <w:tab w:val="left" w:pos="709"/>
        </w:tabs>
        <w:spacing w:after="0" w:line="240" w:lineRule="auto"/>
        <w:jc w:val="both"/>
        <w:rPr>
          <w:rFonts w:ascii="Times New Roman" w:eastAsia="Calibri" w:hAnsi="Times New Roman" w:cs="Times New Roman"/>
          <w:sz w:val="24"/>
          <w:szCs w:val="24"/>
          <w:shd w:val="clear" w:color="auto" w:fill="FFFFFF"/>
          <w:lang w:val="ro-RO"/>
        </w:rPr>
      </w:pPr>
      <w:bookmarkStart w:id="95" w:name="_Hlk167430964"/>
      <w:r w:rsidRPr="002D079A">
        <w:rPr>
          <w:rFonts w:ascii="Times New Roman" w:eastAsia="Calibri" w:hAnsi="Times New Roman" w:cs="Times New Roman"/>
          <w:sz w:val="24"/>
          <w:szCs w:val="24"/>
          <w:shd w:val="clear" w:color="auto" w:fill="FFFFFF"/>
          <w:lang w:val="ro-RO"/>
        </w:rPr>
        <w:t xml:space="preserve">Sunt eligibili solicitanții care îndeplinesc condițiile de eligibilitate și care nu au creat condiții artificiale în vederea </w:t>
      </w:r>
      <w:r w:rsidR="0001773E" w:rsidRPr="002D079A">
        <w:rPr>
          <w:rFonts w:ascii="Times New Roman" w:eastAsia="Calibri" w:hAnsi="Times New Roman" w:cs="Times New Roman"/>
          <w:sz w:val="24"/>
          <w:szCs w:val="24"/>
          <w:shd w:val="clear" w:color="auto" w:fill="FFFFFF"/>
          <w:lang w:val="ro-RO"/>
        </w:rPr>
        <w:t>obține</w:t>
      </w:r>
      <w:r w:rsidRPr="002D079A">
        <w:rPr>
          <w:rFonts w:ascii="Times New Roman" w:eastAsia="Calibri" w:hAnsi="Times New Roman" w:cs="Times New Roman"/>
          <w:sz w:val="24"/>
          <w:szCs w:val="24"/>
          <w:shd w:val="clear" w:color="auto" w:fill="FFFFFF"/>
          <w:lang w:val="ro-RO"/>
        </w:rPr>
        <w:t>rii sprijinului financiar din FEGA</w:t>
      </w:r>
      <w:r w:rsidR="00F238A5" w:rsidRPr="002D079A">
        <w:rPr>
          <w:rFonts w:ascii="Times New Roman" w:eastAsia="Calibri" w:hAnsi="Times New Roman" w:cs="Times New Roman"/>
          <w:sz w:val="24"/>
          <w:szCs w:val="24"/>
          <w:shd w:val="clear" w:color="auto" w:fill="FFFFFF"/>
          <w:lang w:val="ro-RO"/>
        </w:rPr>
        <w:t>.</w:t>
      </w:r>
    </w:p>
    <w:p w14:paraId="04F88F08" w14:textId="77777777" w:rsidR="00910004" w:rsidRPr="002D079A" w:rsidRDefault="00910004" w:rsidP="00CC61E0">
      <w:pPr>
        <w:tabs>
          <w:tab w:val="left" w:pos="709"/>
        </w:tabs>
        <w:spacing w:after="0" w:line="240" w:lineRule="auto"/>
        <w:jc w:val="both"/>
        <w:rPr>
          <w:rFonts w:ascii="Times New Roman" w:eastAsia="Calibri" w:hAnsi="Times New Roman" w:cs="Times New Roman"/>
          <w:sz w:val="24"/>
          <w:szCs w:val="24"/>
          <w:shd w:val="clear" w:color="auto" w:fill="FFFFFF"/>
          <w:lang w:val="ro-RO"/>
        </w:rPr>
      </w:pPr>
    </w:p>
    <w:p w14:paraId="57A509E3" w14:textId="154052B0" w:rsidR="007B305E" w:rsidRPr="002D079A" w:rsidRDefault="006C75E2"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Beneficiarii care solicită renunțarea la sprijin după aprobarea programului sau nu implementează programul aprobat</w:t>
      </w:r>
      <w:r w:rsidR="00CB5160"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sunt restricționați de la posibilitatea depunerii unor noi cereri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în perioada de programare 2023-2027.</w:t>
      </w:r>
    </w:p>
    <w:p w14:paraId="08394255" w14:textId="77777777" w:rsidR="00B54204" w:rsidRPr="002D079A" w:rsidRDefault="00B54204" w:rsidP="00CC61E0">
      <w:pPr>
        <w:tabs>
          <w:tab w:val="left" w:pos="709"/>
        </w:tabs>
        <w:spacing w:after="0" w:line="240" w:lineRule="auto"/>
        <w:jc w:val="both"/>
        <w:rPr>
          <w:rFonts w:ascii="Times New Roman" w:eastAsia="Calibri" w:hAnsi="Times New Roman" w:cs="Times New Roman"/>
          <w:sz w:val="24"/>
          <w:szCs w:val="24"/>
          <w:shd w:val="clear" w:color="auto" w:fill="FFFFFF"/>
          <w:lang w:val="ro-RO"/>
        </w:rPr>
      </w:pPr>
    </w:p>
    <w:p w14:paraId="617620D4" w14:textId="1478D3F8" w:rsidR="002067D3" w:rsidRPr="002D079A" w:rsidRDefault="002067D3" w:rsidP="00CC61E0">
      <w:pPr>
        <w:tabs>
          <w:tab w:val="left" w:pos="709"/>
        </w:tabs>
        <w:spacing w:after="0" w:line="240" w:lineRule="auto"/>
        <w:jc w:val="both"/>
        <w:rPr>
          <w:rFonts w:ascii="Times New Roman" w:eastAsia="Calibri" w:hAnsi="Times New Roman" w:cs="Times New Roman"/>
          <w:sz w:val="24"/>
          <w:szCs w:val="24"/>
          <w:lang w:val="ro-RO"/>
        </w:rPr>
      </w:pPr>
      <w:bookmarkStart w:id="96" w:name="_Hlk167363780"/>
      <w:bookmarkEnd w:id="95"/>
      <w:r w:rsidRPr="002D079A">
        <w:rPr>
          <w:rFonts w:ascii="Times New Roman" w:eastAsia="Calibri" w:hAnsi="Times New Roman" w:cs="Times New Roman"/>
          <w:sz w:val="24"/>
          <w:szCs w:val="24"/>
          <w:lang w:val="ro-RO"/>
        </w:rPr>
        <w:t xml:space="preserve">Este eligibilă întreprinderea care nu este considerată „întreprindere în dificultate″ în sensul Comunicării Comisiei intitulată „Orientări privind ajutoarele de stat  pentru salvarea și restructurarea întreprinderilor </w:t>
      </w:r>
      <w:r w:rsidR="00BE5267" w:rsidRPr="002D079A">
        <w:rPr>
          <w:rFonts w:ascii="Times New Roman" w:eastAsia="Calibri" w:hAnsi="Times New Roman" w:cs="Times New Roman"/>
          <w:sz w:val="24"/>
          <w:szCs w:val="24"/>
          <w:lang w:val="ro-RO"/>
        </w:rPr>
        <w:t>ne</w:t>
      </w:r>
      <w:r w:rsidRPr="002D079A">
        <w:rPr>
          <w:rFonts w:ascii="Times New Roman" w:eastAsia="Calibri" w:hAnsi="Times New Roman" w:cs="Times New Roman"/>
          <w:sz w:val="24"/>
          <w:szCs w:val="24"/>
          <w:lang w:val="ro-RO"/>
        </w:rPr>
        <w:t>financiare aflate în dificultate”, publicată în Jurnalul Oficial al Uniunii Europene  C249, 31.7.2014.</w:t>
      </w:r>
    </w:p>
    <w:p w14:paraId="18AF83C3" w14:textId="77777777" w:rsidR="009B5B40" w:rsidRPr="002D079A" w:rsidRDefault="009B5B40" w:rsidP="00CC61E0">
      <w:pPr>
        <w:tabs>
          <w:tab w:val="left" w:pos="709"/>
        </w:tabs>
        <w:spacing w:after="0" w:line="240" w:lineRule="auto"/>
        <w:jc w:val="both"/>
        <w:rPr>
          <w:rFonts w:ascii="Times New Roman" w:hAnsi="Times New Roman" w:cs="Times New Roman"/>
          <w:sz w:val="24"/>
          <w:szCs w:val="24"/>
          <w:lang w:val="pt-BR"/>
        </w:rPr>
      </w:pPr>
    </w:p>
    <w:p w14:paraId="6B7EF8D3" w14:textId="4AEA9463" w:rsidR="0014452E" w:rsidRPr="002D079A" w:rsidRDefault="002067D3"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eastAsia="Calibri" w:hAnsi="Times New Roman" w:cs="Times New Roman"/>
          <w:sz w:val="24"/>
          <w:szCs w:val="24"/>
          <w:lang w:val="ro-RO"/>
        </w:rPr>
        <w:t xml:space="preserve">În vederea obținerii sprijinului financiar nerambursabil, </w:t>
      </w:r>
      <w:proofErr w:type="spellStart"/>
      <w:r w:rsidRPr="002D079A">
        <w:rPr>
          <w:rFonts w:ascii="Times New Roman" w:eastAsia="Calibri" w:hAnsi="Times New Roman" w:cs="Times New Roman"/>
          <w:sz w:val="24"/>
          <w:szCs w:val="24"/>
          <w:lang w:val="ro-RO"/>
        </w:rPr>
        <w:t>solicitantii</w:t>
      </w:r>
      <w:proofErr w:type="spellEnd"/>
      <w:r w:rsidRPr="002D079A">
        <w:rPr>
          <w:rFonts w:ascii="Times New Roman" w:eastAsia="Calibri" w:hAnsi="Times New Roman" w:cs="Times New Roman"/>
          <w:sz w:val="24"/>
          <w:szCs w:val="24"/>
          <w:lang w:val="ro-RO"/>
        </w:rPr>
        <w:t xml:space="preserve">/beneficiarii trebuie să asigure rezonabilitatea cheltuielilor, cu respectarea prevederilor art. </w:t>
      </w:r>
      <w:r w:rsidR="00892522" w:rsidRPr="002D079A">
        <w:rPr>
          <w:rFonts w:ascii="Times New Roman" w:eastAsia="Calibri" w:hAnsi="Times New Roman" w:cs="Times New Roman"/>
          <w:sz w:val="24"/>
          <w:szCs w:val="24"/>
          <w:lang w:val="ro-RO"/>
        </w:rPr>
        <w:t xml:space="preserve">10 </w:t>
      </w:r>
      <w:r w:rsidRPr="002D079A">
        <w:rPr>
          <w:rFonts w:ascii="Times New Roman" w:eastAsia="Calibri" w:hAnsi="Times New Roman" w:cs="Times New Roman"/>
          <w:sz w:val="24"/>
          <w:szCs w:val="24"/>
          <w:lang w:val="ro-RO"/>
        </w:rPr>
        <w:t>și art. 11 alin. (3)</w:t>
      </w:r>
      <w:r w:rsidR="00892522"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w:t>
      </w:r>
      <w:r w:rsidR="00CB5160" w:rsidRPr="002D079A">
        <w:rPr>
          <w:rFonts w:ascii="Times New Roman" w:eastAsia="Calibri" w:hAnsi="Times New Roman" w:cs="Times New Roman"/>
          <w:sz w:val="24"/>
          <w:szCs w:val="24"/>
          <w:lang w:val="ro-RO"/>
        </w:rPr>
        <w:t xml:space="preserve">din </w:t>
      </w:r>
      <w:r w:rsidR="00ED5A87" w:rsidRPr="002D079A">
        <w:rPr>
          <w:rFonts w:ascii="Times New Roman" w:eastAsia="Calibri" w:hAnsi="Times New Roman" w:cs="Times New Roman"/>
          <w:sz w:val="24"/>
          <w:szCs w:val="24"/>
          <w:lang w:val="ro-RO"/>
        </w:rPr>
        <w:t>A</w:t>
      </w:r>
      <w:r w:rsidR="00CB5160" w:rsidRPr="002D079A">
        <w:rPr>
          <w:rFonts w:ascii="Times New Roman" w:eastAsia="Calibri" w:hAnsi="Times New Roman" w:cs="Times New Roman"/>
          <w:sz w:val="24"/>
          <w:szCs w:val="24"/>
          <w:lang w:val="ro-RO"/>
        </w:rPr>
        <w:t>nexa nr</w:t>
      </w:r>
      <w:r w:rsidR="008705E8" w:rsidRPr="002D079A">
        <w:rPr>
          <w:rFonts w:ascii="Times New Roman" w:eastAsia="Calibri" w:hAnsi="Times New Roman" w:cs="Times New Roman"/>
          <w:sz w:val="24"/>
          <w:szCs w:val="24"/>
          <w:lang w:val="ro-RO"/>
        </w:rPr>
        <w:t>.</w:t>
      </w:r>
      <w:r w:rsidR="00CB5160" w:rsidRPr="002D079A">
        <w:rPr>
          <w:rFonts w:ascii="Times New Roman" w:eastAsia="Calibri" w:hAnsi="Times New Roman" w:cs="Times New Roman"/>
          <w:sz w:val="24"/>
          <w:szCs w:val="24"/>
          <w:lang w:val="ro-RO"/>
        </w:rPr>
        <w:t xml:space="preserve"> 1 la </w:t>
      </w:r>
      <w:r w:rsidR="00CB4C67" w:rsidRPr="002D079A">
        <w:rPr>
          <w:rFonts w:ascii="Times New Roman" w:eastAsia="Calibri" w:hAnsi="Times New Roman" w:cs="Times New Roman"/>
          <w:sz w:val="24"/>
          <w:szCs w:val="24"/>
          <w:lang w:val="ro-RO"/>
        </w:rPr>
        <w:t>OMADR nr</w:t>
      </w:r>
      <w:r w:rsidR="00947DC0" w:rsidRPr="002D079A">
        <w:rPr>
          <w:rFonts w:ascii="Times New Roman" w:eastAsia="Calibri" w:hAnsi="Times New Roman" w:cs="Times New Roman"/>
          <w:sz w:val="24"/>
          <w:szCs w:val="24"/>
          <w:lang w:val="pt-BR"/>
        </w:rPr>
        <w:t xml:space="preserve"> nr. 49/2025</w:t>
      </w:r>
      <w:r w:rsidR="003A5CD4" w:rsidRPr="002D079A">
        <w:rPr>
          <w:rFonts w:ascii="Times New Roman" w:hAnsi="Times New Roman" w:cs="Times New Roman"/>
          <w:bCs/>
          <w:sz w:val="24"/>
          <w:szCs w:val="24"/>
          <w:lang w:val="ro-RO"/>
        </w:rPr>
        <w:t xml:space="preserve"> cu modificările ulterioare</w:t>
      </w:r>
      <w:r w:rsidR="00947DC0" w:rsidRPr="002D079A">
        <w:rPr>
          <w:rFonts w:ascii="Times New Roman" w:eastAsia="Calibri" w:hAnsi="Times New Roman" w:cs="Times New Roman"/>
          <w:sz w:val="24"/>
          <w:szCs w:val="24"/>
          <w:lang w:val="pt-BR"/>
        </w:rPr>
        <w:t>.</w:t>
      </w:r>
    </w:p>
    <w:p w14:paraId="6DB30412" w14:textId="77777777" w:rsidR="00947DC0" w:rsidRPr="002D079A" w:rsidRDefault="00947DC0" w:rsidP="00CC61E0">
      <w:pPr>
        <w:tabs>
          <w:tab w:val="left" w:pos="709"/>
        </w:tabs>
        <w:spacing w:after="0" w:line="240" w:lineRule="auto"/>
        <w:jc w:val="both"/>
        <w:rPr>
          <w:rFonts w:ascii="Times New Roman" w:eastAsia="MS Gothic" w:hAnsi="Times New Roman" w:cs="Times New Roman"/>
          <w:sz w:val="24"/>
          <w:szCs w:val="24"/>
          <w:lang w:val="ro-RO"/>
        </w:rPr>
      </w:pPr>
      <w:bookmarkStart w:id="97" w:name="_Hlk167431027"/>
      <w:bookmarkEnd w:id="96"/>
    </w:p>
    <w:p w14:paraId="08852F90" w14:textId="41CEA325" w:rsidR="00CB4C67" w:rsidRPr="002D079A" w:rsidRDefault="00D05966"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MS Gothic" w:hAnsi="Times New Roman" w:cs="Times New Roman"/>
          <w:sz w:val="24"/>
          <w:szCs w:val="24"/>
          <w:lang w:val="ro-RO"/>
        </w:rPr>
        <w:t xml:space="preserve">Când </w:t>
      </w:r>
      <w:r w:rsidR="007D35E7" w:rsidRPr="002D079A">
        <w:rPr>
          <w:rFonts w:ascii="Times New Roman" w:eastAsia="MS Gothic" w:hAnsi="Times New Roman" w:cs="Times New Roman"/>
          <w:sz w:val="24"/>
          <w:szCs w:val="24"/>
          <w:lang w:val="ro-RO"/>
        </w:rPr>
        <w:t>investiți</w:t>
      </w:r>
      <w:r w:rsidRPr="002D079A">
        <w:rPr>
          <w:rFonts w:ascii="Times New Roman" w:eastAsia="MS Gothic" w:hAnsi="Times New Roman" w:cs="Times New Roman"/>
          <w:sz w:val="24"/>
          <w:szCs w:val="24"/>
          <w:lang w:val="ro-RO"/>
        </w:rPr>
        <w:t xml:space="preserve">ile în active corporale constau în sisteme care generează energia, </w:t>
      </w:r>
      <w:r w:rsidR="00B37177" w:rsidRPr="002D079A">
        <w:rPr>
          <w:rFonts w:ascii="Times New Roman" w:eastAsia="MS Gothic" w:hAnsi="Times New Roman" w:cs="Times New Roman"/>
          <w:sz w:val="24"/>
          <w:szCs w:val="24"/>
          <w:lang w:val="ro-RO"/>
        </w:rPr>
        <w:t xml:space="preserve">trebuie respectată </w:t>
      </w:r>
      <w:r w:rsidRPr="002D079A">
        <w:rPr>
          <w:rFonts w:ascii="Times New Roman" w:eastAsia="MS Gothic" w:hAnsi="Times New Roman" w:cs="Times New Roman"/>
          <w:sz w:val="24"/>
          <w:szCs w:val="24"/>
          <w:lang w:val="ro-RO"/>
        </w:rPr>
        <w:t>condiția ca energia generată cantitativ, să nu depășească energia care poate fi utilizată anual pentru activitățile  curente ale beneficiarului după implementarea programului</w:t>
      </w:r>
      <w:r w:rsidR="00204510" w:rsidRPr="002D079A">
        <w:rPr>
          <w:rFonts w:ascii="Times New Roman" w:eastAsia="MS Gothic" w:hAnsi="Times New Roman" w:cs="Times New Roman"/>
          <w:sz w:val="24"/>
          <w:szCs w:val="24"/>
          <w:lang w:val="ro-RO"/>
        </w:rPr>
        <w:t>, iar pentru eligibilitatea acestei cheltuieli s</w:t>
      </w:r>
      <w:r w:rsidRPr="002D079A">
        <w:rPr>
          <w:rFonts w:ascii="Times New Roman" w:eastAsia="MS Gothic" w:hAnsi="Times New Roman" w:cs="Times New Roman"/>
          <w:sz w:val="24"/>
          <w:szCs w:val="24"/>
          <w:lang w:val="ro-RO"/>
        </w:rPr>
        <w:t xml:space="preserve">olicitantul nu trebuie să fie </w:t>
      </w:r>
      <w:r w:rsidR="00204510" w:rsidRPr="002D079A">
        <w:rPr>
          <w:rFonts w:ascii="Times New Roman" w:eastAsia="MS Gothic" w:hAnsi="Times New Roman" w:cs="Times New Roman"/>
          <w:sz w:val="24"/>
          <w:szCs w:val="24"/>
          <w:lang w:val="ro-RO"/>
        </w:rPr>
        <w:t xml:space="preserve">sau să devină </w:t>
      </w:r>
      <w:proofErr w:type="spellStart"/>
      <w:r w:rsidRPr="002D079A">
        <w:rPr>
          <w:rFonts w:ascii="Times New Roman" w:eastAsia="MS Gothic" w:hAnsi="Times New Roman" w:cs="Times New Roman"/>
          <w:sz w:val="24"/>
          <w:szCs w:val="24"/>
          <w:lang w:val="ro-RO"/>
        </w:rPr>
        <w:t>prosumator</w:t>
      </w:r>
      <w:proofErr w:type="spellEnd"/>
      <w:r w:rsidRPr="002D079A">
        <w:rPr>
          <w:rFonts w:ascii="Times New Roman" w:eastAsia="MS Gothic" w:hAnsi="Times New Roman" w:cs="Times New Roman"/>
          <w:sz w:val="24"/>
          <w:szCs w:val="24"/>
          <w:lang w:val="ro-RO"/>
        </w:rPr>
        <w:t xml:space="preserve">. </w:t>
      </w:r>
    </w:p>
    <w:p w14:paraId="62DDEDC7" w14:textId="77777777" w:rsidR="00FD33CD" w:rsidRPr="002D079A" w:rsidRDefault="00FD33CD" w:rsidP="00CC61E0">
      <w:pPr>
        <w:tabs>
          <w:tab w:val="left" w:pos="709"/>
        </w:tabs>
        <w:spacing w:after="0" w:line="240" w:lineRule="auto"/>
        <w:jc w:val="both"/>
        <w:rPr>
          <w:rFonts w:ascii="Times New Roman" w:eastAsia="Calibri" w:hAnsi="Times New Roman" w:cs="Times New Roman"/>
          <w:sz w:val="24"/>
          <w:szCs w:val="24"/>
          <w:lang w:val="ro-RO"/>
        </w:rPr>
      </w:pPr>
    </w:p>
    <w:p w14:paraId="19373E80" w14:textId="01CC6E2B" w:rsidR="00232A88" w:rsidRPr="002D079A" w:rsidRDefault="00892522"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În vederea asigurării aplicării prevederi</w:t>
      </w:r>
      <w:r w:rsidR="00D05966" w:rsidRPr="002D079A">
        <w:rPr>
          <w:rFonts w:ascii="Times New Roman" w:hAnsi="Times New Roman" w:cs="Times New Roman"/>
          <w:sz w:val="24"/>
          <w:szCs w:val="24"/>
          <w:lang w:val="ro-RO"/>
        </w:rPr>
        <w:t>lor de mai sus</w:t>
      </w:r>
      <w:r w:rsidRPr="002D079A">
        <w:rPr>
          <w:rFonts w:ascii="Times New Roman" w:hAnsi="Times New Roman" w:cs="Times New Roman"/>
          <w:sz w:val="24"/>
          <w:szCs w:val="24"/>
          <w:lang w:val="ro-RO"/>
        </w:rPr>
        <w:t xml:space="preserve">, documentația tehnică întocmită de către beneficiar va conține estimarea fundamentată a cantităților totale anuale de energie pe care </w:t>
      </w:r>
      <w:r w:rsidR="007D35E7" w:rsidRPr="002D079A">
        <w:rPr>
          <w:rFonts w:ascii="Times New Roman" w:hAnsi="Times New Roman" w:cs="Times New Roman"/>
          <w:sz w:val="24"/>
          <w:szCs w:val="24"/>
          <w:lang w:val="ro-RO"/>
        </w:rPr>
        <w:t>investiți</w:t>
      </w:r>
      <w:r w:rsidR="00D67508" w:rsidRPr="002D079A">
        <w:rPr>
          <w:rFonts w:ascii="Times New Roman" w:hAnsi="Times New Roman" w:cs="Times New Roman"/>
          <w:sz w:val="24"/>
          <w:szCs w:val="24"/>
          <w:lang w:val="ro-RO"/>
        </w:rPr>
        <w:t xml:space="preserve">a </w:t>
      </w:r>
      <w:r w:rsidRPr="002D079A">
        <w:rPr>
          <w:rFonts w:ascii="Times New Roman" w:hAnsi="Times New Roman" w:cs="Times New Roman"/>
          <w:sz w:val="24"/>
          <w:szCs w:val="24"/>
          <w:lang w:val="ro-RO"/>
        </w:rPr>
        <w:t>o va consuma anual în vederea derulării fluxurilor de exploatare, iar capacitatea tehnică de producție anuală a sistemelor generatoare de energie propuse a fi finanțate, va fi cel mult egală cu cea estimată.</w:t>
      </w:r>
    </w:p>
    <w:p w14:paraId="3BF71AFB" w14:textId="77777777" w:rsidR="00892522" w:rsidRPr="002D079A" w:rsidRDefault="00892522" w:rsidP="00CC61E0">
      <w:pPr>
        <w:tabs>
          <w:tab w:val="left" w:pos="709"/>
        </w:tabs>
        <w:autoSpaceDE w:val="0"/>
        <w:autoSpaceDN w:val="0"/>
        <w:adjustRightInd w:val="0"/>
        <w:spacing w:after="0" w:line="240" w:lineRule="auto"/>
        <w:jc w:val="both"/>
        <w:rPr>
          <w:rFonts w:ascii="Times New Roman" w:hAnsi="Times New Roman" w:cs="Times New Roman"/>
          <w:sz w:val="24"/>
          <w:szCs w:val="24"/>
          <w:lang w:val="pt-BR"/>
        </w:rPr>
      </w:pPr>
    </w:p>
    <w:p w14:paraId="4389C692" w14:textId="1E7D72FD" w:rsidR="00CE5A01" w:rsidRPr="002D079A" w:rsidRDefault="00232A88" w:rsidP="00CC61E0">
      <w:pPr>
        <w:tabs>
          <w:tab w:val="left" w:pos="709"/>
        </w:tabs>
        <w:autoSpaceDE w:val="0"/>
        <w:autoSpaceDN w:val="0"/>
        <w:adjustRightInd w:val="0"/>
        <w:spacing w:after="0" w:line="240" w:lineRule="auto"/>
        <w:jc w:val="both"/>
        <w:rPr>
          <w:rFonts w:ascii="Times New Roman" w:hAnsi="Times New Roman" w:cs="Times New Roman"/>
          <w:sz w:val="24"/>
          <w:szCs w:val="24"/>
          <w:lang w:val="pt-BR"/>
        </w:rPr>
      </w:pPr>
      <w:r w:rsidRPr="002D079A">
        <w:rPr>
          <w:rFonts w:ascii="Times New Roman" w:eastAsia="Calibri" w:hAnsi="Times New Roman" w:cs="Times New Roman"/>
          <w:sz w:val="24"/>
          <w:szCs w:val="24"/>
          <w:lang w:val="ro-RO"/>
        </w:rPr>
        <w:t>Pentru demonstrarea utilizării energiei obținute, exclusiv pentru consumul propriu, se va depune atât la ultima tranșă de plată cât și la solicitarea A.P.I.A în perioada de monitorizare</w:t>
      </w:r>
      <w:r w:rsidR="00E00924" w:rsidRPr="002D079A">
        <w:rPr>
          <w:rFonts w:ascii="Times New Roman" w:eastAsia="Calibri" w:hAnsi="Times New Roman" w:cs="Times New Roman"/>
          <w:sz w:val="24"/>
          <w:szCs w:val="24"/>
          <w:lang w:val="ro-RO"/>
        </w:rPr>
        <w:t xml:space="preserve"> a durabilității</w:t>
      </w:r>
      <w:r w:rsidRPr="002D079A">
        <w:rPr>
          <w:rFonts w:ascii="Times New Roman" w:eastAsia="Calibri" w:hAnsi="Times New Roman" w:cs="Times New Roman"/>
          <w:sz w:val="24"/>
          <w:szCs w:val="24"/>
          <w:lang w:val="ro-RO"/>
        </w:rPr>
        <w:t>, un raport care certifică faptul  că  pentru  obiectivul/obiectivele  vizate  de  proiect  nu  s‐a  livrat  surplusul  de  energie electrică în rețeaua națională de distribuție a energiei electrice.</w:t>
      </w:r>
    </w:p>
    <w:bookmarkEnd w:id="97"/>
    <w:p w14:paraId="5457A483" w14:textId="77777777" w:rsidR="00513527" w:rsidRPr="002D079A" w:rsidRDefault="00513527" w:rsidP="00CC61E0">
      <w:pPr>
        <w:pStyle w:val="ListParagraph"/>
        <w:widowControl w:val="0"/>
        <w:tabs>
          <w:tab w:val="left" w:pos="709"/>
        </w:tabs>
        <w:autoSpaceDE w:val="0"/>
        <w:autoSpaceDN w:val="0"/>
        <w:adjustRightInd w:val="0"/>
        <w:spacing w:after="0" w:line="240" w:lineRule="auto"/>
        <w:ind w:left="1080"/>
        <w:jc w:val="both"/>
        <w:rPr>
          <w:rFonts w:ascii="Times New Roman" w:hAnsi="Times New Roman" w:cs="Times New Roman"/>
          <w:sz w:val="24"/>
          <w:szCs w:val="24"/>
          <w:lang w:val="ro-RO"/>
        </w:rPr>
      </w:pPr>
    </w:p>
    <w:p w14:paraId="0919D597" w14:textId="1B0A0025" w:rsidR="00513527" w:rsidRPr="002D079A" w:rsidRDefault="00513527"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bookmarkStart w:id="98" w:name="_Hlk167431718"/>
      <w:r w:rsidRPr="002D079A">
        <w:rPr>
          <w:rFonts w:ascii="Times New Roman" w:hAnsi="Times New Roman" w:cs="Times New Roman"/>
          <w:sz w:val="24"/>
          <w:szCs w:val="24"/>
          <w:lang w:val="ro-RO"/>
        </w:rPr>
        <w:t xml:space="preserve"> </w:t>
      </w:r>
      <w:r w:rsidRPr="002D079A">
        <w:rPr>
          <w:rFonts w:ascii="Times New Roman" w:hAnsi="Times New Roman" w:cs="Times New Roman"/>
          <w:b/>
          <w:bCs/>
          <w:sz w:val="24"/>
          <w:szCs w:val="24"/>
          <w:lang w:val="ro-RO"/>
        </w:rPr>
        <w:t>Nu sunt eligibili s</w:t>
      </w:r>
      <w:r w:rsidR="009B5929" w:rsidRPr="002D079A">
        <w:rPr>
          <w:rFonts w:ascii="Times New Roman" w:hAnsi="Times New Roman" w:cs="Times New Roman"/>
          <w:b/>
          <w:bCs/>
          <w:sz w:val="24"/>
          <w:szCs w:val="24"/>
          <w:lang w:val="ro-RO"/>
        </w:rPr>
        <w:t>o</w:t>
      </w:r>
      <w:r w:rsidRPr="002D079A">
        <w:rPr>
          <w:rFonts w:ascii="Times New Roman" w:hAnsi="Times New Roman" w:cs="Times New Roman"/>
          <w:b/>
          <w:bCs/>
          <w:sz w:val="24"/>
          <w:szCs w:val="24"/>
          <w:lang w:val="ro-RO"/>
        </w:rPr>
        <w:t>licitan</w:t>
      </w:r>
      <w:r w:rsidR="009B5929" w:rsidRPr="002D079A">
        <w:rPr>
          <w:rFonts w:ascii="Times New Roman" w:hAnsi="Times New Roman" w:cs="Times New Roman"/>
          <w:b/>
          <w:bCs/>
          <w:sz w:val="24"/>
          <w:szCs w:val="24"/>
          <w:lang w:val="ro-RO"/>
        </w:rPr>
        <w:t>ț</w:t>
      </w:r>
      <w:r w:rsidRPr="002D079A">
        <w:rPr>
          <w:rFonts w:ascii="Times New Roman" w:hAnsi="Times New Roman" w:cs="Times New Roman"/>
          <w:b/>
          <w:bCs/>
          <w:sz w:val="24"/>
          <w:szCs w:val="24"/>
          <w:lang w:val="ro-RO"/>
        </w:rPr>
        <w:t>ii</w:t>
      </w:r>
      <w:r w:rsidR="009B5929" w:rsidRPr="002D079A">
        <w:rPr>
          <w:rFonts w:ascii="Times New Roman" w:hAnsi="Times New Roman" w:cs="Times New Roman"/>
          <w:sz w:val="24"/>
          <w:szCs w:val="24"/>
          <w:lang w:val="ro-RO"/>
        </w:rPr>
        <w:t xml:space="preserve">, </w:t>
      </w:r>
      <w:r w:rsidR="003133C0" w:rsidRPr="002D079A">
        <w:rPr>
          <w:rFonts w:ascii="Times New Roman" w:hAnsi="Times New Roman" w:cs="Times New Roman"/>
          <w:sz w:val="24"/>
          <w:szCs w:val="24"/>
          <w:lang w:val="ro-RO"/>
        </w:rPr>
        <w:t xml:space="preserve">care  fac obiectul unei decizii de excludere din partea UE sau care se află într-una din următoarele </w:t>
      </w:r>
      <w:r w:rsidR="009436DC" w:rsidRPr="002D079A">
        <w:rPr>
          <w:rFonts w:ascii="Times New Roman" w:hAnsi="Times New Roman" w:cs="Times New Roman"/>
          <w:sz w:val="24"/>
          <w:szCs w:val="24"/>
          <w:lang w:val="ro-RO"/>
        </w:rPr>
        <w:t>situați</w:t>
      </w:r>
      <w:r w:rsidR="003133C0" w:rsidRPr="002D079A">
        <w:rPr>
          <w:rFonts w:ascii="Times New Roman" w:hAnsi="Times New Roman" w:cs="Times New Roman"/>
          <w:sz w:val="24"/>
          <w:szCs w:val="24"/>
          <w:lang w:val="ro-RO"/>
        </w:rPr>
        <w:t xml:space="preserve">i de excludere care îi împiedică să primească </w:t>
      </w:r>
      <w:r w:rsidR="00775C08" w:rsidRPr="002D079A">
        <w:rPr>
          <w:rFonts w:ascii="Times New Roman" w:hAnsi="Times New Roman" w:cs="Times New Roman"/>
          <w:sz w:val="24"/>
          <w:szCs w:val="24"/>
          <w:lang w:val="ro-RO"/>
        </w:rPr>
        <w:t>finanțare</w:t>
      </w:r>
      <w:r w:rsidR="003133C0" w:rsidRPr="002D079A">
        <w:rPr>
          <w:rFonts w:ascii="Times New Roman" w:hAnsi="Times New Roman" w:cs="Times New Roman"/>
          <w:sz w:val="24"/>
          <w:szCs w:val="24"/>
          <w:lang w:val="ro-RO"/>
        </w:rPr>
        <w:t xml:space="preserve"> din partea UE, respectiv:</w:t>
      </w:r>
    </w:p>
    <w:p w14:paraId="765B7AF3" w14:textId="5FB24C39" w:rsidR="00AE6DB7" w:rsidRPr="002D079A" w:rsidRDefault="00AE6DB7" w:rsidP="00CC61E0">
      <w:pPr>
        <w:tabs>
          <w:tab w:val="left" w:pos="709"/>
        </w:tabs>
        <w:spacing w:after="0" w:line="240" w:lineRule="auto"/>
        <w:jc w:val="both"/>
        <w:rPr>
          <w:rFonts w:ascii="Times New Roman" w:eastAsia="MS Gothic" w:hAnsi="Times New Roman" w:cs="Times New Roman"/>
          <w:noProof/>
          <w:sz w:val="24"/>
          <w:szCs w:val="24"/>
          <w:lang w:val="ro-RO"/>
        </w:rPr>
      </w:pPr>
      <w:r w:rsidRPr="002D079A">
        <w:rPr>
          <w:rFonts w:ascii="Times New Roman" w:eastAsia="MS Gothic" w:hAnsi="Times New Roman" w:cs="Times New Roman"/>
          <w:bCs/>
          <w:sz w:val="24"/>
          <w:szCs w:val="24"/>
          <w:lang w:val="ro-RO"/>
        </w:rPr>
        <w:t>a)</w:t>
      </w:r>
      <w:r w:rsidRPr="002D079A">
        <w:rPr>
          <w:rFonts w:ascii="Times New Roman" w:eastAsia="MS Gothic" w:hAnsi="Times New Roman" w:cs="Times New Roman"/>
          <w:sz w:val="24"/>
          <w:szCs w:val="24"/>
          <w:lang w:val="ro-RO"/>
        </w:rPr>
        <w:t xml:space="preserve"> se află în procedură de insolvență, faliment, lichidare;</w:t>
      </w:r>
    </w:p>
    <w:p w14:paraId="2E88B6F0" w14:textId="77777777" w:rsidR="00AE6DB7" w:rsidRPr="002D079A" w:rsidRDefault="00AE6DB7"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lastRenderedPageBreak/>
        <w:t xml:space="preserve">b) nu prezintă certificate fiscale prin care atestă lipsa datoriilor la bugetul de stat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bugetele locale;</w:t>
      </w:r>
    </w:p>
    <w:p w14:paraId="4DDED600" w14:textId="69B44C54" w:rsidR="00AE6DB7" w:rsidRPr="002D079A" w:rsidRDefault="00AE6DB7" w:rsidP="00CC61E0">
      <w:pPr>
        <w:tabs>
          <w:tab w:val="left" w:pos="709"/>
        </w:tabs>
        <w:spacing w:after="0" w:line="240" w:lineRule="auto"/>
        <w:jc w:val="both"/>
        <w:rPr>
          <w:rFonts w:ascii="Times New Roman" w:eastAsia="MS Gothic" w:hAnsi="Times New Roman" w:cs="Times New Roman"/>
          <w:noProof/>
          <w:sz w:val="24"/>
          <w:szCs w:val="24"/>
          <w:lang w:val="ro-RO"/>
        </w:rPr>
      </w:pPr>
      <w:r w:rsidRPr="002D079A">
        <w:rPr>
          <w:rFonts w:ascii="Times New Roman" w:eastAsia="MS Gothic" w:hAnsi="Times New Roman" w:cs="Times New Roman"/>
          <w:noProof/>
          <w:sz w:val="24"/>
          <w:szCs w:val="24"/>
          <w:lang w:val="ro-RO"/>
        </w:rPr>
        <w:t xml:space="preserve">c) în cadrul cererii de </w:t>
      </w:r>
      <w:r w:rsidR="00775C08" w:rsidRPr="002D079A">
        <w:rPr>
          <w:rFonts w:ascii="Times New Roman" w:eastAsia="MS Gothic" w:hAnsi="Times New Roman" w:cs="Times New Roman"/>
          <w:noProof/>
          <w:sz w:val="24"/>
          <w:szCs w:val="24"/>
          <w:lang w:val="ro-RO"/>
        </w:rPr>
        <w:t>finanțare</w:t>
      </w:r>
      <w:r w:rsidRPr="002D079A">
        <w:rPr>
          <w:rFonts w:ascii="Times New Roman" w:eastAsia="MS Gothic" w:hAnsi="Times New Roman" w:cs="Times New Roman"/>
          <w:noProof/>
          <w:sz w:val="24"/>
          <w:szCs w:val="24"/>
          <w:lang w:val="ro-RO"/>
        </w:rPr>
        <w:t xml:space="preserve"> a programului de investiții și/sau a documentelor depuse în susținerea acesteia au denaturat informațiile necesare ca o condiție pentru participare sau nu au furnizat informațiile respective;</w:t>
      </w:r>
    </w:p>
    <w:p w14:paraId="78C49C68" w14:textId="4BFA5F09" w:rsidR="00AE6DB7" w:rsidRPr="002D079A" w:rsidRDefault="00AE6DB7" w:rsidP="00CC61E0">
      <w:pPr>
        <w:tabs>
          <w:tab w:val="left" w:pos="709"/>
        </w:tabs>
        <w:spacing w:after="0" w:line="240" w:lineRule="auto"/>
        <w:jc w:val="both"/>
        <w:rPr>
          <w:rFonts w:ascii="Times New Roman" w:eastAsia="MS Gothic" w:hAnsi="Times New Roman" w:cs="Times New Roman"/>
          <w:sz w:val="24"/>
          <w:szCs w:val="24"/>
          <w:shd w:val="clear" w:color="auto" w:fill="FFFFFF"/>
          <w:lang w:val="ro-RO"/>
        </w:rPr>
      </w:pPr>
      <w:r w:rsidRPr="002D079A">
        <w:rPr>
          <w:rFonts w:ascii="Times New Roman" w:eastAsia="MS Gothic" w:hAnsi="Times New Roman" w:cs="Times New Roman"/>
          <w:sz w:val="24"/>
          <w:szCs w:val="24"/>
          <w:shd w:val="clear" w:color="auto" w:fill="FFFFFF"/>
          <w:lang w:val="ro-RO"/>
        </w:rPr>
        <w:t xml:space="preserve">d) se află într-o </w:t>
      </w:r>
      <w:r w:rsidR="009436DC" w:rsidRPr="002D079A">
        <w:rPr>
          <w:rFonts w:ascii="Times New Roman" w:eastAsia="MS Gothic" w:hAnsi="Times New Roman" w:cs="Times New Roman"/>
          <w:sz w:val="24"/>
          <w:szCs w:val="24"/>
          <w:shd w:val="clear" w:color="auto" w:fill="FFFFFF"/>
          <w:lang w:val="ro-RO"/>
        </w:rPr>
        <w:t>situați</w:t>
      </w:r>
      <w:r w:rsidRPr="002D079A">
        <w:rPr>
          <w:rFonts w:ascii="Times New Roman" w:eastAsia="MS Gothic" w:hAnsi="Times New Roman" w:cs="Times New Roman"/>
          <w:sz w:val="24"/>
          <w:szCs w:val="24"/>
          <w:shd w:val="clear" w:color="auto" w:fill="FFFFFF"/>
          <w:lang w:val="ro-RO"/>
        </w:rPr>
        <w:t xml:space="preserve">e de conflict de interese în ceea ce privește aprobarea/modificarea/ implementarea programului de </w:t>
      </w:r>
      <w:r w:rsidR="007D35E7" w:rsidRPr="002D079A">
        <w:rPr>
          <w:rFonts w:ascii="Times New Roman" w:eastAsia="MS Gothic" w:hAnsi="Times New Roman" w:cs="Times New Roman"/>
          <w:sz w:val="24"/>
          <w:szCs w:val="24"/>
          <w:shd w:val="clear" w:color="auto" w:fill="FFFFFF"/>
          <w:lang w:val="ro-RO"/>
        </w:rPr>
        <w:t>investiți</w:t>
      </w:r>
      <w:r w:rsidRPr="002D079A">
        <w:rPr>
          <w:rFonts w:ascii="Times New Roman" w:eastAsia="MS Gothic" w:hAnsi="Times New Roman" w:cs="Times New Roman"/>
          <w:sz w:val="24"/>
          <w:szCs w:val="24"/>
          <w:shd w:val="clear" w:color="auto" w:fill="FFFFFF"/>
          <w:lang w:val="ro-RO"/>
        </w:rPr>
        <w:t>i/cererii de plată;</w:t>
      </w:r>
    </w:p>
    <w:p w14:paraId="3CA3DB2D" w14:textId="6A5DC2CE" w:rsidR="00F45946" w:rsidRPr="002D079A" w:rsidRDefault="00AE6DB7" w:rsidP="00947DC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eastAsia="MS Gothic" w:hAnsi="Times New Roman" w:cs="Times New Roman"/>
          <w:sz w:val="24"/>
          <w:szCs w:val="24"/>
          <w:lang w:val="ro-RO"/>
        </w:rPr>
        <w:t xml:space="preserve">e) </w:t>
      </w:r>
      <w:bookmarkStart w:id="99" w:name="_Hlk190429744"/>
      <w:r w:rsidRPr="002D079A">
        <w:rPr>
          <w:rFonts w:ascii="Times New Roman" w:eastAsia="MS Gothic" w:hAnsi="Times New Roman" w:cs="Times New Roman"/>
          <w:sz w:val="24"/>
          <w:szCs w:val="24"/>
          <w:lang w:val="ro-RO"/>
        </w:rPr>
        <w:t xml:space="preserve">nu și-au îndeplinit obligațiile de depunere a declarațiilor de  recoltă  conform prevederilor </w:t>
      </w:r>
      <w:proofErr w:type="spellStart"/>
      <w:r w:rsidRPr="002D079A">
        <w:rPr>
          <w:rFonts w:ascii="Times New Roman" w:eastAsia="MS Gothic" w:hAnsi="Times New Roman" w:cs="Times New Roman"/>
          <w:sz w:val="24"/>
          <w:szCs w:val="24"/>
          <w:lang w:val="ro-RO"/>
        </w:rPr>
        <w:t>art</w:t>
      </w:r>
      <w:proofErr w:type="spellEnd"/>
      <w:r w:rsidRPr="002D079A">
        <w:rPr>
          <w:rFonts w:ascii="Times New Roman" w:eastAsia="MS Gothic" w:hAnsi="Times New Roman" w:cs="Times New Roman"/>
          <w:sz w:val="24"/>
          <w:szCs w:val="24"/>
          <w:lang w:val="ro-RO"/>
        </w:rPr>
        <w:t xml:space="preserve"> .2 alin.(1)-(</w:t>
      </w:r>
      <w:r w:rsidR="001717E1" w:rsidRPr="002D079A">
        <w:rPr>
          <w:rFonts w:ascii="Times New Roman" w:eastAsia="MS Gothic" w:hAnsi="Times New Roman" w:cs="Times New Roman"/>
          <w:sz w:val="24"/>
          <w:szCs w:val="24"/>
          <w:lang w:val="ro-RO"/>
        </w:rPr>
        <w:t>2</w:t>
      </w:r>
      <w:r w:rsidRPr="002D079A">
        <w:rPr>
          <w:rFonts w:ascii="Times New Roman" w:eastAsia="MS Gothic" w:hAnsi="Times New Roman" w:cs="Times New Roman"/>
          <w:sz w:val="24"/>
          <w:szCs w:val="24"/>
          <w:lang w:val="ro-RO"/>
        </w:rPr>
        <w:t>)</w:t>
      </w:r>
      <w:bookmarkEnd w:id="99"/>
      <w:r w:rsidRPr="002D079A">
        <w:rPr>
          <w:rFonts w:ascii="Times New Roman" w:eastAsia="MS Gothic" w:hAnsi="Times New Roman" w:cs="Times New Roman"/>
          <w:sz w:val="24"/>
          <w:szCs w:val="24"/>
          <w:lang w:val="ro-RO"/>
        </w:rPr>
        <w:t xml:space="preserve"> din anexa nr. 1 la OMADR</w:t>
      </w:r>
      <w:r w:rsidR="00947DC0" w:rsidRPr="002D079A">
        <w:rPr>
          <w:rFonts w:ascii="Times New Roman" w:eastAsia="Calibri" w:hAnsi="Times New Roman" w:cs="Times New Roman"/>
          <w:sz w:val="24"/>
          <w:szCs w:val="24"/>
          <w:lang w:val="pt-BR"/>
        </w:rPr>
        <w:t xml:space="preserve"> nr. 49/2025</w:t>
      </w:r>
      <w:r w:rsidR="003A5CD4" w:rsidRPr="002D079A">
        <w:rPr>
          <w:rFonts w:ascii="Times New Roman" w:hAnsi="Times New Roman" w:cs="Times New Roman"/>
          <w:bCs/>
          <w:sz w:val="24"/>
          <w:szCs w:val="24"/>
          <w:lang w:val="ro-RO"/>
        </w:rPr>
        <w:t xml:space="preserve"> cu modificările ulterioare</w:t>
      </w:r>
      <w:r w:rsidR="00947DC0" w:rsidRPr="002D079A">
        <w:rPr>
          <w:rFonts w:ascii="Times New Roman" w:eastAsia="Calibri" w:hAnsi="Times New Roman" w:cs="Times New Roman"/>
          <w:sz w:val="24"/>
          <w:szCs w:val="24"/>
          <w:lang w:val="pt-BR"/>
        </w:rPr>
        <w:t>.</w:t>
      </w:r>
    </w:p>
    <w:p w14:paraId="622510F4" w14:textId="77777777" w:rsidR="00892522" w:rsidRPr="002D079A" w:rsidRDefault="00892522" w:rsidP="00CC61E0">
      <w:pPr>
        <w:widowControl w:val="0"/>
        <w:tabs>
          <w:tab w:val="left" w:pos="709"/>
        </w:tabs>
        <w:autoSpaceDE w:val="0"/>
        <w:autoSpaceDN w:val="0"/>
        <w:adjustRightInd w:val="0"/>
        <w:spacing w:after="0" w:line="240" w:lineRule="auto"/>
        <w:jc w:val="both"/>
        <w:rPr>
          <w:rFonts w:ascii="Times New Roman" w:hAnsi="Times New Roman" w:cs="Times New Roman"/>
          <w:bCs/>
          <w:sz w:val="24"/>
          <w:szCs w:val="24"/>
          <w:lang w:val="ro-RO"/>
        </w:rPr>
      </w:pPr>
    </w:p>
    <w:p w14:paraId="14E2F010" w14:textId="25B486FF" w:rsidR="00AE6DB7" w:rsidRPr="002D079A" w:rsidRDefault="00D87F72" w:rsidP="00CC61E0">
      <w:pPr>
        <w:widowControl w:val="0"/>
        <w:tabs>
          <w:tab w:val="left" w:pos="709"/>
        </w:tabs>
        <w:autoSpaceDE w:val="0"/>
        <w:autoSpaceDN w:val="0"/>
        <w:adjustRightInd w:val="0"/>
        <w:spacing w:after="0" w:line="240" w:lineRule="auto"/>
        <w:jc w:val="both"/>
        <w:rPr>
          <w:rFonts w:ascii="Times New Roman" w:hAnsi="Times New Roman" w:cs="Times New Roman"/>
          <w:bCs/>
          <w:sz w:val="24"/>
          <w:szCs w:val="24"/>
          <w:lang w:val="ro-RO"/>
        </w:rPr>
      </w:pPr>
      <w:r w:rsidRPr="002D079A">
        <w:rPr>
          <w:rFonts w:ascii="Times New Roman" w:eastAsia="Calibri" w:hAnsi="Times New Roman" w:cs="Times New Roman"/>
          <w:sz w:val="24"/>
          <w:szCs w:val="24"/>
          <w:lang w:val="ro-RO"/>
        </w:rPr>
        <w:t xml:space="preserve">Nu se acordă niciun sprijin pentru cheltuielile generate de </w:t>
      </w:r>
      <w:proofErr w:type="spellStart"/>
      <w:r w:rsidRPr="002D079A">
        <w:rPr>
          <w:rFonts w:ascii="Times New Roman" w:eastAsia="Calibri" w:hAnsi="Times New Roman" w:cs="Times New Roman"/>
          <w:sz w:val="24"/>
          <w:szCs w:val="24"/>
          <w:lang w:val="ro-RO"/>
        </w:rPr>
        <w:t>investiţii</w:t>
      </w:r>
      <w:proofErr w:type="spellEnd"/>
      <w:r w:rsidRPr="002D079A">
        <w:rPr>
          <w:rFonts w:ascii="Times New Roman" w:eastAsia="Calibri" w:hAnsi="Times New Roman" w:cs="Times New Roman"/>
          <w:sz w:val="24"/>
          <w:szCs w:val="24"/>
          <w:lang w:val="ro-RO"/>
        </w:rPr>
        <w:t xml:space="preserve"> care au primit sprijin în temeiul articolului 58 alin</w:t>
      </w:r>
      <w:r w:rsidR="005875D0"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(1) lit. h) – k) din Regulamentul (UE) 2021/2115</w:t>
      </w:r>
      <w:r w:rsidR="00AE6DB7" w:rsidRPr="002D079A">
        <w:rPr>
          <w:rFonts w:ascii="Times New Roman" w:hAnsi="Times New Roman" w:cs="Times New Roman"/>
          <w:bCs/>
          <w:sz w:val="24"/>
          <w:szCs w:val="24"/>
          <w:lang w:val="ro-RO"/>
        </w:rPr>
        <w:t>.</w:t>
      </w:r>
    </w:p>
    <w:p w14:paraId="22EADA0F" w14:textId="09575C27" w:rsidR="00B02393" w:rsidRPr="002D079A" w:rsidRDefault="00B02393" w:rsidP="00CC61E0">
      <w:pPr>
        <w:widowControl w:val="0"/>
        <w:tabs>
          <w:tab w:val="left" w:pos="709"/>
        </w:tabs>
        <w:autoSpaceDE w:val="0"/>
        <w:autoSpaceDN w:val="0"/>
        <w:adjustRightInd w:val="0"/>
        <w:spacing w:after="0" w:line="240" w:lineRule="auto"/>
        <w:jc w:val="both"/>
        <w:rPr>
          <w:rFonts w:ascii="Times New Roman" w:hAnsi="Times New Roman" w:cs="Times New Roman"/>
          <w:bCs/>
          <w:sz w:val="24"/>
          <w:szCs w:val="24"/>
          <w:lang w:val="ro-RO"/>
        </w:rPr>
      </w:pPr>
    </w:p>
    <w:p w14:paraId="77FBEEA4" w14:textId="222B5039" w:rsidR="00B02393" w:rsidRPr="002D079A" w:rsidRDefault="00C63C1E" w:rsidP="00CC61E0">
      <w:pPr>
        <w:widowControl w:val="0"/>
        <w:tabs>
          <w:tab w:val="left" w:pos="709"/>
        </w:tabs>
        <w:autoSpaceDE w:val="0"/>
        <w:autoSpaceDN w:val="0"/>
        <w:adjustRightInd w:val="0"/>
        <w:spacing w:after="0" w:line="240" w:lineRule="auto"/>
        <w:jc w:val="both"/>
        <w:rPr>
          <w:rFonts w:ascii="Times New Roman" w:hAnsi="Times New Roman" w:cs="Times New Roman"/>
          <w:bCs/>
          <w:sz w:val="24"/>
          <w:szCs w:val="24"/>
          <w:lang w:val="ro-RO"/>
        </w:rPr>
      </w:pPr>
      <w:r w:rsidRPr="002D079A">
        <w:rPr>
          <w:rFonts w:ascii="Times New Roman" w:eastAsia="Calibri" w:hAnsi="Times New Roman" w:cs="Times New Roman"/>
          <w:sz w:val="24"/>
          <w:szCs w:val="24"/>
          <w:lang w:val="ro-RO"/>
        </w:rPr>
        <w:t>Nu se acordă sprijin financiar/se retrage sprijinul acordat beneficiarului, în privința căruia s-a constatat că au fost create în mod artificial condițiile necesare acordării sprijinului, potrivit prevederilor art. 62 din Regulamentul (UE) 2021/2.116, i</w:t>
      </w:r>
      <w:r w:rsidR="00F45946" w:rsidRPr="002D079A">
        <w:rPr>
          <w:rFonts w:ascii="Times New Roman" w:hAnsi="Times New Roman" w:cs="Times New Roman"/>
          <w:bCs/>
          <w:sz w:val="24"/>
          <w:szCs w:val="24"/>
          <w:lang w:val="ro-RO"/>
        </w:rPr>
        <w:t>ndiferent de  etapa de derulare a programului de investiții.</w:t>
      </w:r>
    </w:p>
    <w:p w14:paraId="6BD161D9" w14:textId="77777777" w:rsidR="00C63C1E" w:rsidRPr="002D079A" w:rsidRDefault="00C63C1E" w:rsidP="00CC61E0">
      <w:pPr>
        <w:widowControl w:val="0"/>
        <w:tabs>
          <w:tab w:val="left" w:pos="709"/>
        </w:tabs>
        <w:autoSpaceDE w:val="0"/>
        <w:autoSpaceDN w:val="0"/>
        <w:adjustRightInd w:val="0"/>
        <w:spacing w:after="0" w:line="240" w:lineRule="auto"/>
        <w:jc w:val="both"/>
        <w:rPr>
          <w:rFonts w:ascii="Times New Roman" w:hAnsi="Times New Roman" w:cs="Times New Roman"/>
          <w:bCs/>
          <w:sz w:val="24"/>
          <w:szCs w:val="24"/>
          <w:lang w:val="ro-RO"/>
        </w:rPr>
      </w:pPr>
    </w:p>
    <w:p w14:paraId="7F105F0B" w14:textId="473D4B05" w:rsidR="00F45946" w:rsidRPr="002D079A" w:rsidRDefault="00C63C1E" w:rsidP="00CC61E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Se consideră condiții artificiale acele condiții, create în mod voluntar de către beneficiarii sprijinului financiar pentru a obține un avantaj necuvenit.</w:t>
      </w:r>
    </w:p>
    <w:p w14:paraId="3D24C8EF" w14:textId="77777777" w:rsidR="00C63C1E" w:rsidRPr="002D079A" w:rsidRDefault="00C63C1E" w:rsidP="00CC61E0">
      <w:pPr>
        <w:widowControl w:val="0"/>
        <w:tabs>
          <w:tab w:val="left" w:pos="709"/>
        </w:tabs>
        <w:autoSpaceDE w:val="0"/>
        <w:autoSpaceDN w:val="0"/>
        <w:adjustRightInd w:val="0"/>
        <w:spacing w:after="0" w:line="240" w:lineRule="auto"/>
        <w:jc w:val="both"/>
        <w:rPr>
          <w:rFonts w:ascii="Times New Roman" w:hAnsi="Times New Roman" w:cs="Times New Roman"/>
          <w:bCs/>
          <w:sz w:val="24"/>
          <w:szCs w:val="24"/>
          <w:lang w:val="ro-RO"/>
        </w:rPr>
      </w:pPr>
    </w:p>
    <w:p w14:paraId="1B09411D" w14:textId="77777777" w:rsidR="00C63C1E" w:rsidRPr="002D079A" w:rsidRDefault="00C63C1E" w:rsidP="00CC61E0">
      <w:pPr>
        <w:tabs>
          <w:tab w:val="left" w:pos="709"/>
        </w:tabs>
        <w:spacing w:after="0" w:line="240" w:lineRule="auto"/>
        <w:jc w:val="both"/>
        <w:rPr>
          <w:rFonts w:ascii="Times New Roman" w:eastAsia="Calibri" w:hAnsi="Times New Roman" w:cs="Times New Roman"/>
          <w:sz w:val="24"/>
          <w:szCs w:val="24"/>
          <w:lang w:val="ro-RO"/>
        </w:rPr>
      </w:pPr>
      <w:bookmarkStart w:id="100" w:name="_Hlk167431081"/>
      <w:bookmarkEnd w:id="98"/>
      <w:r w:rsidRPr="002D079A">
        <w:rPr>
          <w:rFonts w:ascii="Times New Roman" w:eastAsia="Calibri" w:hAnsi="Times New Roman" w:cs="Times New Roman"/>
          <w:sz w:val="24"/>
          <w:szCs w:val="24"/>
          <w:lang w:val="ro-RO"/>
        </w:rPr>
        <w:t>Demarcarea și evitarea dublei finanțări se realizează cu respectarea prevederilor art. 36 din Regulamentul (UE) 2021/2116 și a PS 2023-2027.</w:t>
      </w:r>
    </w:p>
    <w:p w14:paraId="6A105C23" w14:textId="77777777" w:rsidR="00D87F72" w:rsidRPr="002D079A" w:rsidRDefault="00D87F72" w:rsidP="00CC61E0">
      <w:pPr>
        <w:tabs>
          <w:tab w:val="left" w:pos="709"/>
        </w:tabs>
        <w:spacing w:after="0" w:line="240" w:lineRule="auto"/>
        <w:jc w:val="both"/>
        <w:rPr>
          <w:rFonts w:ascii="Times New Roman" w:eastAsia="Calibri" w:hAnsi="Times New Roman" w:cs="Times New Roman"/>
          <w:sz w:val="24"/>
          <w:szCs w:val="24"/>
          <w:lang w:val="ro-RO"/>
        </w:rPr>
      </w:pPr>
    </w:p>
    <w:p w14:paraId="7808B70F" w14:textId="35836B3D" w:rsidR="008B403F" w:rsidRPr="002D079A" w:rsidRDefault="008B403F"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Demarcarea dintre </w:t>
      </w:r>
      <w:proofErr w:type="spellStart"/>
      <w:r w:rsidRPr="002D079A">
        <w:rPr>
          <w:rFonts w:ascii="Times New Roman" w:eastAsia="Calibri" w:hAnsi="Times New Roman" w:cs="Times New Roman"/>
          <w:sz w:val="24"/>
          <w:szCs w:val="24"/>
          <w:lang w:val="ro-RO"/>
        </w:rPr>
        <w:t>intervenţiile</w:t>
      </w:r>
      <w:proofErr w:type="spellEnd"/>
      <w:r w:rsidRPr="002D079A">
        <w:rPr>
          <w:rFonts w:ascii="Times New Roman" w:eastAsia="Calibri" w:hAnsi="Times New Roman" w:cs="Times New Roman"/>
          <w:sz w:val="24"/>
          <w:szCs w:val="24"/>
          <w:lang w:val="ro-RO"/>
        </w:rPr>
        <w:t xml:space="preserve"> IS-V-02, IS-V-07 și IS-V-01 – Restructurarea și reconversia plantațiilor viticole, finanțate din FEGA este realizată astfel: ex-ante prin categoriile de operațiuni/acțiuni eligibile stabilite în cadrul fișelor celor trei intervenții din cadrul PS 2023-2027 și prin schimbul de informații și documente, iar în cursul implementării prin schimb de date și informații la nivel de beneficiar și listă de cheltuieli.</w:t>
      </w:r>
    </w:p>
    <w:p w14:paraId="5117B5DF" w14:textId="77777777" w:rsidR="00C63C1E" w:rsidRPr="002D079A" w:rsidRDefault="00C63C1E" w:rsidP="00CC61E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p>
    <w:bookmarkEnd w:id="100"/>
    <w:p w14:paraId="60F3DAEB" w14:textId="77777777" w:rsidR="008B403F" w:rsidRPr="002D079A" w:rsidRDefault="008B403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Demarcarea dintre </w:t>
      </w:r>
      <w:proofErr w:type="spellStart"/>
      <w:r w:rsidRPr="002D079A">
        <w:rPr>
          <w:rFonts w:ascii="Times New Roman" w:hAnsi="Times New Roman" w:cs="Times New Roman"/>
          <w:sz w:val="24"/>
          <w:szCs w:val="24"/>
          <w:lang w:val="ro-RO"/>
        </w:rPr>
        <w:t>intervenţiile</w:t>
      </w:r>
      <w:proofErr w:type="spellEnd"/>
      <w:r w:rsidRPr="002D079A">
        <w:rPr>
          <w:rFonts w:ascii="Times New Roman" w:hAnsi="Times New Roman" w:cs="Times New Roman"/>
          <w:sz w:val="24"/>
          <w:szCs w:val="24"/>
          <w:lang w:val="ro-RO"/>
        </w:rPr>
        <w:t xml:space="preserve"> IS-V-02 și IS-V-07 finanțate din FEGA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intervențiile FEADR de sprijin forfetar/investiții în: sectorul </w:t>
      </w:r>
      <w:proofErr w:type="spellStart"/>
      <w:r w:rsidRPr="002D079A">
        <w:rPr>
          <w:rFonts w:ascii="Times New Roman" w:hAnsi="Times New Roman" w:cs="Times New Roman"/>
          <w:sz w:val="24"/>
          <w:szCs w:val="24"/>
          <w:lang w:val="ro-RO"/>
        </w:rPr>
        <w:t>agoalimentar</w:t>
      </w:r>
      <w:proofErr w:type="spellEnd"/>
      <w:r w:rsidRPr="002D079A">
        <w:rPr>
          <w:rFonts w:ascii="Times New Roman" w:hAnsi="Times New Roman" w:cs="Times New Roman"/>
          <w:sz w:val="24"/>
          <w:szCs w:val="24"/>
          <w:lang w:val="ro-RO"/>
        </w:rPr>
        <w:t xml:space="preserve"> (DR 30, DR 12, DR 13, DR 14, DR 17, DR 22) se verifică prin două </w:t>
      </w:r>
      <w:proofErr w:type="spellStart"/>
      <w:r w:rsidRPr="002D079A">
        <w:rPr>
          <w:rFonts w:ascii="Times New Roman" w:hAnsi="Times New Roman" w:cs="Times New Roman"/>
          <w:sz w:val="24"/>
          <w:szCs w:val="24"/>
          <w:lang w:val="ro-RO"/>
        </w:rPr>
        <w:t>modalităţi</w:t>
      </w:r>
      <w:proofErr w:type="spellEnd"/>
      <w:r w:rsidRPr="002D079A">
        <w:rPr>
          <w:rFonts w:ascii="Times New Roman" w:hAnsi="Times New Roman" w:cs="Times New Roman"/>
          <w:sz w:val="24"/>
          <w:szCs w:val="24"/>
          <w:lang w:val="ro-RO"/>
        </w:rPr>
        <w:t>:</w:t>
      </w:r>
    </w:p>
    <w:p w14:paraId="06224CF4" w14:textId="2FF1D85C" w:rsidR="008B403F" w:rsidRPr="002D079A" w:rsidRDefault="008B403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a) prin stabilirea ex-ante de </w:t>
      </w:r>
      <w:proofErr w:type="spellStart"/>
      <w:r w:rsidRPr="002D079A">
        <w:rPr>
          <w:rFonts w:ascii="Times New Roman" w:hAnsi="Times New Roman" w:cs="Times New Roman"/>
          <w:sz w:val="24"/>
          <w:szCs w:val="24"/>
          <w:lang w:val="ro-RO"/>
        </w:rPr>
        <w:t>operaţiuni</w:t>
      </w:r>
      <w:proofErr w:type="spellEnd"/>
      <w:r w:rsidRPr="002D079A">
        <w:rPr>
          <w:rFonts w:ascii="Times New Roman" w:hAnsi="Times New Roman" w:cs="Times New Roman"/>
          <w:sz w:val="24"/>
          <w:szCs w:val="24"/>
          <w:lang w:val="ro-RO"/>
        </w:rPr>
        <w:t xml:space="preserve"> eligibile în FEADR care nu sunt eligibile prin FEGA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viceversa, detaliate ca</w:t>
      </w:r>
      <w:r w:rsidR="00431FF2" w:rsidRPr="002D079A">
        <w:rPr>
          <w:rFonts w:ascii="Times New Roman" w:hAnsi="Times New Roman" w:cs="Times New Roman"/>
          <w:sz w:val="24"/>
          <w:szCs w:val="24"/>
          <w:lang w:val="ro-RO"/>
        </w:rPr>
        <w:t xml:space="preserve"> și</w:t>
      </w:r>
      <w:r w:rsidRPr="002D079A">
        <w:rPr>
          <w:rFonts w:ascii="Times New Roman" w:hAnsi="Times New Roman" w:cs="Times New Roman"/>
          <w:sz w:val="24"/>
          <w:szCs w:val="24"/>
          <w:lang w:val="ro-RO"/>
        </w:rPr>
        <w:t xml:space="preserve"> cheltuieli eligibile sau neeligibile la nivel de </w:t>
      </w:r>
      <w:proofErr w:type="spellStart"/>
      <w:r w:rsidRPr="002D079A">
        <w:rPr>
          <w:rFonts w:ascii="Times New Roman" w:hAnsi="Times New Roman" w:cs="Times New Roman"/>
          <w:sz w:val="24"/>
          <w:szCs w:val="24"/>
          <w:lang w:val="ro-RO"/>
        </w:rPr>
        <w:t>intervenţie</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şi</w:t>
      </w:r>
      <w:proofErr w:type="spellEnd"/>
    </w:p>
    <w:p w14:paraId="1B785386" w14:textId="496AB5EB" w:rsidR="008B403F" w:rsidRPr="002D079A" w:rsidRDefault="008B403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b</w:t>
      </w:r>
      <w:r w:rsidRPr="002D079A">
        <w:rPr>
          <w:rFonts w:ascii="Times New Roman" w:hAnsi="Times New Roman" w:cs="Times New Roman"/>
          <w:b/>
          <w:sz w:val="24"/>
          <w:szCs w:val="24"/>
          <w:lang w:val="ro-RO"/>
        </w:rPr>
        <w:t>)</w:t>
      </w:r>
      <w:r w:rsidRPr="002D079A">
        <w:rPr>
          <w:rFonts w:ascii="Times New Roman" w:hAnsi="Times New Roman" w:cs="Times New Roman"/>
          <w:sz w:val="24"/>
          <w:szCs w:val="24"/>
          <w:lang w:val="ro-RO"/>
        </w:rPr>
        <w:t xml:space="preserve"> prin verificări în cursul implementării - pentru cheltuielile propuse de solicitant care contribuie la </w:t>
      </w:r>
      <w:r w:rsidR="00431FF2" w:rsidRPr="002D079A">
        <w:rPr>
          <w:rFonts w:ascii="Times New Roman" w:hAnsi="Times New Roman" w:cs="Times New Roman"/>
          <w:sz w:val="24"/>
          <w:szCs w:val="24"/>
          <w:lang w:val="ro-RO"/>
        </w:rPr>
        <w:t xml:space="preserve">același </w:t>
      </w:r>
      <w:r w:rsidRPr="002D079A">
        <w:rPr>
          <w:rFonts w:ascii="Times New Roman" w:hAnsi="Times New Roman" w:cs="Times New Roman"/>
          <w:sz w:val="24"/>
          <w:szCs w:val="24"/>
          <w:lang w:val="ro-RO"/>
        </w:rPr>
        <w:t xml:space="preserve">obiectiv </w:t>
      </w:r>
      <w:r w:rsidR="007D35E7" w:rsidRPr="002D079A">
        <w:rPr>
          <w:rFonts w:ascii="Times New Roman" w:hAnsi="Times New Roman" w:cs="Times New Roman"/>
          <w:sz w:val="24"/>
          <w:szCs w:val="24"/>
          <w:lang w:val="ro-RO"/>
        </w:rPr>
        <w:t>investiți</w:t>
      </w:r>
      <w:r w:rsidRPr="002D079A">
        <w:rPr>
          <w:rFonts w:ascii="Times New Roman" w:hAnsi="Times New Roman" w:cs="Times New Roman"/>
          <w:sz w:val="24"/>
          <w:szCs w:val="24"/>
          <w:lang w:val="ro-RO"/>
        </w:rPr>
        <w:t xml:space="preserve">onal legat de sectorul </w:t>
      </w:r>
      <w:proofErr w:type="spellStart"/>
      <w:r w:rsidRPr="002D079A">
        <w:rPr>
          <w:rFonts w:ascii="Times New Roman" w:hAnsi="Times New Roman" w:cs="Times New Roman"/>
          <w:sz w:val="24"/>
          <w:szCs w:val="24"/>
          <w:lang w:val="ro-RO"/>
        </w:rPr>
        <w:t>viti</w:t>
      </w:r>
      <w:proofErr w:type="spellEnd"/>
      <w:r w:rsidRPr="002D079A">
        <w:rPr>
          <w:rFonts w:ascii="Times New Roman" w:hAnsi="Times New Roman" w:cs="Times New Roman"/>
          <w:sz w:val="24"/>
          <w:szCs w:val="24"/>
          <w:lang w:val="ro-RO"/>
        </w:rPr>
        <w:t xml:space="preserve">-vinicol, acestea se pot </w:t>
      </w:r>
      <w:proofErr w:type="spellStart"/>
      <w:r w:rsidRPr="002D079A">
        <w:rPr>
          <w:rFonts w:ascii="Times New Roman" w:hAnsi="Times New Roman" w:cs="Times New Roman"/>
          <w:sz w:val="24"/>
          <w:szCs w:val="24"/>
          <w:lang w:val="ro-RO"/>
        </w:rPr>
        <w:t>finanţa</w:t>
      </w:r>
      <w:proofErr w:type="spellEnd"/>
      <w:r w:rsidRPr="002D079A">
        <w:rPr>
          <w:rFonts w:ascii="Times New Roman" w:hAnsi="Times New Roman" w:cs="Times New Roman"/>
          <w:sz w:val="24"/>
          <w:szCs w:val="24"/>
          <w:lang w:val="ro-RO"/>
        </w:rPr>
        <w:t xml:space="preserve"> doar dintr-un singur fond în cazul depunerii de cereri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pentru accesarea celor două tipuri de fonduri. În acest sens, demarcarea se realizează pe baza protocolului privind colaborarea interinstituțională în vederea verificării cererilor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depuse de solicitanții exploatațiilor vitivinicole pentru a fi finanțate prin PS PAC 2023-2027, încheiat între cele două agenții de plăți, respectiv  A.P.I.A și A</w:t>
      </w:r>
      <w:r w:rsidR="00431FF2"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F</w:t>
      </w:r>
      <w:r w:rsidR="00431FF2"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I</w:t>
      </w:r>
      <w:r w:rsidR="00431FF2"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R</w:t>
      </w:r>
      <w:r w:rsidR="00431FF2"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 prin schimb de date/informații. </w:t>
      </w:r>
    </w:p>
    <w:p w14:paraId="37CEA1DD" w14:textId="77777777" w:rsidR="008B403F" w:rsidRPr="002D079A" w:rsidRDefault="008B403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6CEEEF79" w14:textId="6067BE3E" w:rsidR="008B403F" w:rsidRPr="002D079A" w:rsidRDefault="008B403F"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Pentru evitarea dublei finanțări, se vor face verificări </w:t>
      </w:r>
      <w:proofErr w:type="spellStart"/>
      <w:r w:rsidRPr="002D079A">
        <w:rPr>
          <w:rFonts w:ascii="Times New Roman" w:hAnsi="Times New Roman" w:cs="Times New Roman"/>
          <w:sz w:val="24"/>
          <w:szCs w:val="24"/>
          <w:lang w:val="ro-RO"/>
        </w:rPr>
        <w:t>încrucişate</w:t>
      </w:r>
      <w:proofErr w:type="spellEnd"/>
      <w:r w:rsidRPr="002D079A">
        <w:rPr>
          <w:rFonts w:ascii="Times New Roman" w:hAnsi="Times New Roman" w:cs="Times New Roman"/>
          <w:sz w:val="24"/>
          <w:szCs w:val="24"/>
          <w:lang w:val="ro-RO"/>
        </w:rPr>
        <w:t xml:space="preserve"> prin schimbul de date/informații în procesul de evaluare a cererilor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iar în cazul identificării de cheltuieli comune, </w:t>
      </w:r>
      <w:r w:rsidRPr="002D079A">
        <w:rPr>
          <w:rFonts w:ascii="Times New Roman" w:hAnsi="Times New Roman" w:cs="Times New Roman"/>
          <w:sz w:val="24"/>
          <w:szCs w:val="24"/>
          <w:lang w:val="ro-RO"/>
        </w:rPr>
        <w:lastRenderedPageBreak/>
        <w:t xml:space="preserve">acestea vor fi eligibile pentru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din primul fond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(FEADR sau FEGA) pentru care s-a depus cerere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sau, după caz, din primul fond în cadrul căruia solicitantul este selectat pentru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/a primit decizie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a programului de </w:t>
      </w:r>
      <w:r w:rsidR="007D35E7" w:rsidRPr="002D079A">
        <w:rPr>
          <w:rFonts w:ascii="Times New Roman" w:hAnsi="Times New Roman" w:cs="Times New Roman"/>
          <w:sz w:val="24"/>
          <w:szCs w:val="24"/>
          <w:lang w:val="ro-RO"/>
        </w:rPr>
        <w:t>investiți</w:t>
      </w:r>
      <w:r w:rsidRPr="002D079A">
        <w:rPr>
          <w:rFonts w:ascii="Times New Roman" w:hAnsi="Times New Roman" w:cs="Times New Roman"/>
          <w:sz w:val="24"/>
          <w:szCs w:val="24"/>
          <w:lang w:val="ro-RO"/>
        </w:rPr>
        <w:t>i.</w:t>
      </w:r>
    </w:p>
    <w:p w14:paraId="6C64307B" w14:textId="77777777" w:rsidR="00A411D5" w:rsidRPr="002D079A" w:rsidRDefault="00A411D5"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5D20EB7C" w14:textId="77777777" w:rsidR="00A411D5" w:rsidRPr="002D079A" w:rsidRDefault="00A411D5"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 xml:space="preserve">Demarcarea dintre </w:t>
      </w:r>
      <w:proofErr w:type="spellStart"/>
      <w:r w:rsidRPr="002D079A">
        <w:rPr>
          <w:rFonts w:ascii="Times New Roman" w:eastAsia="MS Gothic" w:hAnsi="Times New Roman" w:cs="Times New Roman"/>
          <w:sz w:val="24"/>
          <w:szCs w:val="24"/>
          <w:lang w:val="ro-RO"/>
        </w:rPr>
        <w:t>intervenţiile</w:t>
      </w:r>
      <w:proofErr w:type="spellEnd"/>
      <w:r w:rsidRPr="002D079A">
        <w:rPr>
          <w:rFonts w:ascii="Times New Roman" w:eastAsia="MS Gothic" w:hAnsi="Times New Roman" w:cs="Times New Roman"/>
          <w:sz w:val="24"/>
          <w:szCs w:val="24"/>
          <w:lang w:val="ro-RO"/>
        </w:rPr>
        <w:t xml:space="preserve"> IS-V-02 și IS-V-07 finanțate din FEGA, respectiv intervențiile de investiții DR 26 „Înființarea sistemului de irigații” finanțate prin FEADR se verifică ex-ante și pe parcursul perioadei de implementare a intervențiilor în cauză prin schimbul de date conform Protocolului privind colaborarea interinstituțională în vederea verificării programelor/cererilor de plată depuse de solicitanții exploatațiilor vitivinicole pentru a fi finanțate prin PS PAC 2023-2027, încheiat între cele două agenții de plăți, respectiv  A.P.I.A și AFIR, pentru evitarea dublei finanțări.</w:t>
      </w:r>
    </w:p>
    <w:p w14:paraId="38EF37CE" w14:textId="77777777" w:rsidR="00A411D5" w:rsidRPr="002D079A" w:rsidRDefault="00A411D5" w:rsidP="00CC61E0">
      <w:pPr>
        <w:tabs>
          <w:tab w:val="left" w:pos="709"/>
        </w:tabs>
        <w:spacing w:after="0" w:line="240" w:lineRule="auto"/>
        <w:jc w:val="both"/>
        <w:rPr>
          <w:rFonts w:ascii="Times New Roman" w:eastAsia="MS Gothic" w:hAnsi="Times New Roman" w:cs="Times New Roman"/>
          <w:sz w:val="24"/>
          <w:szCs w:val="24"/>
          <w:lang w:val="ro-RO"/>
        </w:rPr>
      </w:pPr>
    </w:p>
    <w:p w14:paraId="52F6ED5B" w14:textId="79F8C0F1" w:rsidR="00A411D5" w:rsidRPr="002D079A" w:rsidRDefault="00A411D5" w:rsidP="00CC61E0">
      <w:pPr>
        <w:tabs>
          <w:tab w:val="left" w:pos="709"/>
        </w:tabs>
        <w:autoSpaceDE w:val="0"/>
        <w:autoSpaceDN w:val="0"/>
        <w:adjustRightInd w:val="0"/>
        <w:spacing w:after="0" w:line="240" w:lineRule="auto"/>
        <w:jc w:val="both"/>
        <w:rPr>
          <w:rFonts w:ascii="Times New Roman" w:eastAsia="MS Gothic" w:hAnsi="Times New Roman" w:cs="Times New Roman"/>
          <w:b/>
          <w:sz w:val="24"/>
          <w:szCs w:val="24"/>
          <w:lang w:val="ro-RO"/>
        </w:rPr>
      </w:pPr>
      <w:bookmarkStart w:id="101" w:name="_Hlk188356704"/>
      <w:r w:rsidRPr="002D079A">
        <w:rPr>
          <w:rFonts w:ascii="Times New Roman" w:eastAsia="MS Gothic" w:hAnsi="Times New Roman" w:cs="Times New Roman"/>
          <w:b/>
          <w:sz w:val="24"/>
          <w:szCs w:val="24"/>
          <w:lang w:val="ro-RO"/>
        </w:rPr>
        <w:t xml:space="preserve"> Cheltuielile cu </w:t>
      </w:r>
      <w:r w:rsidR="007D35E7" w:rsidRPr="002D079A">
        <w:rPr>
          <w:rFonts w:ascii="Times New Roman" w:eastAsia="MS Gothic" w:hAnsi="Times New Roman" w:cs="Times New Roman"/>
          <w:b/>
          <w:sz w:val="24"/>
          <w:szCs w:val="24"/>
          <w:lang w:val="ro-RO"/>
        </w:rPr>
        <w:t>investiți</w:t>
      </w:r>
      <w:r w:rsidRPr="002D079A">
        <w:rPr>
          <w:rFonts w:ascii="Times New Roman" w:eastAsia="MS Gothic" w:hAnsi="Times New Roman" w:cs="Times New Roman"/>
          <w:b/>
          <w:sz w:val="24"/>
          <w:szCs w:val="24"/>
          <w:lang w:val="ro-RO"/>
        </w:rPr>
        <w:t>ile care vizează obiectivele de mediu  în cazul intervenției  IS-V-02</w:t>
      </w:r>
      <w:r w:rsidR="00F5479F" w:rsidRPr="002D079A">
        <w:rPr>
          <w:rFonts w:ascii="Times New Roman" w:eastAsia="MS Gothic" w:hAnsi="Times New Roman" w:cs="Times New Roman"/>
          <w:b/>
          <w:sz w:val="24"/>
          <w:szCs w:val="24"/>
          <w:lang w:val="ro-RO"/>
        </w:rPr>
        <w:t>,</w:t>
      </w:r>
      <w:r w:rsidRPr="002D079A">
        <w:rPr>
          <w:rFonts w:ascii="Times New Roman" w:eastAsia="MS Gothic" w:hAnsi="Times New Roman" w:cs="Times New Roman"/>
          <w:b/>
          <w:sz w:val="24"/>
          <w:szCs w:val="24"/>
          <w:lang w:val="ro-RO"/>
        </w:rPr>
        <w:t xml:space="preserve"> sunt eligibile doar ca o </w:t>
      </w:r>
      <w:r w:rsidRPr="002D079A">
        <w:rPr>
          <w:rFonts w:ascii="Times New Roman" w:eastAsia="MS Gothic" w:hAnsi="Times New Roman" w:cs="Times New Roman"/>
          <w:b/>
          <w:bCs/>
          <w:sz w:val="24"/>
          <w:szCs w:val="24"/>
          <w:lang w:val="ro-RO"/>
        </w:rPr>
        <w:t xml:space="preserve">componentă secundară </w:t>
      </w:r>
      <w:r w:rsidRPr="002D079A">
        <w:rPr>
          <w:rFonts w:ascii="Times New Roman" w:eastAsia="MS Gothic" w:hAnsi="Times New Roman" w:cs="Times New Roman"/>
          <w:b/>
          <w:sz w:val="24"/>
          <w:szCs w:val="24"/>
          <w:lang w:val="ro-RO"/>
        </w:rPr>
        <w:t xml:space="preserve">a proiectului din punct de vedere financiar. </w:t>
      </w:r>
    </w:p>
    <w:p w14:paraId="73E99F23" w14:textId="40EC7B03" w:rsidR="00A411D5" w:rsidRPr="002D079A" w:rsidRDefault="00A411D5" w:rsidP="00CC61E0">
      <w:pPr>
        <w:tabs>
          <w:tab w:val="left" w:pos="709"/>
        </w:tabs>
        <w:autoSpaceDE w:val="0"/>
        <w:autoSpaceDN w:val="0"/>
        <w:adjustRightInd w:val="0"/>
        <w:spacing w:after="0" w:line="240" w:lineRule="auto"/>
        <w:jc w:val="both"/>
        <w:rPr>
          <w:rFonts w:ascii="Times New Roman" w:eastAsia="MS Gothic" w:hAnsi="Times New Roman" w:cs="Times New Roman"/>
          <w:sz w:val="24"/>
          <w:szCs w:val="24"/>
          <w:lang w:val="ro-RO"/>
        </w:rPr>
      </w:pPr>
    </w:p>
    <w:p w14:paraId="2E69FAB8" w14:textId="29D26251" w:rsidR="00CD7F5D" w:rsidRPr="002D079A" w:rsidRDefault="00CD7F5D"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bookmarkStart w:id="102" w:name="_Hlk167431834"/>
      <w:bookmarkEnd w:id="101"/>
      <w:r w:rsidRPr="002D079A">
        <w:rPr>
          <w:rFonts w:ascii="Times New Roman" w:hAnsi="Times New Roman" w:cs="Times New Roman"/>
          <w:sz w:val="24"/>
          <w:szCs w:val="24"/>
          <w:lang w:val="ro-RO"/>
        </w:rPr>
        <w:t>Solicitan</w:t>
      </w:r>
      <w:r w:rsidR="00947DC0" w:rsidRPr="002D079A">
        <w:rPr>
          <w:rFonts w:ascii="Times New Roman" w:hAnsi="Times New Roman" w:cs="Times New Roman"/>
          <w:sz w:val="24"/>
          <w:szCs w:val="24"/>
          <w:lang w:val="ro-RO"/>
        </w:rPr>
        <w:t>ț</w:t>
      </w:r>
      <w:r w:rsidRPr="002D079A">
        <w:rPr>
          <w:rFonts w:ascii="Times New Roman" w:hAnsi="Times New Roman" w:cs="Times New Roman"/>
          <w:sz w:val="24"/>
          <w:szCs w:val="24"/>
          <w:lang w:val="ro-RO"/>
        </w:rPr>
        <w:t>ii au obligația:</w:t>
      </w:r>
    </w:p>
    <w:p w14:paraId="763151BE" w14:textId="77777777" w:rsidR="00AD2DF6" w:rsidRPr="002D079A" w:rsidRDefault="00AD2DF6" w:rsidP="00CC61E0">
      <w:pPr>
        <w:widowControl w:val="0"/>
        <w:tabs>
          <w:tab w:val="left" w:pos="709"/>
        </w:tabs>
        <w:autoSpaceDE w:val="0"/>
        <w:autoSpaceDN w:val="0"/>
        <w:adjustRightInd w:val="0"/>
        <w:spacing w:after="0" w:line="240" w:lineRule="auto"/>
        <w:ind w:firstLine="708"/>
        <w:jc w:val="both"/>
        <w:rPr>
          <w:rFonts w:ascii="Times New Roman" w:hAnsi="Times New Roman" w:cs="Times New Roman"/>
          <w:bCs/>
          <w:sz w:val="24"/>
          <w:szCs w:val="24"/>
          <w:lang w:val="ro-RO"/>
        </w:rPr>
      </w:pPr>
    </w:p>
    <w:p w14:paraId="39D263E5" w14:textId="4B895698" w:rsidR="00AE6DB7" w:rsidRPr="002D079A" w:rsidRDefault="00AE6DB7"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a) să implementeze programul aprobat;</w:t>
      </w:r>
    </w:p>
    <w:p w14:paraId="574F2BD8" w14:textId="425E47FE" w:rsidR="00AE6DB7" w:rsidRPr="002D079A" w:rsidRDefault="00AE6DB7"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b)</w:t>
      </w:r>
      <w:r w:rsidRPr="002D079A">
        <w:rPr>
          <w:rFonts w:ascii="Times New Roman" w:eastAsia="MS Gothic" w:hAnsi="Times New Roman" w:cs="Times New Roman"/>
          <w:b/>
          <w:sz w:val="24"/>
          <w:szCs w:val="24"/>
          <w:lang w:val="ro-RO"/>
        </w:rPr>
        <w:t xml:space="preserve"> </w:t>
      </w:r>
      <w:r w:rsidRPr="002D079A">
        <w:rPr>
          <w:rFonts w:ascii="Times New Roman" w:eastAsia="MS Gothic" w:hAnsi="Times New Roman" w:cs="Times New Roman"/>
          <w:sz w:val="24"/>
          <w:szCs w:val="24"/>
          <w:lang w:val="ro-RO"/>
        </w:rPr>
        <w:t xml:space="preserve">să utilizeze fie un sistem separat de contabilitate, fie o codificare contabilă adecvată pentru toate tranzacțiile aferente cererii de </w:t>
      </w:r>
      <w:r w:rsidR="00775C08" w:rsidRPr="002D079A">
        <w:rPr>
          <w:rFonts w:ascii="Times New Roman" w:eastAsia="MS Gothic" w:hAnsi="Times New Roman" w:cs="Times New Roman"/>
          <w:sz w:val="24"/>
          <w:szCs w:val="24"/>
          <w:lang w:val="ro-RO"/>
        </w:rPr>
        <w:t>finanțare</w:t>
      </w:r>
      <w:r w:rsidRPr="002D079A">
        <w:rPr>
          <w:rFonts w:ascii="Times New Roman" w:eastAsia="MS Gothic" w:hAnsi="Times New Roman" w:cs="Times New Roman"/>
          <w:sz w:val="24"/>
          <w:szCs w:val="24"/>
          <w:lang w:val="ro-RO"/>
        </w:rPr>
        <w:t xml:space="preserve"> aprobate, după caz;</w:t>
      </w:r>
    </w:p>
    <w:p w14:paraId="1351EDA4" w14:textId="77777777" w:rsidR="00AE6DB7" w:rsidRPr="002D079A" w:rsidRDefault="00AE6DB7"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 xml:space="preserve">c) să accepte orice verificare, atât a documentelor, cât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la </w:t>
      </w:r>
      <w:proofErr w:type="spellStart"/>
      <w:r w:rsidRPr="002D079A">
        <w:rPr>
          <w:rFonts w:ascii="Times New Roman" w:eastAsia="MS Gothic" w:hAnsi="Times New Roman" w:cs="Times New Roman"/>
          <w:sz w:val="24"/>
          <w:szCs w:val="24"/>
          <w:lang w:val="ro-RO"/>
        </w:rPr>
        <w:t>faţa</w:t>
      </w:r>
      <w:proofErr w:type="spellEnd"/>
      <w:r w:rsidRPr="002D079A">
        <w:rPr>
          <w:rFonts w:ascii="Times New Roman" w:eastAsia="MS Gothic" w:hAnsi="Times New Roman" w:cs="Times New Roman"/>
          <w:sz w:val="24"/>
          <w:szCs w:val="24"/>
          <w:lang w:val="ro-RO"/>
        </w:rPr>
        <w:t xml:space="preserve"> locului, efectuată de către </w:t>
      </w:r>
      <w:proofErr w:type="spellStart"/>
      <w:r w:rsidRPr="002D079A">
        <w:rPr>
          <w:rFonts w:ascii="Times New Roman" w:eastAsia="MS Gothic" w:hAnsi="Times New Roman" w:cs="Times New Roman"/>
          <w:sz w:val="24"/>
          <w:szCs w:val="24"/>
          <w:lang w:val="ro-RO"/>
        </w:rPr>
        <w:t>autorităţile</w:t>
      </w:r>
      <w:proofErr w:type="spellEnd"/>
      <w:r w:rsidRPr="002D079A">
        <w:rPr>
          <w:rFonts w:ascii="Times New Roman" w:eastAsia="MS Gothic" w:hAnsi="Times New Roman" w:cs="Times New Roman"/>
          <w:sz w:val="24"/>
          <w:szCs w:val="24"/>
          <w:lang w:val="ro-RO"/>
        </w:rPr>
        <w:t xml:space="preserve"> competente însărcinate cu controlul tuturor </w:t>
      </w:r>
      <w:proofErr w:type="spellStart"/>
      <w:r w:rsidRPr="002D079A">
        <w:rPr>
          <w:rFonts w:ascii="Times New Roman" w:eastAsia="MS Gothic" w:hAnsi="Times New Roman" w:cs="Times New Roman"/>
          <w:sz w:val="24"/>
          <w:szCs w:val="24"/>
          <w:lang w:val="ro-RO"/>
        </w:rPr>
        <w:t>plăţilor</w:t>
      </w:r>
      <w:proofErr w:type="spellEnd"/>
      <w:r w:rsidRPr="002D079A">
        <w:rPr>
          <w:rFonts w:ascii="Times New Roman" w:eastAsia="MS Gothic" w:hAnsi="Times New Roman" w:cs="Times New Roman"/>
          <w:sz w:val="24"/>
          <w:szCs w:val="24"/>
          <w:lang w:val="ro-RO"/>
        </w:rPr>
        <w:t xml:space="preserve"> solicitate din FEGA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să permită/să faciliteze accesul în </w:t>
      </w:r>
      <w:proofErr w:type="spellStart"/>
      <w:r w:rsidRPr="002D079A">
        <w:rPr>
          <w:rFonts w:ascii="Times New Roman" w:eastAsia="MS Gothic" w:hAnsi="Times New Roman" w:cs="Times New Roman"/>
          <w:sz w:val="24"/>
          <w:szCs w:val="24"/>
          <w:lang w:val="ro-RO"/>
        </w:rPr>
        <w:t>spaţiile</w:t>
      </w:r>
      <w:proofErr w:type="spellEnd"/>
      <w:r w:rsidRPr="002D079A">
        <w:rPr>
          <w:rFonts w:ascii="Times New Roman" w:eastAsia="MS Gothic" w:hAnsi="Times New Roman" w:cs="Times New Roman"/>
          <w:sz w:val="24"/>
          <w:szCs w:val="24"/>
          <w:lang w:val="ro-RO"/>
        </w:rPr>
        <w:t xml:space="preserve"> administrative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de </w:t>
      </w:r>
      <w:proofErr w:type="spellStart"/>
      <w:r w:rsidRPr="002D079A">
        <w:rPr>
          <w:rFonts w:ascii="Times New Roman" w:eastAsia="MS Gothic" w:hAnsi="Times New Roman" w:cs="Times New Roman"/>
          <w:sz w:val="24"/>
          <w:szCs w:val="24"/>
          <w:lang w:val="ro-RO"/>
        </w:rPr>
        <w:t>producţie</w:t>
      </w:r>
      <w:proofErr w:type="spellEnd"/>
      <w:r w:rsidRPr="002D079A">
        <w:rPr>
          <w:rFonts w:ascii="Times New Roman" w:eastAsia="MS Gothic" w:hAnsi="Times New Roman" w:cs="Times New Roman"/>
          <w:sz w:val="24"/>
          <w:szCs w:val="24"/>
          <w:lang w:val="ro-RO"/>
        </w:rPr>
        <w:t>;</w:t>
      </w:r>
    </w:p>
    <w:p w14:paraId="49165CD5" w14:textId="71581BAE" w:rsidR="00AE6DB7" w:rsidRPr="002D079A" w:rsidRDefault="00AE6DB7"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 xml:space="preserve">d) să </w:t>
      </w:r>
      <w:proofErr w:type="spellStart"/>
      <w:r w:rsidRPr="002D079A">
        <w:rPr>
          <w:rFonts w:ascii="Times New Roman" w:eastAsia="MS Gothic" w:hAnsi="Times New Roman" w:cs="Times New Roman"/>
          <w:sz w:val="24"/>
          <w:szCs w:val="24"/>
          <w:lang w:val="ro-RO"/>
        </w:rPr>
        <w:t>deţină</w:t>
      </w:r>
      <w:proofErr w:type="spellEnd"/>
      <w:r w:rsidRPr="002D079A">
        <w:rPr>
          <w:rFonts w:ascii="Times New Roman" w:eastAsia="MS Gothic" w:hAnsi="Times New Roman" w:cs="Times New Roman"/>
          <w:sz w:val="24"/>
          <w:szCs w:val="24"/>
          <w:lang w:val="ro-RO"/>
        </w:rPr>
        <w:t xml:space="preserve">, să păstreze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să pună la </w:t>
      </w:r>
      <w:proofErr w:type="spellStart"/>
      <w:r w:rsidRPr="002D079A">
        <w:rPr>
          <w:rFonts w:ascii="Times New Roman" w:eastAsia="MS Gothic" w:hAnsi="Times New Roman" w:cs="Times New Roman"/>
          <w:sz w:val="24"/>
          <w:szCs w:val="24"/>
          <w:lang w:val="ro-RO"/>
        </w:rPr>
        <w:t>dispoziţie</w:t>
      </w:r>
      <w:proofErr w:type="spellEnd"/>
      <w:r w:rsidRPr="002D079A">
        <w:rPr>
          <w:rFonts w:ascii="Times New Roman" w:eastAsia="MS Gothic" w:hAnsi="Times New Roman" w:cs="Times New Roman"/>
          <w:sz w:val="24"/>
          <w:szCs w:val="24"/>
          <w:lang w:val="ro-RO"/>
        </w:rPr>
        <w:t xml:space="preserve"> orice document care să permită verificarea realizării efective a </w:t>
      </w:r>
      <w:r w:rsidR="007D35E7" w:rsidRPr="002D079A">
        <w:rPr>
          <w:rFonts w:ascii="Times New Roman" w:eastAsia="MS Gothic" w:hAnsi="Times New Roman" w:cs="Times New Roman"/>
          <w:sz w:val="24"/>
          <w:szCs w:val="24"/>
          <w:lang w:val="ro-RO"/>
        </w:rPr>
        <w:t>investiți</w:t>
      </w:r>
      <w:r w:rsidRPr="002D079A">
        <w:rPr>
          <w:rFonts w:ascii="Times New Roman" w:eastAsia="MS Gothic" w:hAnsi="Times New Roman" w:cs="Times New Roman"/>
          <w:sz w:val="24"/>
          <w:szCs w:val="24"/>
          <w:lang w:val="ro-RO"/>
        </w:rPr>
        <w:t>ei, pe parcursul implementării programului și în perioada de monitorizare a acestuia;</w:t>
      </w:r>
    </w:p>
    <w:p w14:paraId="79F43051" w14:textId="35FCAF58" w:rsidR="00AE6DB7" w:rsidRPr="002D079A" w:rsidRDefault="00AE6DB7"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e) să asigure publicitatea și vizibilitatea finanțării din fondul FEGA al UE în conformitate cu prevederile art. 123 alin. (2) lit. j) și k) din Regulamentul 2115/2021, respectiv anexele 2 și 3 din Regulamentul 129/2022</w:t>
      </w:r>
      <w:r w:rsidR="00D136C3" w:rsidRPr="002D079A">
        <w:rPr>
          <w:rFonts w:ascii="Times New Roman" w:eastAsia="MS Gothic" w:hAnsi="Times New Roman" w:cs="Times New Roman"/>
          <w:sz w:val="24"/>
          <w:szCs w:val="24"/>
          <w:lang w:val="ro-RO"/>
        </w:rPr>
        <w:t xml:space="preserve">, </w:t>
      </w:r>
      <w:r w:rsidR="005875D0" w:rsidRPr="002D079A">
        <w:rPr>
          <w:rFonts w:ascii="Times New Roman" w:eastAsia="MS Gothic" w:hAnsi="Times New Roman" w:cs="Times New Roman"/>
          <w:sz w:val="24"/>
          <w:szCs w:val="24"/>
          <w:lang w:val="ro-RO"/>
        </w:rPr>
        <w:t xml:space="preserve"> și anexa nr. </w:t>
      </w:r>
      <w:r w:rsidR="00C27F5C" w:rsidRPr="002D079A">
        <w:rPr>
          <w:rFonts w:ascii="Times New Roman" w:eastAsia="MS Gothic" w:hAnsi="Times New Roman" w:cs="Times New Roman"/>
          <w:sz w:val="24"/>
          <w:szCs w:val="24"/>
          <w:lang w:val="ro-RO"/>
        </w:rPr>
        <w:t>25</w:t>
      </w:r>
      <w:r w:rsidR="00D136C3" w:rsidRPr="002D079A">
        <w:rPr>
          <w:rFonts w:ascii="Times New Roman" w:eastAsia="MS Gothic" w:hAnsi="Times New Roman" w:cs="Times New Roman"/>
          <w:sz w:val="24"/>
          <w:szCs w:val="24"/>
          <w:lang w:val="ro-RO"/>
        </w:rPr>
        <w:t xml:space="preserve"> din prezentul ghid</w:t>
      </w:r>
      <w:r w:rsidR="006D0743" w:rsidRPr="002D079A">
        <w:rPr>
          <w:rFonts w:ascii="Times New Roman" w:eastAsia="MS Gothic" w:hAnsi="Times New Roman" w:cs="Times New Roman"/>
          <w:sz w:val="24"/>
          <w:szCs w:val="24"/>
          <w:lang w:val="ro-RO"/>
        </w:rPr>
        <w:t>.</w:t>
      </w:r>
    </w:p>
    <w:p w14:paraId="6423FF66" w14:textId="77777777" w:rsidR="00AE6DB7" w:rsidRPr="002D079A" w:rsidRDefault="00AE6DB7" w:rsidP="00CC61E0">
      <w:pPr>
        <w:tabs>
          <w:tab w:val="left" w:pos="709"/>
        </w:tabs>
        <w:spacing w:after="0" w:line="240" w:lineRule="auto"/>
        <w:jc w:val="both"/>
        <w:rPr>
          <w:rFonts w:ascii="Times New Roman" w:eastAsia="MS Gothic" w:hAnsi="Times New Roman" w:cs="Times New Roman"/>
          <w:sz w:val="24"/>
          <w:szCs w:val="24"/>
          <w:lang w:val="ro-RO"/>
        </w:rPr>
      </w:pPr>
    </w:p>
    <w:p w14:paraId="390358B8" w14:textId="73813BEC" w:rsidR="00B05654" w:rsidRPr="002D079A" w:rsidRDefault="00B05654"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Solicitantul va de</w:t>
      </w:r>
      <w:r w:rsidR="000B35CF" w:rsidRPr="002D079A">
        <w:rPr>
          <w:rFonts w:ascii="Times New Roman" w:hAnsi="Times New Roman" w:cs="Times New Roman"/>
          <w:sz w:val="24"/>
          <w:szCs w:val="24"/>
          <w:lang w:val="ro-RO"/>
        </w:rPr>
        <w:t>ț</w:t>
      </w:r>
      <w:r w:rsidRPr="002D079A">
        <w:rPr>
          <w:rFonts w:ascii="Times New Roman" w:hAnsi="Times New Roman" w:cs="Times New Roman"/>
          <w:sz w:val="24"/>
          <w:szCs w:val="24"/>
          <w:lang w:val="ro-RO"/>
        </w:rPr>
        <w:t xml:space="preserve">ine </w:t>
      </w:r>
      <w:r w:rsidR="000B35CF" w:rsidRPr="002D079A">
        <w:rPr>
          <w:rFonts w:ascii="Times New Roman" w:hAnsi="Times New Roman" w:cs="Times New Roman"/>
          <w:sz w:val="24"/>
          <w:szCs w:val="24"/>
          <w:lang w:val="ro-RO"/>
        </w:rPr>
        <w:t>î</w:t>
      </w:r>
      <w:r w:rsidRPr="002D079A">
        <w:rPr>
          <w:rFonts w:ascii="Times New Roman" w:hAnsi="Times New Roman" w:cs="Times New Roman"/>
          <w:sz w:val="24"/>
          <w:szCs w:val="24"/>
          <w:lang w:val="ro-RO"/>
        </w:rPr>
        <w:t xml:space="preserve">n copie </w:t>
      </w:r>
      <w:r w:rsidR="00B20A3B" w:rsidRPr="002D079A">
        <w:rPr>
          <w:rFonts w:ascii="Times New Roman" w:hAnsi="Times New Roman" w:cs="Times New Roman"/>
          <w:sz w:val="24"/>
          <w:szCs w:val="24"/>
          <w:lang w:val="ro-RO"/>
        </w:rPr>
        <w:t xml:space="preserve">certificată pentru conformitatea cu originalul </w:t>
      </w:r>
      <w:r w:rsidRPr="002D079A">
        <w:rPr>
          <w:rFonts w:ascii="Times New Roman" w:hAnsi="Times New Roman" w:cs="Times New Roman"/>
          <w:sz w:val="24"/>
          <w:szCs w:val="24"/>
          <w:lang w:val="ro-RO"/>
        </w:rPr>
        <w:t xml:space="preserve">dosarul programului de </w:t>
      </w:r>
      <w:r w:rsidR="007D35E7" w:rsidRPr="002D079A">
        <w:rPr>
          <w:rFonts w:ascii="Times New Roman" w:hAnsi="Times New Roman" w:cs="Times New Roman"/>
          <w:sz w:val="24"/>
          <w:szCs w:val="24"/>
          <w:lang w:val="ro-RO"/>
        </w:rPr>
        <w:t>investiți</w:t>
      </w:r>
      <w:r w:rsidRPr="002D079A">
        <w:rPr>
          <w:rFonts w:ascii="Times New Roman" w:hAnsi="Times New Roman" w:cs="Times New Roman"/>
          <w:sz w:val="24"/>
          <w:szCs w:val="24"/>
          <w:lang w:val="ro-RO"/>
        </w:rPr>
        <w:t xml:space="preserve">i, care trebuie </w:t>
      </w:r>
      <w:r w:rsidR="00D95619" w:rsidRPr="002D079A">
        <w:rPr>
          <w:rFonts w:ascii="Times New Roman" w:hAnsi="Times New Roman" w:cs="Times New Roman"/>
          <w:sz w:val="24"/>
          <w:szCs w:val="24"/>
          <w:lang w:val="ro-RO"/>
        </w:rPr>
        <w:t xml:space="preserve">să conțină </w:t>
      </w:r>
      <w:r w:rsidRPr="002D079A">
        <w:rPr>
          <w:rFonts w:ascii="Times New Roman" w:hAnsi="Times New Roman" w:cs="Times New Roman"/>
          <w:sz w:val="24"/>
          <w:szCs w:val="24"/>
          <w:lang w:val="ro-RO"/>
        </w:rPr>
        <w:t>cronologic</w:t>
      </w:r>
      <w:r w:rsidR="00D95619"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 toate documentele depuse </w:t>
      </w:r>
      <w:r w:rsidR="000B35CF" w:rsidRPr="002D079A">
        <w:rPr>
          <w:rFonts w:ascii="Times New Roman" w:hAnsi="Times New Roman" w:cs="Times New Roman"/>
          <w:sz w:val="24"/>
          <w:szCs w:val="24"/>
          <w:lang w:val="ro-RO"/>
        </w:rPr>
        <w:t>î</w:t>
      </w:r>
      <w:r w:rsidRPr="002D079A">
        <w:rPr>
          <w:rFonts w:ascii="Times New Roman" w:hAnsi="Times New Roman" w:cs="Times New Roman"/>
          <w:sz w:val="24"/>
          <w:szCs w:val="24"/>
          <w:lang w:val="ro-RO"/>
        </w:rPr>
        <w:t xml:space="preserve">n vederea </w:t>
      </w:r>
      <w:r w:rsidR="0001773E" w:rsidRPr="002D079A">
        <w:rPr>
          <w:rFonts w:ascii="Times New Roman" w:hAnsi="Times New Roman" w:cs="Times New Roman"/>
          <w:sz w:val="24"/>
          <w:szCs w:val="24"/>
          <w:lang w:val="ro-RO"/>
        </w:rPr>
        <w:t>obține</w:t>
      </w:r>
      <w:r w:rsidR="00D95619" w:rsidRPr="002D079A">
        <w:rPr>
          <w:rFonts w:ascii="Times New Roman" w:hAnsi="Times New Roman" w:cs="Times New Roman"/>
          <w:sz w:val="24"/>
          <w:szCs w:val="24"/>
          <w:lang w:val="ro-RO"/>
        </w:rPr>
        <w:t xml:space="preserve">rii </w:t>
      </w:r>
      <w:r w:rsidRPr="002D079A">
        <w:rPr>
          <w:rFonts w:ascii="Times New Roman" w:hAnsi="Times New Roman" w:cs="Times New Roman"/>
          <w:sz w:val="24"/>
          <w:szCs w:val="24"/>
          <w:lang w:val="ro-RO"/>
        </w:rPr>
        <w:t>sprijinului financiar</w:t>
      </w:r>
      <w:r w:rsidR="00B20A3B" w:rsidRPr="002D079A">
        <w:rPr>
          <w:rFonts w:ascii="Times New Roman" w:hAnsi="Times New Roman" w:cs="Times New Roman"/>
          <w:sz w:val="24"/>
          <w:szCs w:val="24"/>
          <w:lang w:val="ro-RO"/>
        </w:rPr>
        <w:t>.</w:t>
      </w:r>
      <w:r w:rsidR="006D0743"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Documentele depuse la dosar, trebuie s</w:t>
      </w:r>
      <w:r w:rsidR="006D0743"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fie semnate de reprezentantul legal al solicitantului.</w:t>
      </w:r>
    </w:p>
    <w:p w14:paraId="7E7BAA08" w14:textId="4B2A3EAC" w:rsidR="00EC2463" w:rsidRPr="002D079A" w:rsidRDefault="002D0E36" w:rsidP="00872809">
      <w:pPr>
        <w:pStyle w:val="Heading3"/>
        <w:rPr>
          <w:rFonts w:cs="Times New Roman"/>
          <w:bCs w:val="0"/>
        </w:rPr>
      </w:pPr>
      <w:bookmarkStart w:id="103" w:name="_Toc54605985"/>
      <w:bookmarkStart w:id="104" w:name="_Toc197356825"/>
      <w:bookmarkEnd w:id="102"/>
      <w:r w:rsidRPr="002D079A">
        <w:rPr>
          <w:rFonts w:cs="Times New Roman"/>
          <w:b/>
          <w:bCs w:val="0"/>
        </w:rPr>
        <w:t>8.</w:t>
      </w:r>
      <w:r w:rsidR="0054028C" w:rsidRPr="002D079A">
        <w:rPr>
          <w:rFonts w:cs="Times New Roman"/>
          <w:b/>
          <w:bCs w:val="0"/>
        </w:rPr>
        <w:t>3</w:t>
      </w:r>
      <w:r w:rsidRPr="002D079A">
        <w:rPr>
          <w:rFonts w:cs="Times New Roman"/>
          <w:b/>
          <w:bCs w:val="0"/>
        </w:rPr>
        <w:t>.</w:t>
      </w:r>
      <w:r w:rsidR="007B5680" w:rsidRPr="002D079A">
        <w:rPr>
          <w:rFonts w:cs="Times New Roman"/>
          <w:b/>
          <w:bCs w:val="0"/>
        </w:rPr>
        <w:t>3</w:t>
      </w:r>
      <w:r w:rsidRPr="002D079A">
        <w:rPr>
          <w:rFonts w:cs="Times New Roman"/>
          <w:b/>
          <w:bCs w:val="0"/>
        </w:rPr>
        <w:t xml:space="preserve">. </w:t>
      </w:r>
      <w:bookmarkEnd w:id="103"/>
      <w:proofErr w:type="spellStart"/>
      <w:r w:rsidR="00C903A2" w:rsidRPr="002D079A">
        <w:rPr>
          <w:rFonts w:cs="Times New Roman"/>
          <w:b/>
          <w:bCs w:val="0"/>
        </w:rPr>
        <w:t>Asistența</w:t>
      </w:r>
      <w:proofErr w:type="spellEnd"/>
      <w:r w:rsidR="00C903A2" w:rsidRPr="002D079A">
        <w:rPr>
          <w:rFonts w:cs="Times New Roman"/>
          <w:b/>
          <w:bCs w:val="0"/>
        </w:rPr>
        <w:t xml:space="preserve"> </w:t>
      </w:r>
      <w:proofErr w:type="spellStart"/>
      <w:r w:rsidR="00C903A2" w:rsidRPr="002D079A">
        <w:rPr>
          <w:rFonts w:cs="Times New Roman"/>
          <w:b/>
          <w:bCs w:val="0"/>
        </w:rPr>
        <w:t>financiară</w:t>
      </w:r>
      <w:bookmarkEnd w:id="104"/>
      <w:proofErr w:type="spellEnd"/>
    </w:p>
    <w:p w14:paraId="58DA32F0" w14:textId="77777777" w:rsidR="00C903A2" w:rsidRPr="002D079A" w:rsidRDefault="00C903A2" w:rsidP="00CC61E0">
      <w:pPr>
        <w:tabs>
          <w:tab w:val="left" w:pos="709"/>
        </w:tabs>
        <w:spacing w:after="0" w:line="240" w:lineRule="auto"/>
        <w:rPr>
          <w:rFonts w:ascii="Times New Roman" w:hAnsi="Times New Roman" w:cs="Times New Roman"/>
          <w:sz w:val="24"/>
          <w:szCs w:val="24"/>
          <w:lang w:val="ro-RO"/>
        </w:rPr>
      </w:pPr>
    </w:p>
    <w:p w14:paraId="12B702B9" w14:textId="441F5C7D" w:rsidR="009859CE" w:rsidRPr="002D079A" w:rsidRDefault="00EC2463" w:rsidP="00947DC0">
      <w:pPr>
        <w:tabs>
          <w:tab w:val="left" w:pos="709"/>
        </w:tabs>
        <w:spacing w:after="0" w:line="240" w:lineRule="auto"/>
        <w:jc w:val="both"/>
        <w:rPr>
          <w:rFonts w:ascii="Times New Roman" w:eastAsia="Calibri" w:hAnsi="Times New Roman" w:cs="Times New Roman"/>
          <w:sz w:val="24"/>
          <w:szCs w:val="24"/>
          <w:shd w:val="clear" w:color="auto" w:fill="FFFFFF"/>
          <w:lang w:val="ro-RO"/>
        </w:rPr>
      </w:pPr>
      <w:r w:rsidRPr="002D079A">
        <w:rPr>
          <w:rFonts w:ascii="Times New Roman" w:hAnsi="Times New Roman" w:cs="Times New Roman"/>
          <w:bCs/>
          <w:sz w:val="24"/>
          <w:szCs w:val="24"/>
          <w:lang w:val="ro-RO"/>
        </w:rPr>
        <w:t xml:space="preserve">Conform </w:t>
      </w:r>
      <w:r w:rsidR="00F6634D" w:rsidRPr="002D079A">
        <w:rPr>
          <w:rFonts w:ascii="Times New Roman" w:hAnsi="Times New Roman" w:cs="Times New Roman"/>
          <w:bCs/>
          <w:sz w:val="24"/>
          <w:szCs w:val="24"/>
          <w:lang w:val="ro-RO"/>
        </w:rPr>
        <w:t>prevederilor art. 5, alin</w:t>
      </w:r>
      <w:r w:rsidR="00C903A2" w:rsidRPr="002D079A">
        <w:rPr>
          <w:rFonts w:ascii="Times New Roman" w:hAnsi="Times New Roman" w:cs="Times New Roman"/>
          <w:bCs/>
          <w:sz w:val="24"/>
          <w:szCs w:val="24"/>
          <w:lang w:val="ro-RO"/>
        </w:rPr>
        <w:t xml:space="preserve">. </w:t>
      </w:r>
      <w:r w:rsidR="00EB374A" w:rsidRPr="002D079A">
        <w:rPr>
          <w:rFonts w:ascii="Times New Roman" w:hAnsi="Times New Roman" w:cs="Times New Roman"/>
          <w:bCs/>
          <w:sz w:val="24"/>
          <w:szCs w:val="24"/>
          <w:lang w:val="ro-RO"/>
        </w:rPr>
        <w:t>(</w:t>
      </w:r>
      <w:r w:rsidR="00C903A2" w:rsidRPr="002D079A">
        <w:rPr>
          <w:rFonts w:ascii="Times New Roman" w:hAnsi="Times New Roman" w:cs="Times New Roman"/>
          <w:bCs/>
          <w:sz w:val="24"/>
          <w:szCs w:val="24"/>
          <w:lang w:val="ro-RO"/>
        </w:rPr>
        <w:t>1</w:t>
      </w:r>
      <w:r w:rsidR="00EB374A" w:rsidRPr="002D079A">
        <w:rPr>
          <w:rFonts w:ascii="Times New Roman" w:hAnsi="Times New Roman" w:cs="Times New Roman"/>
          <w:bCs/>
          <w:sz w:val="24"/>
          <w:szCs w:val="24"/>
          <w:lang w:val="ro-RO"/>
        </w:rPr>
        <w:t>)</w:t>
      </w:r>
      <w:r w:rsidR="00C903A2" w:rsidRPr="002D079A">
        <w:rPr>
          <w:rFonts w:ascii="Times New Roman" w:hAnsi="Times New Roman" w:cs="Times New Roman"/>
          <w:bCs/>
          <w:sz w:val="24"/>
          <w:szCs w:val="24"/>
          <w:lang w:val="ro-RO"/>
        </w:rPr>
        <w:t>,</w:t>
      </w:r>
      <w:r w:rsidRPr="002D079A">
        <w:rPr>
          <w:rFonts w:ascii="Times New Roman" w:hAnsi="Times New Roman" w:cs="Times New Roman"/>
          <w:bCs/>
          <w:sz w:val="24"/>
          <w:szCs w:val="24"/>
          <w:lang w:val="ro-RO"/>
        </w:rPr>
        <w:t xml:space="preserve"> din </w:t>
      </w:r>
      <w:r w:rsidR="00D64E73" w:rsidRPr="002D079A">
        <w:rPr>
          <w:rFonts w:ascii="Times New Roman" w:hAnsi="Times New Roman" w:cs="Times New Roman"/>
          <w:bCs/>
          <w:sz w:val="24"/>
          <w:szCs w:val="24"/>
          <w:lang w:val="ro-RO"/>
        </w:rPr>
        <w:t>A</w:t>
      </w:r>
      <w:r w:rsidR="00B0750B" w:rsidRPr="002D079A">
        <w:rPr>
          <w:rFonts w:ascii="Times New Roman" w:hAnsi="Times New Roman" w:cs="Times New Roman"/>
          <w:bCs/>
          <w:sz w:val="24"/>
          <w:szCs w:val="24"/>
          <w:lang w:val="ro-RO"/>
        </w:rPr>
        <w:t xml:space="preserve">nexa </w:t>
      </w:r>
      <w:r w:rsidR="00D95619" w:rsidRPr="002D079A">
        <w:rPr>
          <w:rFonts w:ascii="Times New Roman" w:hAnsi="Times New Roman" w:cs="Times New Roman"/>
          <w:bCs/>
          <w:sz w:val="24"/>
          <w:szCs w:val="24"/>
          <w:lang w:val="ro-RO"/>
        </w:rPr>
        <w:t xml:space="preserve">nr. </w:t>
      </w:r>
      <w:r w:rsidR="00B0750B" w:rsidRPr="002D079A">
        <w:rPr>
          <w:rFonts w:ascii="Times New Roman" w:hAnsi="Times New Roman" w:cs="Times New Roman"/>
          <w:bCs/>
          <w:sz w:val="24"/>
          <w:szCs w:val="24"/>
          <w:lang w:val="ro-RO"/>
        </w:rPr>
        <w:t xml:space="preserve">1 la </w:t>
      </w:r>
      <w:r w:rsidR="003E73CE" w:rsidRPr="002D079A">
        <w:rPr>
          <w:rFonts w:ascii="Times New Roman" w:hAnsi="Times New Roman" w:cs="Times New Roman"/>
          <w:bCs/>
          <w:sz w:val="24"/>
          <w:szCs w:val="24"/>
          <w:lang w:val="ro-RO"/>
        </w:rPr>
        <w:t>OMADR</w:t>
      </w:r>
      <w:bookmarkStart w:id="105" w:name="_Hlk184308353"/>
      <w:r w:rsidR="00947DC0" w:rsidRPr="002D079A">
        <w:rPr>
          <w:rFonts w:ascii="Times New Roman" w:hAnsi="Times New Roman" w:cs="Times New Roman"/>
          <w:bCs/>
          <w:sz w:val="24"/>
          <w:szCs w:val="24"/>
          <w:lang w:val="ro-RO"/>
        </w:rPr>
        <w:t xml:space="preserve"> </w:t>
      </w:r>
      <w:r w:rsidR="00947DC0" w:rsidRPr="002D079A">
        <w:rPr>
          <w:rFonts w:ascii="Times New Roman" w:eastAsia="Calibri" w:hAnsi="Times New Roman" w:cs="Times New Roman"/>
          <w:sz w:val="24"/>
          <w:szCs w:val="24"/>
          <w:lang w:val="pt-BR"/>
        </w:rPr>
        <w:t>nr. 49/2025</w:t>
      </w:r>
      <w:r w:rsidR="003A5CD4" w:rsidRPr="002D079A">
        <w:rPr>
          <w:rFonts w:ascii="Times New Roman" w:hAnsi="Times New Roman" w:cs="Times New Roman"/>
          <w:bCs/>
          <w:sz w:val="24"/>
          <w:szCs w:val="24"/>
          <w:lang w:val="ro-RO"/>
        </w:rPr>
        <w:t xml:space="preserve"> cu modificările ulterioare</w:t>
      </w:r>
      <w:r w:rsidR="00CB19B1" w:rsidRPr="002D079A">
        <w:rPr>
          <w:rFonts w:ascii="Times New Roman" w:hAnsi="Times New Roman" w:cs="Times New Roman"/>
          <w:bCs/>
          <w:sz w:val="24"/>
          <w:szCs w:val="24"/>
          <w:lang w:val="ro-RO"/>
        </w:rPr>
        <w:t>,</w:t>
      </w:r>
      <w:bookmarkEnd w:id="105"/>
      <w:r w:rsidR="00947DC0" w:rsidRPr="002D079A">
        <w:rPr>
          <w:rFonts w:ascii="Times New Roman" w:hAnsi="Times New Roman" w:cs="Times New Roman"/>
          <w:bCs/>
          <w:sz w:val="24"/>
          <w:szCs w:val="24"/>
          <w:lang w:val="ro-RO"/>
        </w:rPr>
        <w:t xml:space="preserve">  </w:t>
      </w:r>
      <w:r w:rsidR="00CB19B1" w:rsidRPr="002D079A">
        <w:rPr>
          <w:rFonts w:ascii="Times New Roman" w:eastAsia="Calibri" w:hAnsi="Times New Roman" w:cs="Times New Roman"/>
          <w:sz w:val="24"/>
          <w:szCs w:val="24"/>
          <w:shd w:val="clear" w:color="auto" w:fill="FFFFFF"/>
          <w:lang w:val="ro-RO"/>
        </w:rPr>
        <w:t>v</w:t>
      </w:r>
      <w:r w:rsidR="009859CE" w:rsidRPr="002D079A">
        <w:rPr>
          <w:rFonts w:ascii="Times New Roman" w:eastAsia="Calibri" w:hAnsi="Times New Roman" w:cs="Times New Roman"/>
          <w:sz w:val="24"/>
          <w:szCs w:val="24"/>
          <w:shd w:val="clear" w:color="auto" w:fill="FFFFFF"/>
          <w:lang w:val="ro-RO"/>
        </w:rPr>
        <w:t xml:space="preserve">aloarea maximă a </w:t>
      </w:r>
      <w:r w:rsidR="00D95619" w:rsidRPr="002D079A">
        <w:rPr>
          <w:rFonts w:ascii="Times New Roman" w:eastAsia="Calibri" w:hAnsi="Times New Roman" w:cs="Times New Roman"/>
          <w:sz w:val="24"/>
          <w:szCs w:val="24"/>
          <w:shd w:val="clear" w:color="auto" w:fill="FFFFFF"/>
          <w:lang w:val="ro-RO"/>
        </w:rPr>
        <w:t xml:space="preserve">asistenței </w:t>
      </w:r>
      <w:r w:rsidR="009859CE" w:rsidRPr="002D079A">
        <w:rPr>
          <w:rFonts w:ascii="Times New Roman" w:eastAsia="Calibri" w:hAnsi="Times New Roman" w:cs="Times New Roman"/>
          <w:sz w:val="24"/>
          <w:szCs w:val="24"/>
          <w:shd w:val="clear" w:color="auto" w:fill="FFFFFF"/>
          <w:lang w:val="ro-RO"/>
        </w:rPr>
        <w:t xml:space="preserve">financiare este de 1.500.000 euro/program în cazul proiectelor de </w:t>
      </w:r>
      <w:r w:rsidR="006F01B4" w:rsidRPr="002D079A">
        <w:rPr>
          <w:rFonts w:ascii="Times New Roman" w:eastAsia="Calibri" w:hAnsi="Times New Roman" w:cs="Times New Roman"/>
          <w:sz w:val="24"/>
          <w:szCs w:val="24"/>
          <w:shd w:val="clear" w:color="auto" w:fill="FFFFFF"/>
          <w:lang w:val="ro-RO"/>
        </w:rPr>
        <w:t>achiziți</w:t>
      </w:r>
      <w:r w:rsidR="00C27F5C" w:rsidRPr="002D079A">
        <w:rPr>
          <w:rFonts w:ascii="Times New Roman" w:eastAsia="Calibri" w:hAnsi="Times New Roman" w:cs="Times New Roman"/>
          <w:sz w:val="24"/>
          <w:szCs w:val="24"/>
          <w:shd w:val="clear" w:color="auto" w:fill="FFFFFF"/>
          <w:lang w:val="ro-RO"/>
        </w:rPr>
        <w:t>i</w:t>
      </w:r>
      <w:r w:rsidR="009859CE" w:rsidRPr="002D079A">
        <w:rPr>
          <w:rFonts w:ascii="Times New Roman" w:eastAsia="Calibri" w:hAnsi="Times New Roman" w:cs="Times New Roman"/>
          <w:sz w:val="24"/>
          <w:szCs w:val="24"/>
          <w:shd w:val="clear" w:color="auto" w:fill="FFFFFF"/>
          <w:lang w:val="ro-RO"/>
        </w:rPr>
        <w:t xml:space="preserve"> complexe și de 400.000 euro/program în cazul proiectelor de </w:t>
      </w:r>
      <w:r w:rsidR="006F01B4" w:rsidRPr="002D079A">
        <w:rPr>
          <w:rFonts w:ascii="Times New Roman" w:eastAsia="Calibri" w:hAnsi="Times New Roman" w:cs="Times New Roman"/>
          <w:sz w:val="24"/>
          <w:szCs w:val="24"/>
          <w:shd w:val="clear" w:color="auto" w:fill="FFFFFF"/>
          <w:lang w:val="ro-RO"/>
        </w:rPr>
        <w:t>achiziți</w:t>
      </w:r>
      <w:r w:rsidR="009859CE" w:rsidRPr="002D079A">
        <w:rPr>
          <w:rFonts w:ascii="Times New Roman" w:eastAsia="Calibri" w:hAnsi="Times New Roman" w:cs="Times New Roman"/>
          <w:sz w:val="24"/>
          <w:szCs w:val="24"/>
          <w:shd w:val="clear" w:color="auto" w:fill="FFFFFF"/>
          <w:lang w:val="ro-RO"/>
        </w:rPr>
        <w:t>i simple.</w:t>
      </w:r>
    </w:p>
    <w:p w14:paraId="3F2BC000" w14:textId="77777777" w:rsidR="009859CE" w:rsidRPr="002D079A" w:rsidRDefault="009859CE" w:rsidP="00CC61E0">
      <w:pPr>
        <w:tabs>
          <w:tab w:val="left" w:pos="284"/>
          <w:tab w:val="left" w:pos="709"/>
        </w:tabs>
        <w:spacing w:after="0" w:line="240" w:lineRule="auto"/>
        <w:jc w:val="both"/>
        <w:rPr>
          <w:rFonts w:ascii="Times New Roman" w:eastAsia="Calibri" w:hAnsi="Times New Roman" w:cs="Times New Roman"/>
          <w:sz w:val="24"/>
          <w:szCs w:val="24"/>
          <w:shd w:val="clear" w:color="auto" w:fill="FFFFFF"/>
          <w:lang w:val="ro-RO"/>
        </w:rPr>
      </w:pPr>
    </w:p>
    <w:p w14:paraId="3F6E884B" w14:textId="6074AC8A" w:rsidR="00B0750B" w:rsidRPr="002D079A" w:rsidRDefault="00D87F72" w:rsidP="00CC61E0">
      <w:pPr>
        <w:tabs>
          <w:tab w:val="left" w:pos="709"/>
        </w:tabs>
        <w:spacing w:after="0" w:line="240" w:lineRule="auto"/>
        <w:jc w:val="both"/>
        <w:rPr>
          <w:rFonts w:ascii="Times New Roman" w:eastAsia="Calibri" w:hAnsi="Times New Roman" w:cs="Times New Roman"/>
          <w:b/>
          <w:bCs/>
          <w:sz w:val="24"/>
          <w:szCs w:val="24"/>
          <w:lang w:val="pt-BR"/>
        </w:rPr>
      </w:pPr>
      <w:r w:rsidRPr="002D079A">
        <w:rPr>
          <w:rFonts w:ascii="Times New Roman" w:hAnsi="Times New Roman" w:cs="Times New Roman"/>
          <w:b/>
          <w:bCs/>
          <w:sz w:val="24"/>
          <w:szCs w:val="24"/>
          <w:lang w:val="pt-BR"/>
        </w:rPr>
        <w:t xml:space="preserve">Un solicitant poate depune o singură cerere de </w:t>
      </w:r>
      <w:r w:rsidR="00775C08" w:rsidRPr="002D079A">
        <w:rPr>
          <w:rFonts w:ascii="Times New Roman" w:hAnsi="Times New Roman" w:cs="Times New Roman"/>
          <w:b/>
          <w:bCs/>
          <w:sz w:val="24"/>
          <w:szCs w:val="24"/>
          <w:lang w:val="pt-BR"/>
        </w:rPr>
        <w:t>finanțare</w:t>
      </w:r>
      <w:r w:rsidRPr="002D079A">
        <w:rPr>
          <w:rFonts w:ascii="Times New Roman" w:hAnsi="Times New Roman" w:cs="Times New Roman"/>
          <w:b/>
          <w:bCs/>
          <w:sz w:val="24"/>
          <w:szCs w:val="24"/>
          <w:lang w:val="pt-BR"/>
        </w:rPr>
        <w:t xml:space="preserve"> per intervenție.</w:t>
      </w:r>
      <w:r w:rsidR="00F6634D" w:rsidRPr="002D079A">
        <w:rPr>
          <w:rFonts w:ascii="Times New Roman" w:eastAsia="Calibri" w:hAnsi="Times New Roman" w:cs="Times New Roman"/>
          <w:b/>
          <w:bCs/>
          <w:sz w:val="24"/>
          <w:szCs w:val="24"/>
          <w:lang w:val="pt-BR"/>
        </w:rPr>
        <w:t xml:space="preserve"> </w:t>
      </w:r>
      <w:bookmarkStart w:id="106" w:name="_Hlk167432309"/>
    </w:p>
    <w:p w14:paraId="3EC050B0" w14:textId="77777777" w:rsidR="00D87F72" w:rsidRPr="002D079A" w:rsidRDefault="00D87F72" w:rsidP="00CC61E0">
      <w:pPr>
        <w:tabs>
          <w:tab w:val="left" w:pos="709"/>
        </w:tabs>
        <w:spacing w:after="0" w:line="240" w:lineRule="auto"/>
        <w:jc w:val="both"/>
        <w:rPr>
          <w:rFonts w:ascii="Times New Roman" w:eastAsia="Calibri" w:hAnsi="Times New Roman" w:cs="Times New Roman"/>
          <w:sz w:val="24"/>
          <w:szCs w:val="24"/>
          <w:lang w:val="ro-RO"/>
        </w:rPr>
      </w:pPr>
    </w:p>
    <w:p w14:paraId="37557C9B" w14:textId="232C5731" w:rsidR="009859CE" w:rsidRPr="002D079A" w:rsidRDefault="002821DE"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lastRenderedPageBreak/>
        <w:t xml:space="preserve">Nivelul asistenței financiare din partea Uniunii Europene pentru investițiile din regiunile de dezvoltare RO11 (Nord-Vest), RO12 (Centru), RO21 (Nord-Est), RO22 (Sud-Est), RO31 (Sud-Muntenia), RO 41 (Sud-Vest Oltenia), RO42 (Vest), este de maximum 50% din costurile eligibile, fondurile reprezentând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din FEGA, iar </w:t>
      </w:r>
      <w:proofErr w:type="spellStart"/>
      <w:r w:rsidRPr="002D079A">
        <w:rPr>
          <w:rFonts w:ascii="Times New Roman" w:hAnsi="Times New Roman" w:cs="Times New Roman"/>
          <w:sz w:val="24"/>
          <w:szCs w:val="24"/>
          <w:lang w:val="ro-RO"/>
        </w:rPr>
        <w:t>contribuţia</w:t>
      </w:r>
      <w:proofErr w:type="spellEnd"/>
      <w:r w:rsidRPr="002D079A">
        <w:rPr>
          <w:rFonts w:ascii="Times New Roman" w:hAnsi="Times New Roman" w:cs="Times New Roman"/>
          <w:sz w:val="24"/>
          <w:szCs w:val="24"/>
          <w:lang w:val="ro-RO"/>
        </w:rPr>
        <w:t xml:space="preserve"> beneficiarilor este de minimum 50%.</w:t>
      </w:r>
    </w:p>
    <w:p w14:paraId="63EAB01F" w14:textId="77777777" w:rsidR="002821DE" w:rsidRPr="002D079A" w:rsidRDefault="002821DE" w:rsidP="00CC61E0">
      <w:pPr>
        <w:tabs>
          <w:tab w:val="left" w:pos="709"/>
        </w:tabs>
        <w:spacing w:after="0" w:line="240" w:lineRule="auto"/>
        <w:jc w:val="both"/>
        <w:rPr>
          <w:rFonts w:ascii="Times New Roman" w:hAnsi="Times New Roman" w:cs="Times New Roman"/>
          <w:sz w:val="24"/>
          <w:szCs w:val="24"/>
          <w:lang w:val="pt-BR"/>
        </w:rPr>
      </w:pPr>
    </w:p>
    <w:p w14:paraId="6E8D3445" w14:textId="7719B4CF" w:rsidR="001B36FD" w:rsidRPr="002D079A" w:rsidRDefault="009859CE"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Pentru </w:t>
      </w:r>
      <w:r w:rsidR="007D35E7" w:rsidRPr="002D079A">
        <w:rPr>
          <w:rFonts w:ascii="Times New Roman" w:hAnsi="Times New Roman" w:cs="Times New Roman"/>
          <w:sz w:val="24"/>
          <w:szCs w:val="24"/>
          <w:lang w:val="pt-BR"/>
        </w:rPr>
        <w:t>investiți</w:t>
      </w:r>
      <w:r w:rsidRPr="002D079A">
        <w:rPr>
          <w:rFonts w:ascii="Times New Roman" w:hAnsi="Times New Roman" w:cs="Times New Roman"/>
          <w:sz w:val="24"/>
          <w:szCs w:val="24"/>
          <w:lang w:val="pt-BR"/>
        </w:rPr>
        <w:t>ile în active corporale și necorporale, din regiunea de dezvoltare RO 32</w:t>
      </w:r>
      <w:r w:rsidR="00106350" w:rsidRPr="002D079A">
        <w:rPr>
          <w:rFonts w:ascii="Times New Roman" w:hAnsi="Times New Roman" w:cs="Times New Roman"/>
          <w:sz w:val="24"/>
          <w:szCs w:val="24"/>
          <w:lang w:val="pt-BR"/>
        </w:rPr>
        <w:t>,</w:t>
      </w:r>
      <w:r w:rsidRPr="002D079A">
        <w:rPr>
          <w:rFonts w:ascii="Times New Roman" w:hAnsi="Times New Roman" w:cs="Times New Roman"/>
          <w:sz w:val="24"/>
          <w:szCs w:val="24"/>
          <w:lang w:val="pt-BR"/>
        </w:rPr>
        <w:t xml:space="preserve"> asistența financiară din partea Uniunii este de maximum 40% din costurile eligibile, fondurile reprezentând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 xml:space="preserve"> din  FEGA, iar contribuţia beneficiarilor este de minimum 60%.</w:t>
      </w:r>
    </w:p>
    <w:p w14:paraId="1C28CF36" w14:textId="77777777" w:rsidR="009859CE" w:rsidRPr="002D079A" w:rsidRDefault="009859CE" w:rsidP="00CC61E0">
      <w:pPr>
        <w:tabs>
          <w:tab w:val="left" w:pos="709"/>
        </w:tabs>
        <w:spacing w:after="0" w:line="240" w:lineRule="auto"/>
        <w:jc w:val="both"/>
        <w:rPr>
          <w:rFonts w:ascii="Times New Roman" w:eastAsia="Calibri" w:hAnsi="Times New Roman" w:cs="Times New Roman"/>
          <w:sz w:val="24"/>
          <w:szCs w:val="24"/>
          <w:lang w:val="pt-BR"/>
        </w:rPr>
      </w:pPr>
    </w:p>
    <w:p w14:paraId="136071FB" w14:textId="13EEBA54" w:rsidR="006B6FBC" w:rsidRPr="002D079A" w:rsidRDefault="00F6634D"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Asistența financiară din partea Uniunii la rata maximă prevăzută se acordă doar microîntreprinderilor și întreprinderilor mici și mijlocii în conformitate cu prevederile Recomandării 2003/361/CE a Comisiei privind definirea microîntreprinderilor, întreprinderilor mici şi mijlocii, precum şi ale Legii nr. 346/2004 privind stimularea înfiinţării şi dezvoltării întreprinderilor mici şi mijlocii, cu modificările şi completările ulterioare</w:t>
      </w:r>
      <w:r w:rsidR="006B6FBC" w:rsidRPr="002D079A">
        <w:rPr>
          <w:rFonts w:ascii="Times New Roman" w:eastAsia="Calibri" w:hAnsi="Times New Roman" w:cs="Times New Roman"/>
          <w:sz w:val="24"/>
          <w:szCs w:val="24"/>
          <w:lang w:val="pt-BR"/>
        </w:rPr>
        <w:t xml:space="preserve">, potrivit căreia prin întreprindere se înţelege: orice formă de organizare a unei activităţi economice, autorizată potrivit legilor în vigoare să realizeze activităţi de producţie, şi comerţ, în scopul </w:t>
      </w:r>
      <w:r w:rsidR="0001773E" w:rsidRPr="002D079A">
        <w:rPr>
          <w:rFonts w:ascii="Times New Roman" w:eastAsia="Calibri" w:hAnsi="Times New Roman" w:cs="Times New Roman"/>
          <w:sz w:val="24"/>
          <w:szCs w:val="24"/>
          <w:lang w:val="pt-BR"/>
        </w:rPr>
        <w:t>obține</w:t>
      </w:r>
      <w:r w:rsidR="006B6FBC" w:rsidRPr="002D079A">
        <w:rPr>
          <w:rFonts w:ascii="Times New Roman" w:eastAsia="Calibri" w:hAnsi="Times New Roman" w:cs="Times New Roman"/>
          <w:sz w:val="24"/>
          <w:szCs w:val="24"/>
          <w:lang w:val="pt-BR"/>
        </w:rPr>
        <w:t>rii de venituri, în condiţii de concurenţă, respectiv: societăţi reglementate de Legea societăţilor nr. 31/1990, republicată, cu modificările şi completările ulterioare, societăţi cooperative, persoane fizice autorizate, întreprinzători titulari ai unei întreprinderi individuale şi întreprinderi familiale, autorizate potrivit dispoziţiilor legale în vigoare, care desfăşoară activităţi economice.</w:t>
      </w:r>
    </w:p>
    <w:p w14:paraId="2D928CA5" w14:textId="77777777" w:rsidR="006B6FBC" w:rsidRPr="002D079A" w:rsidRDefault="006B6FBC" w:rsidP="00CC61E0">
      <w:pPr>
        <w:tabs>
          <w:tab w:val="left" w:pos="709"/>
        </w:tabs>
        <w:spacing w:after="0" w:line="240" w:lineRule="auto"/>
        <w:jc w:val="both"/>
        <w:rPr>
          <w:rFonts w:ascii="Times New Roman" w:eastAsia="Calibri" w:hAnsi="Times New Roman" w:cs="Times New Roman"/>
          <w:sz w:val="24"/>
          <w:szCs w:val="24"/>
          <w:lang w:val="pt-BR"/>
        </w:rPr>
      </w:pPr>
    </w:p>
    <w:p w14:paraId="327EB5D7" w14:textId="3A8ED1F4" w:rsidR="008110D5" w:rsidRPr="002D079A" w:rsidRDefault="008110D5"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Indiferent de forma de organizare</w:t>
      </w:r>
      <w:r w:rsidR="00D64E73" w:rsidRPr="002D079A">
        <w:rPr>
          <w:rFonts w:ascii="Times New Roman" w:hAnsi="Times New Roman" w:cs="Times New Roman"/>
          <w:sz w:val="24"/>
          <w:szCs w:val="24"/>
          <w:lang w:val="pt-BR"/>
        </w:rPr>
        <w:t xml:space="preserve"> a întreprinderii</w:t>
      </w:r>
      <w:r w:rsidRPr="002D079A">
        <w:rPr>
          <w:rFonts w:ascii="Times New Roman" w:hAnsi="Times New Roman" w:cs="Times New Roman"/>
          <w:sz w:val="24"/>
          <w:szCs w:val="24"/>
          <w:lang w:val="pt-BR"/>
        </w:rPr>
        <w:t>, solicitanţii trebuie să respecte încadrarea în urmatoarele categorii:</w:t>
      </w:r>
    </w:p>
    <w:p w14:paraId="74FD876E" w14:textId="153FD907" w:rsidR="003769BA" w:rsidRPr="002D079A" w:rsidRDefault="003769BA" w:rsidP="00CC61E0">
      <w:pPr>
        <w:tabs>
          <w:tab w:val="left" w:pos="142"/>
          <w:tab w:val="left" w:pos="284"/>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b/>
          <w:sz w:val="24"/>
          <w:szCs w:val="24"/>
          <w:lang w:val="ro-RO"/>
        </w:rPr>
        <w:t>a)</w:t>
      </w:r>
      <w:r w:rsidRPr="002D079A">
        <w:rPr>
          <w:rFonts w:ascii="Times New Roman" w:eastAsia="Calibri" w:hAnsi="Times New Roman" w:cs="Times New Roman"/>
          <w:sz w:val="24"/>
          <w:szCs w:val="24"/>
          <w:lang w:val="ro-RO"/>
        </w:rPr>
        <w:tab/>
        <w:t xml:space="preserve">microîntreprinderi – </w:t>
      </w:r>
      <w:bookmarkStart w:id="107" w:name="_Hlk192176937"/>
      <w:r w:rsidR="00D64E73" w:rsidRPr="002D079A">
        <w:rPr>
          <w:rFonts w:ascii="Times New Roman" w:eastAsia="Calibri" w:hAnsi="Times New Roman" w:cs="Times New Roman"/>
          <w:sz w:val="24"/>
          <w:szCs w:val="24"/>
          <w:lang w:val="ro-RO"/>
        </w:rPr>
        <w:t>întreprinderile</w:t>
      </w:r>
      <w:bookmarkEnd w:id="107"/>
      <w:r w:rsidR="00D64E73"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 xml:space="preserve">care au până la 9 </w:t>
      </w:r>
      <w:proofErr w:type="spellStart"/>
      <w:r w:rsidRPr="002D079A">
        <w:rPr>
          <w:rFonts w:ascii="Times New Roman" w:eastAsia="Calibri" w:hAnsi="Times New Roman" w:cs="Times New Roman"/>
          <w:sz w:val="24"/>
          <w:szCs w:val="24"/>
          <w:lang w:val="ro-RO"/>
        </w:rPr>
        <w:t>salariaţi</w:t>
      </w:r>
      <w:proofErr w:type="spellEnd"/>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realizează o cifră de afaceri anuală netă sau </w:t>
      </w:r>
      <w:proofErr w:type="spellStart"/>
      <w:r w:rsidRPr="002D079A">
        <w:rPr>
          <w:rFonts w:ascii="Times New Roman" w:eastAsia="Calibri" w:hAnsi="Times New Roman" w:cs="Times New Roman"/>
          <w:sz w:val="24"/>
          <w:szCs w:val="24"/>
          <w:lang w:val="ro-RO"/>
        </w:rPr>
        <w:t>deţin</w:t>
      </w:r>
      <w:proofErr w:type="spellEnd"/>
      <w:r w:rsidRPr="002D079A">
        <w:rPr>
          <w:rFonts w:ascii="Times New Roman" w:eastAsia="Calibri" w:hAnsi="Times New Roman" w:cs="Times New Roman"/>
          <w:sz w:val="24"/>
          <w:szCs w:val="24"/>
          <w:lang w:val="ro-RO"/>
        </w:rPr>
        <w:t xml:space="preserve"> active totale de până la 2 milioane euro, echivalent în lei;</w:t>
      </w:r>
    </w:p>
    <w:p w14:paraId="3D417302" w14:textId="153BBB17" w:rsidR="003769BA" w:rsidRPr="002D079A" w:rsidRDefault="003769BA" w:rsidP="00CC61E0">
      <w:pPr>
        <w:tabs>
          <w:tab w:val="left" w:pos="284"/>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b/>
          <w:sz w:val="24"/>
          <w:szCs w:val="24"/>
          <w:lang w:val="ro-RO"/>
        </w:rPr>
        <w:t>b)</w:t>
      </w:r>
      <w:r w:rsidRPr="002D079A">
        <w:rPr>
          <w:rFonts w:ascii="Times New Roman" w:eastAsia="Calibri" w:hAnsi="Times New Roman" w:cs="Times New Roman"/>
          <w:sz w:val="24"/>
          <w:szCs w:val="24"/>
          <w:lang w:val="ro-RO"/>
        </w:rPr>
        <w:tab/>
        <w:t xml:space="preserve">întreprinderi mici – </w:t>
      </w:r>
      <w:r w:rsidR="00D64E73" w:rsidRPr="002D079A">
        <w:rPr>
          <w:rFonts w:ascii="Times New Roman" w:eastAsia="Calibri" w:hAnsi="Times New Roman" w:cs="Times New Roman"/>
          <w:sz w:val="24"/>
          <w:szCs w:val="24"/>
          <w:lang w:val="ro-RO"/>
        </w:rPr>
        <w:t xml:space="preserve">întreprinderile </w:t>
      </w:r>
      <w:r w:rsidRPr="002D079A">
        <w:rPr>
          <w:rFonts w:ascii="Times New Roman" w:eastAsia="Calibri" w:hAnsi="Times New Roman" w:cs="Times New Roman"/>
          <w:sz w:val="24"/>
          <w:szCs w:val="24"/>
          <w:lang w:val="ro-RO"/>
        </w:rPr>
        <w:t xml:space="preserve">care au între 10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49 de </w:t>
      </w:r>
      <w:proofErr w:type="spellStart"/>
      <w:r w:rsidRPr="002D079A">
        <w:rPr>
          <w:rFonts w:ascii="Times New Roman" w:eastAsia="Calibri" w:hAnsi="Times New Roman" w:cs="Times New Roman"/>
          <w:sz w:val="24"/>
          <w:szCs w:val="24"/>
          <w:lang w:val="ro-RO"/>
        </w:rPr>
        <w:t>salariaţi</w:t>
      </w:r>
      <w:proofErr w:type="spellEnd"/>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realizează o cifră de afaceri anuală netă sau </w:t>
      </w:r>
      <w:proofErr w:type="spellStart"/>
      <w:r w:rsidRPr="002D079A">
        <w:rPr>
          <w:rFonts w:ascii="Times New Roman" w:eastAsia="Calibri" w:hAnsi="Times New Roman" w:cs="Times New Roman"/>
          <w:sz w:val="24"/>
          <w:szCs w:val="24"/>
          <w:lang w:val="ro-RO"/>
        </w:rPr>
        <w:t>deţin</w:t>
      </w:r>
      <w:proofErr w:type="spellEnd"/>
      <w:r w:rsidRPr="002D079A">
        <w:rPr>
          <w:rFonts w:ascii="Times New Roman" w:eastAsia="Calibri" w:hAnsi="Times New Roman" w:cs="Times New Roman"/>
          <w:sz w:val="24"/>
          <w:szCs w:val="24"/>
          <w:lang w:val="ro-RO"/>
        </w:rPr>
        <w:t xml:space="preserve"> active totale de până la 10 milioane euro, echivalent în lei;</w:t>
      </w:r>
    </w:p>
    <w:p w14:paraId="12E5EADF" w14:textId="5B6A57B9" w:rsidR="003769BA" w:rsidRPr="002D079A" w:rsidRDefault="003769BA" w:rsidP="00CC61E0">
      <w:pPr>
        <w:tabs>
          <w:tab w:val="left" w:pos="284"/>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b/>
          <w:sz w:val="24"/>
          <w:szCs w:val="24"/>
          <w:lang w:val="ro-RO"/>
        </w:rPr>
        <w:t>c)</w:t>
      </w:r>
      <w:r w:rsidRPr="002D079A">
        <w:rPr>
          <w:rFonts w:ascii="Times New Roman" w:eastAsia="Calibri" w:hAnsi="Times New Roman" w:cs="Times New Roman"/>
          <w:sz w:val="24"/>
          <w:szCs w:val="24"/>
          <w:lang w:val="ro-RO"/>
        </w:rPr>
        <w:tab/>
        <w:t xml:space="preserve">întreprinderi mijlocii - </w:t>
      </w:r>
      <w:r w:rsidR="00D64E73" w:rsidRPr="002D079A">
        <w:rPr>
          <w:rFonts w:ascii="Times New Roman" w:eastAsia="Calibri" w:hAnsi="Times New Roman" w:cs="Times New Roman"/>
          <w:sz w:val="24"/>
          <w:szCs w:val="24"/>
          <w:lang w:val="ro-RO"/>
        </w:rPr>
        <w:t xml:space="preserve">întreprinderile </w:t>
      </w:r>
      <w:r w:rsidRPr="002D079A">
        <w:rPr>
          <w:rFonts w:ascii="Times New Roman" w:eastAsia="Calibri" w:hAnsi="Times New Roman" w:cs="Times New Roman"/>
          <w:sz w:val="24"/>
          <w:szCs w:val="24"/>
          <w:lang w:val="ro-RO"/>
        </w:rPr>
        <w:t xml:space="preserve">care au între 50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249 de </w:t>
      </w:r>
      <w:proofErr w:type="spellStart"/>
      <w:r w:rsidRPr="002D079A">
        <w:rPr>
          <w:rFonts w:ascii="Times New Roman" w:eastAsia="Calibri" w:hAnsi="Times New Roman" w:cs="Times New Roman"/>
          <w:sz w:val="24"/>
          <w:szCs w:val="24"/>
          <w:lang w:val="ro-RO"/>
        </w:rPr>
        <w:t>salariaţi</w:t>
      </w:r>
      <w:proofErr w:type="spellEnd"/>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realizează o cifră de afaceri anuală netă de până la 50 milioane euro, echivalent în lei, sau </w:t>
      </w:r>
      <w:proofErr w:type="spellStart"/>
      <w:r w:rsidRPr="002D079A">
        <w:rPr>
          <w:rFonts w:ascii="Times New Roman" w:eastAsia="Calibri" w:hAnsi="Times New Roman" w:cs="Times New Roman"/>
          <w:sz w:val="24"/>
          <w:szCs w:val="24"/>
          <w:lang w:val="ro-RO"/>
        </w:rPr>
        <w:t>deţin</w:t>
      </w:r>
      <w:proofErr w:type="spellEnd"/>
      <w:r w:rsidRPr="002D079A">
        <w:rPr>
          <w:rFonts w:ascii="Times New Roman" w:eastAsia="Calibri" w:hAnsi="Times New Roman" w:cs="Times New Roman"/>
          <w:sz w:val="24"/>
          <w:szCs w:val="24"/>
          <w:lang w:val="ro-RO"/>
        </w:rPr>
        <w:t xml:space="preserve"> active totale care nu depășesc echivalentul în lei a 43 milioane euro.</w:t>
      </w:r>
    </w:p>
    <w:p w14:paraId="541F5580" w14:textId="77777777" w:rsidR="00476F52" w:rsidRPr="002D079A" w:rsidRDefault="00476F52" w:rsidP="00476F52">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Solicitantul trebuie să se asigure că respectă condiția privind încadrarea </w:t>
      </w:r>
      <w:r w:rsidRPr="002D079A">
        <w:rPr>
          <w:rFonts w:ascii="Times New Roman" w:hAnsi="Times New Roman" w:cs="Times New Roman"/>
          <w:sz w:val="24"/>
          <w:szCs w:val="24"/>
          <w:lang w:val="ro-RO"/>
        </w:rPr>
        <w:t>î</w:t>
      </w:r>
      <w:r w:rsidRPr="002D079A">
        <w:rPr>
          <w:rFonts w:ascii="Times New Roman" w:hAnsi="Times New Roman" w:cs="Times New Roman"/>
          <w:sz w:val="24"/>
          <w:szCs w:val="24"/>
          <w:lang w:val="pt-BR"/>
        </w:rPr>
        <w:t xml:space="preserve">n categoria IMM, verificând dacă se regăsește în una din situațiile, descrise de Legea 346/2004, cu privire la tipul de intreprindere </w:t>
      </w:r>
    </w:p>
    <w:p w14:paraId="7B23FDF5" w14:textId="77777777" w:rsidR="00841A7E" w:rsidRPr="002D079A" w:rsidRDefault="00841A7E" w:rsidP="00CC61E0">
      <w:pPr>
        <w:tabs>
          <w:tab w:val="left" w:pos="709"/>
        </w:tabs>
        <w:spacing w:after="0" w:line="240" w:lineRule="auto"/>
        <w:jc w:val="both"/>
        <w:rPr>
          <w:rFonts w:ascii="Times New Roman" w:eastAsia="Calibri" w:hAnsi="Times New Roman" w:cs="Times New Roman"/>
          <w:sz w:val="24"/>
          <w:szCs w:val="24"/>
          <w:lang w:val="ro-RO"/>
        </w:rPr>
      </w:pPr>
    </w:p>
    <w:p w14:paraId="3E5817C1" w14:textId="08F3AE61" w:rsidR="00CB19B1" w:rsidRPr="002D079A" w:rsidRDefault="00C02121"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eastAsia="Calibri" w:hAnsi="Times New Roman" w:cs="Times New Roman"/>
          <w:sz w:val="24"/>
          <w:szCs w:val="24"/>
          <w:lang w:val="ro-RO"/>
        </w:rPr>
        <w:t xml:space="preserve">Verificarea </w:t>
      </w:r>
      <w:r w:rsidR="00841A7E" w:rsidRPr="002D079A">
        <w:rPr>
          <w:rFonts w:ascii="Times New Roman" w:eastAsia="Calibri" w:hAnsi="Times New Roman" w:cs="Times New Roman"/>
          <w:sz w:val="24"/>
          <w:szCs w:val="24"/>
          <w:lang w:val="ro-RO"/>
        </w:rPr>
        <w:t xml:space="preserve">de către APIA </w:t>
      </w:r>
      <w:r w:rsidRPr="002D079A">
        <w:rPr>
          <w:rFonts w:ascii="Times New Roman" w:eastAsia="Calibri" w:hAnsi="Times New Roman" w:cs="Times New Roman"/>
          <w:sz w:val="24"/>
          <w:szCs w:val="24"/>
          <w:lang w:val="ro-RO"/>
        </w:rPr>
        <w:t xml:space="preserve">vizează: </w:t>
      </w:r>
    </w:p>
    <w:p w14:paraId="5193AA5B" w14:textId="202D172F" w:rsidR="002D0E36" w:rsidRPr="002D079A" w:rsidRDefault="00293AA8" w:rsidP="00CC61E0">
      <w:pPr>
        <w:pStyle w:val="ListParagraph"/>
        <w:widowControl w:val="0"/>
        <w:numPr>
          <w:ilvl w:val="0"/>
          <w:numId w:val="9"/>
        </w:numPr>
        <w:tabs>
          <w:tab w:val="left" w:pos="709"/>
        </w:tabs>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2D079A">
        <w:rPr>
          <w:rFonts w:ascii="Times New Roman" w:hAnsi="Times New Roman" w:cs="Times New Roman"/>
          <w:sz w:val="24"/>
          <w:szCs w:val="24"/>
          <w:lang w:val="pt-BR"/>
        </w:rPr>
        <w:t>l</w:t>
      </w:r>
      <w:r w:rsidR="008110D5" w:rsidRPr="002D079A">
        <w:rPr>
          <w:rFonts w:ascii="Times New Roman" w:hAnsi="Times New Roman" w:cs="Times New Roman"/>
          <w:sz w:val="24"/>
          <w:szCs w:val="24"/>
          <w:lang w:val="pt-BR"/>
        </w:rPr>
        <w:t xml:space="preserve">a momentul depunerii cererii de </w:t>
      </w:r>
      <w:r w:rsidR="00775C08" w:rsidRPr="002D079A">
        <w:rPr>
          <w:rFonts w:ascii="Times New Roman" w:hAnsi="Times New Roman" w:cs="Times New Roman"/>
          <w:sz w:val="24"/>
          <w:szCs w:val="24"/>
          <w:lang w:val="pt-BR"/>
        </w:rPr>
        <w:t>finanțare</w:t>
      </w:r>
      <w:r w:rsidR="008110D5" w:rsidRPr="002D079A">
        <w:rPr>
          <w:rFonts w:ascii="Times New Roman" w:hAnsi="Times New Roman" w:cs="Times New Roman"/>
          <w:sz w:val="24"/>
          <w:szCs w:val="24"/>
          <w:lang w:val="pt-BR"/>
        </w:rPr>
        <w:t xml:space="preserve">, se verifică dacă solicitantul a anexat </w:t>
      </w:r>
      <w:r w:rsidR="00E00924" w:rsidRPr="002D079A">
        <w:rPr>
          <w:rFonts w:ascii="Times New Roman" w:hAnsi="Times New Roman" w:cs="Times New Roman"/>
          <w:sz w:val="24"/>
          <w:szCs w:val="24"/>
          <w:lang w:val="pt-BR"/>
        </w:rPr>
        <w:t>,,</w:t>
      </w:r>
      <w:r w:rsidR="008110D5" w:rsidRPr="002D079A">
        <w:rPr>
          <w:rFonts w:ascii="Times New Roman" w:hAnsi="Times New Roman" w:cs="Times New Roman"/>
          <w:sz w:val="24"/>
          <w:szCs w:val="24"/>
          <w:lang w:val="pt-BR"/>
        </w:rPr>
        <w:t xml:space="preserve">Declarația privind </w:t>
      </w:r>
      <w:r w:rsidR="005F75A7" w:rsidRPr="002D079A">
        <w:rPr>
          <w:rFonts w:ascii="Times New Roman" w:hAnsi="Times New Roman" w:cs="Times New Roman"/>
          <w:sz w:val="24"/>
          <w:szCs w:val="24"/>
          <w:lang w:val="pt-BR"/>
        </w:rPr>
        <w:t>încadrarea în categoria de IMM”</w:t>
      </w:r>
      <w:r w:rsidR="008110D5" w:rsidRPr="002D079A">
        <w:rPr>
          <w:rFonts w:ascii="Times New Roman" w:hAnsi="Times New Roman" w:cs="Times New Roman"/>
          <w:sz w:val="24"/>
          <w:szCs w:val="24"/>
          <w:lang w:val="pt-BR"/>
        </w:rPr>
        <w:t xml:space="preserve">, ca document atașat la cererea de </w:t>
      </w:r>
      <w:r w:rsidR="00775C08" w:rsidRPr="002D079A">
        <w:rPr>
          <w:rFonts w:ascii="Times New Roman" w:hAnsi="Times New Roman" w:cs="Times New Roman"/>
          <w:sz w:val="24"/>
          <w:szCs w:val="24"/>
          <w:lang w:val="pt-BR"/>
        </w:rPr>
        <w:t>finanțare</w:t>
      </w:r>
      <w:r w:rsidR="008110D5" w:rsidRPr="002D079A">
        <w:rPr>
          <w:rFonts w:ascii="Times New Roman" w:hAnsi="Times New Roman" w:cs="Times New Roman"/>
          <w:sz w:val="24"/>
          <w:szCs w:val="24"/>
          <w:lang w:val="pt-BR"/>
        </w:rPr>
        <w:t xml:space="preserve"> și împreuna cu documentele financiare care atestă informațiile înscrise în cuprinsul declarației (bilanț – formularul 10, contul de profit și pierderi – formularul 20, formularele 30 și 40)</w:t>
      </w:r>
      <w:r w:rsidR="00DE5C9E" w:rsidRPr="002D079A">
        <w:rPr>
          <w:rFonts w:ascii="Times New Roman" w:hAnsi="Times New Roman" w:cs="Times New Roman"/>
          <w:sz w:val="24"/>
          <w:szCs w:val="24"/>
          <w:lang w:val="pt-BR"/>
        </w:rPr>
        <w:t xml:space="preserve"> sau </w:t>
      </w:r>
      <w:r w:rsidR="00DE5C9E" w:rsidRPr="002D079A">
        <w:rPr>
          <w:rFonts w:ascii="Times New Roman" w:eastAsia="MS Gothic" w:hAnsi="Times New Roman" w:cs="Times New Roman"/>
          <w:sz w:val="24"/>
          <w:szCs w:val="24"/>
          <w:lang w:val="ro-RO"/>
        </w:rPr>
        <w:t xml:space="preserve">declarația unică pentru PFA și întreprinderi individuale și </w:t>
      </w:r>
      <w:r w:rsidR="00DE5C9E" w:rsidRPr="002D079A">
        <w:rPr>
          <w:rFonts w:ascii="Times New Roman" w:eastAsia="MS Gothic" w:hAnsi="Times New Roman" w:cs="Times New Roman"/>
          <w:i/>
          <w:sz w:val="24"/>
          <w:szCs w:val="24"/>
          <w:lang w:val="ro-RO"/>
        </w:rPr>
        <w:t xml:space="preserve">declarația </w:t>
      </w:r>
      <w:r w:rsidR="00DE5C9E" w:rsidRPr="002D079A">
        <w:rPr>
          <w:rFonts w:ascii="Times New Roman" w:eastAsia="MS Gothic" w:hAnsi="Times New Roman" w:cs="Times New Roman"/>
          <w:i/>
          <w:sz w:val="24"/>
          <w:szCs w:val="24"/>
          <w:shd w:val="clear" w:color="auto" w:fill="FFFFFF"/>
          <w:lang w:val="ro-RO"/>
        </w:rPr>
        <w:t xml:space="preserve">anuală de venit pentru asocieri fără personalitate juridică </w:t>
      </w:r>
      <w:proofErr w:type="spellStart"/>
      <w:r w:rsidR="00DE5C9E" w:rsidRPr="002D079A">
        <w:rPr>
          <w:rFonts w:ascii="Times New Roman" w:eastAsia="MS Gothic" w:hAnsi="Times New Roman" w:cs="Times New Roman"/>
          <w:i/>
          <w:sz w:val="24"/>
          <w:szCs w:val="24"/>
          <w:shd w:val="clear" w:color="auto" w:fill="FFFFFF"/>
          <w:lang w:val="ro-RO"/>
        </w:rPr>
        <w:t>şi</w:t>
      </w:r>
      <w:proofErr w:type="spellEnd"/>
      <w:r w:rsidR="00DE5C9E" w:rsidRPr="002D079A">
        <w:rPr>
          <w:rFonts w:ascii="Times New Roman" w:eastAsia="MS Gothic" w:hAnsi="Times New Roman" w:cs="Times New Roman"/>
          <w:i/>
          <w:sz w:val="24"/>
          <w:szCs w:val="24"/>
          <w:shd w:val="clear" w:color="auto" w:fill="FFFFFF"/>
          <w:lang w:val="ro-RO"/>
        </w:rPr>
        <w:t xml:space="preserve"> </w:t>
      </w:r>
      <w:proofErr w:type="spellStart"/>
      <w:r w:rsidR="00DE5C9E" w:rsidRPr="002D079A">
        <w:rPr>
          <w:rFonts w:ascii="Times New Roman" w:eastAsia="MS Gothic" w:hAnsi="Times New Roman" w:cs="Times New Roman"/>
          <w:i/>
          <w:sz w:val="24"/>
          <w:szCs w:val="24"/>
          <w:shd w:val="clear" w:color="auto" w:fill="FFFFFF"/>
          <w:lang w:val="ro-RO"/>
        </w:rPr>
        <w:t>entităţi</w:t>
      </w:r>
      <w:proofErr w:type="spellEnd"/>
      <w:r w:rsidR="00DE5C9E" w:rsidRPr="002D079A">
        <w:rPr>
          <w:rFonts w:ascii="Times New Roman" w:eastAsia="MS Gothic" w:hAnsi="Times New Roman" w:cs="Times New Roman"/>
          <w:i/>
          <w:sz w:val="24"/>
          <w:szCs w:val="24"/>
          <w:shd w:val="clear" w:color="auto" w:fill="FFFFFF"/>
          <w:lang w:val="ro-RO"/>
        </w:rPr>
        <w:t xml:space="preserve"> supuse regimului </w:t>
      </w:r>
      <w:proofErr w:type="spellStart"/>
      <w:r w:rsidR="00DE5C9E" w:rsidRPr="002D079A">
        <w:rPr>
          <w:rFonts w:ascii="Times New Roman" w:eastAsia="MS Gothic" w:hAnsi="Times New Roman" w:cs="Times New Roman"/>
          <w:i/>
          <w:sz w:val="24"/>
          <w:szCs w:val="24"/>
          <w:shd w:val="clear" w:color="auto" w:fill="FFFFFF"/>
          <w:lang w:val="ro-RO"/>
        </w:rPr>
        <w:t>transparenţei</w:t>
      </w:r>
      <w:proofErr w:type="spellEnd"/>
      <w:r w:rsidR="00DE5C9E" w:rsidRPr="002D079A">
        <w:rPr>
          <w:rFonts w:ascii="Times New Roman" w:eastAsia="MS Gothic" w:hAnsi="Times New Roman" w:cs="Times New Roman"/>
          <w:i/>
          <w:sz w:val="24"/>
          <w:szCs w:val="24"/>
          <w:shd w:val="clear" w:color="auto" w:fill="FFFFFF"/>
          <w:lang w:val="ro-RO"/>
        </w:rPr>
        <w:t xml:space="preserve"> fiscale</w:t>
      </w:r>
      <w:r w:rsidR="008110D5" w:rsidRPr="002D079A">
        <w:rPr>
          <w:rFonts w:ascii="Times New Roman" w:hAnsi="Times New Roman" w:cs="Times New Roman"/>
          <w:sz w:val="24"/>
          <w:szCs w:val="24"/>
          <w:lang w:val="pt-BR"/>
        </w:rPr>
        <w:t>;</w:t>
      </w:r>
    </w:p>
    <w:p w14:paraId="102A09A6" w14:textId="77777777" w:rsidR="00293AA8" w:rsidRPr="002D079A" w:rsidRDefault="00293AA8" w:rsidP="00CC61E0">
      <w:pPr>
        <w:pStyle w:val="ListParagraph"/>
        <w:numPr>
          <w:ilvl w:val="0"/>
          <w:numId w:val="9"/>
        </w:num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xml:space="preserve">încadrarea solicitantului în categoria IMM respectă modelul Declarației depuse și a documentelor financiare anexate, în conformitate cu prevederile legii nr. 346/2004 privind </w:t>
      </w:r>
      <w:r w:rsidRPr="002D079A">
        <w:rPr>
          <w:rFonts w:ascii="Times New Roman" w:eastAsia="Calibri" w:hAnsi="Times New Roman" w:cs="Times New Roman"/>
          <w:sz w:val="24"/>
          <w:szCs w:val="24"/>
          <w:lang w:val="pt-BR"/>
        </w:rPr>
        <w:lastRenderedPageBreak/>
        <w:t>stimularea înființării și dezvoltării întreprinderilor mici și mijlocii, cu modificările și completările ulterioare și a legislației comunitare relevante;</w:t>
      </w:r>
      <w:r w:rsidRPr="002D079A">
        <w:rPr>
          <w:rFonts w:ascii="Times New Roman" w:hAnsi="Times New Roman" w:cs="Times New Roman"/>
          <w:sz w:val="24"/>
          <w:szCs w:val="24"/>
          <w:lang w:val="pt-BR"/>
        </w:rPr>
        <w:t xml:space="preserve"> </w:t>
      </w:r>
    </w:p>
    <w:p w14:paraId="63E4EF6B" w14:textId="7086D96C" w:rsidR="00293AA8" w:rsidRPr="002D079A" w:rsidRDefault="00E00924" w:rsidP="00CC61E0">
      <w:pPr>
        <w:pStyle w:val="ListParagraph"/>
        <w:numPr>
          <w:ilvl w:val="0"/>
          <w:numId w:val="9"/>
        </w:num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hAnsi="Times New Roman" w:cs="Times New Roman"/>
          <w:sz w:val="24"/>
          <w:szCs w:val="24"/>
          <w:lang w:val="pt-BR"/>
        </w:rPr>
        <w:t>,,</w:t>
      </w:r>
      <w:r w:rsidR="00293AA8" w:rsidRPr="002D079A">
        <w:rPr>
          <w:rFonts w:ascii="Times New Roman" w:hAnsi="Times New Roman" w:cs="Times New Roman"/>
          <w:sz w:val="24"/>
          <w:szCs w:val="24"/>
          <w:lang w:val="pt-BR"/>
        </w:rPr>
        <w:t xml:space="preserve">Declaraţia privind încadrarea întreprinderii în categoria IMM” completată de către reprezentantul legal al solicitantului; </w:t>
      </w:r>
    </w:p>
    <w:p w14:paraId="5F4E8A86" w14:textId="6DBBC54F" w:rsidR="005F75A7" w:rsidRPr="002D079A" w:rsidRDefault="005F75A7" w:rsidP="00CC61E0">
      <w:pPr>
        <w:pStyle w:val="ListParagraph"/>
        <w:numPr>
          <w:ilvl w:val="0"/>
          <w:numId w:val="9"/>
        </w:num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hAnsi="Times New Roman" w:cs="Times New Roman"/>
          <w:sz w:val="24"/>
          <w:szCs w:val="24"/>
          <w:lang w:val="pt-BR"/>
        </w:rPr>
        <w:t>Valabilitatea d</w:t>
      </w:r>
      <w:r w:rsidR="00293AA8" w:rsidRPr="002D079A">
        <w:rPr>
          <w:rFonts w:ascii="Times New Roman" w:hAnsi="Times New Roman" w:cs="Times New Roman"/>
          <w:sz w:val="24"/>
          <w:szCs w:val="24"/>
          <w:lang w:val="pt-BR"/>
        </w:rPr>
        <w:t>ocumentel</w:t>
      </w:r>
      <w:r w:rsidRPr="002D079A">
        <w:rPr>
          <w:rFonts w:ascii="Times New Roman" w:hAnsi="Times New Roman" w:cs="Times New Roman"/>
          <w:sz w:val="24"/>
          <w:szCs w:val="24"/>
          <w:lang w:val="pt-BR"/>
        </w:rPr>
        <w:t>or</w:t>
      </w:r>
      <w:r w:rsidR="00293AA8" w:rsidRPr="002D079A">
        <w:rPr>
          <w:rFonts w:ascii="Times New Roman" w:hAnsi="Times New Roman" w:cs="Times New Roman"/>
          <w:sz w:val="24"/>
          <w:szCs w:val="24"/>
          <w:lang w:val="pt-BR"/>
        </w:rPr>
        <w:t xml:space="preserve"> la data depunerii cererii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w:t>
      </w:r>
    </w:p>
    <w:p w14:paraId="3A4B98B9" w14:textId="77777777" w:rsidR="00573659" w:rsidRPr="002D079A" w:rsidRDefault="00573659" w:rsidP="00FB1D06">
      <w:pPr>
        <w:tabs>
          <w:tab w:val="left" w:pos="709"/>
        </w:tabs>
        <w:spacing w:after="0" w:line="240" w:lineRule="auto"/>
        <w:jc w:val="both"/>
        <w:rPr>
          <w:rFonts w:ascii="Times New Roman" w:eastAsia="Calibri" w:hAnsi="Times New Roman" w:cs="Times New Roman"/>
          <w:sz w:val="24"/>
          <w:szCs w:val="24"/>
          <w:lang w:val="pt-BR"/>
        </w:rPr>
      </w:pPr>
    </w:p>
    <w:p w14:paraId="3041C985" w14:textId="07758214" w:rsidR="00293AA8" w:rsidRPr="002D079A" w:rsidRDefault="00862414" w:rsidP="00A11828">
      <w:pPr>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Verificarea se </w:t>
      </w:r>
      <w:proofErr w:type="spellStart"/>
      <w:r w:rsidRPr="002D079A">
        <w:rPr>
          <w:rFonts w:ascii="Times New Roman" w:hAnsi="Times New Roman" w:cs="Times New Roman"/>
          <w:sz w:val="24"/>
          <w:szCs w:val="24"/>
          <w:lang w:val="ro-RO"/>
        </w:rPr>
        <w:t>realizeaza</w:t>
      </w:r>
      <w:proofErr w:type="spellEnd"/>
      <w:r w:rsidRPr="002D079A">
        <w:rPr>
          <w:rFonts w:ascii="Times New Roman" w:hAnsi="Times New Roman" w:cs="Times New Roman"/>
          <w:sz w:val="24"/>
          <w:szCs w:val="24"/>
          <w:lang w:val="ro-RO"/>
        </w:rPr>
        <w:t xml:space="preserve"> inclusiv prin interogarea bazelor de date ONRC, MF</w:t>
      </w:r>
      <w:r w:rsidR="00017DFD" w:rsidRPr="002D079A">
        <w:rPr>
          <w:rFonts w:ascii="Times New Roman" w:hAnsi="Times New Roman" w:cs="Times New Roman"/>
          <w:sz w:val="24"/>
          <w:szCs w:val="24"/>
          <w:lang w:val="ro-RO"/>
        </w:rPr>
        <w:t xml:space="preserve">, Romanian </w:t>
      </w:r>
      <w:proofErr w:type="spellStart"/>
      <w:r w:rsidR="00017DFD" w:rsidRPr="002D079A">
        <w:rPr>
          <w:rFonts w:ascii="Times New Roman" w:hAnsi="Times New Roman" w:cs="Times New Roman"/>
          <w:sz w:val="24"/>
          <w:szCs w:val="24"/>
          <w:lang w:val="ro-RO"/>
        </w:rPr>
        <w:t>Companies</w:t>
      </w:r>
      <w:proofErr w:type="spellEnd"/>
      <w:r w:rsidRPr="002D079A">
        <w:rPr>
          <w:rFonts w:ascii="Times New Roman" w:hAnsi="Times New Roman" w:cs="Times New Roman"/>
          <w:sz w:val="24"/>
          <w:szCs w:val="24"/>
          <w:lang w:val="ro-RO"/>
        </w:rPr>
        <w:t xml:space="preserve"> </w:t>
      </w:r>
      <w:r w:rsidR="00017DFD" w:rsidRPr="002D079A">
        <w:rPr>
          <w:rFonts w:ascii="Times New Roman" w:hAnsi="Times New Roman" w:cs="Times New Roman"/>
          <w:sz w:val="24"/>
          <w:szCs w:val="24"/>
          <w:lang w:val="ro-RO"/>
        </w:rPr>
        <w:t xml:space="preserve">– Platforma </w:t>
      </w:r>
      <w:proofErr w:type="spellStart"/>
      <w:r w:rsidR="00017DFD" w:rsidRPr="002D079A">
        <w:rPr>
          <w:rFonts w:ascii="Times New Roman" w:hAnsi="Times New Roman" w:cs="Times New Roman"/>
          <w:sz w:val="24"/>
          <w:szCs w:val="24"/>
          <w:lang w:val="ro-RO"/>
        </w:rPr>
        <w:t>Keysfin</w:t>
      </w:r>
      <w:proofErr w:type="spellEnd"/>
      <w:r w:rsidR="00017DFD"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și prin analizarea declarației privind încadrarea în categoria IMM depusă de solicitant;</w:t>
      </w:r>
    </w:p>
    <w:p w14:paraId="55E96E1F" w14:textId="5EA88524" w:rsidR="00BC7DA8" w:rsidRPr="002D079A" w:rsidRDefault="00EC2463" w:rsidP="00CC61E0">
      <w:pPr>
        <w:tabs>
          <w:tab w:val="left" w:pos="709"/>
        </w:tabs>
        <w:spacing w:after="0" w:line="240" w:lineRule="auto"/>
        <w:jc w:val="both"/>
        <w:rPr>
          <w:rFonts w:ascii="Times New Roman" w:eastAsia="Calibri" w:hAnsi="Times New Roman" w:cs="Times New Roman"/>
          <w:sz w:val="24"/>
          <w:szCs w:val="24"/>
          <w:lang w:val="ro-RO"/>
        </w:rPr>
      </w:pPr>
      <w:bookmarkStart w:id="108" w:name="_Hlk195512115"/>
      <w:r w:rsidRPr="002D079A">
        <w:rPr>
          <w:rFonts w:ascii="Times New Roman" w:hAnsi="Times New Roman" w:cs="Times New Roman"/>
          <w:sz w:val="24"/>
          <w:szCs w:val="24"/>
          <w:lang w:val="ro-RO"/>
        </w:rPr>
        <w:t xml:space="preserve">În vederea fundamentării datelor înscrise în declarația IMM, </w:t>
      </w:r>
      <w:r w:rsidR="00A434D2" w:rsidRPr="002D079A">
        <w:rPr>
          <w:rFonts w:ascii="Times New Roman" w:hAnsi="Times New Roman" w:cs="Times New Roman"/>
          <w:sz w:val="24"/>
          <w:szCs w:val="24"/>
          <w:lang w:val="ro-RO"/>
        </w:rPr>
        <w:t>î</w:t>
      </w:r>
      <w:r w:rsidR="00A67846" w:rsidRPr="002D079A">
        <w:rPr>
          <w:rFonts w:ascii="Times New Roman" w:eastAsia="MS Gothic" w:hAnsi="Times New Roman" w:cs="Times New Roman"/>
          <w:sz w:val="24"/>
          <w:szCs w:val="24"/>
          <w:lang w:val="ro-RO"/>
        </w:rPr>
        <w:t xml:space="preserve">n situația în care solicitantul declară o întreprindere legată și/sau parteneră care nu desfășoară activități economice în România, acesta prezintă situațiile financiare </w:t>
      </w:r>
      <w:r w:rsidR="00DE5C9E" w:rsidRPr="002D079A">
        <w:rPr>
          <w:rFonts w:ascii="Times New Roman" w:eastAsia="MS Gothic" w:hAnsi="Times New Roman" w:cs="Times New Roman"/>
          <w:sz w:val="24"/>
          <w:szCs w:val="24"/>
          <w:lang w:val="ro-RO"/>
        </w:rPr>
        <w:t xml:space="preserve">ale acestora </w:t>
      </w:r>
      <w:r w:rsidR="00A67846" w:rsidRPr="002D079A">
        <w:rPr>
          <w:rFonts w:ascii="Times New Roman" w:eastAsia="MS Gothic" w:hAnsi="Times New Roman" w:cs="Times New Roman"/>
          <w:sz w:val="24"/>
          <w:szCs w:val="24"/>
          <w:lang w:val="ro-RO"/>
        </w:rPr>
        <w:t>pe ultimii 2 ani, depuse la autoritatea competentă în domeniul finanțelor publice, necesare pentru verificarea încadrării întrep</w:t>
      </w:r>
      <w:r w:rsidR="007C71BF" w:rsidRPr="002D079A">
        <w:rPr>
          <w:rFonts w:ascii="Times New Roman" w:eastAsia="MS Gothic" w:hAnsi="Times New Roman" w:cs="Times New Roman"/>
          <w:sz w:val="24"/>
          <w:szCs w:val="24"/>
          <w:lang w:val="ro-RO"/>
        </w:rPr>
        <w:t>r</w:t>
      </w:r>
      <w:r w:rsidR="00A67846" w:rsidRPr="002D079A">
        <w:rPr>
          <w:rFonts w:ascii="Times New Roman" w:eastAsia="MS Gothic" w:hAnsi="Times New Roman" w:cs="Times New Roman"/>
          <w:sz w:val="24"/>
          <w:szCs w:val="24"/>
          <w:lang w:val="ro-RO"/>
        </w:rPr>
        <w:t>inderii în categoria IMM</w:t>
      </w:r>
      <w:r w:rsidR="00841A7E" w:rsidRPr="002D079A">
        <w:rPr>
          <w:rFonts w:ascii="Times New Roman" w:eastAsia="MS Gothic" w:hAnsi="Times New Roman" w:cs="Times New Roman"/>
          <w:sz w:val="24"/>
          <w:szCs w:val="24"/>
          <w:lang w:val="ro-RO"/>
        </w:rPr>
        <w:t xml:space="preserve"> și</w:t>
      </w:r>
      <w:r w:rsidR="00A67846" w:rsidRPr="002D079A">
        <w:rPr>
          <w:rFonts w:ascii="Times New Roman" w:eastAsia="MS Gothic" w:hAnsi="Times New Roman" w:cs="Times New Roman"/>
          <w:sz w:val="24"/>
          <w:szCs w:val="24"/>
          <w:lang w:val="ro-RO"/>
        </w:rPr>
        <w:t xml:space="preserve"> </w:t>
      </w:r>
      <w:r w:rsidR="00841A7E" w:rsidRPr="002D079A">
        <w:rPr>
          <w:rFonts w:ascii="Times New Roman" w:eastAsia="MS Gothic" w:hAnsi="Times New Roman" w:cs="Times New Roman"/>
          <w:sz w:val="24"/>
          <w:szCs w:val="24"/>
          <w:lang w:val="ro-RO"/>
        </w:rPr>
        <w:t xml:space="preserve">inclusiv </w:t>
      </w:r>
      <w:r w:rsidR="00A67846" w:rsidRPr="002D079A">
        <w:rPr>
          <w:rFonts w:ascii="Times New Roman" w:eastAsia="MS Gothic" w:hAnsi="Times New Roman" w:cs="Times New Roman"/>
          <w:sz w:val="24"/>
          <w:szCs w:val="24"/>
          <w:lang w:val="ro-RO"/>
        </w:rPr>
        <w:t>a verificării întreprinderii în dificultate</w:t>
      </w:r>
      <w:r w:rsidR="00DE5C9E" w:rsidRPr="002D079A">
        <w:rPr>
          <w:rFonts w:ascii="Times New Roman" w:eastAsia="MS Gothic" w:hAnsi="Times New Roman" w:cs="Times New Roman"/>
          <w:sz w:val="24"/>
          <w:szCs w:val="24"/>
          <w:lang w:val="ro-RO"/>
        </w:rPr>
        <w:t>.</w:t>
      </w:r>
      <w:r w:rsidR="00DE5C9E" w:rsidRPr="002D079A" w:rsidDel="00CC61FA">
        <w:rPr>
          <w:rFonts w:ascii="Times New Roman" w:eastAsia="MS Gothic" w:hAnsi="Times New Roman" w:cs="Times New Roman"/>
          <w:sz w:val="24"/>
          <w:szCs w:val="24"/>
          <w:lang w:val="ro-RO"/>
        </w:rPr>
        <w:t xml:space="preserve"> </w:t>
      </w:r>
      <w:r w:rsidR="00DE5C9E" w:rsidRPr="002D079A">
        <w:rPr>
          <w:rFonts w:ascii="Times New Roman" w:eastAsia="MS Gothic" w:hAnsi="Times New Roman" w:cs="Times New Roman"/>
          <w:sz w:val="24"/>
          <w:szCs w:val="24"/>
          <w:lang w:val="ro-RO"/>
        </w:rPr>
        <w:t xml:space="preserve">Documentele vor fi </w:t>
      </w:r>
      <w:r w:rsidR="00A67846" w:rsidRPr="002D079A">
        <w:rPr>
          <w:rFonts w:ascii="Times New Roman" w:eastAsia="MS Gothic" w:hAnsi="Times New Roman" w:cs="Times New Roman"/>
          <w:sz w:val="24"/>
          <w:szCs w:val="24"/>
          <w:lang w:val="ro-RO"/>
        </w:rPr>
        <w:t xml:space="preserve">traduse în limba română și </w:t>
      </w:r>
      <w:r w:rsidR="00DE5C9E" w:rsidRPr="002D079A">
        <w:rPr>
          <w:rFonts w:ascii="Times New Roman" w:eastAsia="MS Gothic" w:hAnsi="Times New Roman" w:cs="Times New Roman"/>
          <w:sz w:val="24"/>
          <w:szCs w:val="24"/>
          <w:lang w:val="ro-RO"/>
        </w:rPr>
        <w:t xml:space="preserve">vor conține </w:t>
      </w:r>
      <w:r w:rsidR="00A67846" w:rsidRPr="002D079A">
        <w:rPr>
          <w:rFonts w:ascii="Times New Roman" w:eastAsia="MS Gothic" w:hAnsi="Times New Roman" w:cs="Times New Roman"/>
          <w:sz w:val="24"/>
          <w:szCs w:val="24"/>
          <w:lang w:val="ro-RO"/>
        </w:rPr>
        <w:t xml:space="preserve">înscrisă mențiunea </w:t>
      </w:r>
      <w:r w:rsidR="00E00924" w:rsidRPr="002D079A">
        <w:rPr>
          <w:rFonts w:ascii="Times New Roman" w:eastAsia="MS Gothic" w:hAnsi="Times New Roman" w:cs="Times New Roman"/>
          <w:sz w:val="24"/>
          <w:szCs w:val="24"/>
          <w:lang w:val="ro-RO"/>
        </w:rPr>
        <w:t>,,</w:t>
      </w:r>
      <w:r w:rsidR="00A67846" w:rsidRPr="002D079A">
        <w:rPr>
          <w:rFonts w:ascii="Times New Roman" w:eastAsia="MS Gothic" w:hAnsi="Times New Roman" w:cs="Times New Roman"/>
          <w:sz w:val="24"/>
          <w:szCs w:val="24"/>
          <w:lang w:val="ro-RO"/>
        </w:rPr>
        <w:t>conform cu originalul</w:t>
      </w:r>
      <w:r w:rsidR="00DE5C9E" w:rsidRPr="002D079A">
        <w:rPr>
          <w:rFonts w:ascii="Times New Roman" w:eastAsia="MS Gothic" w:hAnsi="Times New Roman" w:cs="Times New Roman"/>
          <w:sz w:val="24"/>
          <w:szCs w:val="24"/>
          <w:lang w:val="ro-RO"/>
        </w:rPr>
        <w:t>”</w:t>
      </w:r>
      <w:r w:rsidR="00DE5C9E" w:rsidRPr="002D079A">
        <w:rPr>
          <w:rFonts w:ascii="Times New Roman" w:eastAsia="Calibri" w:hAnsi="Times New Roman" w:cs="Times New Roman"/>
          <w:sz w:val="24"/>
          <w:szCs w:val="24"/>
          <w:lang w:val="ro-RO"/>
        </w:rPr>
        <w:t>.</w:t>
      </w:r>
    </w:p>
    <w:bookmarkEnd w:id="108"/>
    <w:p w14:paraId="19163C6C" w14:textId="77777777" w:rsidR="007C71BF" w:rsidRPr="002D079A" w:rsidRDefault="007C71BF" w:rsidP="00CC61E0">
      <w:pPr>
        <w:tabs>
          <w:tab w:val="left" w:pos="709"/>
        </w:tabs>
        <w:spacing w:after="0" w:line="240" w:lineRule="auto"/>
        <w:jc w:val="both"/>
        <w:rPr>
          <w:rFonts w:ascii="Times New Roman" w:eastAsia="MS Gothic" w:hAnsi="Times New Roman" w:cs="Times New Roman"/>
          <w:sz w:val="24"/>
          <w:szCs w:val="24"/>
          <w:lang w:val="ro-RO"/>
        </w:rPr>
      </w:pPr>
    </w:p>
    <w:p w14:paraId="16387660" w14:textId="73122BC8" w:rsidR="00602C67" w:rsidRPr="002D079A" w:rsidRDefault="00602C67" w:rsidP="00602C67">
      <w:pPr>
        <w:widowControl w:val="0"/>
        <w:tabs>
          <w:tab w:val="left" w:pos="709"/>
        </w:tabs>
        <w:autoSpaceDE w:val="0"/>
        <w:autoSpaceDN w:val="0"/>
        <w:adjustRightInd w:val="0"/>
        <w:spacing w:after="0" w:line="240" w:lineRule="auto"/>
        <w:jc w:val="both"/>
        <w:rPr>
          <w:rFonts w:ascii="Times New Roman" w:hAnsi="Times New Roman" w:cs="Times New Roman"/>
          <w:iCs/>
          <w:sz w:val="24"/>
          <w:szCs w:val="24"/>
          <w:lang w:val="ro-RO"/>
        </w:rPr>
      </w:pPr>
      <w:bookmarkStart w:id="109" w:name="_Hlk195512135"/>
      <w:r w:rsidRPr="002D079A">
        <w:rPr>
          <w:rFonts w:ascii="Times New Roman" w:hAnsi="Times New Roman" w:cs="Times New Roman"/>
          <w:iCs/>
          <w:sz w:val="24"/>
          <w:szCs w:val="24"/>
          <w:lang w:val="ro-RO"/>
        </w:rPr>
        <w:t>Metodologia de verificare  - „întreprindere în dificultate” are in vedere</w:t>
      </w:r>
      <w:r w:rsidR="00891AD7">
        <w:rPr>
          <w:rFonts w:ascii="Times New Roman" w:hAnsi="Times New Roman" w:cs="Times New Roman"/>
          <w:iCs/>
          <w:sz w:val="24"/>
          <w:szCs w:val="24"/>
          <w:lang w:val="ro-RO"/>
        </w:rPr>
        <w:t xml:space="preserve"> </w:t>
      </w:r>
      <w:proofErr w:type="spellStart"/>
      <w:r w:rsidR="00891AD7">
        <w:rPr>
          <w:rFonts w:ascii="Times New Roman" w:hAnsi="Times New Roman" w:cs="Times New Roman"/>
          <w:iCs/>
          <w:sz w:val="24"/>
          <w:szCs w:val="24"/>
          <w:lang w:val="ro-RO"/>
        </w:rPr>
        <w:t>s</w:t>
      </w:r>
      <w:r w:rsidRPr="002D079A">
        <w:rPr>
          <w:rFonts w:ascii="Times New Roman" w:hAnsi="Times New Roman" w:cs="Times New Roman"/>
          <w:iCs/>
          <w:sz w:val="24"/>
          <w:szCs w:val="24"/>
          <w:lang w:val="ro-RO"/>
        </w:rPr>
        <w:t>ituaţiile</w:t>
      </w:r>
      <w:proofErr w:type="spellEnd"/>
      <w:r w:rsidRPr="002D079A">
        <w:rPr>
          <w:rFonts w:ascii="Times New Roman" w:hAnsi="Times New Roman" w:cs="Times New Roman"/>
          <w:iCs/>
          <w:sz w:val="24"/>
          <w:szCs w:val="24"/>
          <w:lang w:val="ro-RO"/>
        </w:rPr>
        <w:t xml:space="preserve"> financiare anuale complete, încheiate pentru </w:t>
      </w:r>
      <w:r w:rsidRPr="002D079A">
        <w:rPr>
          <w:rFonts w:ascii="Times New Roman" w:hAnsi="Times New Roman" w:cs="Times New Roman"/>
          <w:b/>
          <w:iCs/>
          <w:sz w:val="24"/>
          <w:szCs w:val="24"/>
          <w:lang w:val="ro-RO"/>
        </w:rPr>
        <w:t xml:space="preserve">anul N, precedent depunerii Cererii de </w:t>
      </w:r>
      <w:r w:rsidR="00775C08" w:rsidRPr="002D079A">
        <w:rPr>
          <w:rFonts w:ascii="Times New Roman" w:hAnsi="Times New Roman" w:cs="Times New Roman"/>
          <w:b/>
          <w:iCs/>
          <w:sz w:val="24"/>
          <w:szCs w:val="24"/>
          <w:lang w:val="ro-RO"/>
        </w:rPr>
        <w:t>Finanțare</w:t>
      </w:r>
      <w:r w:rsidR="00891AD7">
        <w:rPr>
          <w:rFonts w:ascii="Times New Roman" w:hAnsi="Times New Roman" w:cs="Times New Roman"/>
          <w:b/>
          <w:iCs/>
          <w:sz w:val="24"/>
          <w:szCs w:val="24"/>
          <w:lang w:val="ro-RO"/>
        </w:rPr>
        <w:t>/Plată</w:t>
      </w:r>
      <w:r w:rsidRPr="002D079A">
        <w:rPr>
          <w:rFonts w:ascii="Times New Roman" w:hAnsi="Times New Roman" w:cs="Times New Roman"/>
          <w:iCs/>
          <w:sz w:val="24"/>
          <w:szCs w:val="24"/>
          <w:lang w:val="ro-RO"/>
        </w:rPr>
        <w:t xml:space="preserve"> (conform cu </w:t>
      </w:r>
      <w:r w:rsidRPr="002D079A">
        <w:rPr>
          <w:rFonts w:ascii="Times New Roman" w:hAnsi="Times New Roman" w:cs="Times New Roman"/>
          <w:i/>
          <w:iCs/>
          <w:sz w:val="24"/>
          <w:szCs w:val="24"/>
          <w:lang w:val="ro-RO"/>
        </w:rPr>
        <w:t>Normele de închidere a exercițiului financiar</w:t>
      </w:r>
      <w:r w:rsidRPr="002D079A">
        <w:rPr>
          <w:rFonts w:ascii="Times New Roman" w:hAnsi="Times New Roman" w:cs="Times New Roman"/>
          <w:iCs/>
          <w:sz w:val="24"/>
          <w:szCs w:val="24"/>
          <w:lang w:val="ro-RO"/>
        </w:rPr>
        <w:t xml:space="preserve">), aprobate </w:t>
      </w:r>
      <w:proofErr w:type="spellStart"/>
      <w:r w:rsidRPr="002D079A">
        <w:rPr>
          <w:rFonts w:ascii="Times New Roman" w:hAnsi="Times New Roman" w:cs="Times New Roman"/>
          <w:iCs/>
          <w:sz w:val="24"/>
          <w:szCs w:val="24"/>
          <w:lang w:val="ro-RO"/>
        </w:rPr>
        <w:t>şi</w:t>
      </w:r>
      <w:proofErr w:type="spellEnd"/>
      <w:r w:rsidRPr="002D079A">
        <w:rPr>
          <w:rFonts w:ascii="Times New Roman" w:hAnsi="Times New Roman" w:cs="Times New Roman"/>
          <w:iCs/>
          <w:sz w:val="24"/>
          <w:szCs w:val="24"/>
          <w:lang w:val="ro-RO"/>
        </w:rPr>
        <w:t xml:space="preserve"> depuse la </w:t>
      </w:r>
      <w:proofErr w:type="spellStart"/>
      <w:r w:rsidRPr="002D079A">
        <w:rPr>
          <w:rFonts w:ascii="Times New Roman" w:hAnsi="Times New Roman" w:cs="Times New Roman"/>
          <w:iCs/>
          <w:sz w:val="24"/>
          <w:szCs w:val="24"/>
          <w:lang w:val="ro-RO"/>
        </w:rPr>
        <w:t>administraţiile</w:t>
      </w:r>
      <w:proofErr w:type="spellEnd"/>
      <w:r w:rsidRPr="002D079A">
        <w:rPr>
          <w:rFonts w:ascii="Times New Roman" w:hAnsi="Times New Roman" w:cs="Times New Roman"/>
          <w:iCs/>
          <w:sz w:val="24"/>
          <w:szCs w:val="24"/>
          <w:lang w:val="ro-RO"/>
        </w:rPr>
        <w:t xml:space="preserve"> fiscale din raza teritorială unde întreprinderea are domiciliul fiscal, anexa la declarație se completeaz</w:t>
      </w:r>
      <w:r w:rsidR="00992F48" w:rsidRPr="002D079A">
        <w:rPr>
          <w:rFonts w:ascii="Times New Roman" w:hAnsi="Times New Roman" w:cs="Times New Roman"/>
          <w:iCs/>
          <w:sz w:val="24"/>
          <w:szCs w:val="24"/>
          <w:lang w:val="ro-RO"/>
        </w:rPr>
        <w:t>ă</w:t>
      </w:r>
      <w:r w:rsidRPr="002D079A">
        <w:rPr>
          <w:rFonts w:ascii="Times New Roman" w:hAnsi="Times New Roman" w:cs="Times New Roman"/>
          <w:iCs/>
          <w:sz w:val="24"/>
          <w:szCs w:val="24"/>
          <w:lang w:val="ro-RO"/>
        </w:rPr>
        <w:t xml:space="preserve"> în funcție de forma de organizare a solicitantu</w:t>
      </w:r>
      <w:r w:rsidR="003D188D" w:rsidRPr="002D079A">
        <w:rPr>
          <w:rFonts w:ascii="Times New Roman" w:hAnsi="Times New Roman" w:cs="Times New Roman"/>
          <w:iCs/>
          <w:sz w:val="24"/>
          <w:szCs w:val="24"/>
          <w:lang w:val="ro-RO"/>
        </w:rPr>
        <w:t>lu</w:t>
      </w:r>
      <w:r w:rsidRPr="002D079A">
        <w:rPr>
          <w:rFonts w:ascii="Times New Roman" w:hAnsi="Times New Roman" w:cs="Times New Roman"/>
          <w:iCs/>
          <w:sz w:val="24"/>
          <w:szCs w:val="24"/>
          <w:lang w:val="ro-RO"/>
        </w:rPr>
        <w:t>i.</w:t>
      </w:r>
    </w:p>
    <w:p w14:paraId="34BCAB59" w14:textId="663CA1A5" w:rsidR="003D188D" w:rsidRPr="002D079A" w:rsidRDefault="003D188D" w:rsidP="003D188D">
      <w:pPr>
        <w:widowControl w:val="0"/>
        <w:tabs>
          <w:tab w:val="left" w:pos="709"/>
        </w:tabs>
        <w:autoSpaceDE w:val="0"/>
        <w:autoSpaceDN w:val="0"/>
        <w:adjustRightInd w:val="0"/>
        <w:spacing w:after="0" w:line="240" w:lineRule="auto"/>
        <w:jc w:val="both"/>
        <w:rPr>
          <w:rFonts w:ascii="Times New Roman" w:hAnsi="Times New Roman" w:cs="Times New Roman"/>
          <w:iCs/>
          <w:sz w:val="24"/>
          <w:szCs w:val="24"/>
          <w:lang w:val="ro-RO"/>
        </w:rPr>
      </w:pPr>
      <w:r w:rsidRPr="002D079A">
        <w:rPr>
          <w:rFonts w:ascii="Times New Roman" w:hAnsi="Times New Roman" w:cs="Times New Roman"/>
          <w:iCs/>
          <w:sz w:val="24"/>
          <w:szCs w:val="24"/>
          <w:lang w:val="ro-RO"/>
        </w:rPr>
        <w:t xml:space="preserve">Persoanele fizice autorizate, întreprinderile individuale care prezintă declarația unică pentru PFA și întreprinderi individuale și </w:t>
      </w:r>
      <w:r w:rsidRPr="002D079A">
        <w:rPr>
          <w:rFonts w:ascii="Times New Roman" w:hAnsi="Times New Roman" w:cs="Times New Roman"/>
          <w:i/>
          <w:iCs/>
          <w:sz w:val="24"/>
          <w:szCs w:val="24"/>
          <w:lang w:val="ro-RO"/>
        </w:rPr>
        <w:t xml:space="preserve">declarația anuală de venit pentru asocieri fără personalitate juridică </w:t>
      </w:r>
      <w:proofErr w:type="spellStart"/>
      <w:r w:rsidRPr="002D079A">
        <w:rPr>
          <w:rFonts w:ascii="Times New Roman" w:hAnsi="Times New Roman" w:cs="Times New Roman"/>
          <w:i/>
          <w:iCs/>
          <w:sz w:val="24"/>
          <w:szCs w:val="24"/>
          <w:lang w:val="ro-RO"/>
        </w:rPr>
        <w:t>şi</w:t>
      </w:r>
      <w:proofErr w:type="spellEnd"/>
      <w:r w:rsidRPr="002D079A">
        <w:rPr>
          <w:rFonts w:ascii="Times New Roman" w:hAnsi="Times New Roman" w:cs="Times New Roman"/>
          <w:i/>
          <w:iCs/>
          <w:sz w:val="24"/>
          <w:szCs w:val="24"/>
          <w:lang w:val="ro-RO"/>
        </w:rPr>
        <w:t xml:space="preserve"> </w:t>
      </w:r>
      <w:proofErr w:type="spellStart"/>
      <w:r w:rsidRPr="002D079A">
        <w:rPr>
          <w:rFonts w:ascii="Times New Roman" w:hAnsi="Times New Roman" w:cs="Times New Roman"/>
          <w:i/>
          <w:iCs/>
          <w:sz w:val="24"/>
          <w:szCs w:val="24"/>
          <w:lang w:val="ro-RO"/>
        </w:rPr>
        <w:t>entităţi</w:t>
      </w:r>
      <w:proofErr w:type="spellEnd"/>
      <w:r w:rsidRPr="002D079A">
        <w:rPr>
          <w:rFonts w:ascii="Times New Roman" w:hAnsi="Times New Roman" w:cs="Times New Roman"/>
          <w:i/>
          <w:iCs/>
          <w:sz w:val="24"/>
          <w:szCs w:val="24"/>
          <w:lang w:val="ro-RO"/>
        </w:rPr>
        <w:t xml:space="preserve"> supuse regimului </w:t>
      </w:r>
      <w:proofErr w:type="spellStart"/>
      <w:r w:rsidRPr="002D079A">
        <w:rPr>
          <w:rFonts w:ascii="Times New Roman" w:hAnsi="Times New Roman" w:cs="Times New Roman"/>
          <w:i/>
          <w:iCs/>
          <w:sz w:val="24"/>
          <w:szCs w:val="24"/>
          <w:lang w:val="ro-RO"/>
        </w:rPr>
        <w:t>transparenţei</w:t>
      </w:r>
      <w:proofErr w:type="spellEnd"/>
      <w:r w:rsidRPr="002D079A">
        <w:rPr>
          <w:rFonts w:ascii="Times New Roman" w:hAnsi="Times New Roman" w:cs="Times New Roman"/>
          <w:i/>
          <w:iCs/>
          <w:sz w:val="24"/>
          <w:szCs w:val="24"/>
          <w:lang w:val="ro-RO"/>
        </w:rPr>
        <w:t xml:space="preserve"> fiscale</w:t>
      </w:r>
      <w:r w:rsidRPr="002D079A">
        <w:rPr>
          <w:rFonts w:ascii="Times New Roman" w:hAnsi="Times New Roman" w:cs="Times New Roman"/>
          <w:iCs/>
          <w:sz w:val="24"/>
          <w:szCs w:val="24"/>
          <w:lang w:val="ro-RO"/>
        </w:rPr>
        <w:t xml:space="preserve"> vor declara </w:t>
      </w:r>
      <w:r w:rsidR="005A1D83" w:rsidRPr="002D079A">
        <w:rPr>
          <w:rFonts w:ascii="Times New Roman" w:hAnsi="Times New Roman" w:cs="Times New Roman"/>
          <w:iCs/>
          <w:sz w:val="24"/>
          <w:szCs w:val="24"/>
          <w:lang w:val="ro-RO"/>
        </w:rPr>
        <w:t xml:space="preserve">și </w:t>
      </w:r>
      <w:r w:rsidRPr="002D079A">
        <w:rPr>
          <w:rFonts w:ascii="Times New Roman" w:hAnsi="Times New Roman" w:cs="Times New Roman"/>
          <w:iCs/>
          <w:sz w:val="24"/>
          <w:szCs w:val="24"/>
          <w:lang w:val="ro-RO"/>
        </w:rPr>
        <w:t xml:space="preserve">vor evidenția datele din care rezultă că nu sunt în dificultate financiară. </w:t>
      </w:r>
    </w:p>
    <w:bookmarkEnd w:id="109"/>
    <w:p w14:paraId="02B63237" w14:textId="3F223E76" w:rsidR="007C71BF" w:rsidRPr="002D079A" w:rsidRDefault="007C71BF" w:rsidP="003D188D">
      <w:pPr>
        <w:tabs>
          <w:tab w:val="left" w:pos="709"/>
        </w:tabs>
        <w:spacing w:after="0" w:line="240" w:lineRule="auto"/>
        <w:jc w:val="both"/>
        <w:rPr>
          <w:rFonts w:ascii="Times New Roman" w:eastAsia="Calibri" w:hAnsi="Times New Roman" w:cs="Times New Roman"/>
          <w:sz w:val="24"/>
          <w:szCs w:val="24"/>
          <w:lang w:val="ro-RO"/>
        </w:rPr>
      </w:pPr>
    </w:p>
    <w:p w14:paraId="0E867D3A" w14:textId="3795FADB" w:rsidR="00C02121" w:rsidRPr="002D079A" w:rsidRDefault="00C02121" w:rsidP="00C02121">
      <w:pPr>
        <w:tabs>
          <w:tab w:val="left" w:pos="709"/>
        </w:tabs>
        <w:spacing w:after="0" w:line="240" w:lineRule="auto"/>
        <w:jc w:val="both"/>
        <w:rPr>
          <w:rFonts w:ascii="Times New Roman" w:eastAsia="Calibri" w:hAnsi="Times New Roman" w:cs="Times New Roman"/>
          <w:sz w:val="24"/>
          <w:szCs w:val="24"/>
          <w:lang w:val="ro-RO"/>
        </w:rPr>
      </w:pPr>
      <w:bookmarkStart w:id="110" w:name="_Hlk195512151"/>
      <w:bookmarkStart w:id="111" w:name="_Hlk195512322"/>
      <w:bookmarkStart w:id="112" w:name="_Hlk112154571"/>
      <w:bookmarkStart w:id="113" w:name="_Hlk112149120"/>
      <w:bookmarkEnd w:id="106"/>
      <w:r w:rsidRPr="002D079A">
        <w:rPr>
          <w:rFonts w:ascii="Times New Roman" w:eastAsia="Calibri" w:hAnsi="Times New Roman" w:cs="Times New Roman"/>
          <w:sz w:val="24"/>
          <w:szCs w:val="24"/>
          <w:lang w:val="ro-RO"/>
        </w:rPr>
        <w:t>Pentru întreprinderile care nu intră sub incidența art. 2</w:t>
      </w:r>
      <w:r w:rsidRPr="002D079A">
        <w:rPr>
          <w:rFonts w:ascii="Times New Roman" w:eastAsia="Calibri" w:hAnsi="Times New Roman" w:cs="Times New Roman"/>
          <w:strike/>
          <w:sz w:val="24"/>
          <w:szCs w:val="24"/>
          <w:lang w:val="ro-RO"/>
        </w:rPr>
        <w:t xml:space="preserve"> </w:t>
      </w:r>
      <w:r w:rsidRPr="002D079A">
        <w:rPr>
          <w:rFonts w:ascii="Times New Roman" w:eastAsia="Calibri" w:hAnsi="Times New Roman" w:cs="Times New Roman"/>
          <w:sz w:val="24"/>
          <w:szCs w:val="24"/>
          <w:lang w:val="ro-RO"/>
        </w:rPr>
        <w:t>alin. (1) din anexa la Recomandarea 2003/361/CE</w:t>
      </w:r>
      <w:r w:rsidR="00841A7E" w:rsidRPr="002D079A">
        <w:rPr>
          <w:rFonts w:ascii="Times New Roman" w:eastAsia="Calibri" w:hAnsi="Times New Roman" w:cs="Times New Roman"/>
          <w:sz w:val="24"/>
          <w:szCs w:val="24"/>
          <w:lang w:val="ro-RO"/>
        </w:rPr>
        <w:t xml:space="preserve"> și</w:t>
      </w:r>
      <w:r w:rsidRPr="002D079A">
        <w:rPr>
          <w:rFonts w:ascii="Times New Roman" w:eastAsia="Calibri" w:hAnsi="Times New Roman" w:cs="Times New Roman"/>
          <w:sz w:val="24"/>
          <w:szCs w:val="24"/>
          <w:lang w:val="ro-RO"/>
        </w:rPr>
        <w:t xml:space="preserve"> care au mai </w:t>
      </w:r>
      <w:proofErr w:type="spellStart"/>
      <w:r w:rsidRPr="002D079A">
        <w:rPr>
          <w:rFonts w:ascii="Times New Roman" w:eastAsia="Calibri" w:hAnsi="Times New Roman" w:cs="Times New Roman"/>
          <w:sz w:val="24"/>
          <w:szCs w:val="24"/>
          <w:lang w:val="ro-RO"/>
        </w:rPr>
        <w:t>puţin</w:t>
      </w:r>
      <w:proofErr w:type="spellEnd"/>
      <w:r w:rsidRPr="002D079A">
        <w:rPr>
          <w:rFonts w:ascii="Times New Roman" w:eastAsia="Calibri" w:hAnsi="Times New Roman" w:cs="Times New Roman"/>
          <w:sz w:val="24"/>
          <w:szCs w:val="24"/>
          <w:lang w:val="ro-RO"/>
        </w:rPr>
        <w:t xml:space="preserve"> de 750 de </w:t>
      </w:r>
      <w:proofErr w:type="spellStart"/>
      <w:r w:rsidRPr="002D079A">
        <w:rPr>
          <w:rFonts w:ascii="Times New Roman" w:eastAsia="Calibri" w:hAnsi="Times New Roman" w:cs="Times New Roman"/>
          <w:sz w:val="24"/>
          <w:szCs w:val="24"/>
          <w:lang w:val="ro-RO"/>
        </w:rPr>
        <w:t>angajaţi</w:t>
      </w:r>
      <w:proofErr w:type="spellEnd"/>
      <w:r w:rsidRPr="002D079A">
        <w:rPr>
          <w:rFonts w:ascii="Times New Roman" w:eastAsia="Calibri" w:hAnsi="Times New Roman" w:cs="Times New Roman"/>
          <w:sz w:val="24"/>
          <w:szCs w:val="24"/>
          <w:lang w:val="ro-RO"/>
        </w:rPr>
        <w:t xml:space="preserve"> sau cu o cifră de afaceri anuală mai mică de 200 milioane euro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nu se încadrează în categoria întreprinderilor mici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mijlocii sau a microîntreprinderilor rata maximă a sprijinului este de 25% în toate regiunile de dezvoltare, cu excepția regiunii RO32 în care rata maximă a sprijinului este de 20%.</w:t>
      </w:r>
    </w:p>
    <w:bookmarkEnd w:id="110"/>
    <w:p w14:paraId="587ED8B6" w14:textId="77777777" w:rsidR="00C02121" w:rsidRDefault="00C02121" w:rsidP="00C02121">
      <w:pPr>
        <w:tabs>
          <w:tab w:val="left" w:pos="709"/>
        </w:tabs>
        <w:spacing w:after="0" w:line="240" w:lineRule="auto"/>
        <w:jc w:val="both"/>
        <w:rPr>
          <w:rFonts w:ascii="Times New Roman" w:hAnsi="Times New Roman" w:cs="Times New Roman"/>
          <w:sz w:val="24"/>
          <w:szCs w:val="24"/>
        </w:rPr>
      </w:pPr>
    </w:p>
    <w:p w14:paraId="33782F05" w14:textId="77777777" w:rsidR="005E37A1" w:rsidRPr="002D079A" w:rsidRDefault="005E37A1" w:rsidP="00C02121">
      <w:pPr>
        <w:tabs>
          <w:tab w:val="left" w:pos="709"/>
        </w:tabs>
        <w:spacing w:after="0" w:line="240" w:lineRule="auto"/>
        <w:jc w:val="both"/>
        <w:rPr>
          <w:rFonts w:ascii="Times New Roman" w:hAnsi="Times New Roman" w:cs="Times New Roman"/>
          <w:sz w:val="24"/>
          <w:szCs w:val="24"/>
        </w:rPr>
      </w:pPr>
    </w:p>
    <w:p w14:paraId="154C9244" w14:textId="49E0A452" w:rsidR="00C02121" w:rsidRPr="002D079A" w:rsidRDefault="00C02121" w:rsidP="00C02121">
      <w:pPr>
        <w:tabs>
          <w:tab w:val="left" w:pos="709"/>
        </w:tabs>
        <w:spacing w:after="0" w:line="240" w:lineRule="auto"/>
        <w:jc w:val="both"/>
        <w:rPr>
          <w:rFonts w:ascii="Times New Roman" w:hAnsi="Times New Roman" w:cs="Times New Roman"/>
          <w:b/>
          <w:bCs/>
          <w:sz w:val="24"/>
          <w:szCs w:val="24"/>
          <w:lang w:val="ro-RO"/>
        </w:rPr>
      </w:pPr>
      <w:proofErr w:type="spellStart"/>
      <w:r w:rsidRPr="002D079A">
        <w:rPr>
          <w:rFonts w:ascii="Times New Roman" w:hAnsi="Times New Roman" w:cs="Times New Roman"/>
          <w:sz w:val="24"/>
          <w:szCs w:val="24"/>
        </w:rPr>
        <w:t>Verificarea</w:t>
      </w:r>
      <w:proofErr w:type="spellEnd"/>
      <w:r w:rsidRPr="002D079A">
        <w:rPr>
          <w:rFonts w:ascii="Times New Roman" w:hAnsi="Times New Roman" w:cs="Times New Roman"/>
          <w:sz w:val="24"/>
          <w:szCs w:val="24"/>
        </w:rPr>
        <w:t xml:space="preserve"> </w:t>
      </w:r>
      <w:r w:rsidR="00841A7E" w:rsidRPr="002D079A">
        <w:rPr>
          <w:rFonts w:ascii="Times New Roman" w:hAnsi="Times New Roman" w:cs="Times New Roman"/>
          <w:sz w:val="24"/>
          <w:szCs w:val="24"/>
        </w:rPr>
        <w:t xml:space="preserve">de </w:t>
      </w:r>
      <w:proofErr w:type="spellStart"/>
      <w:r w:rsidR="00841A7E" w:rsidRPr="002D079A">
        <w:rPr>
          <w:rFonts w:ascii="Times New Roman" w:hAnsi="Times New Roman" w:cs="Times New Roman"/>
          <w:sz w:val="24"/>
          <w:szCs w:val="24"/>
        </w:rPr>
        <w:t>către</w:t>
      </w:r>
      <w:proofErr w:type="spellEnd"/>
      <w:r w:rsidR="00841A7E" w:rsidRPr="002D079A">
        <w:rPr>
          <w:rFonts w:ascii="Times New Roman" w:hAnsi="Times New Roman" w:cs="Times New Roman"/>
          <w:sz w:val="24"/>
          <w:szCs w:val="24"/>
        </w:rPr>
        <w:t xml:space="preserve"> APIA </w:t>
      </w:r>
      <w:proofErr w:type="spellStart"/>
      <w:r w:rsidRPr="002D079A">
        <w:rPr>
          <w:rFonts w:ascii="Times New Roman" w:hAnsi="Times New Roman" w:cs="Times New Roman"/>
          <w:sz w:val="24"/>
          <w:szCs w:val="24"/>
        </w:rPr>
        <w:t>vizează</w:t>
      </w:r>
      <w:proofErr w:type="spellEnd"/>
      <w:r w:rsidRPr="002D079A">
        <w:rPr>
          <w:rFonts w:ascii="Times New Roman" w:hAnsi="Times New Roman" w:cs="Times New Roman"/>
          <w:sz w:val="24"/>
          <w:szCs w:val="24"/>
        </w:rPr>
        <w:t>:</w:t>
      </w:r>
    </w:p>
    <w:p w14:paraId="3593ED81" w14:textId="77777777" w:rsidR="00C02121" w:rsidRPr="002D079A" w:rsidRDefault="00C02121" w:rsidP="00C02121">
      <w:pPr>
        <w:tabs>
          <w:tab w:val="left" w:pos="709"/>
        </w:tabs>
        <w:spacing w:after="0" w:line="240" w:lineRule="auto"/>
        <w:jc w:val="both"/>
        <w:rPr>
          <w:rFonts w:ascii="Times New Roman" w:eastAsia="Calibri" w:hAnsi="Times New Roman" w:cs="Times New Roman"/>
          <w:sz w:val="24"/>
          <w:szCs w:val="24"/>
          <w:lang w:val="ro-RO"/>
        </w:rPr>
      </w:pPr>
    </w:p>
    <w:p w14:paraId="2CB21243" w14:textId="3AA60D89" w:rsidR="006A2AE9" w:rsidRPr="002D079A" w:rsidRDefault="00C02121" w:rsidP="00F25AB1">
      <w:pPr>
        <w:jc w:val="both"/>
        <w:rPr>
          <w:rFonts w:ascii="Times New Roman" w:eastAsia="Times New Roman" w:hAnsi="Times New Roman" w:cs="Times New Roman"/>
          <w:sz w:val="24"/>
          <w:szCs w:val="24"/>
          <w:lang w:val="en-AU" w:eastAsia="en-AU"/>
        </w:rPr>
      </w:pPr>
      <w:r w:rsidRPr="002D079A">
        <w:rPr>
          <w:rFonts w:ascii="Times New Roman" w:eastAsia="Calibri" w:hAnsi="Times New Roman" w:cs="Times New Roman"/>
          <w:sz w:val="24"/>
          <w:szCs w:val="24"/>
          <w:lang w:val="ro-RO"/>
        </w:rPr>
        <w:t>Declarația expertului contabil  cu privire la certificarea activit</w:t>
      </w:r>
      <w:r w:rsidR="00841A7E" w:rsidRPr="002D079A">
        <w:rPr>
          <w:rFonts w:ascii="Times New Roman" w:eastAsia="Calibri" w:hAnsi="Times New Roman" w:cs="Times New Roman"/>
          <w:sz w:val="24"/>
          <w:szCs w:val="24"/>
          <w:lang w:val="ro-RO"/>
        </w:rPr>
        <w:t>ăț</w:t>
      </w:r>
      <w:r w:rsidRPr="002D079A">
        <w:rPr>
          <w:rFonts w:ascii="Times New Roman" w:eastAsia="Calibri" w:hAnsi="Times New Roman" w:cs="Times New Roman"/>
          <w:sz w:val="24"/>
          <w:szCs w:val="24"/>
          <w:lang w:val="ro-RO"/>
        </w:rPr>
        <w:t>ii economice a entit</w:t>
      </w:r>
      <w:r w:rsidR="00841A7E" w:rsidRPr="002D079A">
        <w:rPr>
          <w:rFonts w:ascii="Times New Roman" w:eastAsia="Calibri" w:hAnsi="Times New Roman" w:cs="Times New Roman"/>
          <w:sz w:val="24"/>
          <w:szCs w:val="24"/>
          <w:lang w:val="ro-RO"/>
        </w:rPr>
        <w:t>ăț</w:t>
      </w:r>
      <w:r w:rsidRPr="002D079A">
        <w:rPr>
          <w:rFonts w:ascii="Times New Roman" w:eastAsia="Calibri" w:hAnsi="Times New Roman" w:cs="Times New Roman"/>
          <w:sz w:val="24"/>
          <w:szCs w:val="24"/>
          <w:lang w:val="ro-RO"/>
        </w:rPr>
        <w:t>ii care solicit</w:t>
      </w:r>
      <w:r w:rsidR="00841A7E"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 sprijin (in special in </w:t>
      </w:r>
      <w:proofErr w:type="spellStart"/>
      <w:r w:rsidRPr="002D079A">
        <w:rPr>
          <w:rFonts w:ascii="Times New Roman" w:eastAsia="Calibri" w:hAnsi="Times New Roman" w:cs="Times New Roman"/>
          <w:sz w:val="24"/>
          <w:szCs w:val="24"/>
          <w:lang w:val="ro-RO"/>
        </w:rPr>
        <w:t>situatiile</w:t>
      </w:r>
      <w:proofErr w:type="spellEnd"/>
      <w:r w:rsidRPr="002D079A">
        <w:rPr>
          <w:rFonts w:ascii="Times New Roman" w:eastAsia="Calibri" w:hAnsi="Times New Roman" w:cs="Times New Roman"/>
          <w:sz w:val="24"/>
          <w:szCs w:val="24"/>
          <w:lang w:val="ro-RO"/>
        </w:rPr>
        <w:t xml:space="preserve"> in care anumite </w:t>
      </w:r>
      <w:proofErr w:type="spellStart"/>
      <w:r w:rsidRPr="002D079A">
        <w:rPr>
          <w:rFonts w:ascii="Times New Roman" w:eastAsia="Calibri" w:hAnsi="Times New Roman" w:cs="Times New Roman"/>
          <w:sz w:val="24"/>
          <w:szCs w:val="24"/>
          <w:lang w:val="ro-RO"/>
        </w:rPr>
        <w:t>evaluari</w:t>
      </w:r>
      <w:proofErr w:type="spellEnd"/>
      <w:r w:rsidRPr="002D079A">
        <w:rPr>
          <w:rFonts w:ascii="Times New Roman" w:eastAsia="Calibri" w:hAnsi="Times New Roman" w:cs="Times New Roman"/>
          <w:sz w:val="24"/>
          <w:szCs w:val="24"/>
          <w:lang w:val="ro-RO"/>
        </w:rPr>
        <w:t xml:space="preserve"> nu se pot face pe baza </w:t>
      </w:r>
      <w:proofErr w:type="spellStart"/>
      <w:r w:rsidRPr="002D079A">
        <w:rPr>
          <w:rFonts w:ascii="Times New Roman" w:eastAsia="Calibri" w:hAnsi="Times New Roman" w:cs="Times New Roman"/>
          <w:sz w:val="24"/>
          <w:szCs w:val="24"/>
          <w:lang w:val="ro-RO"/>
        </w:rPr>
        <w:t>bilanturilor</w:t>
      </w:r>
      <w:proofErr w:type="spellEnd"/>
      <w:r w:rsidRPr="002D079A">
        <w:rPr>
          <w:rFonts w:ascii="Times New Roman" w:eastAsia="Calibri" w:hAnsi="Times New Roman" w:cs="Times New Roman"/>
          <w:sz w:val="24"/>
          <w:szCs w:val="24"/>
          <w:lang w:val="ro-RO"/>
        </w:rPr>
        <w:t xml:space="preserve"> contabile)</w:t>
      </w:r>
      <w:r w:rsidR="006A2AE9" w:rsidRPr="002D079A">
        <w:rPr>
          <w:rFonts w:ascii="Times New Roman" w:eastAsia="Calibri" w:hAnsi="Times New Roman" w:cs="Times New Roman"/>
          <w:sz w:val="24"/>
          <w:szCs w:val="24"/>
          <w:lang w:val="ro-RO"/>
        </w:rPr>
        <w:t xml:space="preserve"> depusă de solicitant la data depunerii cererii de finanțare</w:t>
      </w:r>
      <w:r w:rsidRPr="002D079A">
        <w:rPr>
          <w:rFonts w:ascii="Times New Roman" w:eastAsia="Calibri" w:hAnsi="Times New Roman" w:cs="Times New Roman"/>
          <w:sz w:val="24"/>
          <w:szCs w:val="24"/>
          <w:lang w:val="ro-RO"/>
        </w:rPr>
        <w:t xml:space="preserve"> și </w:t>
      </w:r>
      <w:proofErr w:type="spellStart"/>
      <w:r w:rsidR="006A2AE9" w:rsidRPr="002D079A">
        <w:rPr>
          <w:rFonts w:ascii="Times New Roman" w:eastAsia="Times New Roman" w:hAnsi="Times New Roman" w:cs="Times New Roman"/>
          <w:sz w:val="24"/>
          <w:szCs w:val="24"/>
          <w:lang w:val="en-AU" w:eastAsia="en-AU"/>
        </w:rPr>
        <w:t>declaraţia</w:t>
      </w:r>
      <w:proofErr w:type="spellEnd"/>
      <w:r w:rsidR="006A2AE9" w:rsidRPr="002D079A">
        <w:rPr>
          <w:rFonts w:ascii="Times New Roman" w:eastAsia="Times New Roman" w:hAnsi="Times New Roman" w:cs="Times New Roman"/>
          <w:sz w:val="24"/>
          <w:szCs w:val="24"/>
          <w:lang w:val="en-AU" w:eastAsia="en-AU"/>
        </w:rPr>
        <w:t xml:space="preserve"> pe propria </w:t>
      </w:r>
      <w:proofErr w:type="spellStart"/>
      <w:r w:rsidR="006A2AE9" w:rsidRPr="002D079A">
        <w:rPr>
          <w:rFonts w:ascii="Times New Roman" w:eastAsia="Times New Roman" w:hAnsi="Times New Roman" w:cs="Times New Roman"/>
          <w:sz w:val="24"/>
          <w:szCs w:val="24"/>
          <w:lang w:val="en-AU" w:eastAsia="en-AU"/>
        </w:rPr>
        <w:t>răspundere</w:t>
      </w:r>
      <w:proofErr w:type="spellEnd"/>
      <w:r w:rsidR="006A2AE9" w:rsidRPr="002D079A">
        <w:rPr>
          <w:rFonts w:ascii="Times New Roman" w:eastAsia="Times New Roman" w:hAnsi="Times New Roman" w:cs="Times New Roman"/>
          <w:sz w:val="24"/>
          <w:szCs w:val="24"/>
          <w:lang w:val="en-AU" w:eastAsia="en-AU"/>
        </w:rPr>
        <w:t xml:space="preserve"> cu </w:t>
      </w:r>
      <w:proofErr w:type="spellStart"/>
      <w:r w:rsidR="006A2AE9" w:rsidRPr="002D079A">
        <w:rPr>
          <w:rFonts w:ascii="Times New Roman" w:eastAsia="Times New Roman" w:hAnsi="Times New Roman" w:cs="Times New Roman"/>
          <w:sz w:val="24"/>
          <w:szCs w:val="24"/>
          <w:lang w:val="en-AU" w:eastAsia="en-AU"/>
        </w:rPr>
        <w:t>privire</w:t>
      </w:r>
      <w:proofErr w:type="spellEnd"/>
      <w:r w:rsidR="006A2AE9" w:rsidRPr="002D079A">
        <w:rPr>
          <w:rFonts w:ascii="Times New Roman" w:eastAsia="Times New Roman" w:hAnsi="Times New Roman" w:cs="Times New Roman"/>
          <w:sz w:val="24"/>
          <w:szCs w:val="24"/>
          <w:lang w:val="en-AU" w:eastAsia="en-AU"/>
        </w:rPr>
        <w:t xml:space="preserve"> la </w:t>
      </w:r>
      <w:proofErr w:type="spellStart"/>
      <w:r w:rsidR="006A2AE9" w:rsidRPr="002D079A">
        <w:rPr>
          <w:rFonts w:ascii="Times New Roman" w:eastAsia="Times New Roman" w:hAnsi="Times New Roman" w:cs="Times New Roman"/>
          <w:sz w:val="24"/>
          <w:szCs w:val="24"/>
          <w:lang w:val="en-AU" w:eastAsia="en-AU"/>
        </w:rPr>
        <w:t>neîncadrarea</w:t>
      </w:r>
      <w:proofErr w:type="spellEnd"/>
      <w:r w:rsidR="006A2AE9" w:rsidRPr="002D079A">
        <w:rPr>
          <w:rFonts w:ascii="Times New Roman" w:eastAsia="Times New Roman" w:hAnsi="Times New Roman" w:cs="Times New Roman"/>
          <w:sz w:val="24"/>
          <w:szCs w:val="24"/>
          <w:lang w:val="en-AU" w:eastAsia="en-AU"/>
        </w:rPr>
        <w:t xml:space="preserve"> </w:t>
      </w:r>
      <w:proofErr w:type="spellStart"/>
      <w:r w:rsidR="006A2AE9" w:rsidRPr="002D079A">
        <w:rPr>
          <w:rFonts w:ascii="Times New Roman" w:eastAsia="Times New Roman" w:hAnsi="Times New Roman" w:cs="Times New Roman"/>
          <w:sz w:val="24"/>
          <w:szCs w:val="24"/>
          <w:lang w:val="en-AU" w:eastAsia="en-AU"/>
        </w:rPr>
        <w:t>în</w:t>
      </w:r>
      <w:proofErr w:type="spellEnd"/>
      <w:r w:rsidR="006A2AE9" w:rsidRPr="002D079A">
        <w:rPr>
          <w:rFonts w:ascii="Times New Roman" w:eastAsia="Times New Roman" w:hAnsi="Times New Roman" w:cs="Times New Roman"/>
          <w:sz w:val="24"/>
          <w:szCs w:val="24"/>
          <w:lang w:val="en-AU" w:eastAsia="en-AU"/>
        </w:rPr>
        <w:t xml:space="preserve"> </w:t>
      </w:r>
      <w:proofErr w:type="spellStart"/>
      <w:r w:rsidR="006A2AE9" w:rsidRPr="002D079A">
        <w:rPr>
          <w:rFonts w:ascii="Times New Roman" w:eastAsia="Times New Roman" w:hAnsi="Times New Roman" w:cs="Times New Roman"/>
          <w:sz w:val="24"/>
          <w:szCs w:val="24"/>
          <w:lang w:val="en-AU" w:eastAsia="en-AU"/>
        </w:rPr>
        <w:t>categoria</w:t>
      </w:r>
      <w:proofErr w:type="spellEnd"/>
      <w:r w:rsidR="006A2AE9" w:rsidRPr="002D079A">
        <w:rPr>
          <w:rFonts w:ascii="Times New Roman" w:eastAsia="Times New Roman" w:hAnsi="Times New Roman" w:cs="Times New Roman"/>
          <w:sz w:val="24"/>
          <w:szCs w:val="24"/>
          <w:lang w:val="en-AU" w:eastAsia="en-AU"/>
        </w:rPr>
        <w:t xml:space="preserve"> "</w:t>
      </w:r>
      <w:proofErr w:type="spellStart"/>
      <w:r w:rsidR="006A2AE9" w:rsidRPr="002D079A">
        <w:rPr>
          <w:rFonts w:ascii="Times New Roman" w:eastAsia="Times New Roman" w:hAnsi="Times New Roman" w:cs="Times New Roman"/>
          <w:sz w:val="24"/>
          <w:szCs w:val="24"/>
          <w:lang w:val="en-AU" w:eastAsia="en-AU"/>
        </w:rPr>
        <w:t>întreprindere</w:t>
      </w:r>
      <w:proofErr w:type="spellEnd"/>
      <w:r w:rsidR="006A2AE9" w:rsidRPr="002D079A">
        <w:rPr>
          <w:rFonts w:ascii="Times New Roman" w:eastAsia="Times New Roman" w:hAnsi="Times New Roman" w:cs="Times New Roman"/>
          <w:sz w:val="24"/>
          <w:szCs w:val="24"/>
          <w:lang w:val="en-AU" w:eastAsia="en-AU"/>
        </w:rPr>
        <w:t xml:space="preserve"> </w:t>
      </w:r>
      <w:proofErr w:type="spellStart"/>
      <w:r w:rsidR="006A2AE9" w:rsidRPr="002D079A">
        <w:rPr>
          <w:rFonts w:ascii="Times New Roman" w:eastAsia="Times New Roman" w:hAnsi="Times New Roman" w:cs="Times New Roman"/>
          <w:sz w:val="24"/>
          <w:szCs w:val="24"/>
          <w:lang w:val="en-AU" w:eastAsia="en-AU"/>
        </w:rPr>
        <w:t>în</w:t>
      </w:r>
      <w:proofErr w:type="spellEnd"/>
      <w:r w:rsidR="006A2AE9" w:rsidRPr="002D079A">
        <w:rPr>
          <w:rFonts w:ascii="Times New Roman" w:eastAsia="Times New Roman" w:hAnsi="Times New Roman" w:cs="Times New Roman"/>
          <w:sz w:val="24"/>
          <w:szCs w:val="24"/>
          <w:lang w:val="en-AU" w:eastAsia="en-AU"/>
        </w:rPr>
        <w:t xml:space="preserve"> </w:t>
      </w:r>
      <w:proofErr w:type="spellStart"/>
      <w:r w:rsidR="006A2AE9" w:rsidRPr="002D079A">
        <w:rPr>
          <w:rFonts w:ascii="Times New Roman" w:eastAsia="Times New Roman" w:hAnsi="Times New Roman" w:cs="Times New Roman"/>
          <w:sz w:val="24"/>
          <w:szCs w:val="24"/>
          <w:lang w:val="en-AU" w:eastAsia="en-AU"/>
        </w:rPr>
        <w:t>dificultate</w:t>
      </w:r>
      <w:proofErr w:type="spellEnd"/>
      <w:r w:rsidR="006A2AE9" w:rsidRPr="002D079A">
        <w:rPr>
          <w:rFonts w:ascii="Times New Roman" w:eastAsia="Times New Roman" w:hAnsi="Times New Roman" w:cs="Times New Roman"/>
          <w:sz w:val="24"/>
          <w:szCs w:val="24"/>
          <w:lang w:val="en-AU" w:eastAsia="en-AU"/>
        </w:rPr>
        <w:t>".</w:t>
      </w:r>
    </w:p>
    <w:p w14:paraId="413E6919" w14:textId="77777777" w:rsidR="00C02121" w:rsidRPr="002D079A" w:rsidRDefault="00C02121" w:rsidP="00C02121">
      <w:pPr>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Solicitanții din categoria institute si stațiuni de cercetare - dezvoltare,</w:t>
      </w:r>
      <w:r w:rsidRPr="002D079A">
        <w:rPr>
          <w:rFonts w:ascii="Times New Roman" w:eastAsia="Times New Roman" w:hAnsi="Times New Roman" w:cs="Times New Roman"/>
          <w:bCs/>
          <w:sz w:val="24"/>
          <w:szCs w:val="24"/>
          <w:lang w:val="ro-RO"/>
        </w:rPr>
        <w:t xml:space="preserve"> precum și centre </w:t>
      </w:r>
      <w:proofErr w:type="spellStart"/>
      <w:r w:rsidRPr="002D079A">
        <w:rPr>
          <w:rFonts w:ascii="Times New Roman" w:eastAsia="Times New Roman" w:hAnsi="Times New Roman" w:cs="Times New Roman"/>
          <w:bCs/>
          <w:sz w:val="24"/>
          <w:szCs w:val="24"/>
          <w:lang w:val="ro-RO"/>
        </w:rPr>
        <w:t>şi</w:t>
      </w:r>
      <w:proofErr w:type="spellEnd"/>
      <w:r w:rsidRPr="002D079A">
        <w:rPr>
          <w:rFonts w:ascii="Times New Roman" w:eastAsia="Times New Roman" w:hAnsi="Times New Roman" w:cs="Times New Roman"/>
          <w:bCs/>
          <w:sz w:val="24"/>
          <w:szCs w:val="24"/>
          <w:lang w:val="ro-RO"/>
        </w:rPr>
        <w:t xml:space="preserve"> unități de cercetare-dezvoltare și didactice, </w:t>
      </w:r>
      <w:r w:rsidRPr="002D079A">
        <w:rPr>
          <w:rFonts w:ascii="Times New Roman" w:eastAsia="Times New Roman" w:hAnsi="Times New Roman" w:cs="Times New Roman"/>
          <w:sz w:val="24"/>
          <w:szCs w:val="24"/>
          <w:lang w:val="ro-RO"/>
        </w:rPr>
        <w:t xml:space="preserve">inclusiv </w:t>
      </w:r>
      <w:proofErr w:type="spellStart"/>
      <w:r w:rsidRPr="002D079A">
        <w:rPr>
          <w:rFonts w:ascii="Times New Roman" w:eastAsia="Times New Roman" w:hAnsi="Times New Roman" w:cs="Times New Roman"/>
          <w:sz w:val="24"/>
          <w:szCs w:val="24"/>
          <w:lang w:val="ro-RO"/>
        </w:rPr>
        <w:t>universităţi</w:t>
      </w:r>
      <w:proofErr w:type="spellEnd"/>
      <w:r w:rsidRPr="002D079A">
        <w:rPr>
          <w:rFonts w:ascii="Times New Roman" w:eastAsia="Times New Roman" w:hAnsi="Times New Roman" w:cs="Times New Roman"/>
          <w:sz w:val="24"/>
          <w:szCs w:val="24"/>
          <w:lang w:val="ro-RO"/>
        </w:rPr>
        <w:t xml:space="preserve"> etc. </w:t>
      </w:r>
      <w:r w:rsidRPr="002D079A">
        <w:rPr>
          <w:rFonts w:ascii="Times New Roman" w:hAnsi="Times New Roman" w:cs="Times New Roman"/>
          <w:sz w:val="24"/>
          <w:szCs w:val="24"/>
          <w:lang w:val="ro-RO"/>
        </w:rPr>
        <w:t xml:space="preserve">din domeniul  vitivinicol pot fi eligibili dacă sunt întreprinderi în înțelesul definiției de la art.1 din Anexa la Recomandarea </w:t>
      </w:r>
      <w:r w:rsidRPr="002D079A">
        <w:rPr>
          <w:rFonts w:ascii="Times New Roman" w:hAnsi="Times New Roman" w:cs="Times New Roman"/>
          <w:sz w:val="24"/>
          <w:szCs w:val="24"/>
          <w:lang w:val="ro-RO"/>
        </w:rPr>
        <w:lastRenderedPageBreak/>
        <w:t xml:space="preserve">2003/361/CE. Totodată, pe lângă calitatea de întreprindere aceștia pot fi eligibili dacă au mai puțin de 750 de </w:t>
      </w:r>
      <w:proofErr w:type="spellStart"/>
      <w:r w:rsidRPr="002D079A">
        <w:rPr>
          <w:rFonts w:ascii="Times New Roman" w:hAnsi="Times New Roman" w:cs="Times New Roman"/>
          <w:sz w:val="24"/>
          <w:szCs w:val="24"/>
          <w:lang w:val="ro-RO"/>
        </w:rPr>
        <w:t>angajati</w:t>
      </w:r>
      <w:proofErr w:type="spellEnd"/>
      <w:r w:rsidRPr="002D079A">
        <w:rPr>
          <w:rFonts w:ascii="Times New Roman" w:hAnsi="Times New Roman" w:cs="Times New Roman"/>
          <w:sz w:val="24"/>
          <w:szCs w:val="24"/>
          <w:lang w:val="ro-RO"/>
        </w:rPr>
        <w:t xml:space="preserve"> sau dețin o cifră de afaceri anuală mai mică de 200 milioane de euro. </w:t>
      </w:r>
    </w:p>
    <w:bookmarkEnd w:id="111"/>
    <w:p w14:paraId="6BBED496" w14:textId="77777777" w:rsidR="00C02121" w:rsidRPr="002D079A" w:rsidRDefault="00C02121" w:rsidP="00CC61E0">
      <w:pPr>
        <w:widowControl w:val="0"/>
        <w:tabs>
          <w:tab w:val="left" w:pos="709"/>
        </w:tabs>
        <w:autoSpaceDE w:val="0"/>
        <w:autoSpaceDN w:val="0"/>
        <w:adjustRightInd w:val="0"/>
        <w:spacing w:after="0" w:line="240" w:lineRule="auto"/>
        <w:ind w:firstLine="708"/>
        <w:jc w:val="both"/>
        <w:rPr>
          <w:rFonts w:ascii="Times New Roman" w:hAnsi="Times New Roman" w:cs="Times New Roman"/>
          <w:b/>
          <w:bCs/>
          <w:iCs/>
          <w:sz w:val="24"/>
          <w:szCs w:val="24"/>
          <w:highlight w:val="green"/>
          <w:lang w:val="ro-RO"/>
        </w:rPr>
      </w:pPr>
    </w:p>
    <w:p w14:paraId="13C0E7CA" w14:textId="77777777" w:rsidR="00C02121" w:rsidRPr="002D079A" w:rsidRDefault="00C02121" w:rsidP="00CC61E0">
      <w:pPr>
        <w:widowControl w:val="0"/>
        <w:tabs>
          <w:tab w:val="left" w:pos="709"/>
        </w:tabs>
        <w:autoSpaceDE w:val="0"/>
        <w:autoSpaceDN w:val="0"/>
        <w:adjustRightInd w:val="0"/>
        <w:spacing w:after="0" w:line="240" w:lineRule="auto"/>
        <w:ind w:firstLine="708"/>
        <w:jc w:val="both"/>
        <w:rPr>
          <w:rFonts w:ascii="Times New Roman" w:hAnsi="Times New Roman" w:cs="Times New Roman"/>
          <w:iCs/>
          <w:sz w:val="24"/>
          <w:szCs w:val="24"/>
          <w:highlight w:val="green"/>
          <w:lang w:val="ro-RO"/>
        </w:rPr>
      </w:pPr>
    </w:p>
    <w:p w14:paraId="3A6C882D" w14:textId="2F8FC7EA" w:rsidR="002D0E36" w:rsidRPr="002D079A" w:rsidRDefault="002D0E36" w:rsidP="00CC61E0">
      <w:pPr>
        <w:pStyle w:val="Heading3"/>
        <w:tabs>
          <w:tab w:val="left" w:pos="709"/>
        </w:tabs>
        <w:spacing w:before="0" w:after="0"/>
        <w:rPr>
          <w:rFonts w:cs="Times New Roman"/>
          <w:b/>
          <w:bCs w:val="0"/>
          <w:szCs w:val="24"/>
          <w:lang w:val="pt-BR"/>
        </w:rPr>
      </w:pPr>
      <w:bookmarkStart w:id="114" w:name="_Toc54605986"/>
      <w:bookmarkStart w:id="115" w:name="_Toc197356826"/>
      <w:bookmarkEnd w:id="112"/>
      <w:bookmarkEnd w:id="113"/>
      <w:r w:rsidRPr="002D079A">
        <w:rPr>
          <w:rFonts w:cs="Times New Roman"/>
          <w:b/>
          <w:bCs w:val="0"/>
          <w:szCs w:val="24"/>
          <w:lang w:val="pt-BR"/>
        </w:rPr>
        <w:t>8.</w:t>
      </w:r>
      <w:r w:rsidR="0054028C" w:rsidRPr="002D079A">
        <w:rPr>
          <w:rFonts w:cs="Times New Roman"/>
          <w:b/>
          <w:bCs w:val="0"/>
          <w:szCs w:val="24"/>
          <w:lang w:val="pt-BR"/>
        </w:rPr>
        <w:t>3</w:t>
      </w:r>
      <w:r w:rsidRPr="002D079A">
        <w:rPr>
          <w:rFonts w:cs="Times New Roman"/>
          <w:b/>
          <w:bCs w:val="0"/>
          <w:szCs w:val="24"/>
          <w:lang w:val="pt-BR"/>
        </w:rPr>
        <w:t>.</w:t>
      </w:r>
      <w:r w:rsidR="000D2F7E" w:rsidRPr="002D079A">
        <w:rPr>
          <w:rFonts w:cs="Times New Roman"/>
          <w:b/>
          <w:bCs w:val="0"/>
          <w:szCs w:val="24"/>
          <w:lang w:val="pt-BR"/>
        </w:rPr>
        <w:t>4</w:t>
      </w:r>
      <w:r w:rsidRPr="002D079A">
        <w:rPr>
          <w:rFonts w:cs="Times New Roman"/>
          <w:b/>
          <w:bCs w:val="0"/>
          <w:szCs w:val="24"/>
          <w:lang w:val="pt-BR"/>
        </w:rPr>
        <w:t xml:space="preserve">. </w:t>
      </w:r>
      <w:bookmarkEnd w:id="114"/>
      <w:r w:rsidR="00F44FCD" w:rsidRPr="002D079A">
        <w:rPr>
          <w:rFonts w:cs="Times New Roman"/>
          <w:b/>
          <w:bCs w:val="0"/>
          <w:szCs w:val="24"/>
          <w:lang w:val="pt-BR"/>
        </w:rPr>
        <w:t>Modalitati de acordare a sprijinului financiar</w:t>
      </w:r>
      <w:bookmarkEnd w:id="115"/>
      <w:r w:rsidR="00F44FCD" w:rsidRPr="002D079A">
        <w:rPr>
          <w:rFonts w:cs="Times New Roman"/>
          <w:b/>
          <w:bCs w:val="0"/>
          <w:szCs w:val="24"/>
          <w:lang w:val="pt-BR"/>
        </w:rPr>
        <w:t xml:space="preserve"> </w:t>
      </w:r>
    </w:p>
    <w:p w14:paraId="70B0FE9C" w14:textId="133B68D1" w:rsidR="002D0E36" w:rsidRPr="002D079A" w:rsidRDefault="002D0E36"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05FA72F0" w14:textId="780BC116" w:rsidR="002D0E36" w:rsidRPr="002D079A" w:rsidRDefault="00F44FCD"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bookmarkStart w:id="116" w:name="_Hlk167432458"/>
      <w:r w:rsidRPr="002D079A">
        <w:rPr>
          <w:rFonts w:ascii="Times New Roman" w:hAnsi="Times New Roman" w:cs="Times New Roman"/>
          <w:sz w:val="24"/>
          <w:szCs w:val="24"/>
          <w:lang w:val="ro-RO"/>
        </w:rPr>
        <w:t>Acordarea</w:t>
      </w:r>
      <w:r w:rsidR="002D0E36" w:rsidRPr="002D079A">
        <w:rPr>
          <w:rFonts w:ascii="Times New Roman" w:hAnsi="Times New Roman" w:cs="Times New Roman"/>
          <w:sz w:val="24"/>
          <w:szCs w:val="24"/>
          <w:lang w:val="ro-RO"/>
        </w:rPr>
        <w:t xml:space="preserve"> sprijinului financiar către </w:t>
      </w:r>
      <w:r w:rsidR="005A1D83" w:rsidRPr="002D079A">
        <w:rPr>
          <w:rFonts w:ascii="Times New Roman" w:hAnsi="Times New Roman" w:cs="Times New Roman"/>
          <w:sz w:val="24"/>
          <w:szCs w:val="24"/>
          <w:lang w:val="ro-RO"/>
        </w:rPr>
        <w:t xml:space="preserve">producătorii </w:t>
      </w:r>
      <w:r w:rsidR="002D0E36" w:rsidRPr="002D079A">
        <w:rPr>
          <w:rFonts w:ascii="Times New Roman" w:hAnsi="Times New Roman" w:cs="Times New Roman"/>
          <w:sz w:val="24"/>
          <w:szCs w:val="24"/>
          <w:lang w:val="ro-RO"/>
        </w:rPr>
        <w:t xml:space="preserve">din sectorul vitivinicol pentru </w:t>
      </w:r>
      <w:proofErr w:type="spellStart"/>
      <w:r w:rsidR="00977147" w:rsidRPr="002D079A">
        <w:rPr>
          <w:rFonts w:ascii="Times New Roman" w:hAnsi="Times New Roman" w:cs="Times New Roman"/>
          <w:bCs/>
          <w:sz w:val="24"/>
          <w:szCs w:val="24"/>
          <w:lang w:val="ro-RO"/>
        </w:rPr>
        <w:t>I</w:t>
      </w:r>
      <w:r w:rsidR="00886AD4" w:rsidRPr="002D079A">
        <w:rPr>
          <w:rFonts w:ascii="Times New Roman" w:hAnsi="Times New Roman" w:cs="Times New Roman"/>
          <w:bCs/>
          <w:sz w:val="24"/>
          <w:szCs w:val="24"/>
          <w:lang w:val="ro-RO"/>
        </w:rPr>
        <w:t>ntervenţia</w:t>
      </w:r>
      <w:proofErr w:type="spellEnd"/>
      <w:r w:rsidR="00886AD4" w:rsidRPr="002D079A">
        <w:rPr>
          <w:rFonts w:ascii="Times New Roman" w:hAnsi="Times New Roman" w:cs="Times New Roman"/>
          <w:bCs/>
          <w:sz w:val="24"/>
          <w:szCs w:val="24"/>
          <w:lang w:val="ro-RO"/>
        </w:rPr>
        <w:t xml:space="preserve"> IS-V-02 „Investiții în active corporale și necorporale"</w:t>
      </w:r>
      <w:r w:rsidR="00886AD4" w:rsidRPr="002D079A">
        <w:rPr>
          <w:rFonts w:ascii="Times New Roman" w:hAnsi="Times New Roman" w:cs="Times New Roman"/>
          <w:b/>
          <w:sz w:val="24"/>
          <w:szCs w:val="24"/>
          <w:lang w:val="ro-RO"/>
        </w:rPr>
        <w:t xml:space="preserve"> </w:t>
      </w:r>
      <w:r w:rsidR="002D0E36" w:rsidRPr="002D079A">
        <w:rPr>
          <w:rFonts w:ascii="Times New Roman" w:hAnsi="Times New Roman" w:cs="Times New Roman"/>
          <w:sz w:val="24"/>
          <w:szCs w:val="24"/>
          <w:lang w:val="ro-RO"/>
        </w:rPr>
        <w:t xml:space="preserve">se efectuează în conformitate cu prevederile </w:t>
      </w:r>
      <w:r w:rsidR="00977147" w:rsidRPr="002D079A">
        <w:rPr>
          <w:rFonts w:ascii="Times New Roman" w:hAnsi="Times New Roman" w:cs="Times New Roman"/>
          <w:sz w:val="24"/>
          <w:szCs w:val="24"/>
          <w:lang w:val="pt-BR"/>
        </w:rPr>
        <w:t>Hotărârii nr. 1571/2022 privind stabilirea cadrului general de implementare a intervenţiilor aferente sectoarelor vegetal şi zootehnic din cadrul Planului strategic PAC 2023-2027, finanţate din Fondul european de garantare agricolă şi de la bugetul de stat</w:t>
      </w:r>
      <w:r w:rsidR="00F700DD" w:rsidRPr="002D079A">
        <w:rPr>
          <w:rFonts w:ascii="Times New Roman" w:hAnsi="Times New Roman" w:cs="Times New Roman"/>
          <w:sz w:val="24"/>
          <w:szCs w:val="24"/>
          <w:lang w:val="pt-BR"/>
        </w:rPr>
        <w:t>, cu modificările și completările ulteruioare</w:t>
      </w:r>
      <w:r w:rsidR="002D0E36" w:rsidRPr="002D079A">
        <w:rPr>
          <w:rFonts w:ascii="Times New Roman" w:hAnsi="Times New Roman" w:cs="Times New Roman"/>
          <w:sz w:val="24"/>
          <w:szCs w:val="24"/>
          <w:lang w:val="ro-RO"/>
        </w:rPr>
        <w:t>.</w:t>
      </w:r>
    </w:p>
    <w:p w14:paraId="541C5253" w14:textId="77777777" w:rsidR="00F700DD" w:rsidRPr="002D079A" w:rsidRDefault="00F700DD"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787D090D" w14:textId="067694E3" w:rsidR="00A434D2" w:rsidRPr="002D079A" w:rsidRDefault="00EF4B67"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De asemenea, p</w:t>
      </w:r>
      <w:r w:rsidR="00A434D2" w:rsidRPr="002D079A">
        <w:rPr>
          <w:rFonts w:ascii="Times New Roman" w:hAnsi="Times New Roman" w:cs="Times New Roman"/>
          <w:sz w:val="24"/>
          <w:szCs w:val="24"/>
          <w:lang w:val="ro-RO"/>
        </w:rPr>
        <w:t>otrivit art. 5</w:t>
      </w:r>
      <w:r w:rsidR="00F14924" w:rsidRPr="002D079A">
        <w:rPr>
          <w:rFonts w:ascii="Times New Roman" w:hAnsi="Times New Roman" w:cs="Times New Roman"/>
          <w:sz w:val="24"/>
          <w:szCs w:val="24"/>
          <w:lang w:val="ro-RO"/>
        </w:rPr>
        <w:t xml:space="preserve"> alin (6)-(10)</w:t>
      </w:r>
      <w:r w:rsidR="00F700DD" w:rsidRPr="002D079A">
        <w:rPr>
          <w:rFonts w:ascii="Times New Roman" w:hAnsi="Times New Roman" w:cs="Times New Roman"/>
          <w:sz w:val="24"/>
          <w:szCs w:val="24"/>
          <w:lang w:val="ro-RO"/>
        </w:rPr>
        <w:t>,</w:t>
      </w:r>
      <w:r w:rsidR="00A434D2" w:rsidRPr="002D079A">
        <w:rPr>
          <w:rFonts w:ascii="Times New Roman" w:hAnsi="Times New Roman" w:cs="Times New Roman"/>
          <w:sz w:val="24"/>
          <w:szCs w:val="24"/>
          <w:lang w:val="ro-RO"/>
        </w:rPr>
        <w:t xml:space="preserve"> din </w:t>
      </w:r>
      <w:r w:rsidRPr="002D079A">
        <w:rPr>
          <w:rFonts w:ascii="Times New Roman" w:hAnsi="Times New Roman" w:cs="Times New Roman"/>
          <w:sz w:val="24"/>
          <w:szCs w:val="24"/>
          <w:lang w:val="ro-RO"/>
        </w:rPr>
        <w:t>A</w:t>
      </w:r>
      <w:r w:rsidR="00A434D2" w:rsidRPr="002D079A">
        <w:rPr>
          <w:rFonts w:ascii="Times New Roman" w:hAnsi="Times New Roman" w:cs="Times New Roman"/>
          <w:sz w:val="24"/>
          <w:szCs w:val="24"/>
          <w:lang w:val="ro-RO"/>
        </w:rPr>
        <w:t>nexa nr. 1 la OMADR</w:t>
      </w:r>
      <w:r w:rsidR="00F14924" w:rsidRPr="002D079A">
        <w:rPr>
          <w:rFonts w:ascii="Times New Roman" w:eastAsia="Calibri" w:hAnsi="Times New Roman" w:cs="Times New Roman"/>
          <w:sz w:val="24"/>
          <w:szCs w:val="24"/>
          <w:lang w:val="pt-BR"/>
        </w:rPr>
        <w:t xml:space="preserve"> nr. 49/2025</w:t>
      </w:r>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cu</w:t>
      </w:r>
      <w:proofErr w:type="spellEnd"/>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modificările</w:t>
      </w:r>
      <w:proofErr w:type="spellEnd"/>
      <w:r w:rsidR="003A5CD4" w:rsidRPr="002D079A">
        <w:rPr>
          <w:rFonts w:ascii="Times New Roman" w:hAnsi="Times New Roman" w:cs="Times New Roman"/>
          <w:bCs/>
          <w:sz w:val="24"/>
          <w:szCs w:val="24"/>
          <w:lang w:val="fr-FR"/>
        </w:rPr>
        <w:t xml:space="preserve"> </w:t>
      </w:r>
      <w:proofErr w:type="spellStart"/>
      <w:r w:rsidR="003A5CD4" w:rsidRPr="002D079A">
        <w:rPr>
          <w:rFonts w:ascii="Times New Roman" w:hAnsi="Times New Roman" w:cs="Times New Roman"/>
          <w:bCs/>
          <w:sz w:val="24"/>
          <w:szCs w:val="24"/>
          <w:lang w:val="fr-FR"/>
        </w:rPr>
        <w:t>ulterioare</w:t>
      </w:r>
      <w:proofErr w:type="spellEnd"/>
      <w:r w:rsidR="00F14924" w:rsidRPr="002D079A">
        <w:rPr>
          <w:rFonts w:ascii="Times New Roman" w:eastAsia="Calibri" w:hAnsi="Times New Roman" w:cs="Times New Roman"/>
          <w:sz w:val="24"/>
          <w:szCs w:val="24"/>
          <w:lang w:val="pt-BR"/>
        </w:rPr>
        <w:t>:</w:t>
      </w:r>
    </w:p>
    <w:p w14:paraId="2851C333" w14:textId="77777777" w:rsidR="00F700DD" w:rsidRPr="002D079A" w:rsidRDefault="00F700DD"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7413D060" w14:textId="4062B460" w:rsidR="00A434D2" w:rsidRPr="002D079A" w:rsidRDefault="00F14924"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pt-BR"/>
        </w:rPr>
        <w:t>“</w:t>
      </w:r>
      <w:r w:rsidR="00A434D2" w:rsidRPr="002D079A">
        <w:rPr>
          <w:rFonts w:ascii="Times New Roman" w:eastAsia="MS Gothic" w:hAnsi="Times New Roman" w:cs="Times New Roman"/>
          <w:b/>
          <w:sz w:val="24"/>
          <w:szCs w:val="24"/>
          <w:lang w:val="ro-RO"/>
        </w:rPr>
        <w:t>(6)</w:t>
      </w:r>
      <w:r w:rsidR="00A434D2" w:rsidRPr="002D079A">
        <w:rPr>
          <w:rFonts w:ascii="Times New Roman" w:eastAsia="MS Gothic" w:hAnsi="Times New Roman" w:cs="Times New Roman"/>
          <w:sz w:val="24"/>
          <w:szCs w:val="24"/>
          <w:lang w:val="ro-RO"/>
        </w:rPr>
        <w:t xml:space="preserve"> Sprijinul financiar pentru programul de </w:t>
      </w:r>
      <w:r w:rsidR="007D35E7" w:rsidRPr="002D079A">
        <w:rPr>
          <w:rFonts w:ascii="Times New Roman" w:eastAsia="MS Gothic" w:hAnsi="Times New Roman" w:cs="Times New Roman"/>
          <w:sz w:val="24"/>
          <w:szCs w:val="24"/>
          <w:lang w:val="ro-RO"/>
        </w:rPr>
        <w:t>investiți</w:t>
      </w:r>
      <w:r w:rsidR="00A434D2" w:rsidRPr="002D079A">
        <w:rPr>
          <w:rFonts w:ascii="Times New Roman" w:eastAsia="MS Gothic" w:hAnsi="Times New Roman" w:cs="Times New Roman"/>
          <w:sz w:val="24"/>
          <w:szCs w:val="24"/>
          <w:lang w:val="ro-RO"/>
        </w:rPr>
        <w:t xml:space="preserve">i aprobat </w:t>
      </w:r>
      <w:r w:rsidR="00F700DD" w:rsidRPr="002D079A">
        <w:rPr>
          <w:rFonts w:ascii="Times New Roman" w:hAnsi="Times New Roman" w:cs="Times New Roman"/>
          <w:sz w:val="24"/>
          <w:szCs w:val="24"/>
          <w:lang w:val="ro-RO"/>
        </w:rPr>
        <w:t xml:space="preserve">pentru </w:t>
      </w:r>
      <w:proofErr w:type="spellStart"/>
      <w:r w:rsidR="00F700DD" w:rsidRPr="002D079A">
        <w:rPr>
          <w:rFonts w:ascii="Times New Roman" w:hAnsi="Times New Roman" w:cs="Times New Roman"/>
          <w:bCs/>
          <w:sz w:val="24"/>
          <w:szCs w:val="24"/>
          <w:lang w:val="ro-RO"/>
        </w:rPr>
        <w:t>Intervenţia</w:t>
      </w:r>
      <w:proofErr w:type="spellEnd"/>
      <w:r w:rsidR="00F700DD" w:rsidRPr="002D079A">
        <w:rPr>
          <w:rFonts w:ascii="Times New Roman" w:hAnsi="Times New Roman" w:cs="Times New Roman"/>
          <w:bCs/>
          <w:sz w:val="24"/>
          <w:szCs w:val="24"/>
          <w:lang w:val="ro-RO"/>
        </w:rPr>
        <w:t xml:space="preserve"> IS-V-02 „Investiții în active corporale și necorporale", </w:t>
      </w:r>
      <w:r w:rsidR="00A434D2" w:rsidRPr="002D079A">
        <w:rPr>
          <w:rFonts w:ascii="Times New Roman" w:eastAsia="MS Gothic" w:hAnsi="Times New Roman" w:cs="Times New Roman"/>
          <w:sz w:val="24"/>
          <w:szCs w:val="24"/>
          <w:lang w:val="ro-RO"/>
        </w:rPr>
        <w:t>se acordă:</w:t>
      </w:r>
    </w:p>
    <w:p w14:paraId="372DDC26" w14:textId="77777777" w:rsidR="00A434D2" w:rsidRPr="002D079A" w:rsidRDefault="00A434D2" w:rsidP="00CC61E0">
      <w:pPr>
        <w:tabs>
          <w:tab w:val="left" w:pos="709"/>
        </w:tabs>
        <w:spacing w:after="0" w:line="240" w:lineRule="auto"/>
        <w:jc w:val="both"/>
        <w:rPr>
          <w:rFonts w:ascii="Times New Roman" w:eastAsia="MS Gothic" w:hAnsi="Times New Roman" w:cs="Times New Roman"/>
          <w:sz w:val="24"/>
          <w:szCs w:val="24"/>
          <w:shd w:val="clear" w:color="auto" w:fill="FFFFFF"/>
          <w:lang w:val="ro-RO"/>
        </w:rPr>
      </w:pPr>
      <w:r w:rsidRPr="002D079A">
        <w:rPr>
          <w:rFonts w:ascii="Times New Roman" w:eastAsia="MS Gothic" w:hAnsi="Times New Roman" w:cs="Times New Roman"/>
          <w:b/>
          <w:sz w:val="24"/>
          <w:szCs w:val="24"/>
          <w:shd w:val="clear" w:color="auto" w:fill="FFFFFF"/>
          <w:lang w:val="ro-RO"/>
        </w:rPr>
        <w:t>a)</w:t>
      </w:r>
      <w:r w:rsidRPr="002D079A">
        <w:rPr>
          <w:rFonts w:ascii="Times New Roman" w:eastAsia="MS Gothic" w:hAnsi="Times New Roman" w:cs="Times New Roman"/>
          <w:sz w:val="24"/>
          <w:szCs w:val="24"/>
          <w:shd w:val="clear" w:color="auto" w:fill="FFFFFF"/>
          <w:lang w:val="ro-RO"/>
        </w:rPr>
        <w:t xml:space="preserve"> la finalizarea programului;  </w:t>
      </w:r>
    </w:p>
    <w:p w14:paraId="75637F95" w14:textId="77777777" w:rsidR="00A434D2" w:rsidRPr="002D079A" w:rsidRDefault="00A434D2"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b)</w:t>
      </w:r>
      <w:r w:rsidRPr="002D079A">
        <w:rPr>
          <w:rFonts w:ascii="Times New Roman" w:eastAsia="MS Gothic" w:hAnsi="Times New Roman" w:cs="Times New Roman"/>
          <w:sz w:val="24"/>
          <w:szCs w:val="24"/>
          <w:lang w:val="ro-RO"/>
        </w:rPr>
        <w:t xml:space="preserve"> în </w:t>
      </w:r>
      <w:proofErr w:type="spellStart"/>
      <w:r w:rsidRPr="002D079A">
        <w:rPr>
          <w:rFonts w:ascii="Times New Roman" w:eastAsia="MS Gothic" w:hAnsi="Times New Roman" w:cs="Times New Roman"/>
          <w:sz w:val="24"/>
          <w:szCs w:val="24"/>
          <w:lang w:val="ro-RO"/>
        </w:rPr>
        <w:t>tranşe</w:t>
      </w:r>
      <w:proofErr w:type="spellEnd"/>
      <w:r w:rsidRPr="002D079A">
        <w:rPr>
          <w:rFonts w:ascii="Times New Roman" w:eastAsia="MS Gothic" w:hAnsi="Times New Roman" w:cs="Times New Roman"/>
          <w:sz w:val="24"/>
          <w:szCs w:val="24"/>
          <w:lang w:val="ro-RO"/>
        </w:rPr>
        <w:t xml:space="preserve">, respectiv maximum 4 cereri de plată, să reprezinte </w:t>
      </w:r>
      <w:proofErr w:type="spellStart"/>
      <w:r w:rsidRPr="002D079A">
        <w:rPr>
          <w:rFonts w:ascii="Times New Roman" w:eastAsia="MS Gothic" w:hAnsi="Times New Roman" w:cs="Times New Roman"/>
          <w:sz w:val="24"/>
          <w:szCs w:val="24"/>
          <w:lang w:val="ro-RO"/>
        </w:rPr>
        <w:t>acţiuni</w:t>
      </w:r>
      <w:proofErr w:type="spellEnd"/>
      <w:r w:rsidRPr="002D079A">
        <w:rPr>
          <w:rFonts w:ascii="Times New Roman" w:eastAsia="MS Gothic" w:hAnsi="Times New Roman" w:cs="Times New Roman"/>
          <w:sz w:val="24"/>
          <w:szCs w:val="24"/>
          <w:lang w:val="ro-RO"/>
        </w:rPr>
        <w:t xml:space="preserve"> finalizate, iar ponderea  activelor necorporale în totalul cheltuielilor aferente tranșei solicitate la plată să nu </w:t>
      </w:r>
      <w:proofErr w:type="spellStart"/>
      <w:r w:rsidRPr="002D079A">
        <w:rPr>
          <w:rFonts w:ascii="Times New Roman" w:eastAsia="MS Gothic" w:hAnsi="Times New Roman" w:cs="Times New Roman"/>
          <w:sz w:val="24"/>
          <w:szCs w:val="24"/>
          <w:lang w:val="ro-RO"/>
        </w:rPr>
        <w:t>depăşească</w:t>
      </w:r>
      <w:proofErr w:type="spellEnd"/>
      <w:r w:rsidRPr="002D079A">
        <w:rPr>
          <w:rFonts w:ascii="Times New Roman" w:eastAsia="MS Gothic" w:hAnsi="Times New Roman" w:cs="Times New Roman"/>
          <w:sz w:val="24"/>
          <w:szCs w:val="24"/>
          <w:lang w:val="ro-RO"/>
        </w:rPr>
        <w:t xml:space="preserve"> procentul reprezentat de aceste cheltuieli în cadrul programului aprobat;</w:t>
      </w:r>
    </w:p>
    <w:p w14:paraId="052278E9" w14:textId="5DC64CAD" w:rsidR="00A434D2" w:rsidRPr="002D079A" w:rsidRDefault="00A434D2" w:rsidP="00CC61E0">
      <w:pPr>
        <w:tabs>
          <w:tab w:val="left" w:pos="709"/>
        </w:tabs>
        <w:spacing w:after="0" w:line="240" w:lineRule="auto"/>
        <w:jc w:val="both"/>
        <w:rPr>
          <w:rFonts w:ascii="Times New Roman" w:eastAsia="MS Gothic" w:hAnsi="Times New Roman" w:cs="Times New Roman"/>
          <w:b/>
          <w:sz w:val="24"/>
          <w:szCs w:val="24"/>
          <w:lang w:val="ro-RO"/>
        </w:rPr>
      </w:pPr>
      <w:r w:rsidRPr="002D079A">
        <w:rPr>
          <w:rFonts w:ascii="Times New Roman" w:eastAsia="MS Gothic" w:hAnsi="Times New Roman" w:cs="Times New Roman"/>
          <w:sz w:val="24"/>
          <w:szCs w:val="24"/>
          <w:lang w:val="ro-RO"/>
        </w:rPr>
        <w:t xml:space="preserve">Cererea de plată </w:t>
      </w:r>
      <w:proofErr w:type="spellStart"/>
      <w:r w:rsidRPr="002D079A">
        <w:rPr>
          <w:rFonts w:ascii="Times New Roman" w:eastAsia="MS Gothic" w:hAnsi="Times New Roman" w:cs="Times New Roman"/>
          <w:sz w:val="24"/>
          <w:szCs w:val="24"/>
          <w:lang w:val="ro-RO"/>
        </w:rPr>
        <w:t>tranşă</w:t>
      </w:r>
      <w:proofErr w:type="spellEnd"/>
      <w:r w:rsidRPr="002D079A">
        <w:rPr>
          <w:rFonts w:ascii="Times New Roman" w:eastAsia="MS Gothic" w:hAnsi="Times New Roman" w:cs="Times New Roman"/>
          <w:sz w:val="24"/>
          <w:szCs w:val="24"/>
          <w:lang w:val="ro-RO"/>
        </w:rPr>
        <w:t xml:space="preserve"> însoțită de documentele justificative se depune până cel târziu la data de 30 iunie a </w:t>
      </w:r>
      <w:proofErr w:type="spellStart"/>
      <w:r w:rsidRPr="002D079A">
        <w:rPr>
          <w:rFonts w:ascii="Times New Roman" w:eastAsia="MS Gothic" w:hAnsi="Times New Roman" w:cs="Times New Roman"/>
          <w:sz w:val="24"/>
          <w:szCs w:val="24"/>
          <w:lang w:val="ro-RO"/>
        </w:rPr>
        <w:t>fiecarui</w:t>
      </w:r>
      <w:proofErr w:type="spellEnd"/>
      <w:r w:rsidRPr="002D079A">
        <w:rPr>
          <w:rFonts w:ascii="Times New Roman" w:eastAsia="MS Gothic" w:hAnsi="Times New Roman" w:cs="Times New Roman"/>
          <w:sz w:val="24"/>
          <w:szCs w:val="24"/>
          <w:lang w:val="ro-RO"/>
        </w:rPr>
        <w:t xml:space="preserve"> an.</w:t>
      </w:r>
      <w:r w:rsidR="00601EFE" w:rsidRPr="002D079A">
        <w:rPr>
          <w:rFonts w:ascii="Times New Roman" w:eastAsia="MS Gothic" w:hAnsi="Times New Roman" w:cs="Times New Roman"/>
          <w:sz w:val="24"/>
          <w:szCs w:val="24"/>
          <w:lang w:val="ro-RO"/>
        </w:rPr>
        <w:t xml:space="preserve"> </w:t>
      </w:r>
      <w:r w:rsidRPr="002D079A">
        <w:rPr>
          <w:rFonts w:ascii="Times New Roman" w:eastAsia="MS Gothic" w:hAnsi="Times New Roman" w:cs="Times New Roman"/>
          <w:sz w:val="24"/>
          <w:szCs w:val="24"/>
          <w:lang w:val="ro-RO"/>
        </w:rPr>
        <w:t xml:space="preserve">Cererea de plată pentru prima </w:t>
      </w:r>
      <w:proofErr w:type="spellStart"/>
      <w:r w:rsidRPr="002D079A">
        <w:rPr>
          <w:rFonts w:ascii="Times New Roman" w:eastAsia="MS Gothic" w:hAnsi="Times New Roman" w:cs="Times New Roman"/>
          <w:sz w:val="24"/>
          <w:szCs w:val="24"/>
          <w:lang w:val="ro-RO"/>
        </w:rPr>
        <w:t>tranşă</w:t>
      </w:r>
      <w:proofErr w:type="spellEnd"/>
      <w:r w:rsidRPr="002D079A">
        <w:rPr>
          <w:rFonts w:ascii="Times New Roman" w:eastAsia="MS Gothic" w:hAnsi="Times New Roman" w:cs="Times New Roman"/>
          <w:sz w:val="24"/>
          <w:szCs w:val="24"/>
          <w:lang w:val="ro-RO"/>
        </w:rPr>
        <w:t xml:space="preserve"> însoțită de documentele justificative  se depune în cel târziu 10 luni de la decizia de </w:t>
      </w:r>
      <w:r w:rsidR="00775C08" w:rsidRPr="002D079A">
        <w:rPr>
          <w:rFonts w:ascii="Times New Roman" w:eastAsia="MS Gothic" w:hAnsi="Times New Roman" w:cs="Times New Roman"/>
          <w:sz w:val="24"/>
          <w:szCs w:val="24"/>
          <w:lang w:val="ro-RO"/>
        </w:rPr>
        <w:t>finanțare</w:t>
      </w:r>
      <w:r w:rsidRPr="002D079A">
        <w:rPr>
          <w:rFonts w:ascii="Times New Roman" w:eastAsia="MS Gothic" w:hAnsi="Times New Roman" w:cs="Times New Roman"/>
          <w:sz w:val="24"/>
          <w:szCs w:val="24"/>
          <w:lang w:val="ro-RO"/>
        </w:rPr>
        <w:t xml:space="preserve">. </w:t>
      </w:r>
    </w:p>
    <w:p w14:paraId="168526D6" w14:textId="1B7876C5" w:rsidR="00A434D2" w:rsidRPr="002D079A" w:rsidRDefault="00A434D2"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 xml:space="preserve">c) </w:t>
      </w:r>
      <w:r w:rsidRPr="002D079A">
        <w:rPr>
          <w:rFonts w:ascii="Times New Roman" w:eastAsia="MS Gothic" w:hAnsi="Times New Roman" w:cs="Times New Roman"/>
          <w:sz w:val="24"/>
          <w:szCs w:val="24"/>
          <w:lang w:val="ro-RO"/>
        </w:rPr>
        <w:t xml:space="preserve">în avans, în conformitate cu prevederile art. 44 alin. (3a) din Regulamentul (UE) nr. 2021/2116, </w:t>
      </w:r>
      <w:r w:rsidR="00601EFE" w:rsidRPr="002D079A">
        <w:rPr>
          <w:rFonts w:ascii="Times New Roman" w:eastAsia="MS Gothic" w:hAnsi="Times New Roman" w:cs="Times New Roman"/>
          <w:sz w:val="24"/>
          <w:szCs w:val="24"/>
          <w:lang w:val="ro-RO"/>
        </w:rPr>
        <w:t xml:space="preserve"> </w:t>
      </w:r>
      <w:r w:rsidRPr="002D079A">
        <w:rPr>
          <w:rFonts w:ascii="Times New Roman" w:eastAsia="MS Gothic" w:hAnsi="Times New Roman" w:cs="Times New Roman"/>
          <w:sz w:val="24"/>
          <w:szCs w:val="24"/>
          <w:lang w:val="ro-RO"/>
        </w:rPr>
        <w:t xml:space="preserve">în cuantum de maxim  80% din valoarea eligibilă FEGA a programului de </w:t>
      </w:r>
      <w:r w:rsidR="007D35E7" w:rsidRPr="002D079A">
        <w:rPr>
          <w:rFonts w:ascii="Times New Roman" w:eastAsia="MS Gothic" w:hAnsi="Times New Roman" w:cs="Times New Roman"/>
          <w:sz w:val="24"/>
          <w:szCs w:val="24"/>
          <w:lang w:val="ro-RO"/>
        </w:rPr>
        <w:t>investiți</w:t>
      </w:r>
      <w:r w:rsidRPr="002D079A">
        <w:rPr>
          <w:rFonts w:ascii="Times New Roman" w:eastAsia="MS Gothic" w:hAnsi="Times New Roman" w:cs="Times New Roman"/>
          <w:sz w:val="24"/>
          <w:szCs w:val="24"/>
          <w:lang w:val="ro-RO"/>
        </w:rPr>
        <w:t>i.</w:t>
      </w:r>
    </w:p>
    <w:p w14:paraId="0D2FAF52" w14:textId="4B3CD3C2" w:rsidR="00A434D2" w:rsidRPr="002D079A" w:rsidRDefault="00A434D2"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(7)</w:t>
      </w:r>
      <w:r w:rsidRPr="002D079A">
        <w:rPr>
          <w:rFonts w:ascii="Times New Roman" w:eastAsia="MS Gothic" w:hAnsi="Times New Roman" w:cs="Times New Roman"/>
          <w:sz w:val="24"/>
          <w:szCs w:val="24"/>
          <w:lang w:val="ro-RO"/>
        </w:rPr>
        <w:t xml:space="preserve"> Avansul poate fi solicitat după comunicarea deciziei de </w:t>
      </w:r>
      <w:r w:rsidR="00775C08" w:rsidRPr="002D079A">
        <w:rPr>
          <w:rFonts w:ascii="Times New Roman" w:eastAsia="MS Gothic" w:hAnsi="Times New Roman" w:cs="Times New Roman"/>
          <w:sz w:val="24"/>
          <w:szCs w:val="24"/>
          <w:lang w:val="ro-RO"/>
        </w:rPr>
        <w:t>finanțare</w:t>
      </w:r>
      <w:r w:rsidRPr="002D079A">
        <w:rPr>
          <w:rFonts w:ascii="Times New Roman" w:eastAsia="MS Gothic" w:hAnsi="Times New Roman" w:cs="Times New Roman"/>
          <w:sz w:val="24"/>
          <w:szCs w:val="24"/>
          <w:lang w:val="ro-RO"/>
        </w:rPr>
        <w:t xml:space="preserve"> și se acord</w:t>
      </w:r>
      <w:r w:rsidR="00D6611A" w:rsidRPr="002D079A">
        <w:rPr>
          <w:rFonts w:ascii="Times New Roman" w:eastAsia="MS Gothic" w:hAnsi="Times New Roman" w:cs="Times New Roman"/>
          <w:sz w:val="24"/>
          <w:szCs w:val="24"/>
          <w:lang w:val="ro-RO"/>
        </w:rPr>
        <w:t>ă</w:t>
      </w:r>
      <w:r w:rsidRPr="002D079A">
        <w:rPr>
          <w:rFonts w:ascii="Times New Roman" w:eastAsia="MS Gothic" w:hAnsi="Times New Roman" w:cs="Times New Roman"/>
          <w:sz w:val="24"/>
          <w:szCs w:val="24"/>
          <w:lang w:val="ro-RO"/>
        </w:rPr>
        <w:t xml:space="preserve"> în limita bugetului financiar disponibil. </w:t>
      </w:r>
    </w:p>
    <w:p w14:paraId="79658C84" w14:textId="77949F73" w:rsidR="00A434D2" w:rsidRPr="002D079A" w:rsidRDefault="00A434D2"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(8)</w:t>
      </w:r>
      <w:r w:rsidRPr="002D079A">
        <w:rPr>
          <w:rFonts w:ascii="Times New Roman" w:eastAsia="MS Gothic" w:hAnsi="Times New Roman" w:cs="Times New Roman"/>
          <w:sz w:val="24"/>
          <w:szCs w:val="24"/>
          <w:lang w:val="ro-RO"/>
        </w:rPr>
        <w:t xml:space="preserve"> În </w:t>
      </w:r>
      <w:r w:rsidR="009436DC" w:rsidRPr="002D079A">
        <w:rPr>
          <w:rFonts w:ascii="Times New Roman" w:eastAsia="MS Gothic" w:hAnsi="Times New Roman" w:cs="Times New Roman"/>
          <w:sz w:val="24"/>
          <w:szCs w:val="24"/>
          <w:lang w:val="ro-RO"/>
        </w:rPr>
        <w:t>situați</w:t>
      </w:r>
      <w:r w:rsidRPr="002D079A">
        <w:rPr>
          <w:rFonts w:ascii="Times New Roman" w:eastAsia="MS Gothic" w:hAnsi="Times New Roman" w:cs="Times New Roman"/>
          <w:sz w:val="24"/>
          <w:szCs w:val="24"/>
          <w:lang w:val="ro-RO"/>
        </w:rPr>
        <w:t xml:space="preserve">a în care solicitantul intenționează să solicite avans are obligația să completeze, în acest sens, graficul de rezervare financiară la data depunerii cererii de </w:t>
      </w:r>
      <w:r w:rsidR="00775C08" w:rsidRPr="002D079A">
        <w:rPr>
          <w:rFonts w:ascii="Times New Roman" w:eastAsia="MS Gothic" w:hAnsi="Times New Roman" w:cs="Times New Roman"/>
          <w:sz w:val="24"/>
          <w:szCs w:val="24"/>
          <w:lang w:val="ro-RO"/>
        </w:rPr>
        <w:t>finanțare</w:t>
      </w:r>
      <w:r w:rsidRPr="002D079A">
        <w:rPr>
          <w:rFonts w:ascii="Times New Roman" w:eastAsia="MS Gothic" w:hAnsi="Times New Roman" w:cs="Times New Roman"/>
          <w:sz w:val="24"/>
          <w:szCs w:val="24"/>
          <w:lang w:val="ro-RO"/>
        </w:rPr>
        <w:t xml:space="preserve">. </w:t>
      </w:r>
    </w:p>
    <w:p w14:paraId="47CC98D7" w14:textId="77777777" w:rsidR="00A434D2" w:rsidRPr="002D079A" w:rsidRDefault="00A434D2"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(9)</w:t>
      </w:r>
      <w:r w:rsidRPr="002D079A">
        <w:rPr>
          <w:rFonts w:ascii="Times New Roman" w:eastAsia="MS Gothic" w:hAnsi="Times New Roman" w:cs="Times New Roman"/>
          <w:sz w:val="24"/>
          <w:szCs w:val="24"/>
          <w:lang w:val="ro-RO"/>
        </w:rPr>
        <w:t xml:space="preserve"> Pentru a beneficia de avans, beneficiarul este obligat să depună o </w:t>
      </w:r>
      <w:proofErr w:type="spellStart"/>
      <w:r w:rsidRPr="002D079A">
        <w:rPr>
          <w:rFonts w:ascii="Times New Roman" w:eastAsia="MS Gothic" w:hAnsi="Times New Roman" w:cs="Times New Roman"/>
          <w:sz w:val="24"/>
          <w:szCs w:val="24"/>
          <w:lang w:val="ro-RO"/>
        </w:rPr>
        <w:t>garanţie</w:t>
      </w:r>
      <w:proofErr w:type="spellEnd"/>
      <w:r w:rsidRPr="002D079A">
        <w:rPr>
          <w:rFonts w:ascii="Times New Roman" w:eastAsia="MS Gothic" w:hAnsi="Times New Roman" w:cs="Times New Roman"/>
          <w:sz w:val="24"/>
          <w:szCs w:val="24"/>
          <w:lang w:val="ro-RO"/>
        </w:rPr>
        <w:t xml:space="preserve"> în procent de 100% din valoarea avansului, prezentată sub formă de depozit în numerar în contul A.P.I.A deschis la Trezoreria Statului  sau scrisoare de </w:t>
      </w:r>
      <w:proofErr w:type="spellStart"/>
      <w:r w:rsidRPr="002D079A">
        <w:rPr>
          <w:rFonts w:ascii="Times New Roman" w:eastAsia="MS Gothic" w:hAnsi="Times New Roman" w:cs="Times New Roman"/>
          <w:sz w:val="24"/>
          <w:szCs w:val="24"/>
          <w:lang w:val="ro-RO"/>
        </w:rPr>
        <w:t>garanţie</w:t>
      </w:r>
      <w:proofErr w:type="spellEnd"/>
      <w:r w:rsidRPr="002D079A">
        <w:rPr>
          <w:rFonts w:ascii="Times New Roman" w:eastAsia="MS Gothic" w:hAnsi="Times New Roman" w:cs="Times New Roman"/>
          <w:sz w:val="24"/>
          <w:szCs w:val="24"/>
          <w:lang w:val="ro-RO"/>
        </w:rPr>
        <w:t xml:space="preserve"> bancară.</w:t>
      </w:r>
    </w:p>
    <w:p w14:paraId="0F1057BC" w14:textId="6AB73677" w:rsidR="00A434D2" w:rsidRPr="002D079A" w:rsidRDefault="00A434D2" w:rsidP="00CC61E0">
      <w:pPr>
        <w:tabs>
          <w:tab w:val="left" w:pos="709"/>
        </w:tabs>
        <w:spacing w:after="0" w:line="240" w:lineRule="auto"/>
        <w:jc w:val="both"/>
        <w:rPr>
          <w:rFonts w:ascii="Times New Roman" w:eastAsia="MS Gothic" w:hAnsi="Times New Roman" w:cs="Times New Roman"/>
          <w:b/>
          <w:sz w:val="24"/>
          <w:szCs w:val="24"/>
          <w:lang w:val="ro-RO"/>
        </w:rPr>
      </w:pPr>
      <w:r w:rsidRPr="002D079A">
        <w:rPr>
          <w:rFonts w:ascii="Times New Roman" w:eastAsia="MS Gothic" w:hAnsi="Times New Roman" w:cs="Times New Roman"/>
          <w:b/>
          <w:sz w:val="24"/>
          <w:szCs w:val="24"/>
          <w:lang w:val="ro-RO"/>
        </w:rPr>
        <w:t>(10</w:t>
      </w:r>
      <w:r w:rsidRPr="002D079A">
        <w:rPr>
          <w:rFonts w:ascii="Times New Roman" w:eastAsia="MS Gothic" w:hAnsi="Times New Roman" w:cs="Times New Roman"/>
          <w:sz w:val="24"/>
          <w:szCs w:val="24"/>
          <w:lang w:val="ro-RO"/>
        </w:rPr>
        <w:t>) Sprijinul nu se acordă persoanelor fizice cu excepția persoanelor fizice care desfășoară activități economice ca persoană fizică autorizată, întreprindere individuală, întreprindere familială.</w:t>
      </w:r>
      <w:r w:rsidR="00F14924" w:rsidRPr="002D079A">
        <w:rPr>
          <w:rFonts w:ascii="Times New Roman" w:eastAsia="MS Gothic" w:hAnsi="Times New Roman" w:cs="Times New Roman"/>
          <w:sz w:val="24"/>
          <w:szCs w:val="24"/>
          <w:lang w:val="ro-RO"/>
        </w:rPr>
        <w:t>”</w:t>
      </w:r>
    </w:p>
    <w:p w14:paraId="37B49C1C" w14:textId="77777777" w:rsidR="00136E6C" w:rsidRPr="002D079A" w:rsidRDefault="00136E6C" w:rsidP="00CC61E0">
      <w:pPr>
        <w:pStyle w:val="Heading3"/>
        <w:tabs>
          <w:tab w:val="left" w:pos="709"/>
        </w:tabs>
        <w:spacing w:before="0" w:after="0"/>
        <w:rPr>
          <w:rFonts w:eastAsiaTheme="minorHAnsi" w:cs="Times New Roman"/>
          <w:bCs w:val="0"/>
          <w:szCs w:val="24"/>
          <w:lang w:val="ro-RO"/>
        </w:rPr>
      </w:pPr>
      <w:bookmarkStart w:id="117" w:name="_Hlk164332208"/>
      <w:bookmarkEnd w:id="116"/>
    </w:p>
    <w:p w14:paraId="7BD008F3" w14:textId="640BE748" w:rsidR="00015B03" w:rsidRPr="002D079A" w:rsidRDefault="00015B03" w:rsidP="00CC61E0">
      <w:pPr>
        <w:pStyle w:val="Heading3"/>
        <w:tabs>
          <w:tab w:val="left" w:pos="709"/>
        </w:tabs>
        <w:spacing w:before="0" w:after="0"/>
        <w:rPr>
          <w:rFonts w:cs="Times New Roman"/>
          <w:b/>
          <w:bCs w:val="0"/>
          <w:szCs w:val="24"/>
          <w:lang w:val="pt-BR"/>
        </w:rPr>
      </w:pPr>
      <w:bookmarkStart w:id="118" w:name="_Toc197356827"/>
      <w:r w:rsidRPr="002D079A">
        <w:rPr>
          <w:rFonts w:cs="Times New Roman"/>
          <w:b/>
          <w:bCs w:val="0"/>
          <w:szCs w:val="24"/>
          <w:lang w:val="pt-BR"/>
        </w:rPr>
        <w:t>8.</w:t>
      </w:r>
      <w:r w:rsidR="0054028C" w:rsidRPr="002D079A">
        <w:rPr>
          <w:rFonts w:cs="Times New Roman"/>
          <w:b/>
          <w:bCs w:val="0"/>
          <w:szCs w:val="24"/>
          <w:lang w:val="pt-BR"/>
        </w:rPr>
        <w:t>3</w:t>
      </w:r>
      <w:r w:rsidRPr="002D079A">
        <w:rPr>
          <w:rFonts w:cs="Times New Roman"/>
          <w:b/>
          <w:bCs w:val="0"/>
          <w:szCs w:val="24"/>
          <w:lang w:val="pt-BR"/>
        </w:rPr>
        <w:t>.</w:t>
      </w:r>
      <w:r w:rsidR="000D2F7E" w:rsidRPr="002D079A">
        <w:rPr>
          <w:rFonts w:cs="Times New Roman"/>
          <w:b/>
          <w:bCs w:val="0"/>
          <w:szCs w:val="24"/>
          <w:lang w:val="pt-BR"/>
        </w:rPr>
        <w:t>5</w:t>
      </w:r>
      <w:r w:rsidRPr="002D079A">
        <w:rPr>
          <w:rFonts w:cs="Times New Roman"/>
          <w:b/>
          <w:bCs w:val="0"/>
          <w:szCs w:val="24"/>
          <w:lang w:val="pt-BR"/>
        </w:rPr>
        <w:t xml:space="preserve">. </w:t>
      </w:r>
      <w:r w:rsidR="009A60E9" w:rsidRPr="002D079A">
        <w:rPr>
          <w:rFonts w:cs="Times New Roman"/>
          <w:b/>
          <w:bCs w:val="0"/>
          <w:szCs w:val="24"/>
          <w:lang w:val="ro-RO"/>
        </w:rPr>
        <w:t>Durata derulării programelor de investiții</w:t>
      </w:r>
      <w:bookmarkEnd w:id="118"/>
    </w:p>
    <w:bookmarkEnd w:id="117"/>
    <w:p w14:paraId="4B98E64A" w14:textId="77777777" w:rsidR="00CB19B1" w:rsidRPr="002D079A" w:rsidRDefault="00CB19B1" w:rsidP="00CC61E0">
      <w:pPr>
        <w:pStyle w:val="al"/>
        <w:tabs>
          <w:tab w:val="left" w:pos="709"/>
        </w:tabs>
        <w:spacing w:before="0" w:beforeAutospacing="0" w:after="0" w:afterAutospacing="0"/>
        <w:rPr>
          <w:rFonts w:eastAsia="Calibri"/>
          <w:lang w:val="ro-RO"/>
        </w:rPr>
      </w:pPr>
    </w:p>
    <w:p w14:paraId="73180C1A" w14:textId="74C89D2F" w:rsidR="009A60E9" w:rsidRPr="002D079A" w:rsidRDefault="00B0750B" w:rsidP="0026139A">
      <w:pPr>
        <w:pStyle w:val="al"/>
        <w:tabs>
          <w:tab w:val="left" w:pos="709"/>
        </w:tabs>
        <w:spacing w:before="0" w:beforeAutospacing="0" w:after="0" w:afterAutospacing="0"/>
        <w:jc w:val="both"/>
        <w:rPr>
          <w:lang w:val="ro-RO"/>
        </w:rPr>
      </w:pPr>
      <w:r w:rsidRPr="002D079A">
        <w:rPr>
          <w:rFonts w:eastAsia="Calibri"/>
          <w:lang w:val="ro-RO"/>
        </w:rPr>
        <w:t>Potrivit art</w:t>
      </w:r>
      <w:r w:rsidR="009A60E9" w:rsidRPr="002D079A">
        <w:rPr>
          <w:rFonts w:eastAsia="Calibri"/>
          <w:lang w:val="ro-RO"/>
        </w:rPr>
        <w:t>.</w:t>
      </w:r>
      <w:r w:rsidRPr="002D079A">
        <w:rPr>
          <w:rFonts w:eastAsia="Calibri"/>
          <w:lang w:val="ro-RO"/>
        </w:rPr>
        <w:t xml:space="preserve"> 4</w:t>
      </w:r>
      <w:r w:rsidR="00232A88" w:rsidRPr="002D079A">
        <w:rPr>
          <w:rFonts w:eastAsia="Calibri"/>
          <w:lang w:val="ro-RO"/>
        </w:rPr>
        <w:t>,</w:t>
      </w:r>
      <w:r w:rsidRPr="002D079A">
        <w:rPr>
          <w:rFonts w:eastAsia="Calibri"/>
          <w:lang w:val="ro-RO"/>
        </w:rPr>
        <w:t xml:space="preserve"> </w:t>
      </w:r>
      <w:bookmarkStart w:id="119" w:name="_Hlk193813582"/>
      <w:r w:rsidRPr="002D079A">
        <w:rPr>
          <w:rFonts w:eastAsia="Calibri"/>
          <w:lang w:val="ro-RO"/>
        </w:rPr>
        <w:t xml:space="preserve">din </w:t>
      </w:r>
      <w:r w:rsidR="0084192D" w:rsidRPr="002D079A">
        <w:rPr>
          <w:rFonts w:eastAsia="Calibri"/>
          <w:lang w:val="ro-RO"/>
        </w:rPr>
        <w:t>A</w:t>
      </w:r>
      <w:r w:rsidRPr="002D079A">
        <w:rPr>
          <w:rFonts w:eastAsia="Calibri"/>
          <w:lang w:val="ro-RO"/>
        </w:rPr>
        <w:t xml:space="preserve">nexa </w:t>
      </w:r>
      <w:r w:rsidR="0084192D" w:rsidRPr="002D079A">
        <w:rPr>
          <w:rFonts w:eastAsia="Calibri"/>
          <w:lang w:val="ro-RO"/>
        </w:rPr>
        <w:t xml:space="preserve">nr. </w:t>
      </w:r>
      <w:r w:rsidRPr="002D079A">
        <w:rPr>
          <w:rFonts w:eastAsia="Calibri"/>
          <w:lang w:val="ro-RO"/>
        </w:rPr>
        <w:t xml:space="preserve">1 la </w:t>
      </w:r>
      <w:r w:rsidR="003E73CE" w:rsidRPr="002D079A">
        <w:rPr>
          <w:rFonts w:eastAsia="Calibri"/>
          <w:lang w:val="ro-RO"/>
        </w:rPr>
        <w:t xml:space="preserve">OMADR </w:t>
      </w:r>
      <w:r w:rsidRPr="002D079A">
        <w:rPr>
          <w:rFonts w:eastAsia="Calibri"/>
          <w:lang w:val="ro-RO"/>
        </w:rPr>
        <w:t>nr</w:t>
      </w:r>
      <w:r w:rsidR="0026139A" w:rsidRPr="002D079A">
        <w:rPr>
          <w:rFonts w:eastAsia="Calibri"/>
          <w:lang w:val="ro-RO"/>
        </w:rPr>
        <w:t>. 49/2025</w:t>
      </w:r>
      <w:r w:rsidR="003A5CD4" w:rsidRPr="002D079A">
        <w:rPr>
          <w:bCs/>
          <w:lang w:val="fr-FR"/>
        </w:rPr>
        <w:t xml:space="preserve"> </w:t>
      </w:r>
      <w:proofErr w:type="spellStart"/>
      <w:r w:rsidR="003A5CD4" w:rsidRPr="002D079A">
        <w:rPr>
          <w:bCs/>
          <w:lang w:val="fr-FR"/>
        </w:rPr>
        <w:t>cu</w:t>
      </w:r>
      <w:proofErr w:type="spellEnd"/>
      <w:r w:rsidR="003A5CD4" w:rsidRPr="002D079A">
        <w:rPr>
          <w:bCs/>
          <w:lang w:val="fr-FR"/>
        </w:rPr>
        <w:t xml:space="preserve"> </w:t>
      </w:r>
      <w:proofErr w:type="spellStart"/>
      <w:r w:rsidR="003A5CD4" w:rsidRPr="002D079A">
        <w:rPr>
          <w:bCs/>
          <w:lang w:val="fr-FR"/>
        </w:rPr>
        <w:t>modificările</w:t>
      </w:r>
      <w:proofErr w:type="spellEnd"/>
      <w:r w:rsidR="003A5CD4" w:rsidRPr="002D079A">
        <w:rPr>
          <w:bCs/>
          <w:lang w:val="fr-FR"/>
        </w:rPr>
        <w:t xml:space="preserve"> </w:t>
      </w:r>
      <w:proofErr w:type="spellStart"/>
      <w:r w:rsidR="003A5CD4" w:rsidRPr="002D079A">
        <w:rPr>
          <w:bCs/>
          <w:lang w:val="fr-FR"/>
        </w:rPr>
        <w:t>ulterioare</w:t>
      </w:r>
      <w:proofErr w:type="spellEnd"/>
      <w:r w:rsidR="003A5CD4" w:rsidRPr="002D079A">
        <w:rPr>
          <w:bCs/>
          <w:lang w:val="fr-FR"/>
        </w:rPr>
        <w:t xml:space="preserve">, </w:t>
      </w:r>
      <w:r w:rsidR="009A60E9" w:rsidRPr="002D079A">
        <w:rPr>
          <w:lang w:val="ro-RO"/>
        </w:rPr>
        <w:t xml:space="preserve"> </w:t>
      </w:r>
      <w:bookmarkEnd w:id="119"/>
      <w:r w:rsidR="009A60E9" w:rsidRPr="002D079A">
        <w:rPr>
          <w:lang w:val="ro-RO"/>
        </w:rPr>
        <w:t xml:space="preserve">termenul de  implementare a programului de </w:t>
      </w:r>
      <w:proofErr w:type="spellStart"/>
      <w:r w:rsidR="009A60E9" w:rsidRPr="002D079A">
        <w:rPr>
          <w:lang w:val="ro-RO"/>
        </w:rPr>
        <w:t>investiţii</w:t>
      </w:r>
      <w:proofErr w:type="spellEnd"/>
      <w:r w:rsidR="009A60E9" w:rsidRPr="002D079A">
        <w:rPr>
          <w:lang w:val="ro-RO"/>
        </w:rPr>
        <w:t xml:space="preserve"> pentru care se acordă sprijin financiar nu poate depăși:</w:t>
      </w:r>
    </w:p>
    <w:p w14:paraId="44EBE19B" w14:textId="77777777" w:rsidR="009859CE" w:rsidRPr="002D079A" w:rsidRDefault="009859CE" w:rsidP="00CC61E0">
      <w:pPr>
        <w:tabs>
          <w:tab w:val="left" w:pos="709"/>
        </w:tabs>
        <w:spacing w:after="0" w:line="240" w:lineRule="auto"/>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lastRenderedPageBreak/>
        <w:t xml:space="preserve">a) 30 iunie 2027 pentru programele care </w:t>
      </w:r>
      <w:proofErr w:type="spellStart"/>
      <w:r w:rsidRPr="002D079A">
        <w:rPr>
          <w:rFonts w:ascii="Times New Roman" w:eastAsia="Times New Roman" w:hAnsi="Times New Roman" w:cs="Times New Roman"/>
          <w:sz w:val="24"/>
          <w:szCs w:val="24"/>
          <w:lang w:val="ro-RO"/>
        </w:rPr>
        <w:t>conţin</w:t>
      </w:r>
      <w:proofErr w:type="spellEnd"/>
      <w:r w:rsidRPr="002D079A">
        <w:rPr>
          <w:rFonts w:ascii="Times New Roman" w:eastAsia="Times New Roman" w:hAnsi="Times New Roman" w:cs="Times New Roman"/>
          <w:sz w:val="24"/>
          <w:szCs w:val="24"/>
          <w:lang w:val="ro-RO"/>
        </w:rPr>
        <w:t xml:space="preserve"> cel </w:t>
      </w:r>
      <w:proofErr w:type="spellStart"/>
      <w:r w:rsidRPr="002D079A">
        <w:rPr>
          <w:rFonts w:ascii="Times New Roman" w:eastAsia="Times New Roman" w:hAnsi="Times New Roman" w:cs="Times New Roman"/>
          <w:sz w:val="24"/>
          <w:szCs w:val="24"/>
          <w:lang w:val="ro-RO"/>
        </w:rPr>
        <w:t>puţin</w:t>
      </w:r>
      <w:proofErr w:type="spellEnd"/>
      <w:r w:rsidRPr="002D079A">
        <w:rPr>
          <w:rFonts w:ascii="Times New Roman" w:eastAsia="Times New Roman" w:hAnsi="Times New Roman" w:cs="Times New Roman"/>
          <w:sz w:val="24"/>
          <w:szCs w:val="24"/>
          <w:lang w:val="ro-RO"/>
        </w:rPr>
        <w:t xml:space="preserve"> una din </w:t>
      </w:r>
      <w:proofErr w:type="spellStart"/>
      <w:r w:rsidRPr="002D079A">
        <w:rPr>
          <w:rFonts w:ascii="Times New Roman" w:eastAsia="Times New Roman" w:hAnsi="Times New Roman" w:cs="Times New Roman"/>
          <w:sz w:val="24"/>
          <w:szCs w:val="24"/>
          <w:lang w:val="ro-RO"/>
        </w:rPr>
        <w:t>operaţiunile</w:t>
      </w:r>
      <w:proofErr w:type="spellEnd"/>
      <w:r w:rsidRPr="002D079A">
        <w:rPr>
          <w:rFonts w:ascii="Times New Roman" w:eastAsia="Times New Roman" w:hAnsi="Times New Roman" w:cs="Times New Roman"/>
          <w:sz w:val="24"/>
          <w:szCs w:val="24"/>
          <w:lang w:val="ro-RO"/>
        </w:rPr>
        <w:t xml:space="preserve"> prevăzute la art. 3 alin.(1) lit. a)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/sau b);</w:t>
      </w:r>
    </w:p>
    <w:p w14:paraId="2AA507F7" w14:textId="79A27E35" w:rsidR="00921B99" w:rsidRPr="002D079A" w:rsidRDefault="009859CE" w:rsidP="00CC61E0">
      <w:pPr>
        <w:tabs>
          <w:tab w:val="left" w:pos="709"/>
        </w:tabs>
        <w:spacing w:after="0" w:line="240" w:lineRule="auto"/>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t xml:space="preserve">b) 2 ani de la data comunicării deciziei de </w:t>
      </w:r>
      <w:r w:rsidR="00775C08" w:rsidRPr="002D079A">
        <w:rPr>
          <w:rFonts w:ascii="Times New Roman" w:eastAsia="Times New Roman" w:hAnsi="Times New Roman" w:cs="Times New Roman"/>
          <w:sz w:val="24"/>
          <w:szCs w:val="24"/>
          <w:lang w:val="ro-RO"/>
        </w:rPr>
        <w:t>finanțare</w:t>
      </w:r>
      <w:r w:rsidR="00EC43C4" w:rsidRPr="002D079A">
        <w:rPr>
          <w:rFonts w:ascii="Times New Roman" w:eastAsia="Times New Roman" w:hAnsi="Times New Roman" w:cs="Times New Roman"/>
          <w:sz w:val="24"/>
          <w:szCs w:val="24"/>
          <w:lang w:val="ro-RO"/>
        </w:rPr>
        <w:t xml:space="preserve"> </w:t>
      </w:r>
      <w:r w:rsidRPr="002D079A">
        <w:rPr>
          <w:rFonts w:ascii="Times New Roman" w:eastAsia="Times New Roman" w:hAnsi="Times New Roman" w:cs="Times New Roman"/>
          <w:sz w:val="24"/>
          <w:szCs w:val="24"/>
          <w:lang w:val="ro-RO"/>
        </w:rPr>
        <w:t xml:space="preserve">pentru programele care conțin </w:t>
      </w:r>
      <w:proofErr w:type="spellStart"/>
      <w:r w:rsidRPr="002D079A">
        <w:rPr>
          <w:rFonts w:ascii="Times New Roman" w:eastAsia="Times New Roman" w:hAnsi="Times New Roman" w:cs="Times New Roman"/>
          <w:sz w:val="24"/>
          <w:szCs w:val="24"/>
          <w:lang w:val="ro-RO"/>
        </w:rPr>
        <w:t>operaţiunile</w:t>
      </w:r>
      <w:proofErr w:type="spellEnd"/>
      <w:r w:rsidRPr="002D079A">
        <w:rPr>
          <w:rFonts w:ascii="Times New Roman" w:eastAsia="Times New Roman" w:hAnsi="Times New Roman" w:cs="Times New Roman"/>
          <w:sz w:val="24"/>
          <w:szCs w:val="24"/>
          <w:lang w:val="ro-RO"/>
        </w:rPr>
        <w:t xml:space="preserve"> prevăzute la art. 3 alin. (1)  lit. c) – </w:t>
      </w:r>
      <w:r w:rsidR="00EC43C4" w:rsidRPr="002D079A">
        <w:rPr>
          <w:rFonts w:ascii="Times New Roman" w:eastAsia="Times New Roman" w:hAnsi="Times New Roman" w:cs="Times New Roman"/>
          <w:sz w:val="24"/>
          <w:szCs w:val="24"/>
          <w:lang w:val="ro-RO"/>
        </w:rPr>
        <w:t>d</w:t>
      </w:r>
      <w:r w:rsidRPr="002D079A">
        <w:rPr>
          <w:rFonts w:ascii="Times New Roman" w:eastAsia="Times New Roman" w:hAnsi="Times New Roman" w:cs="Times New Roman"/>
          <w:sz w:val="24"/>
          <w:szCs w:val="24"/>
          <w:lang w:val="ro-RO"/>
        </w:rPr>
        <w:t>), dar nu mai târziu de 30 iunie 2027.</w:t>
      </w:r>
    </w:p>
    <w:p w14:paraId="123159E2" w14:textId="77777777" w:rsidR="009859CE" w:rsidRPr="002D079A" w:rsidRDefault="009859CE" w:rsidP="00CC61E0">
      <w:pPr>
        <w:tabs>
          <w:tab w:val="left" w:pos="709"/>
        </w:tabs>
        <w:spacing w:after="0" w:line="240" w:lineRule="auto"/>
        <w:jc w:val="both"/>
        <w:rPr>
          <w:rFonts w:ascii="Times New Roman" w:eastAsia="Calibri" w:hAnsi="Times New Roman" w:cs="Times New Roman"/>
          <w:b/>
          <w:sz w:val="24"/>
          <w:szCs w:val="24"/>
          <w:lang w:val="ro-RO"/>
        </w:rPr>
      </w:pPr>
    </w:p>
    <w:p w14:paraId="5BD35FD3" w14:textId="4BE3CF14" w:rsidR="002821DE" w:rsidRPr="002D079A" w:rsidRDefault="002821DE"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 xml:space="preserve">Termenul limită pentru implementarea integrală de către beneficiar a programelor de </w:t>
      </w:r>
      <w:r w:rsidR="007D35E7" w:rsidRPr="002D079A">
        <w:rPr>
          <w:rFonts w:ascii="Times New Roman" w:eastAsia="MS Gothic" w:hAnsi="Times New Roman" w:cs="Times New Roman"/>
          <w:sz w:val="24"/>
          <w:szCs w:val="24"/>
          <w:lang w:val="ro-RO"/>
        </w:rPr>
        <w:t>investiți</w:t>
      </w:r>
      <w:r w:rsidRPr="002D079A">
        <w:rPr>
          <w:rFonts w:ascii="Times New Roman" w:eastAsia="MS Gothic" w:hAnsi="Times New Roman" w:cs="Times New Roman"/>
          <w:sz w:val="24"/>
          <w:szCs w:val="24"/>
          <w:lang w:val="ro-RO"/>
        </w:rPr>
        <w:t xml:space="preserve">i aferente intervenției IS-V-02 și a depunerii cererii de plată finală este cea stabilită conform deciziei de </w:t>
      </w:r>
      <w:r w:rsidR="00775C08" w:rsidRPr="002D079A">
        <w:rPr>
          <w:rFonts w:ascii="Times New Roman" w:eastAsia="MS Gothic" w:hAnsi="Times New Roman" w:cs="Times New Roman"/>
          <w:sz w:val="24"/>
          <w:szCs w:val="24"/>
          <w:lang w:val="ro-RO"/>
        </w:rPr>
        <w:t>finanțare</w:t>
      </w:r>
      <w:r w:rsidRPr="002D079A">
        <w:rPr>
          <w:rFonts w:ascii="Times New Roman" w:eastAsia="MS Gothic" w:hAnsi="Times New Roman" w:cs="Times New Roman"/>
          <w:sz w:val="24"/>
          <w:szCs w:val="24"/>
          <w:lang w:val="ro-RO"/>
        </w:rPr>
        <w:t>, dar nu poate depăși termenul stabilit la art. 4,</w:t>
      </w:r>
      <w:r w:rsidR="00C27F5C" w:rsidRPr="002D079A">
        <w:rPr>
          <w:rFonts w:ascii="Times New Roman" w:hAnsi="Times New Roman" w:cs="Times New Roman"/>
          <w:lang w:val="pt-BR"/>
        </w:rPr>
        <w:t xml:space="preserve"> </w:t>
      </w:r>
      <w:r w:rsidR="00C27F5C" w:rsidRPr="002D079A">
        <w:rPr>
          <w:rFonts w:ascii="Times New Roman" w:eastAsia="MS Gothic" w:hAnsi="Times New Roman" w:cs="Times New Roman"/>
          <w:sz w:val="24"/>
          <w:szCs w:val="24"/>
          <w:lang w:val="ro-RO"/>
        </w:rPr>
        <w:t xml:space="preserve">din </w:t>
      </w:r>
      <w:proofErr w:type="spellStart"/>
      <w:r w:rsidR="00C27F5C" w:rsidRPr="002D079A">
        <w:rPr>
          <w:rFonts w:ascii="Times New Roman" w:eastAsia="MS Gothic" w:hAnsi="Times New Roman" w:cs="Times New Roman"/>
          <w:sz w:val="24"/>
          <w:szCs w:val="24"/>
          <w:lang w:val="ro-RO"/>
        </w:rPr>
        <w:t>Aanexa</w:t>
      </w:r>
      <w:proofErr w:type="spellEnd"/>
      <w:r w:rsidR="00C27F5C" w:rsidRPr="002D079A">
        <w:rPr>
          <w:rFonts w:ascii="Times New Roman" w:eastAsia="MS Gothic" w:hAnsi="Times New Roman" w:cs="Times New Roman"/>
          <w:sz w:val="24"/>
          <w:szCs w:val="24"/>
          <w:lang w:val="ro-RO"/>
        </w:rPr>
        <w:t xml:space="preserve"> nr. 1 la OMADR nr. 49/2025</w:t>
      </w:r>
      <w:r w:rsidR="003A5CD4" w:rsidRPr="002D079A">
        <w:rPr>
          <w:rFonts w:ascii="Times New Roman" w:hAnsi="Times New Roman" w:cs="Times New Roman"/>
          <w:bCs/>
          <w:sz w:val="24"/>
          <w:szCs w:val="24"/>
          <w:lang w:val="ro-RO"/>
        </w:rPr>
        <w:t xml:space="preserve"> cu modificările ulterioare, </w:t>
      </w:r>
      <w:r w:rsidR="00C27F5C" w:rsidRPr="002D079A">
        <w:rPr>
          <w:rFonts w:ascii="Times New Roman" w:eastAsia="MS Gothic" w:hAnsi="Times New Roman" w:cs="Times New Roman"/>
          <w:sz w:val="24"/>
          <w:szCs w:val="24"/>
          <w:lang w:val="ro-RO"/>
        </w:rPr>
        <w:t xml:space="preserve"> </w:t>
      </w:r>
      <w:r w:rsidRPr="002D079A">
        <w:rPr>
          <w:rFonts w:ascii="Times New Roman" w:eastAsia="MS Gothic" w:hAnsi="Times New Roman" w:cs="Times New Roman"/>
          <w:sz w:val="24"/>
          <w:szCs w:val="24"/>
          <w:lang w:val="ro-RO"/>
        </w:rPr>
        <w:t>iar efectuarea plăților aferente de către A.P.I.A se realizează până la 15 octombrie 2027 inclusiv în limitele bugetare stabilite în conformitate cu anexa VII din Regulamentul (UE) 2021/2.115.</w:t>
      </w:r>
    </w:p>
    <w:p w14:paraId="4EDD6EF6" w14:textId="1FCC4603" w:rsidR="000D2F7E" w:rsidRPr="002D079A" w:rsidRDefault="000D2F7E" w:rsidP="00872809">
      <w:pPr>
        <w:pStyle w:val="Heading3"/>
        <w:rPr>
          <w:rFonts w:cs="Times New Roman"/>
          <w:b/>
          <w:bCs w:val="0"/>
          <w:lang w:val="pt-BR"/>
        </w:rPr>
      </w:pPr>
      <w:bookmarkStart w:id="120" w:name="_Toc197356828"/>
      <w:r w:rsidRPr="002D079A">
        <w:rPr>
          <w:rFonts w:cs="Times New Roman"/>
          <w:b/>
          <w:bCs w:val="0"/>
          <w:lang w:val="pt-BR"/>
        </w:rPr>
        <w:t>8.</w:t>
      </w:r>
      <w:r w:rsidR="009A64D4" w:rsidRPr="002D079A">
        <w:rPr>
          <w:rFonts w:cs="Times New Roman"/>
          <w:b/>
          <w:bCs w:val="0"/>
          <w:lang w:val="pt-BR"/>
        </w:rPr>
        <w:t>4</w:t>
      </w:r>
      <w:r w:rsidRPr="002D079A">
        <w:rPr>
          <w:rFonts w:cs="Times New Roman"/>
          <w:b/>
          <w:bCs w:val="0"/>
          <w:lang w:val="pt-BR"/>
        </w:rPr>
        <w:t xml:space="preserve">. Graficul de realizare al programelor de </w:t>
      </w:r>
      <w:r w:rsidR="007D35E7" w:rsidRPr="002D079A">
        <w:rPr>
          <w:rFonts w:cs="Times New Roman"/>
          <w:b/>
          <w:bCs w:val="0"/>
          <w:lang w:val="pt-BR"/>
        </w:rPr>
        <w:t>investiți</w:t>
      </w:r>
      <w:r w:rsidRPr="002D079A">
        <w:rPr>
          <w:rFonts w:cs="Times New Roman"/>
          <w:b/>
          <w:bCs w:val="0"/>
          <w:lang w:val="pt-BR"/>
        </w:rPr>
        <w:t>i</w:t>
      </w:r>
      <w:bookmarkEnd w:id="120"/>
    </w:p>
    <w:p w14:paraId="78D247EF" w14:textId="42901E4C" w:rsidR="00B82C35" w:rsidRPr="002D079A" w:rsidRDefault="00B82C35" w:rsidP="00CC61E0">
      <w:pPr>
        <w:tabs>
          <w:tab w:val="left" w:pos="709"/>
        </w:tabs>
        <w:autoSpaceDE w:val="0"/>
        <w:autoSpaceDN w:val="0"/>
        <w:adjustRightInd w:val="0"/>
        <w:spacing w:after="0" w:line="240" w:lineRule="auto"/>
        <w:ind w:firstLine="720"/>
        <w:jc w:val="both"/>
        <w:rPr>
          <w:rFonts w:ascii="Times New Roman" w:eastAsia="Calibri" w:hAnsi="Times New Roman" w:cs="Times New Roman"/>
          <w:sz w:val="24"/>
          <w:szCs w:val="24"/>
          <w:lang w:val="ro-RO"/>
        </w:rPr>
      </w:pPr>
    </w:p>
    <w:p w14:paraId="1F03650D" w14:textId="38F7D6F3" w:rsidR="000D2F7E" w:rsidRPr="002D079A" w:rsidRDefault="009A60E9" w:rsidP="00CC61E0">
      <w:pPr>
        <w:tabs>
          <w:tab w:val="left" w:pos="709"/>
        </w:tabs>
        <w:spacing w:after="0" w:line="240" w:lineRule="auto"/>
        <w:jc w:val="both"/>
        <w:rPr>
          <w:rFonts w:ascii="Times New Roman" w:eastAsia="Calibri" w:hAnsi="Times New Roman" w:cs="Times New Roman"/>
          <w:sz w:val="24"/>
          <w:szCs w:val="24"/>
          <w:lang w:val="pt-BR"/>
        </w:rPr>
      </w:pPr>
      <w:bookmarkStart w:id="121" w:name="_Hlk164332348"/>
      <w:bookmarkStart w:id="122" w:name="_Toc54605987"/>
      <w:r w:rsidRPr="002D079A">
        <w:rPr>
          <w:rFonts w:ascii="Times New Roman" w:eastAsia="Calibri" w:hAnsi="Times New Roman" w:cs="Times New Roman"/>
          <w:sz w:val="24"/>
          <w:szCs w:val="24"/>
          <w:lang w:val="ro-RO"/>
        </w:rPr>
        <w:t xml:space="preserve">În vederea rezervării financiare în conformitate cu  disponibilul financiar pentru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 în cadrul anilor financiari aferenți PS 2023-2027, potrivit datelor publicate pe site-ul A.P.I.A, beneficiarul va elabora graficul de execuție a acțiunilor programului în conformitate cu </w:t>
      </w:r>
      <w:r w:rsidR="001C2BE3" w:rsidRPr="002D079A">
        <w:rPr>
          <w:rFonts w:ascii="Times New Roman" w:eastAsia="Calibri" w:hAnsi="Times New Roman" w:cs="Times New Roman"/>
          <w:sz w:val="24"/>
          <w:szCs w:val="24"/>
          <w:lang w:val="ro-RO"/>
        </w:rPr>
        <w:t xml:space="preserve">Anexa nr. 6 </w:t>
      </w:r>
      <w:r w:rsidR="00036D09" w:rsidRPr="002D079A">
        <w:rPr>
          <w:rFonts w:ascii="Times New Roman" w:eastAsia="Calibri" w:hAnsi="Times New Roman" w:cs="Times New Roman"/>
          <w:sz w:val="24"/>
          <w:szCs w:val="24"/>
          <w:lang w:val="ro-RO"/>
        </w:rPr>
        <w:t xml:space="preserve">- </w:t>
      </w:r>
      <w:r w:rsidR="001C2BE3" w:rsidRPr="002D079A">
        <w:rPr>
          <w:rFonts w:ascii="Times New Roman" w:eastAsia="Calibri" w:hAnsi="Times New Roman" w:cs="Times New Roman"/>
          <w:sz w:val="24"/>
          <w:szCs w:val="24"/>
          <w:lang w:val="ro-RO"/>
        </w:rPr>
        <w:t>Grafic execuție acțiuni (Anexa nr. 1e  la OMADR nr.  49/2025</w:t>
      </w:r>
      <w:r w:rsidR="003A5CD4" w:rsidRPr="002D079A">
        <w:rPr>
          <w:rFonts w:ascii="Times New Roman" w:hAnsi="Times New Roman" w:cs="Times New Roman"/>
          <w:bCs/>
          <w:sz w:val="24"/>
          <w:szCs w:val="24"/>
          <w:lang w:val="ro-RO"/>
        </w:rPr>
        <w:t xml:space="preserve"> cu modificările ulterioare</w:t>
      </w:r>
      <w:r w:rsidR="001C2BE3" w:rsidRPr="002D079A">
        <w:rPr>
          <w:rFonts w:ascii="Times New Roman" w:eastAsia="Calibri" w:hAnsi="Times New Roman" w:cs="Times New Roman"/>
          <w:sz w:val="24"/>
          <w:szCs w:val="24"/>
          <w:lang w:val="ro-RO"/>
        </w:rPr>
        <w:t xml:space="preserve">) </w:t>
      </w:r>
      <w:r w:rsidR="00D86692"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și va stabili  valorile solicitate la plată pe perioada implementării, în conformitate cu graficul de solicitare a sp</w:t>
      </w:r>
      <w:r w:rsidR="001C2BE3" w:rsidRPr="002D079A">
        <w:rPr>
          <w:rFonts w:ascii="Times New Roman" w:eastAsia="Calibri" w:hAnsi="Times New Roman" w:cs="Times New Roman"/>
          <w:sz w:val="24"/>
          <w:szCs w:val="24"/>
          <w:lang w:val="ro-RO"/>
        </w:rPr>
        <w:t>r</w:t>
      </w:r>
      <w:r w:rsidRPr="002D079A">
        <w:rPr>
          <w:rFonts w:ascii="Times New Roman" w:eastAsia="Calibri" w:hAnsi="Times New Roman" w:cs="Times New Roman"/>
          <w:sz w:val="24"/>
          <w:szCs w:val="24"/>
          <w:lang w:val="ro-RO"/>
        </w:rPr>
        <w:t xml:space="preserve">ijinului financiar, stabilit în </w:t>
      </w:r>
      <w:r w:rsidR="001C2BE3" w:rsidRPr="002D079A">
        <w:rPr>
          <w:rFonts w:ascii="Times New Roman" w:eastAsia="Calibri" w:hAnsi="Times New Roman" w:cs="Times New Roman"/>
          <w:sz w:val="24"/>
          <w:szCs w:val="24"/>
          <w:lang w:val="ro-RO"/>
        </w:rPr>
        <w:t xml:space="preserve"> Anexa nr. 7 -  Grafic de solicitare a sprijinului financiar (Anexa nr. 1f  la OMADR nr.  49/2025</w:t>
      </w:r>
      <w:r w:rsidR="003A5CD4" w:rsidRPr="002D079A">
        <w:rPr>
          <w:rFonts w:ascii="Times New Roman" w:hAnsi="Times New Roman" w:cs="Times New Roman"/>
          <w:bCs/>
          <w:sz w:val="24"/>
          <w:szCs w:val="24"/>
          <w:lang w:val="ro-RO"/>
        </w:rPr>
        <w:t xml:space="preserve"> cu modificările ulterioare</w:t>
      </w:r>
      <w:r w:rsidR="001C2BE3"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astfel</w:t>
      </w:r>
      <w:r w:rsidR="000D2F7E" w:rsidRPr="002D079A">
        <w:rPr>
          <w:rFonts w:ascii="Times New Roman" w:eastAsia="Calibri" w:hAnsi="Times New Roman" w:cs="Times New Roman"/>
          <w:sz w:val="24"/>
          <w:szCs w:val="24"/>
          <w:lang w:val="pt-BR"/>
        </w:rPr>
        <w:t>:</w:t>
      </w:r>
      <w:bookmarkStart w:id="123" w:name="_Hlk162939399"/>
    </w:p>
    <w:bookmarkEnd w:id="121"/>
    <w:p w14:paraId="52D8AA9A" w14:textId="77777777" w:rsidR="000D2F7E" w:rsidRPr="002D079A" w:rsidRDefault="000D2F7E" w:rsidP="00CC61E0">
      <w:pPr>
        <w:tabs>
          <w:tab w:val="left" w:pos="709"/>
        </w:tabs>
        <w:spacing w:after="0" w:line="240" w:lineRule="auto"/>
        <w:jc w:val="both"/>
        <w:rPr>
          <w:rFonts w:ascii="Times New Roman" w:eastAsia="Calibri" w:hAnsi="Times New Roman" w:cs="Times New Roman"/>
          <w:sz w:val="24"/>
          <w:szCs w:val="24"/>
          <w:lang w:val="pt-BR"/>
        </w:rPr>
      </w:pPr>
    </w:p>
    <w:p w14:paraId="173A11BA" w14:textId="34DDCE1F" w:rsidR="00CB19B1" w:rsidRPr="002D079A" w:rsidRDefault="00D85455" w:rsidP="005B0813">
      <w:pPr>
        <w:pStyle w:val="ListParagraph"/>
        <w:numPr>
          <w:ilvl w:val="0"/>
          <w:numId w:val="53"/>
        </w:numPr>
        <w:tabs>
          <w:tab w:val="left" w:pos="142"/>
          <w:tab w:val="left" w:pos="284"/>
          <w:tab w:val="left" w:pos="709"/>
        </w:tabs>
        <w:spacing w:after="0" w:line="240" w:lineRule="auto"/>
        <w:ind w:left="0" w:firstLine="0"/>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decizi</w:t>
      </w:r>
      <w:r w:rsidR="009859CE" w:rsidRPr="002D079A">
        <w:rPr>
          <w:rFonts w:ascii="Times New Roman" w:eastAsia="Calibri" w:hAnsi="Times New Roman" w:cs="Times New Roman"/>
          <w:sz w:val="24"/>
          <w:szCs w:val="24"/>
          <w:lang w:val="ro-RO"/>
        </w:rPr>
        <w:t>a</w:t>
      </w:r>
      <w:r w:rsidRPr="002D079A">
        <w:rPr>
          <w:rFonts w:ascii="Times New Roman" w:eastAsia="Calibri" w:hAnsi="Times New Roman" w:cs="Times New Roman"/>
          <w:sz w:val="24"/>
          <w:szCs w:val="24"/>
          <w:lang w:val="ro-RO"/>
        </w:rPr>
        <w:t xml:space="preserve"> privind finanțarea unui proiect se emite de A.P.I.A în termenul stabilit la art. </w:t>
      </w:r>
      <w:r w:rsidR="009807C8" w:rsidRPr="002D079A">
        <w:rPr>
          <w:rFonts w:ascii="Times New Roman" w:eastAsia="Calibri" w:hAnsi="Times New Roman" w:cs="Times New Roman"/>
          <w:sz w:val="24"/>
          <w:szCs w:val="24"/>
          <w:lang w:val="ro-RO"/>
        </w:rPr>
        <w:t>8</w:t>
      </w:r>
      <w:r w:rsidRPr="002D079A">
        <w:rPr>
          <w:rFonts w:ascii="Times New Roman" w:eastAsia="Calibri" w:hAnsi="Times New Roman" w:cs="Times New Roman"/>
          <w:sz w:val="24"/>
          <w:szCs w:val="24"/>
          <w:lang w:val="ro-RO"/>
        </w:rPr>
        <w:t>, alin. (</w:t>
      </w:r>
      <w:r w:rsidR="009807C8" w:rsidRPr="002D079A">
        <w:rPr>
          <w:rFonts w:ascii="Times New Roman" w:eastAsia="Calibri" w:hAnsi="Times New Roman" w:cs="Times New Roman"/>
          <w:sz w:val="24"/>
          <w:szCs w:val="24"/>
          <w:lang w:val="ro-RO"/>
        </w:rPr>
        <w:t>9</w:t>
      </w:r>
      <w:r w:rsidRPr="002D079A">
        <w:rPr>
          <w:rFonts w:ascii="Times New Roman" w:eastAsia="Calibri" w:hAnsi="Times New Roman" w:cs="Times New Roman"/>
          <w:sz w:val="24"/>
          <w:szCs w:val="24"/>
          <w:lang w:val="ro-RO"/>
        </w:rPr>
        <w:t xml:space="preserve">), din </w:t>
      </w:r>
      <w:r w:rsidR="0014523A" w:rsidRPr="002D079A">
        <w:rPr>
          <w:rFonts w:ascii="Times New Roman" w:eastAsia="Calibri" w:hAnsi="Times New Roman" w:cs="Times New Roman"/>
          <w:sz w:val="24"/>
          <w:szCs w:val="24"/>
          <w:lang w:val="ro-RO"/>
        </w:rPr>
        <w:t>A</w:t>
      </w:r>
      <w:r w:rsidRPr="002D079A">
        <w:rPr>
          <w:rFonts w:ascii="Times New Roman" w:eastAsia="Calibri" w:hAnsi="Times New Roman" w:cs="Times New Roman"/>
          <w:sz w:val="24"/>
          <w:szCs w:val="24"/>
          <w:lang w:val="ro-RO"/>
        </w:rPr>
        <w:t xml:space="preserve">nexa </w:t>
      </w:r>
      <w:r w:rsidR="00B60D5A" w:rsidRPr="002D079A">
        <w:rPr>
          <w:rFonts w:ascii="Times New Roman" w:eastAsia="Calibri" w:hAnsi="Times New Roman" w:cs="Times New Roman"/>
          <w:sz w:val="24"/>
          <w:szCs w:val="24"/>
          <w:lang w:val="ro-RO"/>
        </w:rPr>
        <w:t>nr.</w:t>
      </w:r>
      <w:r w:rsidRPr="002D079A">
        <w:rPr>
          <w:rFonts w:ascii="Times New Roman" w:eastAsia="Calibri" w:hAnsi="Times New Roman" w:cs="Times New Roman"/>
          <w:sz w:val="24"/>
          <w:szCs w:val="24"/>
          <w:lang w:val="ro-RO"/>
        </w:rPr>
        <w:t>1</w:t>
      </w:r>
      <w:r w:rsidRPr="002D079A">
        <w:rPr>
          <w:rFonts w:ascii="Times New Roman" w:eastAsia="Calibri" w:hAnsi="Times New Roman" w:cs="Times New Roman"/>
          <w:sz w:val="24"/>
          <w:szCs w:val="24"/>
          <w:shd w:val="clear" w:color="auto" w:fill="FFFFFF" w:themeFill="background1"/>
          <w:lang w:val="ro-RO"/>
        </w:rPr>
        <w:t xml:space="preserve"> la OMADR nr.</w:t>
      </w:r>
      <w:r w:rsidR="001C2BE3" w:rsidRPr="002D079A">
        <w:rPr>
          <w:rFonts w:ascii="Times New Roman" w:eastAsia="Calibri" w:hAnsi="Times New Roman" w:cs="Times New Roman"/>
          <w:sz w:val="24"/>
          <w:szCs w:val="24"/>
          <w:shd w:val="clear" w:color="auto" w:fill="FFFFFF" w:themeFill="background1"/>
          <w:lang w:val="ro-RO"/>
        </w:rPr>
        <w:t xml:space="preserve"> 49/2025</w:t>
      </w:r>
      <w:r w:rsidR="003A5CD4" w:rsidRPr="002D079A">
        <w:rPr>
          <w:rFonts w:ascii="Times New Roman" w:hAnsi="Times New Roman" w:cs="Times New Roman"/>
          <w:bCs/>
          <w:sz w:val="24"/>
          <w:szCs w:val="24"/>
          <w:lang w:val="pt-BR"/>
        </w:rPr>
        <w:t xml:space="preserve"> cu modificările ulterioare</w:t>
      </w:r>
      <w:r w:rsidR="001C2BE3" w:rsidRPr="002D079A">
        <w:rPr>
          <w:rFonts w:ascii="Times New Roman" w:eastAsia="Calibri" w:hAnsi="Times New Roman" w:cs="Times New Roman"/>
          <w:sz w:val="24"/>
          <w:szCs w:val="24"/>
          <w:shd w:val="clear" w:color="auto" w:fill="FFFFFF" w:themeFill="background1"/>
          <w:lang w:val="ro-RO"/>
        </w:rPr>
        <w:t>,</w:t>
      </w:r>
      <w:r w:rsidRPr="002D079A">
        <w:rPr>
          <w:rFonts w:ascii="Times New Roman" w:eastAsia="Calibri" w:hAnsi="Times New Roman" w:cs="Times New Roman"/>
          <w:sz w:val="24"/>
          <w:szCs w:val="24"/>
          <w:shd w:val="clear" w:color="auto" w:fill="FFFFFF" w:themeFill="background1"/>
          <w:lang w:val="ro-RO"/>
        </w:rPr>
        <w:t xml:space="preserve"> iar</w:t>
      </w:r>
      <w:r w:rsidRPr="002D079A">
        <w:rPr>
          <w:rFonts w:ascii="Times New Roman" w:eastAsia="Calibri" w:hAnsi="Times New Roman" w:cs="Times New Roman"/>
          <w:sz w:val="24"/>
          <w:szCs w:val="24"/>
          <w:lang w:val="ro-RO"/>
        </w:rPr>
        <w:t xml:space="preserve"> data de începere a implementării poate fi cel mai devreme data  comunicării deciziei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w:t>
      </w:r>
    </w:p>
    <w:p w14:paraId="70B1B230" w14:textId="7CAB2D53" w:rsidR="00CB19B1" w:rsidRPr="002D079A" w:rsidRDefault="009859CE" w:rsidP="005B0813">
      <w:pPr>
        <w:pStyle w:val="ListParagraph"/>
        <w:numPr>
          <w:ilvl w:val="0"/>
          <w:numId w:val="53"/>
        </w:numPr>
        <w:tabs>
          <w:tab w:val="left" w:pos="142"/>
          <w:tab w:val="left" w:pos="284"/>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g</w:t>
      </w:r>
      <w:r w:rsidR="000D2F7E" w:rsidRPr="002D079A">
        <w:rPr>
          <w:rFonts w:ascii="Times New Roman" w:hAnsi="Times New Roman" w:cs="Times New Roman"/>
          <w:sz w:val="24"/>
          <w:szCs w:val="24"/>
          <w:lang w:val="pt-BR"/>
        </w:rPr>
        <w:t xml:space="preserve">raficul cererilor de plată este realizat conform </w:t>
      </w:r>
      <w:r w:rsidR="00F4212A" w:rsidRPr="002D079A">
        <w:rPr>
          <w:rFonts w:ascii="Times New Roman" w:hAnsi="Times New Roman" w:cs="Times New Roman"/>
          <w:sz w:val="24"/>
          <w:szCs w:val="24"/>
          <w:lang w:val="pt-BR"/>
        </w:rPr>
        <w:t>A</w:t>
      </w:r>
      <w:r w:rsidR="000D2F7E" w:rsidRPr="002D079A">
        <w:rPr>
          <w:rFonts w:ascii="Times New Roman" w:hAnsi="Times New Roman" w:cs="Times New Roman"/>
          <w:sz w:val="24"/>
          <w:szCs w:val="24"/>
          <w:lang w:val="pt-BR"/>
        </w:rPr>
        <w:t>nexei 1 f</w:t>
      </w:r>
      <w:r w:rsidR="00F4212A" w:rsidRPr="002D079A">
        <w:rPr>
          <w:rFonts w:ascii="Times New Roman" w:hAnsi="Times New Roman" w:cs="Times New Roman"/>
          <w:sz w:val="24"/>
          <w:szCs w:val="24"/>
          <w:lang w:val="pt-BR"/>
        </w:rPr>
        <w:t xml:space="preserve">, </w:t>
      </w:r>
      <w:r w:rsidR="009807C8" w:rsidRPr="002D079A">
        <w:rPr>
          <w:rFonts w:ascii="Times New Roman" w:hAnsi="Times New Roman" w:cs="Times New Roman"/>
          <w:sz w:val="24"/>
          <w:szCs w:val="24"/>
          <w:lang w:val="pt-BR"/>
        </w:rPr>
        <w:t xml:space="preserve">din </w:t>
      </w:r>
      <w:r w:rsidR="00E71581" w:rsidRPr="002D079A">
        <w:rPr>
          <w:rFonts w:ascii="Times New Roman" w:hAnsi="Times New Roman" w:cs="Times New Roman"/>
          <w:sz w:val="24"/>
          <w:szCs w:val="24"/>
          <w:lang w:val="pt-BR"/>
        </w:rPr>
        <w:t>A</w:t>
      </w:r>
      <w:r w:rsidR="00F4212A" w:rsidRPr="002D079A">
        <w:rPr>
          <w:rFonts w:ascii="Times New Roman" w:hAnsi="Times New Roman" w:cs="Times New Roman"/>
          <w:sz w:val="24"/>
          <w:szCs w:val="24"/>
          <w:lang w:val="pt-BR"/>
        </w:rPr>
        <w:t xml:space="preserve">nexa 1 </w:t>
      </w:r>
      <w:r w:rsidR="000D2F7E" w:rsidRPr="002D079A">
        <w:rPr>
          <w:rFonts w:ascii="Times New Roman" w:hAnsi="Times New Roman" w:cs="Times New Roman"/>
          <w:sz w:val="24"/>
          <w:szCs w:val="24"/>
          <w:lang w:val="pt-BR"/>
        </w:rPr>
        <w:t xml:space="preserve"> </w:t>
      </w:r>
      <w:r w:rsidR="009807C8" w:rsidRPr="002D079A">
        <w:rPr>
          <w:rFonts w:ascii="Times New Roman" w:hAnsi="Times New Roman" w:cs="Times New Roman"/>
          <w:sz w:val="24"/>
          <w:szCs w:val="24"/>
          <w:lang w:val="pt-BR"/>
        </w:rPr>
        <w:t xml:space="preserve">la </w:t>
      </w:r>
      <w:r w:rsidR="00F4212A" w:rsidRPr="002D079A">
        <w:rPr>
          <w:rFonts w:ascii="Times New Roman" w:hAnsi="Times New Roman" w:cs="Times New Roman"/>
          <w:sz w:val="24"/>
          <w:szCs w:val="24"/>
          <w:lang w:val="pt-BR"/>
        </w:rPr>
        <w:t xml:space="preserve"> </w:t>
      </w:r>
      <w:r w:rsidR="00D85455" w:rsidRPr="002D079A">
        <w:rPr>
          <w:rFonts w:ascii="Times New Roman" w:hAnsi="Times New Roman" w:cs="Times New Roman"/>
          <w:sz w:val="24"/>
          <w:szCs w:val="24"/>
          <w:shd w:val="clear" w:color="auto" w:fill="FFFFFF" w:themeFill="background1"/>
          <w:lang w:val="pt-BR"/>
        </w:rPr>
        <w:t>OMADR nr</w:t>
      </w:r>
      <w:r w:rsidR="001C2BE3" w:rsidRPr="002D079A">
        <w:rPr>
          <w:rFonts w:ascii="Times New Roman" w:hAnsi="Times New Roman" w:cs="Times New Roman"/>
          <w:sz w:val="24"/>
          <w:szCs w:val="24"/>
          <w:shd w:val="clear" w:color="auto" w:fill="FFFFFF" w:themeFill="background1"/>
          <w:lang w:val="pt-BR"/>
        </w:rPr>
        <w:t>. 49/2025</w:t>
      </w:r>
      <w:r w:rsidR="003A5CD4" w:rsidRPr="002D079A">
        <w:rPr>
          <w:rFonts w:ascii="Times New Roman" w:hAnsi="Times New Roman" w:cs="Times New Roman"/>
          <w:bCs/>
          <w:sz w:val="24"/>
          <w:szCs w:val="24"/>
          <w:lang w:val="ro-RO"/>
        </w:rPr>
        <w:t xml:space="preserve"> cu modificările ulterioare, </w:t>
      </w:r>
      <w:r w:rsidR="001C2BE3" w:rsidRPr="002D079A">
        <w:rPr>
          <w:rFonts w:ascii="Times New Roman" w:hAnsi="Times New Roman" w:cs="Times New Roman"/>
          <w:sz w:val="24"/>
          <w:szCs w:val="24"/>
          <w:lang w:val="pt-BR"/>
        </w:rPr>
        <w:t xml:space="preserve"> </w:t>
      </w:r>
      <w:r w:rsidR="000D2F7E" w:rsidRPr="002D079A">
        <w:rPr>
          <w:rFonts w:ascii="Times New Roman" w:hAnsi="Times New Roman" w:cs="Times New Roman"/>
          <w:sz w:val="24"/>
          <w:szCs w:val="24"/>
          <w:lang w:val="pt-BR"/>
        </w:rPr>
        <w:t xml:space="preserve">cu precizarea datei asumate pentru depunerea cererii de plată în cadrul fiecărui an de derulare. </w:t>
      </w:r>
    </w:p>
    <w:p w14:paraId="42E11CD3" w14:textId="3B14AEA8" w:rsidR="00CB19B1" w:rsidRPr="002D079A" w:rsidRDefault="00935532" w:rsidP="005B0813">
      <w:pPr>
        <w:pStyle w:val="ListParagraph"/>
        <w:numPr>
          <w:ilvl w:val="0"/>
          <w:numId w:val="53"/>
        </w:numPr>
        <w:tabs>
          <w:tab w:val="left" w:pos="142"/>
          <w:tab w:val="left" w:pos="284"/>
          <w:tab w:val="left" w:pos="709"/>
        </w:tabs>
        <w:spacing w:after="0" w:line="240" w:lineRule="auto"/>
        <w:ind w:left="0" w:firstLine="0"/>
        <w:jc w:val="both"/>
        <w:rPr>
          <w:rFonts w:ascii="Times New Roman" w:eastAsia="Calibri" w:hAnsi="Times New Roman" w:cs="Times New Roman"/>
          <w:sz w:val="24"/>
          <w:szCs w:val="24"/>
          <w:lang w:val="ro-RO"/>
        </w:rPr>
      </w:pPr>
      <w:bookmarkStart w:id="124" w:name="_Hlk162936020"/>
      <w:bookmarkStart w:id="125" w:name="_Hlk169859196"/>
      <w:bookmarkEnd w:id="123"/>
      <w:r w:rsidRPr="002D079A">
        <w:rPr>
          <w:rFonts w:ascii="Times New Roman" w:eastAsia="Calibri" w:hAnsi="Times New Roman" w:cs="Times New Roman"/>
          <w:sz w:val="24"/>
          <w:szCs w:val="24"/>
          <w:lang w:val="ro-RO"/>
        </w:rPr>
        <w:t xml:space="preserve">cererile de plată stabilite conform graficului de </w:t>
      </w:r>
      <w:proofErr w:type="spellStart"/>
      <w:r w:rsidRPr="002D079A">
        <w:rPr>
          <w:rFonts w:ascii="Times New Roman" w:eastAsia="Calibri" w:hAnsi="Times New Roman" w:cs="Times New Roman"/>
          <w:sz w:val="24"/>
          <w:szCs w:val="24"/>
          <w:lang w:val="ro-RO"/>
        </w:rPr>
        <w:t>plăţi</w:t>
      </w:r>
      <w:proofErr w:type="spellEnd"/>
      <w:r w:rsidRPr="002D079A">
        <w:rPr>
          <w:rFonts w:ascii="Times New Roman" w:eastAsia="Calibri" w:hAnsi="Times New Roman" w:cs="Times New Roman"/>
          <w:sz w:val="24"/>
          <w:szCs w:val="24"/>
          <w:lang w:val="ro-RO"/>
        </w:rPr>
        <w:t xml:space="preserve"> și depuse în conformitate cu termenul stabilit la alin. (</w:t>
      </w:r>
      <w:r w:rsidR="009807C8" w:rsidRPr="002D079A">
        <w:rPr>
          <w:rFonts w:ascii="Times New Roman" w:eastAsia="Calibri" w:hAnsi="Times New Roman" w:cs="Times New Roman"/>
          <w:sz w:val="24"/>
          <w:szCs w:val="24"/>
          <w:lang w:val="ro-RO"/>
        </w:rPr>
        <w:t>3</w:t>
      </w:r>
      <w:r w:rsidRPr="002D079A">
        <w:rPr>
          <w:rFonts w:ascii="Times New Roman" w:eastAsia="Calibri" w:hAnsi="Times New Roman" w:cs="Times New Roman"/>
          <w:sz w:val="24"/>
          <w:szCs w:val="24"/>
          <w:shd w:val="clear" w:color="auto" w:fill="FFFFFF" w:themeFill="background1"/>
          <w:lang w:val="ro-RO"/>
        </w:rPr>
        <w:t xml:space="preserve">) </w:t>
      </w:r>
      <w:r w:rsidR="00867A92" w:rsidRPr="002D079A">
        <w:rPr>
          <w:rFonts w:ascii="Times New Roman" w:eastAsia="Calibri" w:hAnsi="Times New Roman" w:cs="Times New Roman"/>
          <w:sz w:val="24"/>
          <w:szCs w:val="24"/>
          <w:shd w:val="clear" w:color="auto" w:fill="FFFFFF" w:themeFill="background1"/>
          <w:lang w:val="ro-RO"/>
        </w:rPr>
        <w:t xml:space="preserve">al art. 6 </w:t>
      </w:r>
      <w:r w:rsidR="00D86F22" w:rsidRPr="002D079A">
        <w:rPr>
          <w:rFonts w:ascii="Times New Roman" w:eastAsia="Calibri" w:hAnsi="Times New Roman" w:cs="Times New Roman"/>
          <w:sz w:val="24"/>
          <w:szCs w:val="24"/>
          <w:shd w:val="clear" w:color="auto" w:fill="FFFFFF" w:themeFill="background1"/>
          <w:lang w:val="ro-RO"/>
        </w:rPr>
        <w:t xml:space="preserve">din </w:t>
      </w:r>
      <w:r w:rsidR="00867A92" w:rsidRPr="002D079A">
        <w:rPr>
          <w:rFonts w:ascii="Times New Roman" w:eastAsia="Calibri" w:hAnsi="Times New Roman" w:cs="Times New Roman"/>
          <w:sz w:val="24"/>
          <w:szCs w:val="24"/>
          <w:shd w:val="clear" w:color="auto" w:fill="FFFFFF" w:themeFill="background1"/>
          <w:lang w:val="ro-RO"/>
        </w:rPr>
        <w:t>A</w:t>
      </w:r>
      <w:r w:rsidR="00D86F22" w:rsidRPr="002D079A">
        <w:rPr>
          <w:rFonts w:ascii="Times New Roman" w:eastAsia="Calibri" w:hAnsi="Times New Roman" w:cs="Times New Roman"/>
          <w:sz w:val="24"/>
          <w:szCs w:val="24"/>
          <w:shd w:val="clear" w:color="auto" w:fill="FFFFFF" w:themeFill="background1"/>
          <w:lang w:val="ro-RO"/>
        </w:rPr>
        <w:t>nexa</w:t>
      </w:r>
      <w:r w:rsidR="00B60D5A" w:rsidRPr="002D079A">
        <w:rPr>
          <w:rFonts w:ascii="Times New Roman" w:eastAsia="Calibri" w:hAnsi="Times New Roman" w:cs="Times New Roman"/>
          <w:sz w:val="24"/>
          <w:szCs w:val="24"/>
          <w:shd w:val="clear" w:color="auto" w:fill="FFFFFF" w:themeFill="background1"/>
          <w:lang w:val="ro-RO"/>
        </w:rPr>
        <w:t xml:space="preserve"> nr.</w:t>
      </w:r>
      <w:r w:rsidR="00D86F22" w:rsidRPr="002D079A">
        <w:rPr>
          <w:rFonts w:ascii="Times New Roman" w:eastAsia="Calibri" w:hAnsi="Times New Roman" w:cs="Times New Roman"/>
          <w:sz w:val="24"/>
          <w:szCs w:val="24"/>
          <w:shd w:val="clear" w:color="auto" w:fill="FFFFFF" w:themeFill="background1"/>
          <w:lang w:val="ro-RO"/>
        </w:rPr>
        <w:t xml:space="preserve"> 1, la OMADR nr.</w:t>
      </w:r>
      <w:r w:rsidR="004E52EA" w:rsidRPr="002D079A">
        <w:rPr>
          <w:rFonts w:ascii="Times New Roman" w:eastAsia="Calibri" w:hAnsi="Times New Roman" w:cs="Times New Roman"/>
          <w:sz w:val="24"/>
          <w:szCs w:val="24"/>
          <w:shd w:val="clear" w:color="auto" w:fill="FFFFFF" w:themeFill="background1"/>
          <w:lang w:val="ro-RO"/>
        </w:rPr>
        <w:t xml:space="preserve"> </w:t>
      </w:r>
      <w:r w:rsidR="001C2BE3" w:rsidRPr="002D079A">
        <w:rPr>
          <w:rFonts w:ascii="Times New Roman" w:eastAsia="Calibri" w:hAnsi="Times New Roman" w:cs="Times New Roman"/>
          <w:sz w:val="24"/>
          <w:szCs w:val="24"/>
          <w:shd w:val="clear" w:color="auto" w:fill="FFFFFF" w:themeFill="background1"/>
          <w:lang w:val="ro-RO"/>
        </w:rPr>
        <w:t>49/2025</w:t>
      </w:r>
      <w:r w:rsidR="003A5CD4" w:rsidRPr="002D079A">
        <w:rPr>
          <w:rFonts w:ascii="Times New Roman" w:hAnsi="Times New Roman" w:cs="Times New Roman"/>
          <w:bCs/>
          <w:sz w:val="24"/>
          <w:szCs w:val="24"/>
          <w:lang w:val="ro-RO"/>
        </w:rPr>
        <w:t xml:space="preserve"> cu modificările ulterioare</w:t>
      </w:r>
      <w:r w:rsidR="004E52EA" w:rsidRPr="002D079A">
        <w:rPr>
          <w:rFonts w:ascii="Times New Roman" w:eastAsia="Calibri" w:hAnsi="Times New Roman" w:cs="Times New Roman"/>
          <w:sz w:val="24"/>
          <w:szCs w:val="24"/>
          <w:shd w:val="clear" w:color="auto" w:fill="FFFFFF" w:themeFill="background1"/>
          <w:lang w:val="ro-RO"/>
        </w:rPr>
        <w:t>,</w:t>
      </w:r>
      <w:r w:rsidR="00D86F22"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 xml:space="preserve">vor beneficia de rezervare financiară și vor fi plătite în același </w:t>
      </w:r>
      <w:proofErr w:type="spellStart"/>
      <w:r w:rsidRPr="002D079A">
        <w:rPr>
          <w:rFonts w:ascii="Times New Roman" w:eastAsia="Calibri" w:hAnsi="Times New Roman" w:cs="Times New Roman"/>
          <w:sz w:val="24"/>
          <w:szCs w:val="24"/>
          <w:lang w:val="ro-RO"/>
        </w:rPr>
        <w:t>exerciţiu</w:t>
      </w:r>
      <w:proofErr w:type="spellEnd"/>
      <w:r w:rsidRPr="002D079A">
        <w:rPr>
          <w:rFonts w:ascii="Times New Roman" w:eastAsia="Calibri" w:hAnsi="Times New Roman" w:cs="Times New Roman"/>
          <w:sz w:val="24"/>
          <w:szCs w:val="24"/>
          <w:lang w:val="ro-RO"/>
        </w:rPr>
        <w:t xml:space="preserve">  financiar dacă există buget disponibil, iar cererile de plată stabilite în grafic și depuse ulterior termenului stabilit la alin. (</w:t>
      </w:r>
      <w:r w:rsidR="009807C8" w:rsidRPr="002D079A">
        <w:rPr>
          <w:rFonts w:ascii="Times New Roman" w:eastAsia="Calibri" w:hAnsi="Times New Roman" w:cs="Times New Roman"/>
          <w:sz w:val="24"/>
          <w:szCs w:val="24"/>
          <w:lang w:val="ro-RO"/>
        </w:rPr>
        <w:t>3</w:t>
      </w:r>
      <w:r w:rsidRPr="002D079A">
        <w:rPr>
          <w:rFonts w:ascii="Times New Roman" w:eastAsia="Calibri" w:hAnsi="Times New Roman" w:cs="Times New Roman"/>
          <w:sz w:val="24"/>
          <w:szCs w:val="24"/>
          <w:lang w:val="ro-RO"/>
        </w:rPr>
        <w:t xml:space="preserve">) </w:t>
      </w:r>
      <w:r w:rsidR="00867A92" w:rsidRPr="002D079A">
        <w:rPr>
          <w:rFonts w:ascii="Times New Roman" w:eastAsia="Calibri" w:hAnsi="Times New Roman" w:cs="Times New Roman"/>
          <w:sz w:val="24"/>
          <w:szCs w:val="24"/>
          <w:lang w:val="ro-RO"/>
        </w:rPr>
        <w:t>al art. 6 din Anexa 1</w:t>
      </w:r>
      <w:r w:rsidR="00E23125" w:rsidRPr="002D079A">
        <w:rPr>
          <w:rFonts w:ascii="Times New Roman" w:eastAsia="Calibri" w:hAnsi="Times New Roman" w:cs="Times New Roman"/>
          <w:sz w:val="24"/>
          <w:szCs w:val="24"/>
          <w:lang w:val="ro-RO"/>
        </w:rPr>
        <w:t xml:space="preserve"> </w:t>
      </w:r>
      <w:r w:rsidR="00867A92" w:rsidRPr="002D079A">
        <w:rPr>
          <w:rFonts w:ascii="Times New Roman" w:eastAsia="Calibri" w:hAnsi="Times New Roman" w:cs="Times New Roman"/>
          <w:sz w:val="24"/>
          <w:szCs w:val="24"/>
          <w:lang w:val="ro-RO"/>
        </w:rPr>
        <w:t>la OMADR nr. 49/2025</w:t>
      </w:r>
      <w:r w:rsidR="003A5CD4" w:rsidRPr="002D079A">
        <w:rPr>
          <w:rFonts w:ascii="Times New Roman" w:hAnsi="Times New Roman" w:cs="Times New Roman"/>
          <w:bCs/>
          <w:sz w:val="24"/>
          <w:szCs w:val="24"/>
          <w:lang w:val="ro-RO"/>
        </w:rPr>
        <w:t xml:space="preserve"> cu modificările ulterioare, </w:t>
      </w:r>
      <w:r w:rsidR="00E23125"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 xml:space="preserve">vor avea rezervare financiară și vor fi plătite în </w:t>
      </w:r>
      <w:proofErr w:type="spellStart"/>
      <w:r w:rsidRPr="002D079A">
        <w:rPr>
          <w:rFonts w:ascii="Times New Roman" w:eastAsia="Calibri" w:hAnsi="Times New Roman" w:cs="Times New Roman"/>
          <w:sz w:val="24"/>
          <w:szCs w:val="24"/>
          <w:lang w:val="ro-RO"/>
        </w:rPr>
        <w:t>exerciţiul</w:t>
      </w:r>
      <w:proofErr w:type="spellEnd"/>
      <w:r w:rsidRPr="002D079A">
        <w:rPr>
          <w:rFonts w:ascii="Times New Roman" w:eastAsia="Calibri" w:hAnsi="Times New Roman" w:cs="Times New Roman"/>
          <w:sz w:val="24"/>
          <w:szCs w:val="24"/>
          <w:lang w:val="ro-RO"/>
        </w:rPr>
        <w:t xml:space="preserve"> financiar următor în care există buget disponibil.</w:t>
      </w:r>
    </w:p>
    <w:bookmarkEnd w:id="124"/>
    <w:p w14:paraId="150B37E2" w14:textId="02433BE1" w:rsidR="000D2F7E" w:rsidRPr="002D079A" w:rsidRDefault="00935532" w:rsidP="005B0813">
      <w:pPr>
        <w:pStyle w:val="ListParagraph"/>
        <w:numPr>
          <w:ilvl w:val="0"/>
          <w:numId w:val="53"/>
        </w:numPr>
        <w:tabs>
          <w:tab w:val="left" w:pos="142"/>
          <w:tab w:val="left" w:pos="284"/>
          <w:tab w:val="left" w:pos="709"/>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data finalizării programului pentru fiecare operațiune, va fi stabilită în mod obligatoriu, cu respectarea termenelor maxime în conformitate cu prevederile art. 4, coroborate cu prevederile art. </w:t>
      </w:r>
      <w:r w:rsidR="009807C8" w:rsidRPr="002D079A">
        <w:rPr>
          <w:rFonts w:ascii="Times New Roman" w:hAnsi="Times New Roman" w:cs="Times New Roman"/>
          <w:sz w:val="24"/>
          <w:szCs w:val="24"/>
          <w:lang w:val="ro-RO"/>
        </w:rPr>
        <w:t xml:space="preserve">8 </w:t>
      </w:r>
      <w:r w:rsidRPr="002D079A">
        <w:rPr>
          <w:rFonts w:ascii="Times New Roman" w:hAnsi="Times New Roman" w:cs="Times New Roman"/>
          <w:sz w:val="24"/>
          <w:szCs w:val="24"/>
          <w:lang w:val="ro-RO"/>
        </w:rPr>
        <w:t>alin. (</w:t>
      </w:r>
      <w:r w:rsidR="009807C8" w:rsidRPr="002D079A">
        <w:rPr>
          <w:rFonts w:ascii="Times New Roman" w:hAnsi="Times New Roman" w:cs="Times New Roman"/>
          <w:sz w:val="24"/>
          <w:szCs w:val="24"/>
          <w:lang w:val="ro-RO"/>
        </w:rPr>
        <w:t>12</w:t>
      </w:r>
      <w:r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rPr>
        <w:t xml:space="preserve">din </w:t>
      </w:r>
      <w:proofErr w:type="spellStart"/>
      <w:r w:rsidR="00D65DB5" w:rsidRPr="002D079A">
        <w:rPr>
          <w:rFonts w:ascii="Times New Roman" w:hAnsi="Times New Roman" w:cs="Times New Roman"/>
          <w:sz w:val="24"/>
          <w:szCs w:val="24"/>
        </w:rPr>
        <w:t>A</w:t>
      </w:r>
      <w:r w:rsidR="00D86692" w:rsidRPr="002D079A">
        <w:rPr>
          <w:rFonts w:ascii="Times New Roman" w:hAnsi="Times New Roman" w:cs="Times New Roman"/>
          <w:sz w:val="24"/>
          <w:szCs w:val="24"/>
        </w:rPr>
        <w:t>nexa</w:t>
      </w:r>
      <w:proofErr w:type="spellEnd"/>
      <w:r w:rsidR="00D86692" w:rsidRPr="002D079A">
        <w:rPr>
          <w:rFonts w:ascii="Times New Roman" w:hAnsi="Times New Roman" w:cs="Times New Roman"/>
          <w:sz w:val="24"/>
          <w:szCs w:val="24"/>
        </w:rPr>
        <w:t xml:space="preserve"> </w:t>
      </w:r>
      <w:r w:rsidR="009F7511" w:rsidRPr="002D079A">
        <w:rPr>
          <w:rFonts w:ascii="Times New Roman" w:hAnsi="Times New Roman" w:cs="Times New Roman"/>
          <w:sz w:val="24"/>
          <w:szCs w:val="24"/>
        </w:rPr>
        <w:t>nr.</w:t>
      </w:r>
      <w:r w:rsidR="00D86692" w:rsidRPr="002D079A">
        <w:rPr>
          <w:rFonts w:ascii="Times New Roman" w:hAnsi="Times New Roman" w:cs="Times New Roman"/>
          <w:sz w:val="24"/>
          <w:szCs w:val="24"/>
        </w:rPr>
        <w:t>1  la OMADR nr.</w:t>
      </w:r>
      <w:r w:rsidR="00BC2FC6" w:rsidRPr="002D079A">
        <w:rPr>
          <w:rFonts w:ascii="Times New Roman" w:hAnsi="Times New Roman" w:cs="Times New Roman"/>
          <w:sz w:val="24"/>
          <w:szCs w:val="24"/>
        </w:rPr>
        <w:t>49/2025</w:t>
      </w:r>
      <w:r w:rsidR="007C16D4" w:rsidRPr="002D079A">
        <w:rPr>
          <w:rFonts w:ascii="Times New Roman" w:hAnsi="Times New Roman" w:cs="Times New Roman"/>
          <w:bCs/>
          <w:sz w:val="24"/>
          <w:szCs w:val="24"/>
        </w:rPr>
        <w:t xml:space="preserve"> cu </w:t>
      </w:r>
      <w:proofErr w:type="spellStart"/>
      <w:r w:rsidR="007C16D4" w:rsidRPr="002D079A">
        <w:rPr>
          <w:rFonts w:ascii="Times New Roman" w:hAnsi="Times New Roman" w:cs="Times New Roman"/>
          <w:bCs/>
          <w:sz w:val="24"/>
          <w:szCs w:val="24"/>
        </w:rPr>
        <w:t>modificările</w:t>
      </w:r>
      <w:proofErr w:type="spellEnd"/>
      <w:r w:rsidR="007C16D4" w:rsidRPr="002D079A">
        <w:rPr>
          <w:rFonts w:ascii="Times New Roman" w:hAnsi="Times New Roman" w:cs="Times New Roman"/>
          <w:bCs/>
          <w:sz w:val="24"/>
          <w:szCs w:val="24"/>
        </w:rPr>
        <w:t xml:space="preserve"> </w:t>
      </w:r>
      <w:proofErr w:type="spellStart"/>
      <w:r w:rsidR="007C16D4" w:rsidRPr="002D079A">
        <w:rPr>
          <w:rFonts w:ascii="Times New Roman" w:hAnsi="Times New Roman" w:cs="Times New Roman"/>
          <w:bCs/>
          <w:sz w:val="24"/>
          <w:szCs w:val="24"/>
        </w:rPr>
        <w:t>ulterioare</w:t>
      </w:r>
      <w:proofErr w:type="spellEnd"/>
      <w:r w:rsidR="00BC2FC6" w:rsidRPr="002D079A">
        <w:rPr>
          <w:rFonts w:ascii="Times New Roman" w:hAnsi="Times New Roman" w:cs="Times New Roman"/>
          <w:sz w:val="24"/>
          <w:szCs w:val="24"/>
        </w:rPr>
        <w:t>.</w:t>
      </w:r>
    </w:p>
    <w:bookmarkEnd w:id="125"/>
    <w:p w14:paraId="6A6B8AED" w14:textId="77777777" w:rsidR="000D2F7E" w:rsidRPr="002D079A" w:rsidRDefault="000D2F7E" w:rsidP="00CC61E0">
      <w:pPr>
        <w:tabs>
          <w:tab w:val="left" w:pos="709"/>
        </w:tabs>
        <w:spacing w:after="0" w:line="240" w:lineRule="auto"/>
        <w:jc w:val="both"/>
        <w:rPr>
          <w:rFonts w:ascii="Times New Roman" w:eastAsia="Calibri" w:hAnsi="Times New Roman" w:cs="Times New Roman"/>
          <w:b/>
          <w:sz w:val="24"/>
          <w:szCs w:val="24"/>
        </w:rPr>
      </w:pPr>
    </w:p>
    <w:p w14:paraId="3ABD9E49" w14:textId="7816A10A" w:rsidR="000D2F7E" w:rsidRPr="002D079A" w:rsidRDefault="000D2F7E"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xml:space="preserve">Cererile de plată vor fi eligibile dacă vor fi depuse la </w:t>
      </w:r>
      <w:r w:rsidR="00ED7E5B" w:rsidRPr="002D079A">
        <w:rPr>
          <w:rFonts w:ascii="Times New Roman" w:eastAsia="Calibri" w:hAnsi="Times New Roman" w:cs="Times New Roman"/>
          <w:sz w:val="24"/>
          <w:szCs w:val="24"/>
          <w:lang w:val="pt-BR"/>
        </w:rPr>
        <w:t>A.P.I.A</w:t>
      </w:r>
      <w:r w:rsidRPr="002D079A">
        <w:rPr>
          <w:rFonts w:ascii="Times New Roman" w:eastAsia="Calibri" w:hAnsi="Times New Roman" w:cs="Times New Roman"/>
          <w:sz w:val="24"/>
          <w:szCs w:val="24"/>
          <w:lang w:val="pt-BR"/>
        </w:rPr>
        <w:t xml:space="preserve"> cu respectarea graficului de realizare aprobat și a rezervării financiare.</w:t>
      </w:r>
    </w:p>
    <w:p w14:paraId="6A1B7682" w14:textId="77777777" w:rsidR="009807C8" w:rsidRPr="002D079A" w:rsidRDefault="009807C8" w:rsidP="00CC61E0">
      <w:pPr>
        <w:tabs>
          <w:tab w:val="left" w:pos="709"/>
        </w:tabs>
        <w:spacing w:after="0" w:line="240" w:lineRule="auto"/>
        <w:jc w:val="both"/>
        <w:rPr>
          <w:rFonts w:ascii="Times New Roman" w:eastAsia="Calibri" w:hAnsi="Times New Roman" w:cs="Times New Roman"/>
          <w:sz w:val="24"/>
          <w:szCs w:val="24"/>
          <w:lang w:val="pt-BR"/>
        </w:rPr>
      </w:pPr>
    </w:p>
    <w:p w14:paraId="06A7C8B5" w14:textId="13707C47" w:rsidR="009807C8" w:rsidRPr="002D079A" w:rsidRDefault="009807C8" w:rsidP="00CC61E0">
      <w:pPr>
        <w:tabs>
          <w:tab w:val="left" w:pos="709"/>
        </w:tabs>
        <w:spacing w:after="0" w:line="240" w:lineRule="auto"/>
        <w:jc w:val="both"/>
        <w:rPr>
          <w:rFonts w:ascii="Times New Roman" w:eastAsia="Calibri" w:hAnsi="Times New Roman" w:cs="Times New Roman"/>
          <w:b/>
          <w:sz w:val="24"/>
          <w:szCs w:val="24"/>
          <w:lang w:val="ro-RO"/>
        </w:rPr>
      </w:pPr>
      <w:r w:rsidRPr="002D079A">
        <w:rPr>
          <w:rFonts w:ascii="Times New Roman" w:eastAsia="Calibri" w:hAnsi="Times New Roman" w:cs="Times New Roman"/>
          <w:sz w:val="24"/>
          <w:szCs w:val="24"/>
          <w:lang w:val="ro-RO"/>
        </w:rPr>
        <w:t xml:space="preserve">Cererea de plată aferentă unui exercițiu financiar care beneficiază de rezervare se va depune la  sediul centrelor județene  A.P.I.A și a municipiului București până la data de 30 iunie. Cererea de </w:t>
      </w:r>
      <w:r w:rsidRPr="002D079A">
        <w:rPr>
          <w:rFonts w:ascii="Times New Roman" w:eastAsia="Calibri" w:hAnsi="Times New Roman" w:cs="Times New Roman"/>
          <w:sz w:val="24"/>
          <w:szCs w:val="24"/>
          <w:lang w:val="ro-RO"/>
        </w:rPr>
        <w:lastRenderedPageBreak/>
        <w:t xml:space="preserve">plată pentru prima </w:t>
      </w:r>
      <w:proofErr w:type="spellStart"/>
      <w:r w:rsidRPr="002D079A">
        <w:rPr>
          <w:rFonts w:ascii="Times New Roman" w:eastAsia="Calibri" w:hAnsi="Times New Roman" w:cs="Times New Roman"/>
          <w:sz w:val="24"/>
          <w:szCs w:val="24"/>
          <w:lang w:val="ro-RO"/>
        </w:rPr>
        <w:t>tranşă</w:t>
      </w:r>
      <w:proofErr w:type="spellEnd"/>
      <w:r w:rsidRPr="002D079A">
        <w:rPr>
          <w:rFonts w:ascii="Times New Roman" w:eastAsia="Calibri" w:hAnsi="Times New Roman" w:cs="Times New Roman"/>
          <w:sz w:val="24"/>
          <w:szCs w:val="24"/>
          <w:lang w:val="ro-RO"/>
        </w:rPr>
        <w:t xml:space="preserve"> însoțită de documentele justificative  se depune în cel târziu 10 luni de la decizia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 </w:t>
      </w:r>
    </w:p>
    <w:p w14:paraId="47034828" w14:textId="77777777" w:rsidR="009807C8" w:rsidRPr="002D079A" w:rsidRDefault="009807C8" w:rsidP="00CC61E0">
      <w:pPr>
        <w:tabs>
          <w:tab w:val="left" w:pos="709"/>
        </w:tabs>
        <w:spacing w:after="0" w:line="240" w:lineRule="auto"/>
        <w:jc w:val="both"/>
        <w:rPr>
          <w:rFonts w:ascii="Times New Roman" w:eastAsia="Calibri" w:hAnsi="Times New Roman" w:cs="Times New Roman"/>
          <w:sz w:val="24"/>
          <w:szCs w:val="24"/>
          <w:lang w:val="pt-BR"/>
        </w:rPr>
      </w:pPr>
    </w:p>
    <w:p w14:paraId="7587B607" w14:textId="1D930476" w:rsidR="000D2F7E" w:rsidRPr="002D079A" w:rsidRDefault="000D2F7E"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xml:space="preserve">Modificarea graficului de realizare se poate face cu respectarea termenelor limită pentru implementare stabilite în art. 4 </w:t>
      </w:r>
      <w:r w:rsidR="00737B22" w:rsidRPr="002D079A">
        <w:rPr>
          <w:rFonts w:ascii="Times New Roman" w:eastAsia="Calibri" w:hAnsi="Times New Roman" w:cs="Times New Roman"/>
          <w:sz w:val="24"/>
          <w:szCs w:val="24"/>
          <w:lang w:val="pt-BR"/>
        </w:rPr>
        <w:t xml:space="preserve">din </w:t>
      </w:r>
      <w:r w:rsidR="00F914BB" w:rsidRPr="002D079A">
        <w:rPr>
          <w:rFonts w:ascii="Times New Roman" w:eastAsia="Calibri" w:hAnsi="Times New Roman" w:cs="Times New Roman"/>
          <w:sz w:val="24"/>
          <w:szCs w:val="24"/>
          <w:lang w:val="pt-BR"/>
        </w:rPr>
        <w:t>A</w:t>
      </w:r>
      <w:r w:rsidR="00737B22" w:rsidRPr="002D079A">
        <w:rPr>
          <w:rFonts w:ascii="Times New Roman" w:eastAsia="Calibri" w:hAnsi="Times New Roman" w:cs="Times New Roman"/>
          <w:sz w:val="24"/>
          <w:szCs w:val="24"/>
          <w:lang w:val="pt-BR"/>
        </w:rPr>
        <w:t xml:space="preserve">nexa </w:t>
      </w:r>
      <w:r w:rsidR="00AC066F" w:rsidRPr="002D079A">
        <w:rPr>
          <w:rFonts w:ascii="Times New Roman" w:eastAsia="Calibri" w:hAnsi="Times New Roman" w:cs="Times New Roman"/>
          <w:sz w:val="24"/>
          <w:szCs w:val="24"/>
          <w:lang w:val="pt-BR"/>
        </w:rPr>
        <w:t>nr.</w:t>
      </w:r>
      <w:r w:rsidR="00737B22" w:rsidRPr="002D079A">
        <w:rPr>
          <w:rFonts w:ascii="Times New Roman" w:eastAsia="Calibri" w:hAnsi="Times New Roman" w:cs="Times New Roman"/>
          <w:sz w:val="24"/>
          <w:szCs w:val="24"/>
          <w:lang w:val="pt-BR"/>
        </w:rPr>
        <w:t xml:space="preserve">1 la </w:t>
      </w:r>
      <w:r w:rsidR="003E73CE" w:rsidRPr="002D079A">
        <w:rPr>
          <w:rFonts w:ascii="Times New Roman" w:eastAsia="Calibri" w:hAnsi="Times New Roman" w:cs="Times New Roman"/>
          <w:sz w:val="24"/>
          <w:szCs w:val="24"/>
          <w:lang w:val="pt-BR"/>
        </w:rPr>
        <w:t xml:space="preserve">OMADR </w:t>
      </w:r>
      <w:r w:rsidR="00737B22" w:rsidRPr="002D079A">
        <w:rPr>
          <w:rFonts w:ascii="Times New Roman" w:eastAsia="Calibri" w:hAnsi="Times New Roman" w:cs="Times New Roman"/>
          <w:sz w:val="24"/>
          <w:szCs w:val="24"/>
          <w:lang w:val="pt-BR"/>
        </w:rPr>
        <w:t>nr</w:t>
      </w:r>
      <w:r w:rsidR="00515858" w:rsidRPr="002D079A">
        <w:rPr>
          <w:rFonts w:ascii="Times New Roman" w:eastAsia="Calibri" w:hAnsi="Times New Roman" w:cs="Times New Roman"/>
          <w:sz w:val="24"/>
          <w:szCs w:val="24"/>
          <w:lang w:val="pt-BR"/>
        </w:rPr>
        <w:t xml:space="preserve"> 49/2025</w:t>
      </w:r>
      <w:r w:rsidR="007C16D4" w:rsidRPr="002D079A">
        <w:rPr>
          <w:rFonts w:ascii="Times New Roman" w:hAnsi="Times New Roman" w:cs="Times New Roman"/>
          <w:bCs/>
          <w:sz w:val="24"/>
          <w:szCs w:val="24"/>
          <w:lang w:val="pt-BR"/>
        </w:rPr>
        <w:t xml:space="preserve"> cu modificările ulterioare</w:t>
      </w:r>
      <w:r w:rsidR="00515858" w:rsidRPr="002D079A">
        <w:rPr>
          <w:rFonts w:ascii="Times New Roman" w:eastAsia="Calibri" w:hAnsi="Times New Roman" w:cs="Times New Roman"/>
          <w:sz w:val="24"/>
          <w:szCs w:val="24"/>
          <w:lang w:val="pt-BR"/>
        </w:rPr>
        <w:t xml:space="preserve"> </w:t>
      </w:r>
      <w:r w:rsidRPr="002D079A">
        <w:rPr>
          <w:rFonts w:ascii="Times New Roman" w:eastAsia="Calibri" w:hAnsi="Times New Roman" w:cs="Times New Roman"/>
          <w:sz w:val="24"/>
          <w:szCs w:val="24"/>
          <w:lang w:val="pt-BR"/>
        </w:rPr>
        <w:t>și cu condiția ca nicio activitate modificată să nu genereze modificarea rezervării financiare aprobate.</w:t>
      </w:r>
    </w:p>
    <w:p w14:paraId="4FE6F6FD" w14:textId="77777777" w:rsidR="006D2A76" w:rsidRPr="002D079A" w:rsidRDefault="000D2F7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pt-BR"/>
        </w:rPr>
        <w:t xml:space="preserve"> </w:t>
      </w:r>
      <w:bookmarkStart w:id="126" w:name="_Hlk169859234"/>
    </w:p>
    <w:p w14:paraId="725F1D68" w14:textId="5DE5CDA0" w:rsidR="000D2F7E" w:rsidRPr="002D079A" w:rsidRDefault="006D2A76"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Se poate accepta o modificare a termenelor de realizare care nu corespunde rezervării financiare numai în cazuri de forță majoră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a altor </w:t>
      </w:r>
      <w:r w:rsidR="009436DC" w:rsidRPr="002D079A">
        <w:rPr>
          <w:rFonts w:ascii="Times New Roman" w:eastAsia="Calibri" w:hAnsi="Times New Roman" w:cs="Times New Roman"/>
          <w:sz w:val="24"/>
          <w:szCs w:val="24"/>
          <w:lang w:val="ro-RO"/>
        </w:rPr>
        <w:t>situați</w:t>
      </w:r>
      <w:r w:rsidRPr="002D079A">
        <w:rPr>
          <w:rFonts w:ascii="Times New Roman" w:eastAsia="Calibri" w:hAnsi="Times New Roman" w:cs="Times New Roman"/>
          <w:sz w:val="24"/>
          <w:szCs w:val="24"/>
          <w:lang w:val="ro-RO"/>
        </w:rPr>
        <w:t xml:space="preserve">i </w:t>
      </w:r>
      <w:proofErr w:type="spellStart"/>
      <w:r w:rsidRPr="002D079A">
        <w:rPr>
          <w:rFonts w:ascii="Times New Roman" w:eastAsia="Calibri" w:hAnsi="Times New Roman" w:cs="Times New Roman"/>
          <w:sz w:val="24"/>
          <w:szCs w:val="24"/>
          <w:lang w:val="ro-RO"/>
        </w:rPr>
        <w:t>excepţionale</w:t>
      </w:r>
      <w:proofErr w:type="spellEnd"/>
      <w:r w:rsidRPr="002D079A">
        <w:rPr>
          <w:rFonts w:ascii="Times New Roman" w:eastAsia="Calibri" w:hAnsi="Times New Roman" w:cs="Times New Roman"/>
          <w:sz w:val="24"/>
          <w:szCs w:val="24"/>
          <w:lang w:val="ro-RO"/>
        </w:rPr>
        <w:t xml:space="preserve"> a căror apariție este independentă de voința beneficiarului sau numai în condițiile stabilite la alin. (6) și (8)</w:t>
      </w:r>
      <w:r w:rsidR="00DC3D3D" w:rsidRPr="002D079A">
        <w:rPr>
          <w:rFonts w:ascii="Times New Roman" w:eastAsia="Calibri" w:hAnsi="Times New Roman" w:cs="Times New Roman"/>
          <w:sz w:val="24"/>
          <w:szCs w:val="24"/>
          <w:lang w:val="ro-RO"/>
        </w:rPr>
        <w:t xml:space="preserve"> ale art.6 </w:t>
      </w:r>
      <w:r w:rsidR="00737B22" w:rsidRPr="002D079A">
        <w:rPr>
          <w:rFonts w:ascii="Times New Roman" w:eastAsia="Calibri" w:hAnsi="Times New Roman" w:cs="Times New Roman"/>
          <w:sz w:val="24"/>
          <w:szCs w:val="24"/>
          <w:lang w:val="ro-RO"/>
        </w:rPr>
        <w:t xml:space="preserve">din </w:t>
      </w:r>
      <w:r w:rsidR="00DC3D3D" w:rsidRPr="002D079A">
        <w:rPr>
          <w:rFonts w:ascii="Times New Roman" w:eastAsia="Calibri" w:hAnsi="Times New Roman" w:cs="Times New Roman"/>
          <w:sz w:val="24"/>
          <w:szCs w:val="24"/>
          <w:lang w:val="ro-RO"/>
        </w:rPr>
        <w:t>A</w:t>
      </w:r>
      <w:r w:rsidR="00737B22" w:rsidRPr="002D079A">
        <w:rPr>
          <w:rFonts w:ascii="Times New Roman" w:eastAsia="Calibri" w:hAnsi="Times New Roman" w:cs="Times New Roman"/>
          <w:sz w:val="24"/>
          <w:szCs w:val="24"/>
          <w:lang w:val="ro-RO"/>
        </w:rPr>
        <w:t xml:space="preserve">nexa 1, la </w:t>
      </w:r>
      <w:r w:rsidR="003E73CE" w:rsidRPr="002D079A">
        <w:rPr>
          <w:rFonts w:ascii="Times New Roman" w:eastAsia="Calibri" w:hAnsi="Times New Roman" w:cs="Times New Roman"/>
          <w:sz w:val="24"/>
          <w:szCs w:val="24"/>
          <w:lang w:val="ro-RO"/>
        </w:rPr>
        <w:t>OMADR</w:t>
      </w:r>
      <w:r w:rsidR="00737B22" w:rsidRPr="002D079A">
        <w:rPr>
          <w:rFonts w:ascii="Times New Roman" w:eastAsia="Calibri" w:hAnsi="Times New Roman" w:cs="Times New Roman"/>
          <w:sz w:val="24"/>
          <w:szCs w:val="24"/>
          <w:lang w:val="ro-RO"/>
        </w:rPr>
        <w:t xml:space="preserve"> </w:t>
      </w:r>
      <w:r w:rsidR="008E7021" w:rsidRPr="002D079A">
        <w:rPr>
          <w:rFonts w:ascii="Times New Roman" w:eastAsia="Calibri" w:hAnsi="Times New Roman" w:cs="Times New Roman"/>
          <w:sz w:val="24"/>
          <w:szCs w:val="24"/>
          <w:lang w:val="ro-RO"/>
        </w:rPr>
        <w:t>n</w:t>
      </w:r>
      <w:r w:rsidR="00737B22" w:rsidRPr="002D079A">
        <w:rPr>
          <w:rFonts w:ascii="Times New Roman" w:eastAsia="Calibri" w:hAnsi="Times New Roman" w:cs="Times New Roman"/>
          <w:sz w:val="24"/>
          <w:szCs w:val="24"/>
          <w:lang w:val="ro-RO"/>
        </w:rPr>
        <w:t>r</w:t>
      </w:r>
      <w:r w:rsidR="008E7021" w:rsidRPr="002D079A">
        <w:rPr>
          <w:rFonts w:ascii="Times New Roman" w:eastAsia="Calibri" w:hAnsi="Times New Roman" w:cs="Times New Roman"/>
          <w:sz w:val="24"/>
          <w:szCs w:val="24"/>
          <w:lang w:val="ro-RO"/>
        </w:rPr>
        <w:t>. 49/2025</w:t>
      </w:r>
      <w:r w:rsidR="007C16D4" w:rsidRPr="002D079A">
        <w:rPr>
          <w:rFonts w:ascii="Times New Roman" w:hAnsi="Times New Roman" w:cs="Times New Roman"/>
          <w:bCs/>
          <w:sz w:val="24"/>
          <w:szCs w:val="24"/>
          <w:lang w:val="ro-RO"/>
        </w:rPr>
        <w:t xml:space="preserve"> cu modificările ulterioare</w:t>
      </w:r>
      <w:r w:rsidR="008E7021" w:rsidRPr="002D079A">
        <w:rPr>
          <w:rFonts w:ascii="Times New Roman" w:eastAsia="Calibri" w:hAnsi="Times New Roman" w:cs="Times New Roman"/>
          <w:sz w:val="24"/>
          <w:szCs w:val="24"/>
          <w:lang w:val="ro-RO"/>
        </w:rPr>
        <w:t xml:space="preserve">. </w:t>
      </w:r>
    </w:p>
    <w:bookmarkEnd w:id="126"/>
    <w:p w14:paraId="14BF799C" w14:textId="77777777" w:rsidR="00F4212A" w:rsidRPr="002D079A" w:rsidRDefault="00F4212A" w:rsidP="00CC61E0">
      <w:pPr>
        <w:tabs>
          <w:tab w:val="left" w:pos="709"/>
        </w:tabs>
        <w:spacing w:after="0" w:line="240" w:lineRule="auto"/>
        <w:jc w:val="both"/>
        <w:rPr>
          <w:rFonts w:ascii="Times New Roman" w:eastAsia="Calibri" w:hAnsi="Times New Roman" w:cs="Times New Roman"/>
          <w:sz w:val="24"/>
          <w:szCs w:val="24"/>
          <w:lang w:val="ro-RO"/>
        </w:rPr>
      </w:pPr>
    </w:p>
    <w:p w14:paraId="5B205C0E" w14:textId="452F7FF1" w:rsidR="00935532" w:rsidRPr="002D079A" w:rsidRDefault="00620E0F" w:rsidP="0014452E">
      <w:pPr>
        <w:shd w:val="clear" w:color="auto" w:fill="FFFFFF" w:themeFill="background1"/>
        <w:tabs>
          <w:tab w:val="left" w:pos="709"/>
        </w:tabs>
        <w:spacing w:after="0" w:line="240" w:lineRule="auto"/>
        <w:jc w:val="both"/>
        <w:rPr>
          <w:rFonts w:ascii="Times New Roman" w:eastAsia="Calibri" w:hAnsi="Times New Roman" w:cs="Times New Roman"/>
          <w:sz w:val="24"/>
          <w:szCs w:val="24"/>
          <w:lang w:val="ro-RO"/>
        </w:rPr>
      </w:pPr>
      <w:bookmarkStart w:id="127" w:name="_Hlk169859333"/>
      <w:r w:rsidRPr="002D079A">
        <w:rPr>
          <w:rFonts w:ascii="Times New Roman" w:eastAsia="Calibri" w:hAnsi="Times New Roman" w:cs="Times New Roman"/>
          <w:sz w:val="24"/>
          <w:szCs w:val="24"/>
          <w:lang w:val="ro-RO"/>
        </w:rPr>
        <w:t>Cu excepția  celor menționate la alin. (</w:t>
      </w:r>
      <w:r w:rsidR="006D2A76" w:rsidRPr="002D079A">
        <w:rPr>
          <w:rFonts w:ascii="Times New Roman" w:eastAsia="Calibri" w:hAnsi="Times New Roman" w:cs="Times New Roman"/>
          <w:sz w:val="24"/>
          <w:szCs w:val="24"/>
          <w:lang w:val="ro-RO"/>
        </w:rPr>
        <w:t>5</w:t>
      </w:r>
      <w:r w:rsidRPr="002D079A">
        <w:rPr>
          <w:rFonts w:ascii="Times New Roman" w:eastAsia="Calibri" w:hAnsi="Times New Roman" w:cs="Times New Roman"/>
          <w:sz w:val="24"/>
          <w:szCs w:val="24"/>
          <w:lang w:val="ro-RO"/>
        </w:rPr>
        <w:t>)</w:t>
      </w:r>
      <w:r w:rsidRPr="002D079A">
        <w:rPr>
          <w:rFonts w:ascii="Times New Roman" w:hAnsi="Times New Roman" w:cs="Times New Roman"/>
          <w:sz w:val="24"/>
          <w:szCs w:val="24"/>
          <w:lang w:val="ro-RO"/>
        </w:rPr>
        <w:t xml:space="preserve"> </w:t>
      </w:r>
      <w:r w:rsidR="00431A6C" w:rsidRPr="002D079A">
        <w:rPr>
          <w:rFonts w:ascii="Times New Roman" w:hAnsi="Times New Roman" w:cs="Times New Roman"/>
          <w:sz w:val="24"/>
          <w:szCs w:val="24"/>
          <w:lang w:val="ro-RO"/>
        </w:rPr>
        <w:t xml:space="preserve">al art.6 </w:t>
      </w:r>
      <w:r w:rsidRPr="002D079A">
        <w:rPr>
          <w:rFonts w:ascii="Times New Roman" w:eastAsia="Calibri" w:hAnsi="Times New Roman" w:cs="Times New Roman"/>
          <w:sz w:val="24"/>
          <w:szCs w:val="24"/>
          <w:lang w:val="ro-RO"/>
        </w:rPr>
        <w:t xml:space="preserve">din </w:t>
      </w:r>
      <w:r w:rsidR="00431A6C" w:rsidRPr="002D079A">
        <w:rPr>
          <w:rFonts w:ascii="Times New Roman" w:eastAsia="Calibri" w:hAnsi="Times New Roman" w:cs="Times New Roman"/>
          <w:sz w:val="24"/>
          <w:szCs w:val="24"/>
          <w:lang w:val="ro-RO"/>
        </w:rPr>
        <w:t>A</w:t>
      </w:r>
      <w:r w:rsidRPr="002D079A">
        <w:rPr>
          <w:rFonts w:ascii="Times New Roman" w:eastAsia="Calibri" w:hAnsi="Times New Roman" w:cs="Times New Roman"/>
          <w:sz w:val="24"/>
          <w:szCs w:val="24"/>
          <w:lang w:val="ro-RO"/>
        </w:rPr>
        <w:t xml:space="preserve">nexa </w:t>
      </w:r>
      <w:r w:rsidR="003B5A31" w:rsidRPr="002D079A">
        <w:rPr>
          <w:rFonts w:ascii="Times New Roman" w:eastAsia="Calibri" w:hAnsi="Times New Roman" w:cs="Times New Roman"/>
          <w:sz w:val="24"/>
          <w:szCs w:val="24"/>
          <w:lang w:val="ro-RO"/>
        </w:rPr>
        <w:t xml:space="preserve">nr. </w:t>
      </w:r>
      <w:r w:rsidRPr="002D079A">
        <w:rPr>
          <w:rFonts w:ascii="Times New Roman" w:eastAsia="Calibri" w:hAnsi="Times New Roman" w:cs="Times New Roman"/>
          <w:sz w:val="24"/>
          <w:szCs w:val="24"/>
          <w:lang w:val="ro-RO"/>
        </w:rPr>
        <w:t xml:space="preserve">1, la OMADR. </w:t>
      </w:r>
      <w:r w:rsidR="008E7021" w:rsidRPr="002D079A">
        <w:rPr>
          <w:rFonts w:ascii="Times New Roman" w:eastAsia="Calibri" w:hAnsi="Times New Roman" w:cs="Times New Roman"/>
          <w:sz w:val="24"/>
          <w:szCs w:val="24"/>
          <w:lang w:val="ro-RO"/>
        </w:rPr>
        <w:t>n</w:t>
      </w:r>
      <w:r w:rsidRPr="002D079A">
        <w:rPr>
          <w:rFonts w:ascii="Times New Roman" w:eastAsia="Calibri" w:hAnsi="Times New Roman" w:cs="Times New Roman"/>
          <w:sz w:val="24"/>
          <w:szCs w:val="24"/>
          <w:lang w:val="ro-RO"/>
        </w:rPr>
        <w:t>r</w:t>
      </w:r>
      <w:r w:rsidR="008E7021" w:rsidRPr="002D079A">
        <w:rPr>
          <w:rFonts w:ascii="Times New Roman" w:eastAsia="Calibri" w:hAnsi="Times New Roman" w:cs="Times New Roman"/>
          <w:sz w:val="24"/>
          <w:szCs w:val="24"/>
          <w:lang w:val="ro-RO"/>
        </w:rPr>
        <w:t>. 49/2025</w:t>
      </w:r>
      <w:r w:rsidR="007C16D4" w:rsidRPr="002D079A">
        <w:rPr>
          <w:rFonts w:ascii="Times New Roman" w:hAnsi="Times New Roman" w:cs="Times New Roman"/>
          <w:bCs/>
          <w:sz w:val="24"/>
          <w:szCs w:val="24"/>
          <w:lang w:val="ro-RO"/>
        </w:rPr>
        <w:t xml:space="preserve"> cu modificările ulterioare, </w:t>
      </w:r>
      <w:r w:rsidRPr="002D079A">
        <w:rPr>
          <w:rFonts w:ascii="Times New Roman" w:eastAsia="Calibri" w:hAnsi="Times New Roman" w:cs="Times New Roman"/>
          <w:sz w:val="24"/>
          <w:szCs w:val="24"/>
          <w:lang w:val="ro-RO"/>
        </w:rPr>
        <w:t xml:space="preserve"> plata sprijinului aferent activităților care au suferit modificări în raport cu rezervarea financiară se poate realiza numai cu o penalizare de 3% din suma eligibilă pentru </w:t>
      </w:r>
      <w:proofErr w:type="spellStart"/>
      <w:r w:rsidRPr="002D079A">
        <w:rPr>
          <w:rFonts w:ascii="Times New Roman" w:eastAsia="Calibri" w:hAnsi="Times New Roman" w:cs="Times New Roman"/>
          <w:sz w:val="24"/>
          <w:szCs w:val="24"/>
          <w:lang w:val="ro-RO"/>
        </w:rPr>
        <w:t>întâzierea</w:t>
      </w:r>
      <w:proofErr w:type="spellEnd"/>
      <w:r w:rsidRPr="002D079A">
        <w:rPr>
          <w:rFonts w:ascii="Times New Roman" w:eastAsia="Calibri" w:hAnsi="Times New Roman" w:cs="Times New Roman"/>
          <w:sz w:val="24"/>
          <w:szCs w:val="24"/>
          <w:lang w:val="ro-RO"/>
        </w:rPr>
        <w:t xml:space="preserve"> depunerii cererii de plată după data limită de 30 iunie a anului financiar pentru care a fost făcută rezervarea;</w:t>
      </w:r>
    </w:p>
    <w:p w14:paraId="5C6D00E7" w14:textId="77777777" w:rsidR="00620E0F" w:rsidRPr="002D079A" w:rsidRDefault="00620E0F" w:rsidP="00CC61E0">
      <w:pPr>
        <w:tabs>
          <w:tab w:val="left" w:pos="709"/>
        </w:tabs>
        <w:spacing w:after="0" w:line="240" w:lineRule="auto"/>
        <w:jc w:val="both"/>
        <w:rPr>
          <w:rFonts w:ascii="Times New Roman" w:eastAsia="Calibri" w:hAnsi="Times New Roman" w:cs="Times New Roman"/>
          <w:sz w:val="24"/>
          <w:szCs w:val="24"/>
          <w:lang w:val="ro-RO"/>
        </w:rPr>
      </w:pPr>
    </w:p>
    <w:p w14:paraId="6C3876AF" w14:textId="77777777" w:rsidR="00FF3D6B" w:rsidRPr="002D079A" w:rsidRDefault="00FF3D6B"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În cazul în care nu mai există disponibil financiar în alocarea PS PAC 2023 – 2027, cheltuielile realizate fără respectarea graficului de realizare și al rezervării financiare aprobate devin neeligibile pentru plata sprijinului, iar beneficiarul va fi informat  de către A.P.I.A.</w:t>
      </w:r>
    </w:p>
    <w:p w14:paraId="47F4F9AB" w14:textId="77777777" w:rsidR="00935532" w:rsidRPr="002D079A" w:rsidRDefault="00935532" w:rsidP="00CC61E0">
      <w:pPr>
        <w:tabs>
          <w:tab w:val="left" w:pos="709"/>
        </w:tabs>
        <w:spacing w:after="0" w:line="240" w:lineRule="auto"/>
        <w:jc w:val="both"/>
        <w:rPr>
          <w:rFonts w:ascii="Times New Roman" w:eastAsia="Calibri" w:hAnsi="Times New Roman" w:cs="Times New Roman"/>
          <w:sz w:val="24"/>
          <w:szCs w:val="24"/>
          <w:lang w:val="ro-RO"/>
        </w:rPr>
      </w:pPr>
    </w:p>
    <w:p w14:paraId="2D0CD400" w14:textId="6298EFFF" w:rsidR="00935532" w:rsidRPr="002D079A" w:rsidRDefault="00620E0F"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O cerere de plată neplanificată depusă înainte de anul financiar în care există rezervare financiară poate fi acceptată la plată fără penalități de către A.P.I.A, dacă există disponibil financiar în </w:t>
      </w:r>
      <w:proofErr w:type="spellStart"/>
      <w:r w:rsidRPr="002D079A">
        <w:rPr>
          <w:rFonts w:ascii="Times New Roman" w:eastAsia="Calibri" w:hAnsi="Times New Roman" w:cs="Times New Roman"/>
          <w:sz w:val="24"/>
          <w:szCs w:val="24"/>
          <w:lang w:val="ro-RO"/>
        </w:rPr>
        <w:t>exerciţiul</w:t>
      </w:r>
      <w:proofErr w:type="spellEnd"/>
      <w:r w:rsidRPr="002D079A">
        <w:rPr>
          <w:rFonts w:ascii="Times New Roman" w:eastAsia="Calibri" w:hAnsi="Times New Roman" w:cs="Times New Roman"/>
          <w:sz w:val="24"/>
          <w:szCs w:val="24"/>
          <w:lang w:val="ro-RO"/>
        </w:rPr>
        <w:t xml:space="preserve"> financiar la care se referă cererea de plată.</w:t>
      </w:r>
    </w:p>
    <w:bookmarkEnd w:id="122"/>
    <w:bookmarkEnd w:id="127"/>
    <w:p w14:paraId="2F6DB486" w14:textId="77777777" w:rsidR="00355D39" w:rsidRPr="002D079A" w:rsidRDefault="00355D39" w:rsidP="00CC61E0">
      <w:pPr>
        <w:tabs>
          <w:tab w:val="left" w:pos="709"/>
        </w:tabs>
        <w:spacing w:after="0" w:line="240" w:lineRule="auto"/>
        <w:jc w:val="both"/>
        <w:rPr>
          <w:rFonts w:ascii="Times New Roman" w:hAnsi="Times New Roman" w:cs="Times New Roman"/>
          <w:sz w:val="24"/>
          <w:szCs w:val="24"/>
          <w:lang w:val="ro-RO"/>
        </w:rPr>
      </w:pPr>
    </w:p>
    <w:p w14:paraId="0B0BD0FD" w14:textId="76AC4496" w:rsidR="00F700DD" w:rsidRPr="002D079A" w:rsidRDefault="00F700DD" w:rsidP="008E7021">
      <w:pPr>
        <w:pStyle w:val="Heading2"/>
        <w:rPr>
          <w:rFonts w:cs="Times New Roman"/>
          <w:lang w:val="ro-RO" w:eastAsia="fr-FR"/>
        </w:rPr>
      </w:pPr>
      <w:bookmarkStart w:id="128" w:name="_Toc197356829"/>
      <w:r w:rsidRPr="002D079A">
        <w:rPr>
          <w:rFonts w:cs="Times New Roman"/>
          <w:lang w:val="ro-RO" w:eastAsia="fr-FR"/>
        </w:rPr>
        <w:t>8.</w:t>
      </w:r>
      <w:r w:rsidR="006547D9" w:rsidRPr="002D079A">
        <w:rPr>
          <w:rFonts w:cs="Times New Roman"/>
          <w:lang w:val="ro-RO" w:eastAsia="fr-FR"/>
        </w:rPr>
        <w:t>5</w:t>
      </w:r>
      <w:r w:rsidRPr="002D079A">
        <w:rPr>
          <w:rFonts w:cs="Times New Roman"/>
          <w:lang w:val="ro-RO" w:eastAsia="fr-FR"/>
        </w:rPr>
        <w:t>. Limit</w:t>
      </w:r>
      <w:r w:rsidR="008E7021" w:rsidRPr="002D079A">
        <w:rPr>
          <w:rFonts w:cs="Times New Roman"/>
          <w:lang w:val="ro-RO" w:eastAsia="fr-FR"/>
        </w:rPr>
        <w:t>ă</w:t>
      </w:r>
      <w:r w:rsidRPr="002D079A">
        <w:rPr>
          <w:rFonts w:cs="Times New Roman"/>
          <w:lang w:val="ro-RO" w:eastAsia="fr-FR"/>
        </w:rPr>
        <w:t>ri</w:t>
      </w:r>
      <w:bookmarkEnd w:id="128"/>
    </w:p>
    <w:p w14:paraId="5F5D363A" w14:textId="77777777" w:rsidR="00F700DD" w:rsidRPr="002D079A" w:rsidRDefault="00F700DD" w:rsidP="00CC61E0">
      <w:pPr>
        <w:tabs>
          <w:tab w:val="left" w:pos="709"/>
        </w:tabs>
        <w:spacing w:after="0" w:line="240" w:lineRule="auto"/>
        <w:rPr>
          <w:rFonts w:ascii="Times New Roman" w:hAnsi="Times New Roman" w:cs="Times New Roman"/>
          <w:sz w:val="24"/>
          <w:szCs w:val="24"/>
          <w:lang w:val="ro-RO" w:eastAsia="fr-FR"/>
        </w:rPr>
      </w:pPr>
    </w:p>
    <w:p w14:paraId="15F63161" w14:textId="0D57B925" w:rsidR="00F700DD" w:rsidRPr="002D079A" w:rsidRDefault="00F700DD"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Potrivit art. 11</w:t>
      </w:r>
      <w:r w:rsidR="00322AD2"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din Regulamentului delegat nr. 126/2022</w:t>
      </w:r>
      <w:r w:rsidR="00322AD2"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 cu modificările și completările ulterioare, activele corporale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necorporale </w:t>
      </w:r>
      <w:r w:rsidR="006F01B4" w:rsidRPr="002D079A">
        <w:rPr>
          <w:rFonts w:ascii="Times New Roman" w:hAnsi="Times New Roman" w:cs="Times New Roman"/>
          <w:sz w:val="24"/>
          <w:szCs w:val="24"/>
          <w:lang w:val="ro-RO"/>
        </w:rPr>
        <w:t>achiziți</w:t>
      </w:r>
      <w:r w:rsidRPr="002D079A">
        <w:rPr>
          <w:rFonts w:ascii="Times New Roman" w:hAnsi="Times New Roman" w:cs="Times New Roman"/>
          <w:sz w:val="24"/>
          <w:szCs w:val="24"/>
          <w:lang w:val="ro-RO"/>
        </w:rPr>
        <w:t xml:space="preserve">onate sunt utilizate în conformitate cu natura lor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cu obiectivele beneficiarului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utilizarea preconizată de către beneficiar, astfel cum sunt descrise în </w:t>
      </w:r>
      <w:proofErr w:type="spellStart"/>
      <w:r w:rsidRPr="002D079A">
        <w:rPr>
          <w:rFonts w:ascii="Times New Roman" w:hAnsi="Times New Roman" w:cs="Times New Roman"/>
          <w:sz w:val="24"/>
          <w:szCs w:val="24"/>
          <w:lang w:val="ro-RO"/>
        </w:rPr>
        <w:t>intervenţiile</w:t>
      </w:r>
      <w:proofErr w:type="spellEnd"/>
      <w:r w:rsidRPr="002D079A">
        <w:rPr>
          <w:rFonts w:ascii="Times New Roman" w:hAnsi="Times New Roman" w:cs="Times New Roman"/>
          <w:sz w:val="24"/>
          <w:szCs w:val="24"/>
          <w:lang w:val="ro-RO"/>
        </w:rPr>
        <w:t xml:space="preserve"> aferente din planul strategic PAC.</w:t>
      </w:r>
    </w:p>
    <w:p w14:paraId="20D115B4" w14:textId="77777777" w:rsidR="00F700DD" w:rsidRPr="002D079A" w:rsidRDefault="00F700DD"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5FBF0FB0" w14:textId="1568FE40" w:rsidR="00DF49C7" w:rsidRPr="002D079A" w:rsidRDefault="00DF49C7" w:rsidP="00CC61E0">
      <w:pPr>
        <w:tabs>
          <w:tab w:val="left" w:pos="709"/>
        </w:tabs>
        <w:autoSpaceDE w:val="0"/>
        <w:autoSpaceDN w:val="0"/>
        <w:adjustRightInd w:val="0"/>
        <w:spacing w:after="0" w:line="240" w:lineRule="auto"/>
        <w:jc w:val="both"/>
        <w:rPr>
          <w:rFonts w:ascii="Times New Roman" w:eastAsia="ArialMT" w:hAnsi="Times New Roman" w:cs="Times New Roman"/>
          <w:sz w:val="24"/>
          <w:szCs w:val="24"/>
          <w:lang w:val="ro-RO"/>
        </w:rPr>
      </w:pP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conformitate</w:t>
      </w:r>
      <w:proofErr w:type="spellEnd"/>
      <w:r w:rsidRPr="002D079A">
        <w:rPr>
          <w:rFonts w:ascii="Times New Roman" w:hAnsi="Times New Roman" w:cs="Times New Roman"/>
          <w:sz w:val="24"/>
          <w:szCs w:val="24"/>
        </w:rPr>
        <w:t xml:space="preserve"> cu </w:t>
      </w:r>
      <w:proofErr w:type="spellStart"/>
      <w:r w:rsidRPr="002D079A">
        <w:rPr>
          <w:rFonts w:ascii="Times New Roman" w:hAnsi="Times New Roman" w:cs="Times New Roman"/>
          <w:sz w:val="24"/>
          <w:szCs w:val="24"/>
        </w:rPr>
        <w:t>prevederile</w:t>
      </w:r>
      <w:proofErr w:type="spellEnd"/>
      <w:r w:rsidRPr="002D079A">
        <w:rPr>
          <w:rFonts w:ascii="Times New Roman" w:hAnsi="Times New Roman" w:cs="Times New Roman"/>
          <w:sz w:val="24"/>
          <w:szCs w:val="24"/>
        </w:rPr>
        <w:t xml:space="preserve"> art. 3 </w:t>
      </w:r>
      <w:proofErr w:type="spellStart"/>
      <w:r w:rsidRPr="002D079A">
        <w:rPr>
          <w:rFonts w:ascii="Times New Roman" w:hAnsi="Times New Roman" w:cs="Times New Roman"/>
          <w:sz w:val="24"/>
          <w:szCs w:val="24"/>
        </w:rPr>
        <w:t>alin</w:t>
      </w:r>
      <w:proofErr w:type="spellEnd"/>
      <w:r w:rsidRPr="002D079A">
        <w:rPr>
          <w:rFonts w:ascii="Times New Roman" w:hAnsi="Times New Roman" w:cs="Times New Roman"/>
          <w:sz w:val="24"/>
          <w:szCs w:val="24"/>
        </w:rPr>
        <w:t xml:space="preserve">. (2) </w:t>
      </w:r>
      <w:proofErr w:type="spellStart"/>
      <w:proofErr w:type="gramStart"/>
      <w:r w:rsidRPr="002D079A">
        <w:rPr>
          <w:rFonts w:ascii="Times New Roman" w:hAnsi="Times New Roman" w:cs="Times New Roman"/>
          <w:sz w:val="24"/>
          <w:szCs w:val="24"/>
        </w:rPr>
        <w:t>lit.s</w:t>
      </w:r>
      <w:proofErr w:type="spellEnd"/>
      <w:proofErr w:type="gramEnd"/>
      <w:r w:rsidRPr="002D079A">
        <w:rPr>
          <w:rFonts w:ascii="Times New Roman" w:hAnsi="Times New Roman" w:cs="Times New Roman"/>
          <w:sz w:val="24"/>
          <w:szCs w:val="24"/>
        </w:rPr>
        <w:t xml:space="preserve">) din </w:t>
      </w:r>
      <w:proofErr w:type="spellStart"/>
      <w:r w:rsidRPr="002D079A">
        <w:rPr>
          <w:rFonts w:ascii="Times New Roman" w:hAnsi="Times New Roman" w:cs="Times New Roman"/>
          <w:sz w:val="24"/>
          <w:szCs w:val="24"/>
        </w:rPr>
        <w:t>anexa</w:t>
      </w:r>
      <w:proofErr w:type="spellEnd"/>
      <w:r w:rsidRPr="002D079A">
        <w:rPr>
          <w:rFonts w:ascii="Times New Roman" w:hAnsi="Times New Roman" w:cs="Times New Roman"/>
          <w:sz w:val="24"/>
          <w:szCs w:val="24"/>
        </w:rPr>
        <w:t xml:space="preserve"> nr. 1 la OMADR nr. 49/2025</w:t>
      </w:r>
      <w:r w:rsidR="007C16D4" w:rsidRPr="002D079A">
        <w:rPr>
          <w:rFonts w:ascii="Times New Roman" w:hAnsi="Times New Roman" w:cs="Times New Roman"/>
          <w:bCs/>
          <w:sz w:val="24"/>
          <w:szCs w:val="24"/>
        </w:rPr>
        <w:t xml:space="preserve"> cu </w:t>
      </w:r>
      <w:proofErr w:type="spellStart"/>
      <w:r w:rsidR="007C16D4" w:rsidRPr="002D079A">
        <w:rPr>
          <w:rFonts w:ascii="Times New Roman" w:hAnsi="Times New Roman" w:cs="Times New Roman"/>
          <w:bCs/>
          <w:sz w:val="24"/>
          <w:szCs w:val="24"/>
        </w:rPr>
        <w:t>modificările</w:t>
      </w:r>
      <w:proofErr w:type="spellEnd"/>
      <w:r w:rsidR="007C16D4" w:rsidRPr="002D079A">
        <w:rPr>
          <w:rFonts w:ascii="Times New Roman" w:hAnsi="Times New Roman" w:cs="Times New Roman"/>
          <w:bCs/>
          <w:sz w:val="24"/>
          <w:szCs w:val="24"/>
        </w:rPr>
        <w:t xml:space="preserve"> </w:t>
      </w:r>
      <w:proofErr w:type="spellStart"/>
      <w:r w:rsidR="007C16D4" w:rsidRPr="002D079A">
        <w:rPr>
          <w:rFonts w:ascii="Times New Roman" w:hAnsi="Times New Roman" w:cs="Times New Roman"/>
          <w:bCs/>
          <w:sz w:val="24"/>
          <w:szCs w:val="24"/>
        </w:rPr>
        <w:t>ulterioare</w:t>
      </w:r>
      <w:proofErr w:type="spellEnd"/>
      <w:r w:rsidRPr="002D079A">
        <w:rPr>
          <w:rFonts w:ascii="Times New Roman" w:hAnsi="Times New Roman" w:cs="Times New Roman"/>
          <w:sz w:val="24"/>
          <w:szCs w:val="24"/>
        </w:rPr>
        <w:t xml:space="preserve">, </w:t>
      </w:r>
      <w:r w:rsidRPr="002D079A">
        <w:rPr>
          <w:rFonts w:ascii="Times New Roman" w:eastAsia="ArialMT" w:hAnsi="Times New Roman" w:cs="Times New Roman"/>
          <w:sz w:val="24"/>
          <w:szCs w:val="24"/>
          <w:lang w:val="ro-RO"/>
        </w:rPr>
        <w:t xml:space="preserve">simpla înlocuire </w:t>
      </w:r>
      <w:proofErr w:type="gramStart"/>
      <w:r w:rsidRPr="002D079A">
        <w:rPr>
          <w:rFonts w:ascii="Times New Roman" w:eastAsia="ArialMT" w:hAnsi="Times New Roman" w:cs="Times New Roman"/>
          <w:sz w:val="24"/>
          <w:szCs w:val="24"/>
          <w:lang w:val="ro-RO"/>
        </w:rPr>
        <w:t>a</w:t>
      </w:r>
      <w:proofErr w:type="gramEnd"/>
      <w:r w:rsidRPr="002D079A">
        <w:rPr>
          <w:rFonts w:ascii="Times New Roman" w:eastAsia="ArialMT" w:hAnsi="Times New Roman" w:cs="Times New Roman"/>
          <w:sz w:val="24"/>
          <w:szCs w:val="24"/>
          <w:lang w:val="ro-RO"/>
        </w:rPr>
        <w:t xml:space="preserve"> activelor cu active identice reprezintă cheltuială neeligibilă. </w:t>
      </w:r>
    </w:p>
    <w:p w14:paraId="06A4AAF3" w14:textId="77777777" w:rsidR="00AA01FE" w:rsidRPr="002D079A" w:rsidRDefault="00AA01FE" w:rsidP="00CC61E0">
      <w:pPr>
        <w:tabs>
          <w:tab w:val="left" w:pos="709"/>
        </w:tabs>
        <w:autoSpaceDE w:val="0"/>
        <w:autoSpaceDN w:val="0"/>
        <w:adjustRightInd w:val="0"/>
        <w:spacing w:after="0" w:line="240" w:lineRule="auto"/>
        <w:jc w:val="both"/>
        <w:rPr>
          <w:rFonts w:ascii="Times New Roman" w:eastAsia="ArialMT" w:hAnsi="Times New Roman" w:cs="Times New Roman"/>
          <w:sz w:val="24"/>
          <w:szCs w:val="24"/>
          <w:lang w:val="ro-RO"/>
        </w:rPr>
      </w:pPr>
    </w:p>
    <w:p w14:paraId="103A6E77" w14:textId="796667ED" w:rsidR="00F700DD" w:rsidRPr="002D079A" w:rsidRDefault="00DF49C7"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rPr>
        <w:t xml:space="preserve">De </w:t>
      </w:r>
      <w:proofErr w:type="spellStart"/>
      <w:r w:rsidRPr="002D079A">
        <w:rPr>
          <w:rFonts w:ascii="Times New Roman" w:hAnsi="Times New Roman" w:cs="Times New Roman"/>
          <w:sz w:val="24"/>
          <w:szCs w:val="24"/>
        </w:rPr>
        <w:t>asemenea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potrivit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prevederilor</w:t>
      </w:r>
      <w:proofErr w:type="spellEnd"/>
      <w:r w:rsidRPr="002D079A">
        <w:rPr>
          <w:rFonts w:ascii="Times New Roman" w:hAnsi="Times New Roman" w:cs="Times New Roman"/>
          <w:sz w:val="24"/>
          <w:szCs w:val="24"/>
        </w:rPr>
        <w:t xml:space="preserve"> art. 11 </w:t>
      </w:r>
      <w:proofErr w:type="spellStart"/>
      <w:r w:rsidRPr="002D079A">
        <w:rPr>
          <w:rFonts w:ascii="Times New Roman" w:hAnsi="Times New Roman" w:cs="Times New Roman"/>
          <w:sz w:val="24"/>
          <w:szCs w:val="24"/>
        </w:rPr>
        <w:t>alin</w:t>
      </w:r>
      <w:proofErr w:type="spellEnd"/>
      <w:r w:rsidRPr="002D079A">
        <w:rPr>
          <w:rFonts w:ascii="Times New Roman" w:hAnsi="Times New Roman" w:cs="Times New Roman"/>
          <w:sz w:val="24"/>
          <w:szCs w:val="24"/>
        </w:rPr>
        <w:t xml:space="preserve">. (10) din </w:t>
      </w:r>
      <w:r w:rsidRPr="002D079A">
        <w:rPr>
          <w:rFonts w:ascii="Times New Roman" w:hAnsi="Times New Roman" w:cs="Times New Roman"/>
          <w:sz w:val="24"/>
          <w:szCs w:val="24"/>
          <w:lang w:val="ro-RO"/>
        </w:rPr>
        <w:t xml:space="preserve">Regulamentul delegat nr. 126/2022, </w:t>
      </w:r>
      <w:proofErr w:type="spellStart"/>
      <w:r w:rsidRPr="002D079A">
        <w:rPr>
          <w:rFonts w:ascii="Times New Roman" w:hAnsi="Times New Roman" w:cs="Times New Roman"/>
          <w:sz w:val="24"/>
          <w:szCs w:val="24"/>
        </w:rPr>
        <w:t>s</w:t>
      </w:r>
      <w:r w:rsidR="00F700DD" w:rsidRPr="002D079A">
        <w:rPr>
          <w:rFonts w:ascii="Times New Roman" w:hAnsi="Times New Roman" w:cs="Times New Roman"/>
          <w:sz w:val="24"/>
          <w:szCs w:val="24"/>
        </w:rPr>
        <w:t>tatele</w:t>
      </w:r>
      <w:proofErr w:type="spellEnd"/>
      <w:r w:rsidR="00F700DD" w:rsidRPr="002D079A">
        <w:rPr>
          <w:rFonts w:ascii="Times New Roman" w:hAnsi="Times New Roman" w:cs="Times New Roman"/>
          <w:sz w:val="24"/>
          <w:szCs w:val="24"/>
        </w:rPr>
        <w:t xml:space="preserve"> </w:t>
      </w:r>
      <w:proofErr w:type="spellStart"/>
      <w:r w:rsidR="00F700DD" w:rsidRPr="002D079A">
        <w:rPr>
          <w:rFonts w:ascii="Times New Roman" w:hAnsi="Times New Roman" w:cs="Times New Roman"/>
          <w:sz w:val="24"/>
          <w:szCs w:val="24"/>
        </w:rPr>
        <w:t>membre</w:t>
      </w:r>
      <w:proofErr w:type="spellEnd"/>
      <w:r w:rsidR="00F700DD" w:rsidRPr="002D079A">
        <w:rPr>
          <w:rFonts w:ascii="Times New Roman" w:hAnsi="Times New Roman" w:cs="Times New Roman"/>
          <w:sz w:val="24"/>
          <w:szCs w:val="24"/>
        </w:rPr>
        <w:t xml:space="preserve"> nu pot </w:t>
      </w:r>
      <w:proofErr w:type="spellStart"/>
      <w:r w:rsidR="00F700DD" w:rsidRPr="002D079A">
        <w:rPr>
          <w:rFonts w:ascii="Times New Roman" w:hAnsi="Times New Roman" w:cs="Times New Roman"/>
          <w:sz w:val="24"/>
          <w:szCs w:val="24"/>
        </w:rPr>
        <w:t>prevedea</w:t>
      </w:r>
      <w:proofErr w:type="spellEnd"/>
      <w:r w:rsidR="00F700DD" w:rsidRPr="002D079A">
        <w:rPr>
          <w:rFonts w:ascii="Times New Roman" w:hAnsi="Times New Roman" w:cs="Times New Roman"/>
          <w:sz w:val="24"/>
          <w:szCs w:val="24"/>
        </w:rPr>
        <w:t xml:space="preserve"> </w:t>
      </w:r>
      <w:proofErr w:type="spellStart"/>
      <w:r w:rsidR="00F700DD" w:rsidRPr="002D079A">
        <w:rPr>
          <w:rFonts w:ascii="Times New Roman" w:hAnsi="Times New Roman" w:cs="Times New Roman"/>
          <w:sz w:val="24"/>
          <w:szCs w:val="24"/>
        </w:rPr>
        <w:t>în</w:t>
      </w:r>
      <w:proofErr w:type="spellEnd"/>
      <w:r w:rsidR="00F700DD" w:rsidRPr="002D079A">
        <w:rPr>
          <w:rFonts w:ascii="Times New Roman" w:hAnsi="Times New Roman" w:cs="Times New Roman"/>
          <w:sz w:val="24"/>
          <w:szCs w:val="24"/>
        </w:rPr>
        <w:t xml:space="preserve"> </w:t>
      </w:r>
      <w:proofErr w:type="spellStart"/>
      <w:r w:rsidR="00F700DD" w:rsidRPr="002D079A">
        <w:rPr>
          <w:rFonts w:ascii="Times New Roman" w:hAnsi="Times New Roman" w:cs="Times New Roman"/>
          <w:sz w:val="24"/>
          <w:szCs w:val="24"/>
        </w:rPr>
        <w:t>planurile</w:t>
      </w:r>
      <w:proofErr w:type="spellEnd"/>
      <w:r w:rsidR="00F700DD" w:rsidRPr="002D079A">
        <w:rPr>
          <w:rFonts w:ascii="Times New Roman" w:hAnsi="Times New Roman" w:cs="Times New Roman"/>
          <w:sz w:val="24"/>
          <w:szCs w:val="24"/>
        </w:rPr>
        <w:t xml:space="preserve"> lor </w:t>
      </w:r>
      <w:proofErr w:type="spellStart"/>
      <w:r w:rsidR="00F700DD" w:rsidRPr="002D079A">
        <w:rPr>
          <w:rFonts w:ascii="Times New Roman" w:hAnsi="Times New Roman" w:cs="Times New Roman"/>
          <w:sz w:val="24"/>
          <w:szCs w:val="24"/>
        </w:rPr>
        <w:t>strategice</w:t>
      </w:r>
      <w:proofErr w:type="spellEnd"/>
      <w:r w:rsidR="00F700DD" w:rsidRPr="002D079A">
        <w:rPr>
          <w:rFonts w:ascii="Times New Roman" w:hAnsi="Times New Roman" w:cs="Times New Roman"/>
          <w:sz w:val="24"/>
          <w:szCs w:val="24"/>
        </w:rPr>
        <w:t xml:space="preserve"> PAC </w:t>
      </w:r>
      <w:proofErr w:type="spellStart"/>
      <w:r w:rsidR="00F700DD" w:rsidRPr="002D079A">
        <w:rPr>
          <w:rFonts w:ascii="Times New Roman" w:hAnsi="Times New Roman" w:cs="Times New Roman"/>
          <w:sz w:val="24"/>
          <w:szCs w:val="24"/>
        </w:rPr>
        <w:t>simpla</w:t>
      </w:r>
      <w:proofErr w:type="spellEnd"/>
      <w:r w:rsidR="00F700DD" w:rsidRPr="002D079A">
        <w:rPr>
          <w:rFonts w:ascii="Times New Roman" w:hAnsi="Times New Roman" w:cs="Times New Roman"/>
          <w:sz w:val="24"/>
          <w:szCs w:val="24"/>
        </w:rPr>
        <w:t> </w:t>
      </w:r>
      <w:proofErr w:type="spellStart"/>
      <w:r w:rsidR="00F700DD" w:rsidRPr="002D079A">
        <w:rPr>
          <w:rFonts w:ascii="Times New Roman" w:hAnsi="Times New Roman" w:cs="Times New Roman"/>
          <w:sz w:val="24"/>
          <w:szCs w:val="24"/>
        </w:rPr>
        <w:t>înlocuire</w:t>
      </w:r>
      <w:proofErr w:type="spellEnd"/>
      <w:r w:rsidR="00F700DD" w:rsidRPr="002D079A">
        <w:rPr>
          <w:rFonts w:ascii="Times New Roman" w:hAnsi="Times New Roman" w:cs="Times New Roman"/>
          <w:sz w:val="24"/>
          <w:szCs w:val="24"/>
        </w:rPr>
        <w:t xml:space="preserve"> a </w:t>
      </w:r>
      <w:proofErr w:type="spellStart"/>
      <w:r w:rsidR="007D35E7" w:rsidRPr="002D079A">
        <w:rPr>
          <w:rFonts w:ascii="Times New Roman" w:hAnsi="Times New Roman" w:cs="Times New Roman"/>
          <w:sz w:val="24"/>
          <w:szCs w:val="24"/>
        </w:rPr>
        <w:t>investiți</w:t>
      </w:r>
      <w:r w:rsidR="00F700DD" w:rsidRPr="002D079A">
        <w:rPr>
          <w:rFonts w:ascii="Times New Roman" w:hAnsi="Times New Roman" w:cs="Times New Roman"/>
          <w:sz w:val="24"/>
          <w:szCs w:val="24"/>
        </w:rPr>
        <w:t>ilor</w:t>
      </w:r>
      <w:proofErr w:type="spellEnd"/>
      <w:r w:rsidR="00F700DD" w:rsidRPr="002D079A">
        <w:rPr>
          <w:rFonts w:ascii="Times New Roman" w:hAnsi="Times New Roman" w:cs="Times New Roman"/>
          <w:sz w:val="24"/>
          <w:szCs w:val="24"/>
        </w:rPr>
        <w:t xml:space="preserve"> cu active </w:t>
      </w:r>
      <w:proofErr w:type="spellStart"/>
      <w:r w:rsidR="00F700DD" w:rsidRPr="002D079A">
        <w:rPr>
          <w:rFonts w:ascii="Times New Roman" w:hAnsi="Times New Roman" w:cs="Times New Roman"/>
          <w:sz w:val="24"/>
          <w:szCs w:val="24"/>
        </w:rPr>
        <w:t>identice</w:t>
      </w:r>
      <w:proofErr w:type="spellEnd"/>
      <w:r w:rsidR="00F700DD" w:rsidRPr="002D079A">
        <w:rPr>
          <w:rFonts w:ascii="Times New Roman" w:hAnsi="Times New Roman" w:cs="Times New Roman"/>
          <w:sz w:val="24"/>
          <w:szCs w:val="24"/>
        </w:rPr>
        <w:t>.</w:t>
      </w:r>
    </w:p>
    <w:p w14:paraId="2CAC7711" w14:textId="77777777" w:rsidR="00F700DD" w:rsidRPr="002D079A" w:rsidRDefault="00F700DD"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6F60849D" w14:textId="33FC1511" w:rsidR="00F700DD" w:rsidRPr="002D079A" w:rsidRDefault="00F700DD"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Exemplu de simple </w:t>
      </w:r>
      <w:r w:rsidR="007D35E7" w:rsidRPr="002D079A">
        <w:rPr>
          <w:rFonts w:ascii="Times New Roman" w:hAnsi="Times New Roman" w:cs="Times New Roman"/>
          <w:sz w:val="24"/>
          <w:szCs w:val="24"/>
          <w:lang w:val="ro-RO"/>
        </w:rPr>
        <w:t>investiți</w:t>
      </w:r>
      <w:r w:rsidRPr="002D079A">
        <w:rPr>
          <w:rFonts w:ascii="Times New Roman" w:hAnsi="Times New Roman" w:cs="Times New Roman"/>
          <w:sz w:val="24"/>
          <w:szCs w:val="24"/>
          <w:lang w:val="ro-RO"/>
        </w:rPr>
        <w:t>i de înlocuire:</w:t>
      </w:r>
    </w:p>
    <w:p w14:paraId="64CC7923" w14:textId="68ADE4BC" w:rsidR="00F700DD" w:rsidRPr="002D079A" w:rsidRDefault="00F700DD" w:rsidP="00872809">
      <w:pPr>
        <w:pStyle w:val="ListParagraph"/>
        <w:numPr>
          <w:ilvl w:val="0"/>
          <w:numId w:val="1"/>
        </w:numPr>
        <w:tabs>
          <w:tab w:val="left" w:pos="709"/>
        </w:tabs>
        <w:spacing w:after="0" w:line="240" w:lineRule="auto"/>
        <w:ind w:left="270" w:hanging="27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5 </w:t>
      </w:r>
      <w:proofErr w:type="spellStart"/>
      <w:r w:rsidRPr="002D079A">
        <w:rPr>
          <w:rFonts w:ascii="Times New Roman" w:hAnsi="Times New Roman" w:cs="Times New Roman"/>
          <w:sz w:val="24"/>
          <w:szCs w:val="24"/>
          <w:lang w:val="ro-RO"/>
        </w:rPr>
        <w:t>baricuri</w:t>
      </w:r>
      <w:proofErr w:type="spellEnd"/>
      <w:r w:rsidRPr="002D079A">
        <w:rPr>
          <w:rFonts w:ascii="Times New Roman" w:hAnsi="Times New Roman" w:cs="Times New Roman"/>
          <w:sz w:val="24"/>
          <w:szCs w:val="24"/>
          <w:lang w:val="ro-RO"/>
        </w:rPr>
        <w:t xml:space="preserve"> 225 l </w:t>
      </w:r>
      <w:r w:rsidR="00322AD2" w:rsidRPr="002D079A">
        <w:rPr>
          <w:rFonts w:ascii="Times New Roman" w:hAnsi="Times New Roman" w:cs="Times New Roman"/>
          <w:sz w:val="24"/>
          <w:szCs w:val="24"/>
          <w:lang w:val="ro-RO"/>
        </w:rPr>
        <w:t xml:space="preserve">înlocuite </w:t>
      </w:r>
      <w:r w:rsidRPr="002D079A">
        <w:rPr>
          <w:rFonts w:ascii="Times New Roman" w:hAnsi="Times New Roman" w:cs="Times New Roman"/>
          <w:sz w:val="24"/>
          <w:szCs w:val="24"/>
          <w:lang w:val="ro-RO"/>
        </w:rPr>
        <w:t xml:space="preserve">de 5 </w:t>
      </w:r>
      <w:proofErr w:type="spellStart"/>
      <w:r w:rsidRPr="002D079A">
        <w:rPr>
          <w:rFonts w:ascii="Times New Roman" w:hAnsi="Times New Roman" w:cs="Times New Roman"/>
          <w:sz w:val="24"/>
          <w:szCs w:val="24"/>
          <w:lang w:val="ro-RO"/>
        </w:rPr>
        <w:t>baricuri</w:t>
      </w:r>
      <w:proofErr w:type="spellEnd"/>
      <w:r w:rsidRPr="002D079A">
        <w:rPr>
          <w:rFonts w:ascii="Times New Roman" w:hAnsi="Times New Roman" w:cs="Times New Roman"/>
          <w:sz w:val="24"/>
          <w:szCs w:val="24"/>
          <w:lang w:val="ro-RO"/>
        </w:rPr>
        <w:t xml:space="preserve"> 225 l – nu sunt eligibile</w:t>
      </w:r>
    </w:p>
    <w:p w14:paraId="13502888" w14:textId="2882B772" w:rsidR="00F700DD" w:rsidRPr="002D079A" w:rsidRDefault="00F700DD"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lastRenderedPageBreak/>
        <w:t xml:space="preserve">-   5 </w:t>
      </w:r>
      <w:proofErr w:type="spellStart"/>
      <w:r w:rsidRPr="002D079A">
        <w:rPr>
          <w:rFonts w:ascii="Times New Roman" w:hAnsi="Times New Roman" w:cs="Times New Roman"/>
          <w:sz w:val="24"/>
          <w:szCs w:val="24"/>
          <w:lang w:val="ro-RO"/>
        </w:rPr>
        <w:t>baricuri</w:t>
      </w:r>
      <w:proofErr w:type="spellEnd"/>
      <w:r w:rsidRPr="002D079A">
        <w:rPr>
          <w:rFonts w:ascii="Times New Roman" w:hAnsi="Times New Roman" w:cs="Times New Roman"/>
          <w:sz w:val="24"/>
          <w:szCs w:val="24"/>
          <w:lang w:val="ro-RO"/>
        </w:rPr>
        <w:t xml:space="preserve"> 225 l </w:t>
      </w:r>
      <w:r w:rsidR="00322AD2" w:rsidRPr="002D079A">
        <w:rPr>
          <w:rFonts w:ascii="Times New Roman" w:hAnsi="Times New Roman" w:cs="Times New Roman"/>
          <w:sz w:val="24"/>
          <w:szCs w:val="24"/>
          <w:lang w:val="ro-RO"/>
        </w:rPr>
        <w:t xml:space="preserve">înlocuite </w:t>
      </w:r>
      <w:r w:rsidRPr="002D079A">
        <w:rPr>
          <w:rFonts w:ascii="Times New Roman" w:hAnsi="Times New Roman" w:cs="Times New Roman"/>
          <w:sz w:val="24"/>
          <w:szCs w:val="24"/>
          <w:lang w:val="ro-RO"/>
        </w:rPr>
        <w:t xml:space="preserve">de 10 </w:t>
      </w:r>
      <w:proofErr w:type="spellStart"/>
      <w:r w:rsidRPr="002D079A">
        <w:rPr>
          <w:rFonts w:ascii="Times New Roman" w:hAnsi="Times New Roman" w:cs="Times New Roman"/>
          <w:sz w:val="24"/>
          <w:szCs w:val="24"/>
          <w:lang w:val="ro-RO"/>
        </w:rPr>
        <w:t>baricuri</w:t>
      </w:r>
      <w:proofErr w:type="spellEnd"/>
      <w:r w:rsidRPr="002D079A">
        <w:rPr>
          <w:rFonts w:ascii="Times New Roman" w:hAnsi="Times New Roman" w:cs="Times New Roman"/>
          <w:sz w:val="24"/>
          <w:szCs w:val="24"/>
          <w:lang w:val="ro-RO"/>
        </w:rPr>
        <w:t xml:space="preserve"> 225 l – </w:t>
      </w:r>
      <w:r w:rsidR="00322AD2" w:rsidRPr="002D079A">
        <w:rPr>
          <w:rFonts w:ascii="Times New Roman" w:hAnsi="Times New Roman" w:cs="Times New Roman"/>
          <w:sz w:val="24"/>
          <w:szCs w:val="24"/>
          <w:lang w:val="ro-RO"/>
        </w:rPr>
        <w:t xml:space="preserve">parțial </w:t>
      </w:r>
      <w:r w:rsidRPr="002D079A">
        <w:rPr>
          <w:rFonts w:ascii="Times New Roman" w:hAnsi="Times New Roman" w:cs="Times New Roman"/>
          <w:sz w:val="24"/>
          <w:szCs w:val="24"/>
          <w:lang w:val="ro-RO"/>
        </w:rPr>
        <w:t>eligibile*</w:t>
      </w:r>
    </w:p>
    <w:p w14:paraId="052FA3B4" w14:textId="45DD8A04" w:rsidR="00F700DD" w:rsidRPr="002D079A" w:rsidRDefault="00F700DD"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baricuri</w:t>
      </w:r>
      <w:proofErr w:type="spellEnd"/>
      <w:r w:rsidRPr="002D079A">
        <w:rPr>
          <w:rFonts w:ascii="Times New Roman" w:hAnsi="Times New Roman" w:cs="Times New Roman"/>
          <w:sz w:val="24"/>
          <w:szCs w:val="24"/>
          <w:lang w:val="ro-RO"/>
        </w:rPr>
        <w:t xml:space="preserve"> </w:t>
      </w:r>
      <w:r w:rsidR="00322AD2" w:rsidRPr="002D079A">
        <w:rPr>
          <w:rFonts w:ascii="Times New Roman" w:hAnsi="Times New Roman" w:cs="Times New Roman"/>
          <w:sz w:val="24"/>
          <w:szCs w:val="24"/>
          <w:lang w:val="ro-RO"/>
        </w:rPr>
        <w:t xml:space="preserve">înlocuite </w:t>
      </w:r>
      <w:r w:rsidRPr="002D079A">
        <w:rPr>
          <w:rFonts w:ascii="Times New Roman" w:hAnsi="Times New Roman" w:cs="Times New Roman"/>
          <w:sz w:val="24"/>
          <w:szCs w:val="24"/>
          <w:lang w:val="ro-RO"/>
        </w:rPr>
        <w:t xml:space="preserve">de </w:t>
      </w:r>
      <w:proofErr w:type="spellStart"/>
      <w:r w:rsidRPr="002D079A">
        <w:rPr>
          <w:rFonts w:ascii="Times New Roman" w:hAnsi="Times New Roman" w:cs="Times New Roman"/>
          <w:sz w:val="24"/>
          <w:szCs w:val="24"/>
          <w:lang w:val="ro-RO"/>
        </w:rPr>
        <w:t>baricuri</w:t>
      </w:r>
      <w:proofErr w:type="spellEnd"/>
      <w:r w:rsidRPr="002D079A">
        <w:rPr>
          <w:rFonts w:ascii="Times New Roman" w:hAnsi="Times New Roman" w:cs="Times New Roman"/>
          <w:sz w:val="24"/>
          <w:szCs w:val="24"/>
          <w:lang w:val="ro-RO"/>
        </w:rPr>
        <w:t xml:space="preserve"> conice care </w:t>
      </w:r>
      <w:proofErr w:type="spellStart"/>
      <w:r w:rsidRPr="002D079A">
        <w:rPr>
          <w:rFonts w:ascii="Times New Roman" w:hAnsi="Times New Roman" w:cs="Times New Roman"/>
          <w:sz w:val="24"/>
          <w:szCs w:val="24"/>
          <w:lang w:val="ro-RO"/>
        </w:rPr>
        <w:t>ȋmbunătăţesc</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producţia</w:t>
      </w:r>
      <w:proofErr w:type="spellEnd"/>
      <w:r w:rsidRPr="002D079A">
        <w:rPr>
          <w:rFonts w:ascii="Times New Roman" w:hAnsi="Times New Roman" w:cs="Times New Roman"/>
          <w:sz w:val="24"/>
          <w:szCs w:val="24"/>
          <w:lang w:val="ro-RO"/>
        </w:rPr>
        <w:t xml:space="preserve"> </w:t>
      </w:r>
      <w:r w:rsidR="00322AD2" w:rsidRPr="002D079A">
        <w:rPr>
          <w:rFonts w:ascii="Times New Roman" w:hAnsi="Times New Roman" w:cs="Times New Roman"/>
          <w:sz w:val="24"/>
          <w:szCs w:val="24"/>
          <w:lang w:val="ro-RO"/>
        </w:rPr>
        <w:t xml:space="preserve">finală datorită specificațiilor </w:t>
      </w:r>
      <w:r w:rsidRPr="002D079A">
        <w:rPr>
          <w:rFonts w:ascii="Times New Roman" w:hAnsi="Times New Roman" w:cs="Times New Roman"/>
          <w:sz w:val="24"/>
          <w:szCs w:val="24"/>
          <w:lang w:val="ro-RO"/>
        </w:rPr>
        <w:t>tehnice – eligibile.</w:t>
      </w:r>
    </w:p>
    <w:p w14:paraId="0FA7F002" w14:textId="77777777" w:rsidR="00F700DD" w:rsidRPr="002D079A" w:rsidRDefault="00F700DD" w:rsidP="00CC61E0">
      <w:pPr>
        <w:tabs>
          <w:tab w:val="left" w:pos="709"/>
        </w:tabs>
        <w:spacing w:after="0" w:line="240" w:lineRule="auto"/>
        <w:jc w:val="both"/>
        <w:rPr>
          <w:rFonts w:ascii="Times New Roman" w:hAnsi="Times New Roman" w:cs="Times New Roman"/>
          <w:sz w:val="24"/>
          <w:szCs w:val="24"/>
          <w:lang w:val="ro-RO"/>
        </w:rPr>
      </w:pPr>
    </w:p>
    <w:p w14:paraId="38AF385F" w14:textId="77777777" w:rsidR="00F700DD" w:rsidRPr="002D079A" w:rsidRDefault="00F700DD" w:rsidP="00CC61E0">
      <w:pPr>
        <w:pStyle w:val="ListParagraph"/>
        <w:tabs>
          <w:tab w:val="left" w:pos="709"/>
        </w:tabs>
        <w:spacing w:after="0" w:line="240" w:lineRule="auto"/>
        <w:ind w:left="0"/>
        <w:jc w:val="both"/>
        <w:rPr>
          <w:rFonts w:ascii="Times New Roman" w:hAnsi="Times New Roman" w:cs="Times New Roman"/>
          <w:sz w:val="24"/>
          <w:szCs w:val="24"/>
          <w:lang w:val="ro-RO"/>
        </w:rPr>
      </w:pPr>
      <w:r w:rsidRPr="002D079A">
        <w:rPr>
          <w:rFonts w:ascii="Times New Roman" w:hAnsi="Times New Roman" w:cs="Times New Roman"/>
          <w:bCs/>
          <w:sz w:val="24"/>
          <w:szCs w:val="24"/>
          <w:lang w:val="ro-RO"/>
        </w:rPr>
        <w:t xml:space="preserve">*Doar partea investiției care nu constituie simplă înlocuire poate fi considerată eligibilă: în acest exemplu, 5 </w:t>
      </w:r>
      <w:proofErr w:type="spellStart"/>
      <w:r w:rsidRPr="002D079A">
        <w:rPr>
          <w:rFonts w:ascii="Times New Roman" w:hAnsi="Times New Roman" w:cs="Times New Roman"/>
          <w:bCs/>
          <w:sz w:val="24"/>
          <w:szCs w:val="24"/>
          <w:lang w:val="ro-RO"/>
        </w:rPr>
        <w:t>baricuri</w:t>
      </w:r>
      <w:proofErr w:type="spellEnd"/>
      <w:r w:rsidRPr="002D079A">
        <w:rPr>
          <w:rFonts w:ascii="Times New Roman" w:hAnsi="Times New Roman" w:cs="Times New Roman"/>
          <w:bCs/>
          <w:sz w:val="24"/>
          <w:szCs w:val="24"/>
          <w:lang w:val="ro-RO"/>
        </w:rPr>
        <w:t xml:space="preserve"> din 10 sunt eligibile pentru sprijin, celelalte 5 </w:t>
      </w:r>
      <w:proofErr w:type="spellStart"/>
      <w:r w:rsidRPr="002D079A">
        <w:rPr>
          <w:rFonts w:ascii="Times New Roman" w:hAnsi="Times New Roman" w:cs="Times New Roman"/>
          <w:bCs/>
          <w:sz w:val="24"/>
          <w:szCs w:val="24"/>
          <w:lang w:val="ro-RO"/>
        </w:rPr>
        <w:t>baricuri</w:t>
      </w:r>
      <w:proofErr w:type="spellEnd"/>
      <w:r w:rsidRPr="002D079A">
        <w:rPr>
          <w:rFonts w:ascii="Times New Roman" w:hAnsi="Times New Roman" w:cs="Times New Roman"/>
          <w:bCs/>
          <w:sz w:val="24"/>
          <w:szCs w:val="24"/>
          <w:lang w:val="ro-RO"/>
        </w:rPr>
        <w:t xml:space="preserve"> înlocuind </w:t>
      </w:r>
      <w:proofErr w:type="spellStart"/>
      <w:r w:rsidRPr="002D079A">
        <w:rPr>
          <w:rFonts w:ascii="Times New Roman" w:hAnsi="Times New Roman" w:cs="Times New Roman"/>
          <w:bCs/>
          <w:sz w:val="24"/>
          <w:szCs w:val="24"/>
          <w:lang w:val="ro-RO"/>
        </w:rPr>
        <w:t>baricurile</w:t>
      </w:r>
      <w:proofErr w:type="spellEnd"/>
      <w:r w:rsidRPr="002D079A">
        <w:rPr>
          <w:rFonts w:ascii="Times New Roman" w:hAnsi="Times New Roman" w:cs="Times New Roman"/>
          <w:bCs/>
          <w:sz w:val="24"/>
          <w:szCs w:val="24"/>
          <w:lang w:val="ro-RO"/>
        </w:rPr>
        <w:t xml:space="preserve"> deja existente.</w:t>
      </w:r>
    </w:p>
    <w:p w14:paraId="05D6373B" w14:textId="77777777" w:rsidR="00322AD2" w:rsidRPr="002D079A" w:rsidRDefault="00322AD2" w:rsidP="00CC61E0">
      <w:pPr>
        <w:tabs>
          <w:tab w:val="left" w:pos="709"/>
        </w:tabs>
        <w:spacing w:after="0" w:line="240" w:lineRule="auto"/>
        <w:jc w:val="both"/>
        <w:rPr>
          <w:rFonts w:ascii="Times New Roman" w:hAnsi="Times New Roman" w:cs="Times New Roman"/>
          <w:bCs/>
          <w:sz w:val="24"/>
          <w:szCs w:val="24"/>
          <w:lang w:val="ro-RO"/>
        </w:rPr>
      </w:pPr>
    </w:p>
    <w:p w14:paraId="35125E78" w14:textId="62161FFE" w:rsidR="00F700DD" w:rsidRPr="002D079A" w:rsidRDefault="00F700DD"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bCs/>
          <w:sz w:val="24"/>
          <w:szCs w:val="24"/>
          <w:lang w:val="ro-RO"/>
        </w:rPr>
        <w:t xml:space="preserve">În vederea verificării simplei înlocuiri a bunurilor/echipamentelor existente, similare celor solicitate prin programul de </w:t>
      </w:r>
      <w:r w:rsidR="007D35E7" w:rsidRPr="002D079A">
        <w:rPr>
          <w:rFonts w:ascii="Times New Roman" w:hAnsi="Times New Roman" w:cs="Times New Roman"/>
          <w:bCs/>
          <w:sz w:val="24"/>
          <w:szCs w:val="24"/>
          <w:lang w:val="ro-RO"/>
        </w:rPr>
        <w:t>investiți</w:t>
      </w:r>
      <w:r w:rsidRPr="002D079A">
        <w:rPr>
          <w:rFonts w:ascii="Times New Roman" w:hAnsi="Times New Roman" w:cs="Times New Roman"/>
          <w:bCs/>
          <w:sz w:val="24"/>
          <w:szCs w:val="24"/>
          <w:lang w:val="ro-RO"/>
        </w:rPr>
        <w:t>i, se vor prezenta, tabelul comparativ</w:t>
      </w:r>
      <w:r w:rsidRPr="002D079A">
        <w:rPr>
          <w:rFonts w:ascii="Times New Roman" w:eastAsia="Calibri" w:hAnsi="Times New Roman" w:cs="Times New Roman"/>
          <w:sz w:val="24"/>
          <w:szCs w:val="24"/>
          <w:lang w:val="ro-RO"/>
        </w:rPr>
        <w:t>, în copie conform cu originalul</w:t>
      </w:r>
      <w:r w:rsidRPr="002D079A">
        <w:rPr>
          <w:rFonts w:ascii="Times New Roman" w:hAnsi="Times New Roman" w:cs="Times New Roman"/>
          <w:bCs/>
          <w:sz w:val="24"/>
          <w:szCs w:val="24"/>
          <w:lang w:val="ro-RO"/>
        </w:rPr>
        <w:t xml:space="preserve"> fișele tehnice ale bunurilor/echipamentelor și </w:t>
      </w:r>
      <w:r w:rsidRPr="002D079A">
        <w:rPr>
          <w:rFonts w:ascii="Times New Roman" w:eastAsia="Calibri" w:hAnsi="Times New Roman" w:cs="Times New Roman"/>
          <w:sz w:val="24"/>
          <w:szCs w:val="24"/>
          <w:lang w:val="ro-RO"/>
        </w:rPr>
        <w:t xml:space="preserve">registrul imobilizărilor din care să rezulte evidența bunurilor aflate în patrimoniul </w:t>
      </w:r>
      <w:proofErr w:type="spellStart"/>
      <w:r w:rsidRPr="002D079A">
        <w:rPr>
          <w:rFonts w:ascii="Times New Roman" w:eastAsia="Calibri" w:hAnsi="Times New Roman" w:cs="Times New Roman"/>
          <w:sz w:val="24"/>
          <w:szCs w:val="24"/>
          <w:lang w:val="ro-RO"/>
        </w:rPr>
        <w:t>societatii</w:t>
      </w:r>
      <w:proofErr w:type="spellEnd"/>
      <w:r w:rsidRPr="002D079A">
        <w:rPr>
          <w:rFonts w:ascii="Times New Roman" w:hAnsi="Times New Roman" w:cs="Times New Roman"/>
          <w:bCs/>
          <w:sz w:val="24"/>
          <w:szCs w:val="24"/>
          <w:lang w:val="ro-RO"/>
        </w:rPr>
        <w:t>.</w:t>
      </w:r>
      <w:r w:rsidRPr="002D079A">
        <w:rPr>
          <w:rFonts w:ascii="Times New Roman" w:hAnsi="Times New Roman" w:cs="Times New Roman"/>
          <w:sz w:val="24"/>
          <w:szCs w:val="24"/>
          <w:lang w:val="ro-RO"/>
        </w:rPr>
        <w:t xml:space="preserve"> </w:t>
      </w:r>
    </w:p>
    <w:p w14:paraId="789463AC" w14:textId="4855F69B" w:rsidR="004A75A9" w:rsidRPr="002D079A" w:rsidRDefault="004A75A9" w:rsidP="00CC61E0">
      <w:pPr>
        <w:tabs>
          <w:tab w:val="left" w:pos="709"/>
        </w:tabs>
        <w:spacing w:after="0" w:line="240" w:lineRule="auto"/>
        <w:rPr>
          <w:rFonts w:ascii="Times New Roman" w:eastAsia="Calibri" w:hAnsi="Times New Roman" w:cs="Times New Roman"/>
          <w:b/>
          <w:bCs/>
          <w:strike/>
          <w:sz w:val="24"/>
          <w:szCs w:val="24"/>
          <w:lang w:val="ro-RO" w:eastAsia="fr-FR"/>
        </w:rPr>
      </w:pPr>
      <w:bookmarkStart w:id="129" w:name="_Toc435436257"/>
      <w:bookmarkStart w:id="130" w:name="_Toc437958798"/>
      <w:bookmarkStart w:id="131" w:name="_Toc450822277"/>
    </w:p>
    <w:p w14:paraId="66314880" w14:textId="6FE5CDAD" w:rsidR="00355D39" w:rsidRPr="002D079A" w:rsidRDefault="00355D39" w:rsidP="00BB1B19">
      <w:pPr>
        <w:pStyle w:val="Heading2"/>
        <w:rPr>
          <w:rFonts w:cs="Times New Roman"/>
          <w:lang w:val="ro-RO" w:eastAsia="fr-FR"/>
        </w:rPr>
      </w:pPr>
      <w:bookmarkStart w:id="132" w:name="_Toc197356830"/>
      <w:bookmarkEnd w:id="129"/>
      <w:bookmarkEnd w:id="130"/>
      <w:bookmarkEnd w:id="131"/>
      <w:r w:rsidRPr="002D079A">
        <w:rPr>
          <w:rFonts w:cs="Times New Roman"/>
          <w:lang w:val="ro-RO" w:eastAsia="fr-FR"/>
        </w:rPr>
        <w:t xml:space="preserve">8.6. Depunerea dosarului privind programul de </w:t>
      </w:r>
      <w:r w:rsidR="00F42653" w:rsidRPr="002D079A">
        <w:rPr>
          <w:rFonts w:cs="Times New Roman"/>
          <w:lang w:val="ro-RO" w:eastAsia="fr-FR"/>
        </w:rPr>
        <w:t xml:space="preserve">investiții </w:t>
      </w:r>
      <w:r w:rsidRPr="002D079A">
        <w:rPr>
          <w:rFonts w:cs="Times New Roman"/>
          <w:lang w:val="ro-RO" w:eastAsia="fr-FR"/>
        </w:rPr>
        <w:t xml:space="preserve">la </w:t>
      </w:r>
      <w:r w:rsidR="00ED7E5B" w:rsidRPr="002D079A">
        <w:rPr>
          <w:rFonts w:cs="Times New Roman"/>
          <w:lang w:val="ro-RO" w:eastAsia="fr-FR"/>
        </w:rPr>
        <w:t>A.P.I.A</w:t>
      </w:r>
      <w:r w:rsidRPr="002D079A">
        <w:rPr>
          <w:rFonts w:cs="Times New Roman"/>
          <w:lang w:val="ro-RO" w:eastAsia="fr-FR"/>
        </w:rPr>
        <w:t xml:space="preserve"> - CJ</w:t>
      </w:r>
      <w:bookmarkEnd w:id="132"/>
    </w:p>
    <w:p w14:paraId="133CA9DC" w14:textId="77777777" w:rsidR="004B7563" w:rsidRPr="002D079A" w:rsidRDefault="004B7563" w:rsidP="00CC61E0">
      <w:pPr>
        <w:tabs>
          <w:tab w:val="left" w:pos="709"/>
        </w:tabs>
        <w:spacing w:after="0" w:line="240" w:lineRule="auto"/>
        <w:jc w:val="both"/>
        <w:rPr>
          <w:rStyle w:val="Emphasis"/>
          <w:rFonts w:ascii="Times New Roman" w:hAnsi="Times New Roman"/>
          <w:b/>
          <w:i w:val="0"/>
          <w:sz w:val="24"/>
          <w:szCs w:val="24"/>
          <w:lang w:val="ro-RO"/>
        </w:rPr>
      </w:pPr>
    </w:p>
    <w:p w14:paraId="195E8103" w14:textId="7836FE46" w:rsidR="009F2DBA" w:rsidRPr="002D079A" w:rsidRDefault="004B7563" w:rsidP="00CC61E0">
      <w:pPr>
        <w:pStyle w:val="ListParagraph"/>
        <w:tabs>
          <w:tab w:val="left" w:pos="709"/>
        </w:tabs>
        <w:spacing w:after="0" w:line="240" w:lineRule="auto"/>
        <w:ind w:left="0"/>
        <w:contextualSpacing w:val="0"/>
        <w:jc w:val="both"/>
        <w:rPr>
          <w:rFonts w:ascii="Times New Roman" w:hAnsi="Times New Roman" w:cs="Times New Roman"/>
          <w:sz w:val="24"/>
          <w:szCs w:val="24"/>
        </w:rPr>
      </w:pPr>
      <w:r w:rsidRPr="002D079A">
        <w:rPr>
          <w:rFonts w:ascii="Times New Roman" w:eastAsia="Calibri" w:hAnsi="Times New Roman" w:cs="Times New Roman"/>
          <w:sz w:val="24"/>
          <w:szCs w:val="24"/>
          <w:lang w:val="ro-RO"/>
        </w:rPr>
        <w:t xml:space="preserve">Pentru aprobare, </w:t>
      </w:r>
      <w:r w:rsidR="00620E0F" w:rsidRPr="002D079A">
        <w:rPr>
          <w:rFonts w:ascii="Times New Roman" w:eastAsia="Calibri" w:hAnsi="Times New Roman" w:cs="Times New Roman"/>
          <w:sz w:val="24"/>
          <w:szCs w:val="24"/>
          <w:lang w:val="ro-RO"/>
        </w:rPr>
        <w:t xml:space="preserve">Cererile de </w:t>
      </w:r>
      <w:proofErr w:type="spellStart"/>
      <w:r w:rsidR="00620E0F" w:rsidRPr="002D079A">
        <w:rPr>
          <w:rFonts w:ascii="Times New Roman" w:eastAsia="Calibri" w:hAnsi="Times New Roman" w:cs="Times New Roman"/>
          <w:sz w:val="24"/>
          <w:szCs w:val="24"/>
          <w:lang w:val="ro-RO"/>
        </w:rPr>
        <w:t>finanţare</w:t>
      </w:r>
      <w:proofErr w:type="spellEnd"/>
      <w:r w:rsidR="00620E0F" w:rsidRPr="002D079A">
        <w:rPr>
          <w:rFonts w:ascii="Times New Roman" w:eastAsia="Calibri" w:hAnsi="Times New Roman" w:cs="Times New Roman"/>
          <w:sz w:val="24"/>
          <w:szCs w:val="24"/>
          <w:lang w:val="ro-RO"/>
        </w:rPr>
        <w:t xml:space="preserve"> se depun la Centrele județene ale A.P.I.A  și a municipiului București pe raza căruia este implementat programul, în sesiunea de depunere prestabilită conform anunțului de lansare publicat pe pagina web a </w:t>
      </w:r>
      <w:r w:rsidR="00ED7E5B" w:rsidRPr="002D079A">
        <w:rPr>
          <w:rFonts w:ascii="Times New Roman" w:eastAsia="Calibri" w:hAnsi="Times New Roman" w:cs="Times New Roman"/>
          <w:sz w:val="24"/>
          <w:szCs w:val="24"/>
          <w:lang w:val="ro-RO"/>
        </w:rPr>
        <w:t>A.P.I.A</w:t>
      </w:r>
      <w:r w:rsidR="00620E0F" w:rsidRPr="002D079A">
        <w:rPr>
          <w:rFonts w:ascii="Times New Roman" w:eastAsia="Calibri" w:hAnsi="Times New Roman" w:cs="Times New Roman"/>
          <w:sz w:val="24"/>
          <w:szCs w:val="24"/>
          <w:lang w:val="ro-RO"/>
        </w:rPr>
        <w:t xml:space="preserve">, </w:t>
      </w:r>
      <w:r w:rsidR="00961D6C" w:rsidRPr="002D079A">
        <w:rPr>
          <w:rFonts w:ascii="Times New Roman" w:hAnsi="Times New Roman" w:cs="Times New Roman"/>
          <w:sz w:val="24"/>
          <w:szCs w:val="24"/>
          <w:lang w:val="pt-BR"/>
        </w:rPr>
        <w:t xml:space="preserve">însoțite de Programele de </w:t>
      </w:r>
      <w:r w:rsidR="007D35E7" w:rsidRPr="002D079A">
        <w:rPr>
          <w:rFonts w:ascii="Times New Roman" w:hAnsi="Times New Roman" w:cs="Times New Roman"/>
          <w:sz w:val="24"/>
          <w:szCs w:val="24"/>
          <w:lang w:val="pt-BR"/>
        </w:rPr>
        <w:t>investiți</w:t>
      </w:r>
      <w:r w:rsidR="00961D6C" w:rsidRPr="002D079A">
        <w:rPr>
          <w:rFonts w:ascii="Times New Roman" w:hAnsi="Times New Roman" w:cs="Times New Roman"/>
          <w:sz w:val="24"/>
          <w:szCs w:val="24"/>
          <w:lang w:val="pt-BR"/>
        </w:rPr>
        <w:t>i care se întocmesc cu respectarea prevederilor art. 58 alin.</w:t>
      </w:r>
      <w:r w:rsidR="001A54A8" w:rsidRPr="002D079A">
        <w:rPr>
          <w:rFonts w:ascii="Times New Roman" w:hAnsi="Times New Roman" w:cs="Times New Roman"/>
          <w:sz w:val="24"/>
          <w:szCs w:val="24"/>
          <w:lang w:val="pt-BR"/>
        </w:rPr>
        <w:t xml:space="preserve"> </w:t>
      </w:r>
      <w:r w:rsidR="00961D6C" w:rsidRPr="002D079A">
        <w:rPr>
          <w:rFonts w:ascii="Times New Roman" w:hAnsi="Times New Roman" w:cs="Times New Roman"/>
          <w:sz w:val="24"/>
          <w:szCs w:val="24"/>
        </w:rPr>
        <w:t>(1) lit.</w:t>
      </w:r>
      <w:r w:rsidR="001A54A8" w:rsidRPr="002D079A">
        <w:rPr>
          <w:rFonts w:ascii="Times New Roman" w:hAnsi="Times New Roman" w:cs="Times New Roman"/>
          <w:sz w:val="24"/>
          <w:szCs w:val="24"/>
        </w:rPr>
        <w:t xml:space="preserve"> </w:t>
      </w:r>
      <w:r w:rsidR="00961D6C" w:rsidRPr="002D079A">
        <w:rPr>
          <w:rFonts w:ascii="Times New Roman" w:hAnsi="Times New Roman" w:cs="Times New Roman"/>
          <w:sz w:val="24"/>
          <w:szCs w:val="24"/>
        </w:rPr>
        <w:t xml:space="preserve">b) </w:t>
      </w:r>
      <w:proofErr w:type="spellStart"/>
      <w:r w:rsidR="00961D6C" w:rsidRPr="002D079A">
        <w:rPr>
          <w:rFonts w:ascii="Times New Roman" w:hAnsi="Times New Roman" w:cs="Times New Roman"/>
          <w:sz w:val="24"/>
          <w:szCs w:val="24"/>
        </w:rPr>
        <w:t>și</w:t>
      </w:r>
      <w:proofErr w:type="spellEnd"/>
      <w:r w:rsidR="00961D6C" w:rsidRPr="002D079A">
        <w:rPr>
          <w:rFonts w:ascii="Times New Roman" w:hAnsi="Times New Roman" w:cs="Times New Roman"/>
          <w:sz w:val="24"/>
          <w:szCs w:val="24"/>
        </w:rPr>
        <w:t xml:space="preserve"> ale art. 59 </w:t>
      </w:r>
      <w:proofErr w:type="spellStart"/>
      <w:r w:rsidR="00961D6C" w:rsidRPr="002D079A">
        <w:rPr>
          <w:rFonts w:ascii="Times New Roman" w:hAnsi="Times New Roman" w:cs="Times New Roman"/>
          <w:sz w:val="24"/>
          <w:szCs w:val="24"/>
        </w:rPr>
        <w:t>alin</w:t>
      </w:r>
      <w:proofErr w:type="spellEnd"/>
      <w:r w:rsidR="00961D6C" w:rsidRPr="002D079A">
        <w:rPr>
          <w:rFonts w:ascii="Times New Roman" w:hAnsi="Times New Roman" w:cs="Times New Roman"/>
          <w:sz w:val="24"/>
          <w:szCs w:val="24"/>
        </w:rPr>
        <w:t>.</w:t>
      </w:r>
      <w:r w:rsidR="00E72F3B" w:rsidRPr="002D079A">
        <w:rPr>
          <w:rFonts w:ascii="Times New Roman" w:hAnsi="Times New Roman" w:cs="Times New Roman"/>
          <w:sz w:val="24"/>
          <w:szCs w:val="24"/>
        </w:rPr>
        <w:t xml:space="preserve"> </w:t>
      </w:r>
      <w:r w:rsidR="00961D6C" w:rsidRPr="002D079A">
        <w:rPr>
          <w:rFonts w:ascii="Times New Roman" w:hAnsi="Times New Roman" w:cs="Times New Roman"/>
          <w:sz w:val="24"/>
          <w:szCs w:val="24"/>
        </w:rPr>
        <w:t xml:space="preserve">(2) din </w:t>
      </w:r>
      <w:proofErr w:type="spellStart"/>
      <w:r w:rsidR="00961D6C" w:rsidRPr="002D079A">
        <w:rPr>
          <w:rFonts w:ascii="Times New Roman" w:hAnsi="Times New Roman" w:cs="Times New Roman"/>
          <w:sz w:val="24"/>
          <w:szCs w:val="24"/>
        </w:rPr>
        <w:t>Regulamentul</w:t>
      </w:r>
      <w:proofErr w:type="spellEnd"/>
      <w:r w:rsidR="00961D6C" w:rsidRPr="002D079A">
        <w:rPr>
          <w:rFonts w:ascii="Times New Roman" w:hAnsi="Times New Roman" w:cs="Times New Roman"/>
          <w:sz w:val="24"/>
          <w:szCs w:val="24"/>
        </w:rPr>
        <w:t xml:space="preserve"> (UE) nr. 2115/2021</w:t>
      </w:r>
      <w:r w:rsidR="00E72F3B" w:rsidRPr="002D079A">
        <w:rPr>
          <w:rFonts w:ascii="Times New Roman" w:hAnsi="Times New Roman" w:cs="Times New Roman"/>
          <w:sz w:val="24"/>
          <w:szCs w:val="24"/>
        </w:rPr>
        <w:t>.</w:t>
      </w:r>
    </w:p>
    <w:p w14:paraId="50AFC465" w14:textId="77777777" w:rsidR="00E72F3B" w:rsidRPr="002D079A" w:rsidRDefault="00E72F3B" w:rsidP="00CC61E0">
      <w:pPr>
        <w:pStyle w:val="ListParagraph"/>
        <w:tabs>
          <w:tab w:val="left" w:pos="709"/>
        </w:tabs>
        <w:spacing w:after="0" w:line="240" w:lineRule="auto"/>
        <w:ind w:left="0"/>
        <w:contextualSpacing w:val="0"/>
        <w:jc w:val="both"/>
        <w:rPr>
          <w:rFonts w:ascii="Times New Roman" w:hAnsi="Times New Roman" w:cs="Times New Roman"/>
          <w:sz w:val="24"/>
          <w:szCs w:val="24"/>
        </w:rPr>
      </w:pPr>
    </w:p>
    <w:p w14:paraId="55324CD6" w14:textId="5F049225" w:rsidR="00FF3D6B" w:rsidRPr="002D079A" w:rsidRDefault="00FF3D6B" w:rsidP="00CC61E0">
      <w:pPr>
        <w:tabs>
          <w:tab w:val="left" w:pos="709"/>
        </w:tabs>
        <w:spacing w:after="0" w:line="240" w:lineRule="auto"/>
        <w:jc w:val="both"/>
        <w:rPr>
          <w:rFonts w:ascii="Times New Roman" w:eastAsia="EUAlbertina" w:hAnsi="Times New Roman" w:cs="Times New Roman"/>
          <w:sz w:val="24"/>
          <w:szCs w:val="24"/>
          <w:lang w:val="ro-RO" w:eastAsia="en-GB"/>
        </w:rPr>
      </w:pPr>
      <w:r w:rsidRPr="002D079A">
        <w:rPr>
          <w:rFonts w:ascii="Times New Roman" w:eastAsia="EUAlbertina" w:hAnsi="Times New Roman" w:cs="Times New Roman"/>
          <w:sz w:val="24"/>
          <w:szCs w:val="24"/>
          <w:lang w:val="ro-RO"/>
        </w:rPr>
        <w:t xml:space="preserve">Sesiunea de depunere a cererilor de finanțare va avea o perioada predefinită, iar bugetul </w:t>
      </w:r>
      <w:proofErr w:type="spellStart"/>
      <w:r w:rsidRPr="002D079A">
        <w:rPr>
          <w:rFonts w:ascii="Times New Roman" w:eastAsia="EUAlbertina" w:hAnsi="Times New Roman" w:cs="Times New Roman"/>
          <w:sz w:val="24"/>
          <w:szCs w:val="24"/>
          <w:lang w:val="ro-RO"/>
        </w:rPr>
        <w:t>intervenţiei</w:t>
      </w:r>
      <w:proofErr w:type="spellEnd"/>
      <w:r w:rsidRPr="002D079A">
        <w:rPr>
          <w:rFonts w:ascii="Times New Roman" w:eastAsia="EUAlbertina" w:hAnsi="Times New Roman" w:cs="Times New Roman"/>
          <w:sz w:val="24"/>
          <w:szCs w:val="24"/>
          <w:lang w:val="ro-RO"/>
        </w:rPr>
        <w:t xml:space="preserve">, alocările distincte, cuantumul </w:t>
      </w:r>
      <w:proofErr w:type="spellStart"/>
      <w:r w:rsidRPr="002D079A">
        <w:rPr>
          <w:rFonts w:ascii="Times New Roman" w:eastAsia="EUAlbertina" w:hAnsi="Times New Roman" w:cs="Times New Roman"/>
          <w:sz w:val="24"/>
          <w:szCs w:val="24"/>
          <w:lang w:val="ro-RO"/>
        </w:rPr>
        <w:t>supraalocării</w:t>
      </w:r>
      <w:proofErr w:type="spellEnd"/>
      <w:r w:rsidRPr="002D079A">
        <w:rPr>
          <w:rFonts w:ascii="Times New Roman" w:eastAsia="EUAlbertina" w:hAnsi="Times New Roman" w:cs="Times New Roman"/>
          <w:sz w:val="24"/>
          <w:szCs w:val="24"/>
          <w:lang w:val="ro-RO"/>
        </w:rPr>
        <w:t xml:space="preserve">, data lansării sesiunii de depunere a cererilor de </w:t>
      </w:r>
      <w:r w:rsidR="00775C08" w:rsidRPr="002D079A">
        <w:rPr>
          <w:rFonts w:ascii="Times New Roman" w:eastAsia="EUAlbertina" w:hAnsi="Times New Roman" w:cs="Times New Roman"/>
          <w:sz w:val="24"/>
          <w:szCs w:val="24"/>
          <w:lang w:val="ro-RO"/>
        </w:rPr>
        <w:t>finanțare</w:t>
      </w:r>
      <w:r w:rsidRPr="002D079A">
        <w:rPr>
          <w:rFonts w:ascii="Times New Roman" w:eastAsia="EUAlbertina" w:hAnsi="Times New Roman" w:cs="Times New Roman"/>
          <w:sz w:val="24"/>
          <w:szCs w:val="24"/>
          <w:lang w:val="ro-RO"/>
        </w:rPr>
        <w:t xml:space="preserve">, precum </w:t>
      </w:r>
      <w:proofErr w:type="spellStart"/>
      <w:r w:rsidRPr="002D079A">
        <w:rPr>
          <w:rFonts w:ascii="Times New Roman" w:eastAsia="EUAlbertina" w:hAnsi="Times New Roman" w:cs="Times New Roman"/>
          <w:sz w:val="24"/>
          <w:szCs w:val="24"/>
          <w:lang w:val="ro-RO"/>
        </w:rPr>
        <w:t>şi</w:t>
      </w:r>
      <w:proofErr w:type="spellEnd"/>
      <w:r w:rsidRPr="002D079A">
        <w:rPr>
          <w:rFonts w:ascii="Times New Roman" w:eastAsia="EUAlbertina" w:hAnsi="Times New Roman" w:cs="Times New Roman"/>
          <w:sz w:val="24"/>
          <w:szCs w:val="24"/>
          <w:lang w:val="ro-RO"/>
        </w:rPr>
        <w:t xml:space="preserve"> perioada de derulare a sesiunii, se vor stabili în nota de lansare aprobată de către ministrul agriculturii </w:t>
      </w:r>
      <w:proofErr w:type="spellStart"/>
      <w:r w:rsidRPr="002D079A">
        <w:rPr>
          <w:rFonts w:ascii="Times New Roman" w:eastAsia="EUAlbertina" w:hAnsi="Times New Roman" w:cs="Times New Roman"/>
          <w:sz w:val="24"/>
          <w:szCs w:val="24"/>
          <w:lang w:val="ro-RO"/>
        </w:rPr>
        <w:t>şi</w:t>
      </w:r>
      <w:proofErr w:type="spellEnd"/>
      <w:r w:rsidRPr="002D079A">
        <w:rPr>
          <w:rFonts w:ascii="Times New Roman" w:eastAsia="EUAlbertina" w:hAnsi="Times New Roman" w:cs="Times New Roman"/>
          <w:sz w:val="24"/>
          <w:szCs w:val="24"/>
          <w:lang w:val="ro-RO"/>
        </w:rPr>
        <w:t xml:space="preserve"> dezvoltării rurale.</w:t>
      </w:r>
    </w:p>
    <w:p w14:paraId="20B73D17" w14:textId="77777777" w:rsidR="00620E0F" w:rsidRPr="002D079A" w:rsidRDefault="00620E0F" w:rsidP="00CC61E0">
      <w:pPr>
        <w:tabs>
          <w:tab w:val="left" w:pos="709"/>
        </w:tabs>
        <w:spacing w:after="0" w:line="240" w:lineRule="auto"/>
        <w:contextualSpacing/>
        <w:jc w:val="both"/>
        <w:rPr>
          <w:rFonts w:ascii="Times New Roman" w:eastAsia="Calibri" w:hAnsi="Times New Roman" w:cs="Times New Roman"/>
          <w:sz w:val="24"/>
          <w:szCs w:val="24"/>
          <w:lang w:val="ro-RO"/>
        </w:rPr>
      </w:pPr>
    </w:p>
    <w:p w14:paraId="26831E74" w14:textId="507348B6" w:rsidR="00D43111" w:rsidRPr="002D079A" w:rsidRDefault="00620E0F" w:rsidP="00CC61E0">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Vor fi prevăzute alocări </w:t>
      </w:r>
      <w:r w:rsidR="00FF3D6B" w:rsidRPr="002D079A">
        <w:rPr>
          <w:rFonts w:ascii="Times New Roman" w:hAnsi="Times New Roman" w:cs="Times New Roman"/>
          <w:sz w:val="24"/>
          <w:szCs w:val="24"/>
          <w:lang w:val="ro-RO"/>
        </w:rPr>
        <w:t>distincte</w:t>
      </w:r>
      <w:r w:rsidRPr="002D079A">
        <w:rPr>
          <w:rFonts w:ascii="Times New Roman" w:eastAsia="Calibri" w:hAnsi="Times New Roman" w:cs="Times New Roman"/>
          <w:sz w:val="24"/>
          <w:szCs w:val="24"/>
          <w:lang w:val="ro-RO"/>
        </w:rPr>
        <w:t xml:space="preserve"> în cadrul </w:t>
      </w:r>
      <w:proofErr w:type="spellStart"/>
      <w:r w:rsidRPr="002D079A">
        <w:rPr>
          <w:rFonts w:ascii="Times New Roman" w:eastAsia="Calibri" w:hAnsi="Times New Roman" w:cs="Times New Roman"/>
          <w:sz w:val="24"/>
          <w:szCs w:val="24"/>
          <w:lang w:val="ro-RO"/>
        </w:rPr>
        <w:t>intervenţiei</w:t>
      </w:r>
      <w:proofErr w:type="spellEnd"/>
      <w:r w:rsidRPr="002D079A">
        <w:rPr>
          <w:rFonts w:ascii="Times New Roman" w:eastAsia="Calibri" w:hAnsi="Times New Roman" w:cs="Times New Roman"/>
          <w:sz w:val="24"/>
          <w:szCs w:val="24"/>
          <w:lang w:val="ro-RO"/>
        </w:rPr>
        <w:t xml:space="preserve"> în </w:t>
      </w:r>
      <w:proofErr w:type="spellStart"/>
      <w:r w:rsidRPr="002D079A">
        <w:rPr>
          <w:rFonts w:ascii="Times New Roman" w:eastAsia="Calibri" w:hAnsi="Times New Roman" w:cs="Times New Roman"/>
          <w:sz w:val="24"/>
          <w:szCs w:val="24"/>
          <w:lang w:val="ro-RO"/>
        </w:rPr>
        <w:t>funcţie</w:t>
      </w:r>
      <w:proofErr w:type="spellEnd"/>
      <w:r w:rsidRPr="002D079A">
        <w:rPr>
          <w:rFonts w:ascii="Times New Roman" w:eastAsia="Calibri" w:hAnsi="Times New Roman" w:cs="Times New Roman"/>
          <w:sz w:val="24"/>
          <w:szCs w:val="24"/>
          <w:lang w:val="ro-RO"/>
        </w:rPr>
        <w:t xml:space="preserve"> de tipologia de proiecte de </w:t>
      </w:r>
      <w:proofErr w:type="spellStart"/>
      <w:r w:rsidRPr="002D079A">
        <w:rPr>
          <w:rFonts w:ascii="Times New Roman" w:eastAsia="Calibri" w:hAnsi="Times New Roman" w:cs="Times New Roman"/>
          <w:sz w:val="24"/>
          <w:szCs w:val="24"/>
          <w:lang w:val="ro-RO"/>
        </w:rPr>
        <w:t>investiţii</w:t>
      </w:r>
      <w:proofErr w:type="spellEnd"/>
      <w:r w:rsidRPr="002D079A">
        <w:rPr>
          <w:rFonts w:ascii="Times New Roman" w:eastAsia="Calibri" w:hAnsi="Times New Roman" w:cs="Times New Roman"/>
          <w:sz w:val="24"/>
          <w:szCs w:val="24"/>
          <w:lang w:val="ro-RO"/>
        </w:rPr>
        <w:t xml:space="preserve"> necesare sectorului vitivinicol, respectiv: proiecte de </w:t>
      </w:r>
      <w:r w:rsidR="006F01B4" w:rsidRPr="002D079A">
        <w:rPr>
          <w:rFonts w:ascii="Times New Roman" w:eastAsia="Calibri" w:hAnsi="Times New Roman" w:cs="Times New Roman"/>
          <w:sz w:val="24"/>
          <w:szCs w:val="24"/>
          <w:lang w:val="ro-RO"/>
        </w:rPr>
        <w:t>achiziți</w:t>
      </w:r>
      <w:r w:rsidRPr="002D079A">
        <w:rPr>
          <w:rFonts w:ascii="Times New Roman" w:eastAsia="Calibri" w:hAnsi="Times New Roman" w:cs="Times New Roman"/>
          <w:sz w:val="24"/>
          <w:szCs w:val="24"/>
          <w:lang w:val="ro-RO"/>
        </w:rPr>
        <w:t xml:space="preserve">i simple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proiecte de </w:t>
      </w:r>
      <w:r w:rsidR="006F01B4" w:rsidRPr="002D079A">
        <w:rPr>
          <w:rFonts w:ascii="Times New Roman" w:eastAsia="Calibri" w:hAnsi="Times New Roman" w:cs="Times New Roman"/>
          <w:sz w:val="24"/>
          <w:szCs w:val="24"/>
          <w:lang w:val="ro-RO"/>
        </w:rPr>
        <w:t>achiziți</w:t>
      </w:r>
      <w:r w:rsidRPr="002D079A">
        <w:rPr>
          <w:rFonts w:ascii="Times New Roman" w:eastAsia="Calibri" w:hAnsi="Times New Roman" w:cs="Times New Roman"/>
          <w:sz w:val="24"/>
          <w:szCs w:val="24"/>
          <w:lang w:val="ro-RO"/>
        </w:rPr>
        <w:t xml:space="preserve">i complexe, </w:t>
      </w:r>
      <w:proofErr w:type="spellStart"/>
      <w:r w:rsidRPr="002D079A">
        <w:rPr>
          <w:rFonts w:ascii="Times New Roman" w:eastAsia="Calibri" w:hAnsi="Times New Roman" w:cs="Times New Roman"/>
          <w:sz w:val="24"/>
          <w:szCs w:val="24"/>
          <w:lang w:val="ro-RO"/>
        </w:rPr>
        <w:t>aşa</w:t>
      </w:r>
      <w:proofErr w:type="spellEnd"/>
      <w:r w:rsidRPr="002D079A">
        <w:rPr>
          <w:rFonts w:ascii="Times New Roman" w:eastAsia="Calibri" w:hAnsi="Times New Roman" w:cs="Times New Roman"/>
          <w:sz w:val="24"/>
          <w:szCs w:val="24"/>
          <w:lang w:val="ro-RO"/>
        </w:rPr>
        <w:t xml:space="preserve"> cum sunt definite în articolul 3</w:t>
      </w:r>
      <w:r w:rsidR="00E72F3B" w:rsidRPr="002D079A">
        <w:rPr>
          <w:rFonts w:ascii="Times New Roman" w:eastAsia="Calibri" w:hAnsi="Times New Roman" w:cs="Times New Roman"/>
          <w:sz w:val="24"/>
          <w:szCs w:val="24"/>
          <w:lang w:val="ro-RO"/>
        </w:rPr>
        <w:t>,</w:t>
      </w:r>
      <w:r w:rsidR="00935532" w:rsidRPr="002D079A">
        <w:rPr>
          <w:rFonts w:ascii="Times New Roman" w:eastAsia="Calibri" w:hAnsi="Times New Roman" w:cs="Times New Roman"/>
          <w:sz w:val="24"/>
          <w:szCs w:val="24"/>
          <w:lang w:val="ro-RO"/>
        </w:rPr>
        <w:t xml:space="preserve"> </w:t>
      </w:r>
      <w:proofErr w:type="spellStart"/>
      <w:r w:rsidR="00D95580" w:rsidRPr="002D079A">
        <w:rPr>
          <w:rFonts w:ascii="Times New Roman" w:eastAsia="Calibri" w:hAnsi="Times New Roman" w:cs="Times New Roman"/>
          <w:sz w:val="24"/>
          <w:szCs w:val="24"/>
          <w:lang w:val="ro-RO"/>
        </w:rPr>
        <w:t>lit.w</w:t>
      </w:r>
      <w:proofErr w:type="spellEnd"/>
      <w:r w:rsidR="00D95580" w:rsidRPr="002D079A">
        <w:rPr>
          <w:rFonts w:ascii="Times New Roman" w:eastAsia="Calibri" w:hAnsi="Times New Roman" w:cs="Times New Roman"/>
          <w:sz w:val="24"/>
          <w:szCs w:val="24"/>
          <w:lang w:val="ro-RO"/>
        </w:rPr>
        <w:t xml:space="preserve">) respectiv </w:t>
      </w:r>
      <w:proofErr w:type="spellStart"/>
      <w:r w:rsidR="00D95580" w:rsidRPr="002D079A">
        <w:rPr>
          <w:rFonts w:ascii="Times New Roman" w:eastAsia="Calibri" w:hAnsi="Times New Roman" w:cs="Times New Roman"/>
          <w:sz w:val="24"/>
          <w:szCs w:val="24"/>
          <w:lang w:val="ro-RO"/>
        </w:rPr>
        <w:t>lit.</w:t>
      </w:r>
      <w:r w:rsidR="003E79A8" w:rsidRPr="002D079A">
        <w:rPr>
          <w:rFonts w:ascii="Times New Roman" w:eastAsia="Calibri" w:hAnsi="Times New Roman" w:cs="Times New Roman"/>
          <w:sz w:val="24"/>
          <w:szCs w:val="24"/>
          <w:lang w:val="ro-RO"/>
        </w:rPr>
        <w:t>v</w:t>
      </w:r>
      <w:proofErr w:type="spellEnd"/>
      <w:r w:rsidR="00D95580" w:rsidRPr="002D079A">
        <w:rPr>
          <w:rFonts w:ascii="Times New Roman" w:eastAsia="Calibri" w:hAnsi="Times New Roman" w:cs="Times New Roman"/>
          <w:sz w:val="24"/>
          <w:szCs w:val="24"/>
          <w:lang w:val="ro-RO"/>
        </w:rPr>
        <w:t xml:space="preserve">) </w:t>
      </w:r>
      <w:r w:rsidR="00E72F3B" w:rsidRPr="002D079A">
        <w:rPr>
          <w:rFonts w:ascii="Times New Roman" w:eastAsia="Calibri" w:hAnsi="Times New Roman" w:cs="Times New Roman"/>
          <w:sz w:val="24"/>
          <w:szCs w:val="24"/>
          <w:lang w:val="ro-RO"/>
        </w:rPr>
        <w:t>din OMADR nr.</w:t>
      </w:r>
      <w:r w:rsidR="00BB1B19" w:rsidRPr="002D079A">
        <w:rPr>
          <w:rFonts w:ascii="Times New Roman" w:eastAsia="Calibri" w:hAnsi="Times New Roman" w:cs="Times New Roman"/>
          <w:sz w:val="24"/>
          <w:szCs w:val="24"/>
          <w:lang w:val="ro-RO"/>
        </w:rPr>
        <w:t xml:space="preserve"> 49/2025</w:t>
      </w:r>
      <w:r w:rsidR="009C1053" w:rsidRPr="002D079A">
        <w:rPr>
          <w:rFonts w:ascii="Times New Roman" w:eastAsia="Calibri" w:hAnsi="Times New Roman" w:cs="Times New Roman"/>
          <w:sz w:val="24"/>
          <w:szCs w:val="24"/>
          <w:lang w:val="ro-RO"/>
        </w:rPr>
        <w:t>,</w:t>
      </w:r>
      <w:r w:rsidR="007C16D4" w:rsidRPr="002D079A">
        <w:rPr>
          <w:rFonts w:ascii="Times New Roman" w:hAnsi="Times New Roman" w:cs="Times New Roman"/>
          <w:bCs/>
          <w:sz w:val="24"/>
          <w:szCs w:val="24"/>
          <w:lang w:val="ro-RO"/>
        </w:rPr>
        <w:t xml:space="preserve"> cu modificările ulterioare</w:t>
      </w:r>
      <w:r w:rsidR="00BB1B19" w:rsidRPr="002D079A">
        <w:rPr>
          <w:rFonts w:ascii="Times New Roman" w:eastAsia="Calibri" w:hAnsi="Times New Roman" w:cs="Times New Roman"/>
          <w:sz w:val="24"/>
          <w:szCs w:val="24"/>
          <w:lang w:val="ro-RO"/>
        </w:rPr>
        <w:t>.</w:t>
      </w:r>
    </w:p>
    <w:p w14:paraId="253E99A6" w14:textId="77777777" w:rsidR="00FF3D6B" w:rsidRPr="002D079A" w:rsidRDefault="00FF3D6B" w:rsidP="00CC61E0">
      <w:pPr>
        <w:tabs>
          <w:tab w:val="left" w:pos="709"/>
        </w:tabs>
        <w:spacing w:after="0" w:line="240" w:lineRule="auto"/>
        <w:contextualSpacing/>
        <w:jc w:val="both"/>
        <w:rPr>
          <w:rFonts w:ascii="Times New Roman" w:eastAsia="Calibri" w:hAnsi="Times New Roman" w:cs="Times New Roman"/>
          <w:sz w:val="24"/>
          <w:szCs w:val="24"/>
          <w:lang w:val="ro-RO"/>
        </w:rPr>
      </w:pPr>
    </w:p>
    <w:p w14:paraId="5C27F6BE" w14:textId="2BB10767" w:rsidR="00FF3D6B" w:rsidRPr="002D079A" w:rsidRDefault="00FF3D6B" w:rsidP="00CC61E0">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iCs/>
          <w:sz w:val="24"/>
          <w:szCs w:val="24"/>
          <w:lang w:val="it-IT"/>
        </w:rPr>
        <w:t>Alocarea financiară PS PAC 2025-2027 aferentă intervenției IS-V-02 „</w:t>
      </w:r>
      <w:r w:rsidR="007D35E7" w:rsidRPr="002D079A">
        <w:rPr>
          <w:rFonts w:ascii="Times New Roman" w:eastAsia="Calibri" w:hAnsi="Times New Roman" w:cs="Times New Roman"/>
          <w:iCs/>
          <w:sz w:val="24"/>
          <w:szCs w:val="24"/>
          <w:lang w:val="it-IT"/>
        </w:rPr>
        <w:t>Investiți</w:t>
      </w:r>
      <w:r w:rsidRPr="002D079A">
        <w:rPr>
          <w:rFonts w:ascii="Times New Roman" w:eastAsia="Calibri" w:hAnsi="Times New Roman" w:cs="Times New Roman"/>
          <w:iCs/>
          <w:sz w:val="24"/>
          <w:szCs w:val="24"/>
          <w:lang w:val="it-IT"/>
        </w:rPr>
        <w:t xml:space="preserve">i în active corporale și necorporale” din cadrul Planului strategic PAC 2023-2027  va fi comunicată prin anunțul de lansare și va fi repartizată distinct în cuantum de 80% pentru proiectele de </w:t>
      </w:r>
      <w:r w:rsidR="006F01B4" w:rsidRPr="002D079A">
        <w:rPr>
          <w:rFonts w:ascii="Times New Roman" w:eastAsia="Calibri" w:hAnsi="Times New Roman" w:cs="Times New Roman"/>
          <w:iCs/>
          <w:sz w:val="24"/>
          <w:szCs w:val="24"/>
          <w:lang w:val="it-IT"/>
        </w:rPr>
        <w:t>achiziți</w:t>
      </w:r>
      <w:r w:rsidRPr="002D079A">
        <w:rPr>
          <w:rFonts w:ascii="Times New Roman" w:eastAsia="Calibri" w:hAnsi="Times New Roman" w:cs="Times New Roman"/>
          <w:iCs/>
          <w:sz w:val="24"/>
          <w:szCs w:val="24"/>
          <w:lang w:val="it-IT"/>
        </w:rPr>
        <w:t xml:space="preserve">i complexe și 20% pentru proiectele de </w:t>
      </w:r>
      <w:r w:rsidR="006F01B4" w:rsidRPr="002D079A">
        <w:rPr>
          <w:rFonts w:ascii="Times New Roman" w:eastAsia="Calibri" w:hAnsi="Times New Roman" w:cs="Times New Roman"/>
          <w:iCs/>
          <w:sz w:val="24"/>
          <w:szCs w:val="24"/>
          <w:lang w:val="it-IT"/>
        </w:rPr>
        <w:t>achiziți</w:t>
      </w:r>
      <w:r w:rsidRPr="002D079A">
        <w:rPr>
          <w:rFonts w:ascii="Times New Roman" w:eastAsia="Calibri" w:hAnsi="Times New Roman" w:cs="Times New Roman"/>
          <w:iCs/>
          <w:sz w:val="24"/>
          <w:szCs w:val="24"/>
          <w:lang w:val="it-IT"/>
        </w:rPr>
        <w:t>i simple în vederea încadrării în cuantumul unitar prevăzut în fișa intervenției.</w:t>
      </w:r>
    </w:p>
    <w:p w14:paraId="6E54B84E" w14:textId="77777777" w:rsidR="00935532" w:rsidRPr="002D079A" w:rsidRDefault="00935532" w:rsidP="00CC61E0">
      <w:pPr>
        <w:tabs>
          <w:tab w:val="left" w:pos="709"/>
        </w:tabs>
        <w:spacing w:after="0" w:line="240" w:lineRule="auto"/>
        <w:contextualSpacing/>
        <w:jc w:val="both"/>
        <w:rPr>
          <w:rFonts w:ascii="Times New Roman" w:eastAsia="Calibri" w:hAnsi="Times New Roman" w:cs="Times New Roman"/>
          <w:sz w:val="24"/>
          <w:szCs w:val="24"/>
          <w:lang w:val="ro-RO"/>
        </w:rPr>
      </w:pPr>
    </w:p>
    <w:p w14:paraId="182432F8" w14:textId="5570455E" w:rsidR="00E72F3B" w:rsidRPr="002D079A" w:rsidRDefault="00E72F3B"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A.P.I.A va publica în zilele de </w:t>
      </w:r>
      <w:proofErr w:type="spellStart"/>
      <w:r w:rsidRPr="002D079A">
        <w:rPr>
          <w:rFonts w:ascii="Times New Roman" w:eastAsia="Calibri" w:hAnsi="Times New Roman" w:cs="Times New Roman"/>
          <w:sz w:val="24"/>
          <w:szCs w:val="24"/>
          <w:lang w:val="ro-RO"/>
        </w:rPr>
        <w:t>marţi</w:t>
      </w:r>
      <w:proofErr w:type="spellEnd"/>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joi  pe pagina de web a instituției disponibilul financiar pentru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 de la finalul zilei precedente.</w:t>
      </w:r>
    </w:p>
    <w:p w14:paraId="14387201" w14:textId="77777777" w:rsidR="00AA01FE" w:rsidRPr="002D079A" w:rsidRDefault="00AA01FE" w:rsidP="00CC61E0">
      <w:pPr>
        <w:tabs>
          <w:tab w:val="left" w:pos="709"/>
        </w:tabs>
        <w:spacing w:after="0" w:line="240" w:lineRule="auto"/>
        <w:jc w:val="both"/>
        <w:rPr>
          <w:rFonts w:ascii="Times New Roman" w:eastAsia="Calibri" w:hAnsi="Times New Roman" w:cs="Times New Roman"/>
          <w:sz w:val="24"/>
          <w:szCs w:val="24"/>
          <w:lang w:val="ro-RO"/>
        </w:rPr>
      </w:pPr>
    </w:p>
    <w:p w14:paraId="3FFA9E4F" w14:textId="36D55949" w:rsidR="00D43111" w:rsidRPr="002D079A" w:rsidRDefault="003F3841" w:rsidP="00CC61E0">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Î</w:t>
      </w:r>
      <w:r w:rsidR="00E72F3B" w:rsidRPr="002D079A">
        <w:rPr>
          <w:rFonts w:ascii="Times New Roman" w:eastAsia="Calibri" w:hAnsi="Times New Roman" w:cs="Times New Roman"/>
          <w:sz w:val="24"/>
          <w:szCs w:val="24"/>
          <w:lang w:val="ro-RO"/>
        </w:rPr>
        <w:t>n conformitate cu art</w:t>
      </w:r>
      <w:r w:rsidR="00FF3D6B" w:rsidRPr="002D079A">
        <w:rPr>
          <w:rFonts w:ascii="Times New Roman" w:eastAsia="Calibri" w:hAnsi="Times New Roman" w:cs="Times New Roman"/>
          <w:sz w:val="24"/>
          <w:szCs w:val="24"/>
          <w:lang w:val="ro-RO"/>
        </w:rPr>
        <w:t>.</w:t>
      </w:r>
      <w:r w:rsidR="00E72F3B" w:rsidRPr="002D079A">
        <w:rPr>
          <w:rFonts w:ascii="Times New Roman" w:eastAsia="Calibri" w:hAnsi="Times New Roman" w:cs="Times New Roman"/>
          <w:sz w:val="24"/>
          <w:szCs w:val="24"/>
          <w:lang w:val="ro-RO"/>
        </w:rPr>
        <w:t xml:space="preserve"> 8</w:t>
      </w:r>
      <w:r w:rsidR="00FF3D6B" w:rsidRPr="002D079A">
        <w:rPr>
          <w:rFonts w:ascii="Times New Roman" w:eastAsia="Calibri" w:hAnsi="Times New Roman" w:cs="Times New Roman"/>
          <w:sz w:val="24"/>
          <w:szCs w:val="24"/>
          <w:lang w:val="ro-RO"/>
        </w:rPr>
        <w:t>,</w:t>
      </w:r>
      <w:r w:rsidR="00E72F3B" w:rsidRPr="002D079A">
        <w:rPr>
          <w:rFonts w:ascii="Times New Roman" w:eastAsia="Calibri" w:hAnsi="Times New Roman" w:cs="Times New Roman"/>
          <w:sz w:val="24"/>
          <w:szCs w:val="24"/>
          <w:lang w:val="ro-RO"/>
        </w:rPr>
        <w:t xml:space="preserve"> din </w:t>
      </w:r>
      <w:r w:rsidR="00AD041E" w:rsidRPr="002D079A">
        <w:rPr>
          <w:rFonts w:ascii="Times New Roman" w:eastAsia="Calibri" w:hAnsi="Times New Roman" w:cs="Times New Roman"/>
          <w:sz w:val="24"/>
          <w:szCs w:val="24"/>
          <w:lang w:val="ro-RO"/>
        </w:rPr>
        <w:t>A</w:t>
      </w:r>
      <w:r w:rsidR="00E72F3B" w:rsidRPr="002D079A">
        <w:rPr>
          <w:rFonts w:ascii="Times New Roman" w:eastAsia="Calibri" w:hAnsi="Times New Roman" w:cs="Times New Roman"/>
          <w:sz w:val="24"/>
          <w:szCs w:val="24"/>
          <w:lang w:val="ro-RO"/>
        </w:rPr>
        <w:t xml:space="preserve">nexa </w:t>
      </w:r>
      <w:r w:rsidR="00AD041E" w:rsidRPr="002D079A">
        <w:rPr>
          <w:rFonts w:ascii="Times New Roman" w:eastAsia="Calibri" w:hAnsi="Times New Roman" w:cs="Times New Roman"/>
          <w:sz w:val="24"/>
          <w:szCs w:val="24"/>
          <w:lang w:val="ro-RO"/>
        </w:rPr>
        <w:t>nr.</w:t>
      </w:r>
      <w:r w:rsidR="00E72F3B" w:rsidRPr="002D079A">
        <w:rPr>
          <w:rFonts w:ascii="Times New Roman" w:eastAsia="Calibri" w:hAnsi="Times New Roman" w:cs="Times New Roman"/>
          <w:sz w:val="24"/>
          <w:szCs w:val="24"/>
          <w:lang w:val="ro-RO"/>
        </w:rPr>
        <w:t>1 la OMADR nr.</w:t>
      </w:r>
      <w:r w:rsidR="00BB1B19" w:rsidRPr="002D079A">
        <w:rPr>
          <w:rFonts w:ascii="Times New Roman" w:eastAsia="Calibri" w:hAnsi="Times New Roman" w:cs="Times New Roman"/>
          <w:sz w:val="24"/>
          <w:szCs w:val="24"/>
          <w:lang w:val="ro-RO"/>
        </w:rPr>
        <w:t xml:space="preserve"> 49/2025</w:t>
      </w:r>
      <w:r w:rsidR="007C16D4" w:rsidRPr="002D079A">
        <w:rPr>
          <w:rFonts w:ascii="Times New Roman" w:hAnsi="Times New Roman" w:cs="Times New Roman"/>
          <w:bCs/>
          <w:sz w:val="24"/>
          <w:szCs w:val="24"/>
          <w:lang w:val="ro-RO"/>
        </w:rPr>
        <w:t xml:space="preserve"> cu modificările ulterioare</w:t>
      </w:r>
      <w:r w:rsidR="00BB1B19" w:rsidRPr="002D079A">
        <w:rPr>
          <w:rFonts w:ascii="Times New Roman" w:eastAsia="Calibri" w:hAnsi="Times New Roman" w:cs="Times New Roman"/>
          <w:sz w:val="24"/>
          <w:szCs w:val="24"/>
          <w:lang w:val="ro-RO"/>
        </w:rPr>
        <w:t>:</w:t>
      </w:r>
    </w:p>
    <w:p w14:paraId="42954B65" w14:textId="77777777" w:rsidR="00E72F3B" w:rsidRPr="002D079A" w:rsidRDefault="00E72F3B" w:rsidP="00CC61E0">
      <w:pPr>
        <w:tabs>
          <w:tab w:val="left" w:pos="709"/>
        </w:tabs>
        <w:spacing w:after="0" w:line="240" w:lineRule="auto"/>
        <w:contextualSpacing/>
        <w:jc w:val="both"/>
        <w:rPr>
          <w:rFonts w:ascii="Times New Roman" w:eastAsia="Calibri" w:hAnsi="Times New Roman" w:cs="Times New Roman"/>
          <w:sz w:val="24"/>
          <w:szCs w:val="24"/>
          <w:lang w:val="ro-RO"/>
        </w:rPr>
      </w:pPr>
    </w:p>
    <w:p w14:paraId="3E9E76C6" w14:textId="5A7B0FD7" w:rsidR="00961D6C" w:rsidRPr="002D079A" w:rsidRDefault="00E00924" w:rsidP="00CC61E0">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pt-BR"/>
        </w:rPr>
        <w:lastRenderedPageBreak/>
        <w:t>,,</w:t>
      </w:r>
      <w:r w:rsidR="00620E0F" w:rsidRPr="002D079A">
        <w:rPr>
          <w:rFonts w:ascii="Times New Roman" w:eastAsia="Calibri" w:hAnsi="Times New Roman" w:cs="Times New Roman"/>
          <w:sz w:val="24"/>
          <w:szCs w:val="24"/>
          <w:lang w:val="ro-RO"/>
        </w:rPr>
        <w:t xml:space="preserve">Sesiunea de depunere a programelor de </w:t>
      </w:r>
      <w:r w:rsidR="007D35E7" w:rsidRPr="002D079A">
        <w:rPr>
          <w:rFonts w:ascii="Times New Roman" w:eastAsia="Calibri" w:hAnsi="Times New Roman" w:cs="Times New Roman"/>
          <w:sz w:val="24"/>
          <w:szCs w:val="24"/>
          <w:lang w:val="ro-RO"/>
        </w:rPr>
        <w:t>investiți</w:t>
      </w:r>
      <w:r w:rsidR="00620E0F" w:rsidRPr="002D079A">
        <w:rPr>
          <w:rFonts w:ascii="Times New Roman" w:eastAsia="Calibri" w:hAnsi="Times New Roman" w:cs="Times New Roman"/>
          <w:sz w:val="24"/>
          <w:szCs w:val="24"/>
          <w:lang w:val="ro-RO"/>
        </w:rPr>
        <w:t>i IS-V-02</w:t>
      </w:r>
      <w:r w:rsidR="00FF3D6B" w:rsidRPr="002D079A">
        <w:rPr>
          <w:rFonts w:ascii="Times New Roman" w:eastAsia="Calibri" w:hAnsi="Times New Roman" w:cs="Times New Roman"/>
          <w:sz w:val="24"/>
          <w:szCs w:val="24"/>
          <w:lang w:val="ro-RO"/>
        </w:rPr>
        <w:t>,</w:t>
      </w:r>
      <w:r w:rsidR="00620E0F" w:rsidRPr="002D079A">
        <w:rPr>
          <w:rFonts w:ascii="Times New Roman" w:eastAsia="Calibri" w:hAnsi="Times New Roman" w:cs="Times New Roman"/>
          <w:sz w:val="24"/>
          <w:szCs w:val="24"/>
          <w:lang w:val="ro-RO"/>
        </w:rPr>
        <w:t xml:space="preserve"> se închide în cazul în care valoarea cererilor de </w:t>
      </w:r>
      <w:proofErr w:type="spellStart"/>
      <w:r w:rsidR="00620E0F" w:rsidRPr="002D079A">
        <w:rPr>
          <w:rFonts w:ascii="Times New Roman" w:eastAsia="Calibri" w:hAnsi="Times New Roman" w:cs="Times New Roman"/>
          <w:sz w:val="24"/>
          <w:szCs w:val="24"/>
          <w:lang w:val="ro-RO"/>
        </w:rPr>
        <w:t>finanţare</w:t>
      </w:r>
      <w:proofErr w:type="spellEnd"/>
      <w:r w:rsidR="00620E0F" w:rsidRPr="002D079A">
        <w:rPr>
          <w:rFonts w:ascii="Times New Roman" w:eastAsia="Calibri" w:hAnsi="Times New Roman" w:cs="Times New Roman"/>
          <w:sz w:val="24"/>
          <w:szCs w:val="24"/>
          <w:lang w:val="ro-RO"/>
        </w:rPr>
        <w:t xml:space="preserve"> atinge pragul de 120% din limitele bugetare stabilite </w:t>
      </w:r>
      <w:r w:rsidR="00AD041E" w:rsidRPr="002D079A">
        <w:rPr>
          <w:rFonts w:ascii="Times New Roman" w:eastAsia="Calibri" w:hAnsi="Times New Roman" w:cs="Times New Roman"/>
          <w:sz w:val="24"/>
          <w:szCs w:val="24"/>
          <w:lang w:val="ro-RO"/>
        </w:rPr>
        <w:t>î</w:t>
      </w:r>
      <w:r w:rsidR="00620E0F" w:rsidRPr="002D079A">
        <w:rPr>
          <w:rFonts w:ascii="Times New Roman" w:eastAsia="Calibri" w:hAnsi="Times New Roman" w:cs="Times New Roman"/>
          <w:sz w:val="24"/>
          <w:szCs w:val="24"/>
          <w:lang w:val="ro-RO"/>
        </w:rPr>
        <w:t>n nota de lansare prevăzută la alin. (1) art. 7</w:t>
      </w:r>
      <w:r w:rsidR="00BB1B19" w:rsidRPr="002D079A">
        <w:rPr>
          <w:rFonts w:ascii="Times New Roman" w:eastAsia="Calibri" w:hAnsi="Times New Roman" w:cs="Times New Roman"/>
          <w:sz w:val="24"/>
          <w:szCs w:val="24"/>
          <w:lang w:val="ro-RO"/>
        </w:rPr>
        <w:t>.</w:t>
      </w:r>
    </w:p>
    <w:p w14:paraId="4E05495A" w14:textId="77777777" w:rsidR="00620E0F" w:rsidRPr="002D079A" w:rsidRDefault="00620E0F" w:rsidP="00CC61E0">
      <w:pPr>
        <w:tabs>
          <w:tab w:val="left" w:pos="709"/>
        </w:tabs>
        <w:spacing w:after="0" w:line="240" w:lineRule="auto"/>
        <w:contextualSpacing/>
        <w:jc w:val="both"/>
        <w:rPr>
          <w:rFonts w:ascii="Times New Roman" w:eastAsia="Calibri" w:hAnsi="Times New Roman" w:cs="Times New Roman"/>
          <w:sz w:val="24"/>
          <w:szCs w:val="24"/>
          <w:lang w:val="ro-RO"/>
        </w:rPr>
      </w:pPr>
    </w:p>
    <w:p w14:paraId="41D69C73" w14:textId="7F693653" w:rsidR="00E72F3B" w:rsidRPr="002D079A" w:rsidRDefault="00620E0F" w:rsidP="00CC61E0">
      <w:pPr>
        <w:tabs>
          <w:tab w:val="left" w:pos="709"/>
        </w:tabs>
        <w:spacing w:after="0" w:line="240" w:lineRule="auto"/>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t xml:space="preserve">În cazul  neepuizării fondurilor alocate sesiunii predefinite, MADR poate decide,  printr-o notă aprobată de către ministrul agriculturii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 xml:space="preserve"> dezvoltării rurale, fie prelungirea sesiunii, fie deschiderea unei noi sesiuni de depunere a cererilor de </w:t>
      </w:r>
      <w:r w:rsidR="00775C08" w:rsidRPr="002D079A">
        <w:rPr>
          <w:rFonts w:ascii="Times New Roman" w:eastAsia="Times New Roman" w:hAnsi="Times New Roman" w:cs="Times New Roman"/>
          <w:sz w:val="24"/>
          <w:szCs w:val="24"/>
          <w:lang w:val="ro-RO"/>
        </w:rPr>
        <w:t>finanțare</w:t>
      </w:r>
      <w:r w:rsidRPr="002D079A">
        <w:rPr>
          <w:rFonts w:ascii="Times New Roman" w:eastAsia="Times New Roman" w:hAnsi="Times New Roman" w:cs="Times New Roman"/>
          <w:sz w:val="24"/>
          <w:szCs w:val="24"/>
          <w:lang w:val="ro-RO"/>
        </w:rPr>
        <w:t xml:space="preserve"> la o dată ulterioară.</w:t>
      </w:r>
    </w:p>
    <w:p w14:paraId="287418D0" w14:textId="77777777" w:rsidR="00620E0F" w:rsidRPr="002D079A" w:rsidRDefault="00620E0F" w:rsidP="00CC61E0">
      <w:pPr>
        <w:tabs>
          <w:tab w:val="left" w:pos="709"/>
        </w:tabs>
        <w:spacing w:after="0" w:line="240" w:lineRule="auto"/>
        <w:jc w:val="both"/>
        <w:rPr>
          <w:rFonts w:ascii="Times New Roman" w:eastAsia="Times New Roman" w:hAnsi="Times New Roman" w:cs="Times New Roman"/>
          <w:sz w:val="24"/>
          <w:szCs w:val="24"/>
          <w:lang w:val="ro-RO" w:eastAsia="en-GB"/>
        </w:rPr>
      </w:pPr>
    </w:p>
    <w:p w14:paraId="5E89C5B5" w14:textId="1CD38FF1" w:rsidR="00620E0F" w:rsidRPr="002D079A" w:rsidRDefault="00BB1B19" w:rsidP="00CC61E0">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Termenul limită pentru implementarea integrală de către beneficiar a programelor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aferente intervenției IS-V-02 și a depunerii cererii de plată finală este cea stabilită conform deciziei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dar nu poate depăși termenul stabilit la art. 4</w:t>
      </w:r>
      <w:r w:rsidR="00710CE0" w:rsidRPr="002D079A">
        <w:rPr>
          <w:rFonts w:ascii="Times New Roman" w:hAnsi="Times New Roman" w:cs="Times New Roman"/>
          <w:lang w:val="pt-BR"/>
        </w:rPr>
        <w:t xml:space="preserve"> </w:t>
      </w:r>
      <w:r w:rsidR="00710CE0" w:rsidRPr="002D079A">
        <w:rPr>
          <w:rFonts w:ascii="Times New Roman" w:eastAsia="Calibri" w:hAnsi="Times New Roman" w:cs="Times New Roman"/>
          <w:sz w:val="24"/>
          <w:szCs w:val="24"/>
          <w:lang w:val="ro-RO"/>
        </w:rPr>
        <w:t>din Anexa nr.1 la OMADR nr. 49/2025</w:t>
      </w:r>
      <w:r w:rsidR="007C16D4" w:rsidRPr="002D079A">
        <w:rPr>
          <w:rFonts w:ascii="Times New Roman" w:hAnsi="Times New Roman" w:cs="Times New Roman"/>
          <w:bCs/>
          <w:sz w:val="24"/>
          <w:szCs w:val="24"/>
          <w:lang w:val="ro-RO"/>
        </w:rPr>
        <w:t xml:space="preserve"> cu modificările ulterioare</w:t>
      </w:r>
      <w:r w:rsidRPr="002D079A">
        <w:rPr>
          <w:rFonts w:ascii="Times New Roman" w:eastAsia="Calibri" w:hAnsi="Times New Roman" w:cs="Times New Roman"/>
          <w:sz w:val="24"/>
          <w:szCs w:val="24"/>
          <w:lang w:val="ro-RO"/>
        </w:rPr>
        <w:t>, iar efectuarea plăților aferente de către A.P.I.A se realizează până la 15 octombrie 2027 inclusiv</w:t>
      </w:r>
      <w:r w:rsidR="001A54A8"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în limitele bugetare stabilite în conformitate cu anexa VII din Regulamentul (UE) 2021/2.115.</w:t>
      </w:r>
    </w:p>
    <w:p w14:paraId="649797C6" w14:textId="77777777" w:rsidR="00BB1B19" w:rsidRPr="002D079A" w:rsidRDefault="00BB1B19" w:rsidP="00CC61E0">
      <w:pPr>
        <w:tabs>
          <w:tab w:val="left" w:pos="709"/>
        </w:tabs>
        <w:spacing w:after="0" w:line="240" w:lineRule="auto"/>
        <w:contextualSpacing/>
        <w:jc w:val="both"/>
        <w:rPr>
          <w:rFonts w:ascii="Times New Roman" w:eastAsia="Calibri" w:hAnsi="Times New Roman" w:cs="Times New Roman"/>
          <w:sz w:val="24"/>
          <w:szCs w:val="24"/>
          <w:lang w:val="pt-BR"/>
        </w:rPr>
      </w:pPr>
    </w:p>
    <w:p w14:paraId="4571852C" w14:textId="6B622C57" w:rsidR="00B16526" w:rsidRPr="002D079A" w:rsidRDefault="00F20F47" w:rsidP="00CC61E0">
      <w:pPr>
        <w:tabs>
          <w:tab w:val="left" w:pos="709"/>
        </w:tabs>
        <w:spacing w:after="0" w:line="240" w:lineRule="auto"/>
        <w:jc w:val="both"/>
        <w:rPr>
          <w:rFonts w:ascii="Times New Roman" w:eastAsia="Calibri" w:hAnsi="Times New Roman" w:cs="Times New Roman"/>
          <w:bCs/>
          <w:sz w:val="24"/>
          <w:szCs w:val="24"/>
          <w:lang w:val="ro-RO"/>
        </w:rPr>
      </w:pPr>
      <w:bookmarkStart w:id="133" w:name="_Toc435436264"/>
      <w:r w:rsidRPr="002D079A">
        <w:rPr>
          <w:rFonts w:ascii="Times New Roman" w:eastAsia="Calibri" w:hAnsi="Times New Roman" w:cs="Times New Roman"/>
          <w:bCs/>
          <w:sz w:val="24"/>
          <w:szCs w:val="24"/>
          <w:lang w:val="ro-RO"/>
        </w:rPr>
        <w:t xml:space="preserve">Un  program  poate  cuprinde  atât  cheltuieli  eligibile  cât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cheltuieli  neeligibile.  Fondurile nerambursabile  vor  fi  acordate  doar  pentru  </w:t>
      </w:r>
      <w:r w:rsidR="00AD041E" w:rsidRPr="002D079A">
        <w:rPr>
          <w:rFonts w:ascii="Times New Roman" w:eastAsia="Calibri" w:hAnsi="Times New Roman" w:cs="Times New Roman"/>
          <w:bCs/>
          <w:sz w:val="24"/>
          <w:szCs w:val="24"/>
          <w:lang w:val="ro-RO"/>
        </w:rPr>
        <w:t>plata sprijinului financiar aferent</w:t>
      </w:r>
      <w:r w:rsidRPr="002D079A">
        <w:rPr>
          <w:rFonts w:ascii="Times New Roman" w:eastAsia="Calibri" w:hAnsi="Times New Roman" w:cs="Times New Roman"/>
          <w:bCs/>
          <w:sz w:val="24"/>
          <w:szCs w:val="24"/>
          <w:lang w:val="ro-RO"/>
        </w:rPr>
        <w:t xml:space="preserve">  cheltuielilor  eligibile,  cheltuielile neeligibile  urmând  a  fi  suportate  de  beneficiarul  pro</w:t>
      </w:r>
      <w:r w:rsidR="00892D96" w:rsidRPr="002D079A">
        <w:rPr>
          <w:rFonts w:ascii="Times New Roman" w:eastAsia="Calibri" w:hAnsi="Times New Roman" w:cs="Times New Roman"/>
          <w:bCs/>
          <w:sz w:val="24"/>
          <w:szCs w:val="24"/>
          <w:lang w:val="ro-RO"/>
        </w:rPr>
        <w:t>gramului</w:t>
      </w:r>
      <w:r w:rsidRPr="002D079A">
        <w:rPr>
          <w:rFonts w:ascii="Times New Roman" w:eastAsia="Calibri" w:hAnsi="Times New Roman" w:cs="Times New Roman"/>
          <w:bCs/>
          <w:sz w:val="24"/>
          <w:szCs w:val="24"/>
          <w:lang w:val="ro-RO"/>
        </w:rPr>
        <w:t>.</w:t>
      </w:r>
    </w:p>
    <w:p w14:paraId="6B6F7D88" w14:textId="77777777" w:rsidR="00961D6C" w:rsidRPr="002D079A" w:rsidRDefault="00961D6C" w:rsidP="00CC61E0">
      <w:pPr>
        <w:tabs>
          <w:tab w:val="left" w:pos="709"/>
        </w:tabs>
        <w:spacing w:after="0" w:line="240" w:lineRule="auto"/>
        <w:ind w:firstLine="450"/>
        <w:jc w:val="both"/>
        <w:rPr>
          <w:rFonts w:ascii="Times New Roman" w:eastAsia="Calibri" w:hAnsi="Times New Roman" w:cs="Times New Roman"/>
          <w:bCs/>
          <w:sz w:val="24"/>
          <w:szCs w:val="24"/>
          <w:lang w:val="ro-RO"/>
        </w:rPr>
      </w:pPr>
    </w:p>
    <w:p w14:paraId="2DFAE23D" w14:textId="7447CB90" w:rsidR="00F20F47" w:rsidRPr="002D079A" w:rsidRDefault="00AD5586"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 xml:space="preserve">Toate cheltuielile </w:t>
      </w:r>
      <w:r w:rsidR="00F20F47" w:rsidRPr="002D079A">
        <w:rPr>
          <w:rFonts w:ascii="Times New Roman" w:eastAsia="Calibri" w:hAnsi="Times New Roman" w:cs="Times New Roman"/>
          <w:bCs/>
          <w:sz w:val="24"/>
          <w:szCs w:val="24"/>
          <w:lang w:val="ro-RO"/>
        </w:rPr>
        <w:t xml:space="preserve">trebuie </w:t>
      </w:r>
      <w:r w:rsidRPr="002D079A">
        <w:rPr>
          <w:rFonts w:ascii="Times New Roman" w:eastAsia="Calibri" w:hAnsi="Times New Roman" w:cs="Times New Roman"/>
          <w:bCs/>
          <w:sz w:val="24"/>
          <w:szCs w:val="24"/>
          <w:lang w:val="ro-RO"/>
        </w:rPr>
        <w:t>realizate</w:t>
      </w:r>
      <w:r w:rsidR="00F20F47" w:rsidRPr="002D079A">
        <w:rPr>
          <w:rFonts w:ascii="Times New Roman" w:eastAsia="Calibri" w:hAnsi="Times New Roman" w:cs="Times New Roman"/>
          <w:bCs/>
          <w:sz w:val="24"/>
          <w:szCs w:val="24"/>
          <w:lang w:val="ro-RO"/>
        </w:rPr>
        <w:t xml:space="preserve"> </w:t>
      </w:r>
      <w:r w:rsidR="00DB3DC6" w:rsidRPr="002D079A">
        <w:rPr>
          <w:rFonts w:ascii="Times New Roman" w:eastAsia="Calibri" w:hAnsi="Times New Roman" w:cs="Times New Roman"/>
          <w:bCs/>
          <w:sz w:val="24"/>
          <w:szCs w:val="24"/>
          <w:lang w:val="ro-RO"/>
        </w:rPr>
        <w:t xml:space="preserve">până </w:t>
      </w:r>
      <w:r w:rsidR="00F20F47" w:rsidRPr="002D079A">
        <w:rPr>
          <w:rFonts w:ascii="Times New Roman" w:eastAsia="Calibri" w:hAnsi="Times New Roman" w:cs="Times New Roman"/>
          <w:bCs/>
          <w:sz w:val="24"/>
          <w:szCs w:val="24"/>
          <w:lang w:val="ro-RO"/>
        </w:rPr>
        <w:t>la data depunerii Cereri</w:t>
      </w:r>
      <w:r w:rsidR="00FB2BF7" w:rsidRPr="002D079A">
        <w:rPr>
          <w:rFonts w:ascii="Times New Roman" w:eastAsia="Calibri" w:hAnsi="Times New Roman" w:cs="Times New Roman"/>
          <w:bCs/>
          <w:sz w:val="24"/>
          <w:szCs w:val="24"/>
          <w:lang w:val="ro-RO"/>
        </w:rPr>
        <w:t>i</w:t>
      </w:r>
      <w:r w:rsidR="00F20F47" w:rsidRPr="002D079A">
        <w:rPr>
          <w:rFonts w:ascii="Times New Roman" w:eastAsia="Calibri" w:hAnsi="Times New Roman" w:cs="Times New Roman"/>
          <w:bCs/>
          <w:sz w:val="24"/>
          <w:szCs w:val="24"/>
          <w:lang w:val="ro-RO"/>
        </w:rPr>
        <w:t xml:space="preserve"> de plată</w:t>
      </w:r>
      <w:r w:rsidR="00645C9B" w:rsidRPr="002D079A">
        <w:rPr>
          <w:rFonts w:ascii="Times New Roman" w:eastAsia="Calibri" w:hAnsi="Times New Roman" w:cs="Times New Roman"/>
          <w:bCs/>
          <w:sz w:val="24"/>
          <w:szCs w:val="24"/>
          <w:lang w:val="ro-RO"/>
        </w:rPr>
        <w:t xml:space="preserve"> tranșă/finală</w:t>
      </w:r>
      <w:r w:rsidR="00710CE0" w:rsidRPr="002D079A">
        <w:rPr>
          <w:rFonts w:ascii="Times New Roman" w:eastAsia="Calibri" w:hAnsi="Times New Roman" w:cs="Times New Roman"/>
          <w:bCs/>
          <w:sz w:val="24"/>
          <w:szCs w:val="24"/>
          <w:lang w:val="ro-RO"/>
        </w:rPr>
        <w:t>, în funcție de graficul de realizare.</w:t>
      </w:r>
    </w:p>
    <w:p w14:paraId="44541C80" w14:textId="77777777" w:rsidR="00274ED0" w:rsidRPr="002D079A" w:rsidRDefault="00274ED0" w:rsidP="00CC61E0">
      <w:pPr>
        <w:tabs>
          <w:tab w:val="left" w:pos="709"/>
        </w:tabs>
        <w:spacing w:after="0" w:line="240" w:lineRule="auto"/>
        <w:jc w:val="both"/>
        <w:rPr>
          <w:rFonts w:ascii="Times New Roman" w:eastAsia="Calibri" w:hAnsi="Times New Roman" w:cs="Times New Roman"/>
          <w:bCs/>
          <w:sz w:val="24"/>
          <w:szCs w:val="24"/>
          <w:lang w:val="ro-RO"/>
        </w:rPr>
      </w:pPr>
    </w:p>
    <w:p w14:paraId="1A7952C7" w14:textId="0E50E166" w:rsidR="004B7563" w:rsidRPr="002D079A" w:rsidRDefault="00620E0F" w:rsidP="00CC61E0">
      <w:pPr>
        <w:tabs>
          <w:tab w:val="left" w:pos="709"/>
        </w:tabs>
        <w:spacing w:after="0" w:line="240" w:lineRule="auto"/>
        <w:jc w:val="both"/>
        <w:rPr>
          <w:rFonts w:ascii="Times New Roman" w:hAnsi="Times New Roman" w:cs="Times New Roman"/>
          <w:sz w:val="24"/>
          <w:szCs w:val="24"/>
          <w:lang w:val="ro-RO"/>
        </w:rPr>
      </w:pPr>
      <w:bookmarkStart w:id="134" w:name="_Toc435436265"/>
      <w:bookmarkEnd w:id="133"/>
      <w:r w:rsidRPr="002D079A">
        <w:rPr>
          <w:rFonts w:ascii="Times New Roman" w:eastAsia="Calibri" w:hAnsi="Times New Roman" w:cs="Times New Roman"/>
          <w:sz w:val="24"/>
          <w:szCs w:val="24"/>
          <w:lang w:val="pt-BR"/>
        </w:rPr>
        <w:t xml:space="preserve">În vederea aprobării cererii de </w:t>
      </w:r>
      <w:r w:rsidR="00775C08" w:rsidRPr="002D079A">
        <w:rPr>
          <w:rFonts w:ascii="Times New Roman" w:eastAsia="Calibri" w:hAnsi="Times New Roman" w:cs="Times New Roman"/>
          <w:sz w:val="24"/>
          <w:szCs w:val="24"/>
          <w:lang w:val="pt-BR"/>
        </w:rPr>
        <w:t>finanțare</w:t>
      </w:r>
      <w:r w:rsidRPr="002D079A">
        <w:rPr>
          <w:rFonts w:ascii="Times New Roman" w:eastAsia="Calibri" w:hAnsi="Times New Roman" w:cs="Times New Roman"/>
          <w:sz w:val="24"/>
          <w:szCs w:val="24"/>
          <w:lang w:val="pt-BR"/>
        </w:rPr>
        <w:t xml:space="preserve"> a programului de investiţii, s</w:t>
      </w:r>
      <w:r w:rsidR="00274ED0" w:rsidRPr="002D079A">
        <w:rPr>
          <w:rFonts w:ascii="Times New Roman" w:eastAsia="Calibri" w:hAnsi="Times New Roman" w:cs="Times New Roman"/>
          <w:sz w:val="24"/>
          <w:szCs w:val="24"/>
          <w:lang w:val="pt-BR"/>
        </w:rPr>
        <w:t xml:space="preserve">olicitantul depune la </w:t>
      </w:r>
      <w:r w:rsidR="00961D6C" w:rsidRPr="002D079A">
        <w:rPr>
          <w:rFonts w:ascii="Times New Roman" w:eastAsia="Calibri" w:hAnsi="Times New Roman" w:cs="Times New Roman"/>
          <w:sz w:val="24"/>
          <w:szCs w:val="24"/>
          <w:lang w:val="ro-RO"/>
        </w:rPr>
        <w:t>centrel</w:t>
      </w:r>
      <w:r w:rsidR="004A6338" w:rsidRPr="002D079A">
        <w:rPr>
          <w:rFonts w:ascii="Times New Roman" w:eastAsia="Calibri" w:hAnsi="Times New Roman" w:cs="Times New Roman"/>
          <w:sz w:val="24"/>
          <w:szCs w:val="24"/>
          <w:lang w:val="ro-RO"/>
        </w:rPr>
        <w:t>e</w:t>
      </w:r>
      <w:r w:rsidR="00961D6C" w:rsidRPr="002D079A">
        <w:rPr>
          <w:rFonts w:ascii="Times New Roman" w:eastAsia="Calibri" w:hAnsi="Times New Roman" w:cs="Times New Roman"/>
          <w:sz w:val="24"/>
          <w:szCs w:val="24"/>
          <w:lang w:val="ro-RO"/>
        </w:rPr>
        <w:t xml:space="preserve"> </w:t>
      </w:r>
      <w:proofErr w:type="spellStart"/>
      <w:r w:rsidR="00961D6C" w:rsidRPr="002D079A">
        <w:rPr>
          <w:rFonts w:ascii="Times New Roman" w:eastAsia="Calibri" w:hAnsi="Times New Roman" w:cs="Times New Roman"/>
          <w:sz w:val="24"/>
          <w:szCs w:val="24"/>
          <w:lang w:val="ro-RO"/>
        </w:rPr>
        <w:t>judeţene</w:t>
      </w:r>
      <w:proofErr w:type="spellEnd"/>
      <w:r w:rsidR="00961D6C" w:rsidRPr="002D079A">
        <w:rPr>
          <w:rFonts w:ascii="Times New Roman" w:eastAsia="Calibri" w:hAnsi="Times New Roman" w:cs="Times New Roman"/>
          <w:sz w:val="24"/>
          <w:szCs w:val="24"/>
          <w:lang w:val="ro-RO"/>
        </w:rPr>
        <w:t xml:space="preserve"> ale A.P.I.A. și a municipiului București</w:t>
      </w:r>
      <w:r w:rsidR="00CD5F05" w:rsidRPr="002D079A">
        <w:rPr>
          <w:rFonts w:ascii="Times New Roman" w:eastAsia="Calibri" w:hAnsi="Times New Roman" w:cs="Times New Roman"/>
          <w:sz w:val="24"/>
          <w:szCs w:val="24"/>
          <w:lang w:val="ro-RO"/>
        </w:rPr>
        <w:t>,</w:t>
      </w:r>
      <w:r w:rsidR="00274ED0" w:rsidRPr="002D079A">
        <w:rPr>
          <w:rFonts w:ascii="Times New Roman" w:eastAsia="Calibri" w:hAnsi="Times New Roman" w:cs="Times New Roman"/>
          <w:sz w:val="24"/>
          <w:szCs w:val="24"/>
          <w:lang w:val="pt-BR"/>
        </w:rPr>
        <w:t xml:space="preserve"> </w:t>
      </w:r>
      <w:r w:rsidR="00CD5F05" w:rsidRPr="002D079A">
        <w:rPr>
          <w:rFonts w:ascii="Times New Roman" w:eastAsia="Calibri" w:hAnsi="Times New Roman" w:cs="Times New Roman"/>
          <w:sz w:val="24"/>
          <w:szCs w:val="24"/>
          <w:lang w:val="pt-BR"/>
        </w:rPr>
        <w:t xml:space="preserve">conform anexei </w:t>
      </w:r>
      <w:r w:rsidR="00693406" w:rsidRPr="002D079A">
        <w:rPr>
          <w:rFonts w:ascii="Times New Roman" w:eastAsia="Calibri" w:hAnsi="Times New Roman" w:cs="Times New Roman"/>
          <w:sz w:val="24"/>
          <w:szCs w:val="24"/>
          <w:lang w:val="pt-BR"/>
        </w:rPr>
        <w:t xml:space="preserve">nr. </w:t>
      </w:r>
      <w:r w:rsidR="00CD5F05" w:rsidRPr="002D079A">
        <w:rPr>
          <w:rFonts w:ascii="Times New Roman" w:eastAsia="Calibri" w:hAnsi="Times New Roman" w:cs="Times New Roman"/>
          <w:sz w:val="24"/>
          <w:szCs w:val="24"/>
          <w:lang w:val="pt-BR"/>
        </w:rPr>
        <w:t>1 la OMADR n</w:t>
      </w:r>
      <w:r w:rsidR="00BB1B19" w:rsidRPr="002D079A">
        <w:rPr>
          <w:rFonts w:ascii="Times New Roman" w:eastAsia="Calibri" w:hAnsi="Times New Roman" w:cs="Times New Roman"/>
          <w:sz w:val="24"/>
          <w:szCs w:val="24"/>
          <w:lang w:val="pt-BR"/>
        </w:rPr>
        <w:t>r. 49/2025</w:t>
      </w:r>
      <w:r w:rsidR="007C16D4" w:rsidRPr="002D079A">
        <w:rPr>
          <w:rFonts w:ascii="Times New Roman" w:hAnsi="Times New Roman" w:cs="Times New Roman"/>
          <w:bCs/>
          <w:sz w:val="24"/>
          <w:szCs w:val="24"/>
          <w:lang w:val="fr-FR"/>
        </w:rPr>
        <w:t xml:space="preserve"> </w:t>
      </w:r>
      <w:proofErr w:type="spellStart"/>
      <w:r w:rsidR="007C16D4" w:rsidRPr="002D079A">
        <w:rPr>
          <w:rFonts w:ascii="Times New Roman" w:hAnsi="Times New Roman" w:cs="Times New Roman"/>
          <w:bCs/>
          <w:sz w:val="24"/>
          <w:szCs w:val="24"/>
          <w:lang w:val="fr-FR"/>
        </w:rPr>
        <w:t>cu</w:t>
      </w:r>
      <w:proofErr w:type="spellEnd"/>
      <w:r w:rsidR="007C16D4" w:rsidRPr="002D079A">
        <w:rPr>
          <w:rFonts w:ascii="Times New Roman" w:hAnsi="Times New Roman" w:cs="Times New Roman"/>
          <w:bCs/>
          <w:sz w:val="24"/>
          <w:szCs w:val="24"/>
          <w:lang w:val="fr-FR"/>
        </w:rPr>
        <w:t xml:space="preserve"> </w:t>
      </w:r>
      <w:proofErr w:type="spellStart"/>
      <w:r w:rsidR="007C16D4" w:rsidRPr="002D079A">
        <w:rPr>
          <w:rFonts w:ascii="Times New Roman" w:hAnsi="Times New Roman" w:cs="Times New Roman"/>
          <w:bCs/>
          <w:sz w:val="24"/>
          <w:szCs w:val="24"/>
          <w:lang w:val="fr-FR"/>
        </w:rPr>
        <w:t>modificările</w:t>
      </w:r>
      <w:proofErr w:type="spellEnd"/>
      <w:r w:rsidR="007C16D4" w:rsidRPr="002D079A">
        <w:rPr>
          <w:rFonts w:ascii="Times New Roman" w:hAnsi="Times New Roman" w:cs="Times New Roman"/>
          <w:bCs/>
          <w:sz w:val="24"/>
          <w:szCs w:val="24"/>
          <w:lang w:val="fr-FR"/>
        </w:rPr>
        <w:t xml:space="preserve"> </w:t>
      </w:r>
      <w:proofErr w:type="spellStart"/>
      <w:r w:rsidR="007C16D4" w:rsidRPr="002D079A">
        <w:rPr>
          <w:rFonts w:ascii="Times New Roman" w:hAnsi="Times New Roman" w:cs="Times New Roman"/>
          <w:bCs/>
          <w:sz w:val="24"/>
          <w:szCs w:val="24"/>
          <w:lang w:val="fr-FR"/>
        </w:rPr>
        <w:t>ulterioare</w:t>
      </w:r>
      <w:proofErr w:type="spellEnd"/>
      <w:r w:rsidR="00DB3DC6" w:rsidRPr="002D079A">
        <w:rPr>
          <w:rFonts w:ascii="Times New Roman" w:eastAsia="Calibri" w:hAnsi="Times New Roman" w:cs="Times New Roman"/>
          <w:sz w:val="24"/>
          <w:szCs w:val="24"/>
          <w:lang w:val="pt-BR"/>
        </w:rPr>
        <w:t>,</w:t>
      </w:r>
      <w:r w:rsidR="00BB1B19" w:rsidRPr="002D079A">
        <w:rPr>
          <w:rFonts w:ascii="Times New Roman" w:eastAsia="Calibri" w:hAnsi="Times New Roman" w:cs="Times New Roman"/>
          <w:sz w:val="24"/>
          <w:szCs w:val="24"/>
          <w:lang w:val="pt-BR"/>
        </w:rPr>
        <w:t xml:space="preserve"> u</w:t>
      </w:r>
      <w:r w:rsidR="00274ED0" w:rsidRPr="002D079A">
        <w:rPr>
          <w:rFonts w:ascii="Times New Roman" w:eastAsia="Calibri" w:hAnsi="Times New Roman" w:cs="Times New Roman"/>
          <w:sz w:val="24"/>
          <w:szCs w:val="24"/>
          <w:lang w:val="pt-BR"/>
        </w:rPr>
        <w:t>rmătoarele documente</w:t>
      </w:r>
      <w:r w:rsidR="002827A8" w:rsidRPr="002D079A">
        <w:rPr>
          <w:rFonts w:ascii="Times New Roman" w:eastAsia="Calibri" w:hAnsi="Times New Roman" w:cs="Times New Roman"/>
          <w:sz w:val="24"/>
          <w:szCs w:val="24"/>
          <w:lang w:val="pt-BR"/>
        </w:rPr>
        <w:t xml:space="preserve"> specific</w:t>
      </w:r>
      <w:r w:rsidR="00F967F1" w:rsidRPr="002D079A">
        <w:rPr>
          <w:rFonts w:ascii="Times New Roman" w:eastAsia="Calibri" w:hAnsi="Times New Roman" w:cs="Times New Roman"/>
          <w:sz w:val="24"/>
          <w:szCs w:val="24"/>
          <w:lang w:val="pt-BR"/>
        </w:rPr>
        <w:t>e</w:t>
      </w:r>
      <w:r w:rsidR="002827A8" w:rsidRPr="002D079A">
        <w:rPr>
          <w:rFonts w:ascii="Times New Roman" w:eastAsia="Calibri" w:hAnsi="Times New Roman" w:cs="Times New Roman"/>
          <w:sz w:val="24"/>
          <w:szCs w:val="24"/>
          <w:lang w:val="pt-BR"/>
        </w:rPr>
        <w:t xml:space="preserve"> programului de </w:t>
      </w:r>
      <w:r w:rsidR="007D35E7" w:rsidRPr="002D079A">
        <w:rPr>
          <w:rFonts w:ascii="Times New Roman" w:eastAsia="Calibri" w:hAnsi="Times New Roman" w:cs="Times New Roman"/>
          <w:sz w:val="24"/>
          <w:szCs w:val="24"/>
          <w:lang w:val="pt-BR"/>
        </w:rPr>
        <w:t>investiți</w:t>
      </w:r>
      <w:r w:rsidR="002827A8" w:rsidRPr="002D079A">
        <w:rPr>
          <w:rFonts w:ascii="Times New Roman" w:eastAsia="Calibri" w:hAnsi="Times New Roman" w:cs="Times New Roman"/>
          <w:sz w:val="24"/>
          <w:szCs w:val="24"/>
          <w:lang w:val="ro-RO"/>
        </w:rPr>
        <w:t>i</w:t>
      </w:r>
      <w:r w:rsidR="004B7563" w:rsidRPr="002D079A">
        <w:rPr>
          <w:rFonts w:ascii="Times New Roman" w:eastAsia="Calibri" w:hAnsi="Times New Roman" w:cs="Times New Roman"/>
          <w:sz w:val="24"/>
          <w:szCs w:val="24"/>
          <w:lang w:val="ro-RO"/>
        </w:rPr>
        <w:t>:</w:t>
      </w:r>
      <w:bookmarkEnd w:id="134"/>
      <w:r w:rsidR="004B7563" w:rsidRPr="002D079A">
        <w:rPr>
          <w:rFonts w:ascii="Times New Roman" w:hAnsi="Times New Roman" w:cs="Times New Roman"/>
          <w:sz w:val="24"/>
          <w:szCs w:val="24"/>
          <w:lang w:val="ro-RO"/>
        </w:rPr>
        <w:t xml:space="preserve"> </w:t>
      </w:r>
    </w:p>
    <w:p w14:paraId="3B695C95" w14:textId="77777777" w:rsidR="004B7563" w:rsidRPr="002D079A" w:rsidRDefault="004B7563" w:rsidP="00CC61E0">
      <w:pPr>
        <w:tabs>
          <w:tab w:val="left" w:pos="709"/>
        </w:tabs>
        <w:spacing w:after="0" w:line="240" w:lineRule="auto"/>
        <w:jc w:val="both"/>
        <w:rPr>
          <w:rFonts w:ascii="Times New Roman" w:hAnsi="Times New Roman" w:cs="Times New Roman"/>
          <w:sz w:val="24"/>
          <w:szCs w:val="24"/>
          <w:lang w:val="ro-RO"/>
        </w:rPr>
      </w:pPr>
    </w:p>
    <w:p w14:paraId="271B5212" w14:textId="2685F65D" w:rsidR="00620E0F" w:rsidRPr="002D079A" w:rsidRDefault="00620E0F"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sz w:val="24"/>
          <w:szCs w:val="24"/>
          <w:lang w:val="ro-RO"/>
        </w:rPr>
        <w:t>a)</w:t>
      </w:r>
      <w:r w:rsidRPr="002D079A">
        <w:rPr>
          <w:rFonts w:ascii="Times New Roman" w:eastAsia="Calibri" w:hAnsi="Times New Roman" w:cs="Times New Roman"/>
          <w:bCs/>
          <w:sz w:val="24"/>
          <w:szCs w:val="24"/>
          <w:lang w:val="ro-RO"/>
        </w:rPr>
        <w:t xml:space="preserve"> cerere pentru </w:t>
      </w:r>
      <w:r w:rsidR="00775C08" w:rsidRPr="002D079A">
        <w:rPr>
          <w:rFonts w:ascii="Times New Roman" w:eastAsia="Calibri" w:hAnsi="Times New Roman" w:cs="Times New Roman"/>
          <w:bCs/>
          <w:sz w:val="24"/>
          <w:szCs w:val="24"/>
          <w:lang w:val="ro-RO"/>
        </w:rPr>
        <w:t>finanțare</w:t>
      </w:r>
      <w:r w:rsidRPr="002D079A">
        <w:rPr>
          <w:rFonts w:ascii="Times New Roman" w:eastAsia="Calibri" w:hAnsi="Times New Roman" w:cs="Times New Roman"/>
          <w:bCs/>
          <w:sz w:val="24"/>
          <w:szCs w:val="24"/>
          <w:lang w:val="ro-RO"/>
        </w:rPr>
        <w:t xml:space="preserve"> a programului de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 xml:space="preserve">i, conform anexei nr. 1b; </w:t>
      </w:r>
    </w:p>
    <w:p w14:paraId="7D3810D3" w14:textId="3C822042" w:rsidR="002827A8" w:rsidRPr="002D079A" w:rsidRDefault="004A633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b)</w:t>
      </w:r>
      <w:r w:rsidRPr="002D079A">
        <w:rPr>
          <w:rFonts w:ascii="Times New Roman" w:eastAsia="Calibri" w:hAnsi="Times New Roman" w:cs="Times New Roman"/>
          <w:bCs/>
          <w:sz w:val="24"/>
          <w:szCs w:val="24"/>
          <w:lang w:val="ro-RO"/>
        </w:rPr>
        <w:t xml:space="preserve"> </w:t>
      </w:r>
      <w:r w:rsidR="002827A8" w:rsidRPr="002D079A">
        <w:rPr>
          <w:rFonts w:ascii="Times New Roman" w:eastAsia="Calibri" w:hAnsi="Times New Roman" w:cs="Times New Roman"/>
          <w:bCs/>
          <w:sz w:val="24"/>
          <w:szCs w:val="24"/>
          <w:lang w:val="ro-RO"/>
        </w:rPr>
        <w:t xml:space="preserve">după caz, studiu de fezabilitate realizat conform prevederilor Hotărârii Guvernului nr. 907/2016 privind etapele de elaborare </w:t>
      </w:r>
      <w:proofErr w:type="spellStart"/>
      <w:r w:rsidR="002827A8" w:rsidRPr="002D079A">
        <w:rPr>
          <w:rFonts w:ascii="Times New Roman" w:eastAsia="Calibri" w:hAnsi="Times New Roman" w:cs="Times New Roman"/>
          <w:bCs/>
          <w:sz w:val="24"/>
          <w:szCs w:val="24"/>
          <w:lang w:val="ro-RO"/>
        </w:rPr>
        <w:t>şi</w:t>
      </w:r>
      <w:proofErr w:type="spellEnd"/>
      <w:r w:rsidR="002827A8" w:rsidRPr="002D079A">
        <w:rPr>
          <w:rFonts w:ascii="Times New Roman" w:eastAsia="Calibri" w:hAnsi="Times New Roman" w:cs="Times New Roman"/>
          <w:bCs/>
          <w:sz w:val="24"/>
          <w:szCs w:val="24"/>
          <w:lang w:val="ro-RO"/>
        </w:rPr>
        <w:t xml:space="preserve"> </w:t>
      </w:r>
      <w:proofErr w:type="spellStart"/>
      <w:r w:rsidR="002827A8" w:rsidRPr="002D079A">
        <w:rPr>
          <w:rFonts w:ascii="Times New Roman" w:eastAsia="Calibri" w:hAnsi="Times New Roman" w:cs="Times New Roman"/>
          <w:bCs/>
          <w:sz w:val="24"/>
          <w:szCs w:val="24"/>
          <w:lang w:val="ro-RO"/>
        </w:rPr>
        <w:t>conţinutul</w:t>
      </w:r>
      <w:proofErr w:type="spellEnd"/>
      <w:r w:rsidR="002827A8" w:rsidRPr="002D079A">
        <w:rPr>
          <w:rFonts w:ascii="Times New Roman" w:eastAsia="Calibri" w:hAnsi="Times New Roman" w:cs="Times New Roman"/>
          <w:bCs/>
          <w:sz w:val="24"/>
          <w:szCs w:val="24"/>
          <w:lang w:val="ro-RO"/>
        </w:rPr>
        <w:t xml:space="preserve">-cadru al </w:t>
      </w:r>
      <w:proofErr w:type="spellStart"/>
      <w:r w:rsidR="002827A8" w:rsidRPr="002D079A">
        <w:rPr>
          <w:rFonts w:ascii="Times New Roman" w:eastAsia="Calibri" w:hAnsi="Times New Roman" w:cs="Times New Roman"/>
          <w:bCs/>
          <w:sz w:val="24"/>
          <w:szCs w:val="24"/>
          <w:lang w:val="ro-RO"/>
        </w:rPr>
        <w:t>documentaţiilor</w:t>
      </w:r>
      <w:proofErr w:type="spellEnd"/>
      <w:r w:rsidR="002827A8" w:rsidRPr="002D079A">
        <w:rPr>
          <w:rFonts w:ascii="Times New Roman" w:eastAsia="Calibri" w:hAnsi="Times New Roman" w:cs="Times New Roman"/>
          <w:bCs/>
          <w:sz w:val="24"/>
          <w:szCs w:val="24"/>
          <w:lang w:val="ro-RO"/>
        </w:rPr>
        <w:t xml:space="preserve"> </w:t>
      </w:r>
      <w:proofErr w:type="spellStart"/>
      <w:r w:rsidR="002827A8" w:rsidRPr="002D079A">
        <w:rPr>
          <w:rFonts w:ascii="Times New Roman" w:eastAsia="Calibri" w:hAnsi="Times New Roman" w:cs="Times New Roman"/>
          <w:bCs/>
          <w:sz w:val="24"/>
          <w:szCs w:val="24"/>
          <w:lang w:val="ro-RO"/>
        </w:rPr>
        <w:t>tehnico</w:t>
      </w:r>
      <w:proofErr w:type="spellEnd"/>
      <w:r w:rsidR="002827A8" w:rsidRPr="002D079A">
        <w:rPr>
          <w:rFonts w:ascii="Times New Roman" w:eastAsia="Calibri" w:hAnsi="Times New Roman" w:cs="Times New Roman"/>
          <w:bCs/>
          <w:sz w:val="24"/>
          <w:szCs w:val="24"/>
          <w:lang w:val="ro-RO"/>
        </w:rPr>
        <w:t xml:space="preserve">-economice aferente obiectivelor/programelor de </w:t>
      </w:r>
      <w:r w:rsidR="007D35E7" w:rsidRPr="002D079A">
        <w:rPr>
          <w:rFonts w:ascii="Times New Roman" w:eastAsia="Calibri" w:hAnsi="Times New Roman" w:cs="Times New Roman"/>
          <w:bCs/>
          <w:sz w:val="24"/>
          <w:szCs w:val="24"/>
          <w:lang w:val="ro-RO"/>
        </w:rPr>
        <w:t>investiți</w:t>
      </w:r>
      <w:r w:rsidR="002827A8" w:rsidRPr="002D079A">
        <w:rPr>
          <w:rFonts w:ascii="Times New Roman" w:eastAsia="Calibri" w:hAnsi="Times New Roman" w:cs="Times New Roman"/>
          <w:bCs/>
          <w:sz w:val="24"/>
          <w:szCs w:val="24"/>
          <w:lang w:val="ro-RO"/>
        </w:rPr>
        <w:t xml:space="preserve">i </w:t>
      </w:r>
      <w:proofErr w:type="spellStart"/>
      <w:r w:rsidR="002827A8" w:rsidRPr="002D079A">
        <w:rPr>
          <w:rFonts w:ascii="Times New Roman" w:eastAsia="Calibri" w:hAnsi="Times New Roman" w:cs="Times New Roman"/>
          <w:bCs/>
          <w:sz w:val="24"/>
          <w:szCs w:val="24"/>
          <w:lang w:val="ro-RO"/>
        </w:rPr>
        <w:t>finanţate</w:t>
      </w:r>
      <w:proofErr w:type="spellEnd"/>
      <w:r w:rsidR="002827A8" w:rsidRPr="002D079A">
        <w:rPr>
          <w:rFonts w:ascii="Times New Roman" w:eastAsia="Calibri" w:hAnsi="Times New Roman" w:cs="Times New Roman"/>
          <w:bCs/>
          <w:sz w:val="24"/>
          <w:szCs w:val="24"/>
          <w:lang w:val="ro-RO"/>
        </w:rPr>
        <w:t xml:space="preserve"> din fonduri publice, cu modificările </w:t>
      </w:r>
      <w:proofErr w:type="spellStart"/>
      <w:r w:rsidR="002827A8" w:rsidRPr="002D079A">
        <w:rPr>
          <w:rFonts w:ascii="Times New Roman" w:eastAsia="Calibri" w:hAnsi="Times New Roman" w:cs="Times New Roman"/>
          <w:bCs/>
          <w:sz w:val="24"/>
          <w:szCs w:val="24"/>
          <w:lang w:val="ro-RO"/>
        </w:rPr>
        <w:t>şi</w:t>
      </w:r>
      <w:proofErr w:type="spellEnd"/>
      <w:r w:rsidR="002827A8" w:rsidRPr="002D079A">
        <w:rPr>
          <w:rFonts w:ascii="Times New Roman" w:eastAsia="Calibri" w:hAnsi="Times New Roman" w:cs="Times New Roman"/>
          <w:bCs/>
          <w:sz w:val="24"/>
          <w:szCs w:val="24"/>
          <w:lang w:val="ro-RO"/>
        </w:rPr>
        <w:t xml:space="preserve"> completările ulterioare, pentru programele ce </w:t>
      </w:r>
      <w:proofErr w:type="spellStart"/>
      <w:r w:rsidR="002827A8" w:rsidRPr="002D079A">
        <w:rPr>
          <w:rFonts w:ascii="Times New Roman" w:eastAsia="Calibri" w:hAnsi="Times New Roman" w:cs="Times New Roman"/>
          <w:bCs/>
          <w:sz w:val="24"/>
          <w:szCs w:val="24"/>
          <w:lang w:val="ro-RO"/>
        </w:rPr>
        <w:t>conţin</w:t>
      </w:r>
      <w:proofErr w:type="spellEnd"/>
      <w:r w:rsidR="002827A8" w:rsidRPr="002D079A">
        <w:rPr>
          <w:rFonts w:ascii="Times New Roman" w:eastAsia="Calibri" w:hAnsi="Times New Roman" w:cs="Times New Roman"/>
          <w:bCs/>
          <w:sz w:val="24"/>
          <w:szCs w:val="24"/>
          <w:lang w:val="ro-RO"/>
        </w:rPr>
        <w:t xml:space="preserve"> </w:t>
      </w:r>
      <w:proofErr w:type="spellStart"/>
      <w:r w:rsidR="002827A8" w:rsidRPr="002D079A">
        <w:rPr>
          <w:rFonts w:ascii="Times New Roman" w:eastAsia="Calibri" w:hAnsi="Times New Roman" w:cs="Times New Roman"/>
          <w:bCs/>
          <w:sz w:val="24"/>
          <w:szCs w:val="24"/>
          <w:lang w:val="ro-RO"/>
        </w:rPr>
        <w:t>operaţiunile</w:t>
      </w:r>
      <w:proofErr w:type="spellEnd"/>
      <w:r w:rsidR="002827A8" w:rsidRPr="002D079A">
        <w:rPr>
          <w:rFonts w:ascii="Times New Roman" w:eastAsia="Calibri" w:hAnsi="Times New Roman" w:cs="Times New Roman"/>
          <w:bCs/>
          <w:sz w:val="24"/>
          <w:szCs w:val="24"/>
          <w:lang w:val="ro-RO"/>
        </w:rPr>
        <w:t xml:space="preserve"> prevăzute la art. 3 alin. (1) lit. a) și lit. b), inclusiv certificatul de urbanism.</w:t>
      </w:r>
    </w:p>
    <w:p w14:paraId="6AEA57B3"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c)</w:t>
      </w:r>
      <w:r w:rsidRPr="002D079A">
        <w:rPr>
          <w:rFonts w:ascii="Times New Roman" w:eastAsia="Calibri" w:hAnsi="Times New Roman" w:cs="Times New Roman"/>
          <w:bCs/>
          <w:sz w:val="24"/>
          <w:szCs w:val="24"/>
          <w:lang w:val="ro-RO"/>
        </w:rPr>
        <w:t xml:space="preserve"> memoriu justificativ pentru programele care </w:t>
      </w:r>
      <w:proofErr w:type="spellStart"/>
      <w:r w:rsidRPr="002D079A">
        <w:rPr>
          <w:rFonts w:ascii="Times New Roman" w:eastAsia="Calibri" w:hAnsi="Times New Roman" w:cs="Times New Roman"/>
          <w:bCs/>
          <w:sz w:val="24"/>
          <w:szCs w:val="24"/>
          <w:lang w:val="ro-RO"/>
        </w:rPr>
        <w:t>conţin</w:t>
      </w:r>
      <w:proofErr w:type="spellEnd"/>
      <w:r w:rsidRPr="002D079A">
        <w:rPr>
          <w:rFonts w:ascii="Times New Roman" w:eastAsia="Calibri" w:hAnsi="Times New Roman" w:cs="Times New Roman"/>
          <w:bCs/>
          <w:sz w:val="24"/>
          <w:szCs w:val="24"/>
          <w:lang w:val="ro-RO"/>
        </w:rPr>
        <w:t xml:space="preserve"> numai </w:t>
      </w:r>
      <w:proofErr w:type="spellStart"/>
      <w:r w:rsidRPr="002D079A">
        <w:rPr>
          <w:rFonts w:ascii="Times New Roman" w:eastAsia="Calibri" w:hAnsi="Times New Roman" w:cs="Times New Roman"/>
          <w:bCs/>
          <w:sz w:val="24"/>
          <w:szCs w:val="24"/>
          <w:lang w:val="ro-RO"/>
        </w:rPr>
        <w:t>operaţiunile</w:t>
      </w:r>
      <w:proofErr w:type="spellEnd"/>
      <w:r w:rsidRPr="002D079A">
        <w:rPr>
          <w:rFonts w:ascii="Times New Roman" w:eastAsia="Calibri" w:hAnsi="Times New Roman" w:cs="Times New Roman"/>
          <w:bCs/>
          <w:sz w:val="24"/>
          <w:szCs w:val="24"/>
          <w:lang w:val="ro-RO"/>
        </w:rPr>
        <w:t xml:space="preserve"> prevăzute la art. 3 alin. (1)  lit. c) - d). Acesta va </w:t>
      </w:r>
      <w:proofErr w:type="spellStart"/>
      <w:r w:rsidRPr="002D079A">
        <w:rPr>
          <w:rFonts w:ascii="Times New Roman" w:eastAsia="Calibri" w:hAnsi="Times New Roman" w:cs="Times New Roman"/>
          <w:bCs/>
          <w:sz w:val="24"/>
          <w:szCs w:val="24"/>
          <w:lang w:val="ro-RO"/>
        </w:rPr>
        <w:t>conţine</w:t>
      </w:r>
      <w:proofErr w:type="spellEnd"/>
      <w:r w:rsidRPr="002D079A">
        <w:rPr>
          <w:rFonts w:ascii="Times New Roman" w:eastAsia="Calibri" w:hAnsi="Times New Roman" w:cs="Times New Roman"/>
          <w:bCs/>
          <w:sz w:val="24"/>
          <w:szCs w:val="24"/>
          <w:lang w:val="ro-RO"/>
        </w:rPr>
        <w:t xml:space="preserve"> următoarele:</w:t>
      </w:r>
    </w:p>
    <w:p w14:paraId="3B336158" w14:textId="47E8B9D8"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(i)</w:t>
      </w:r>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informaţii</w:t>
      </w:r>
      <w:proofErr w:type="spellEnd"/>
      <w:r w:rsidRPr="002D079A">
        <w:rPr>
          <w:rFonts w:ascii="Times New Roman" w:eastAsia="Calibri" w:hAnsi="Times New Roman" w:cs="Times New Roman"/>
          <w:bCs/>
          <w:sz w:val="24"/>
          <w:szCs w:val="24"/>
          <w:lang w:val="ro-RO"/>
        </w:rPr>
        <w:t xml:space="preserve"> generale privind obiectivul de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i;</w:t>
      </w:r>
    </w:p>
    <w:p w14:paraId="3D2A356D" w14:textId="5C9BC141"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(ii)</w:t>
      </w:r>
      <w:r w:rsidRPr="002D079A">
        <w:rPr>
          <w:rFonts w:ascii="Times New Roman" w:eastAsia="Calibri" w:hAnsi="Times New Roman" w:cs="Times New Roman"/>
          <w:bCs/>
          <w:sz w:val="24"/>
          <w:szCs w:val="24"/>
          <w:lang w:val="ro-RO"/>
        </w:rPr>
        <w:t xml:space="preserve"> </w:t>
      </w:r>
      <w:r w:rsidR="009436DC" w:rsidRPr="002D079A">
        <w:rPr>
          <w:rFonts w:ascii="Times New Roman" w:eastAsia="Calibri" w:hAnsi="Times New Roman" w:cs="Times New Roman"/>
          <w:bCs/>
          <w:sz w:val="24"/>
          <w:szCs w:val="24"/>
          <w:lang w:val="ro-RO"/>
        </w:rPr>
        <w:t>situați</w:t>
      </w:r>
      <w:r w:rsidRPr="002D079A">
        <w:rPr>
          <w:rFonts w:ascii="Times New Roman" w:eastAsia="Calibri" w:hAnsi="Times New Roman" w:cs="Times New Roman"/>
          <w:bCs/>
          <w:sz w:val="24"/>
          <w:szCs w:val="24"/>
          <w:lang w:val="ro-RO"/>
        </w:rPr>
        <w:t xml:space="preserve">a existentă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necesitatea realizării programului de </w:t>
      </w:r>
      <w:proofErr w:type="spellStart"/>
      <w:r w:rsidRPr="002D079A">
        <w:rPr>
          <w:rFonts w:ascii="Times New Roman" w:eastAsia="Calibri" w:hAnsi="Times New Roman" w:cs="Times New Roman"/>
          <w:bCs/>
          <w:sz w:val="24"/>
          <w:szCs w:val="24"/>
          <w:lang w:val="ro-RO"/>
        </w:rPr>
        <w:t>investiţii</w:t>
      </w:r>
      <w:proofErr w:type="spellEnd"/>
      <w:r w:rsidRPr="002D079A">
        <w:rPr>
          <w:rFonts w:ascii="Times New Roman" w:eastAsia="Calibri" w:hAnsi="Times New Roman" w:cs="Times New Roman"/>
          <w:bCs/>
          <w:sz w:val="24"/>
          <w:szCs w:val="24"/>
          <w:lang w:val="ro-RO"/>
        </w:rPr>
        <w:t xml:space="preserve">, cu detalierea fiecărei </w:t>
      </w:r>
      <w:proofErr w:type="spellStart"/>
      <w:r w:rsidRPr="002D079A">
        <w:rPr>
          <w:rFonts w:ascii="Times New Roman" w:eastAsia="Calibri" w:hAnsi="Times New Roman" w:cs="Times New Roman"/>
          <w:bCs/>
          <w:sz w:val="24"/>
          <w:szCs w:val="24"/>
          <w:lang w:val="ro-RO"/>
        </w:rPr>
        <w:t>acţiuni</w:t>
      </w:r>
      <w:proofErr w:type="spellEnd"/>
      <w:r w:rsidRPr="002D079A">
        <w:rPr>
          <w:rFonts w:ascii="Times New Roman" w:eastAsia="Calibri" w:hAnsi="Times New Roman" w:cs="Times New Roman"/>
          <w:bCs/>
          <w:sz w:val="24"/>
          <w:szCs w:val="24"/>
          <w:lang w:val="ro-RO"/>
        </w:rPr>
        <w:t xml:space="preserve"> din cadrul </w:t>
      </w:r>
      <w:proofErr w:type="spellStart"/>
      <w:r w:rsidRPr="002D079A">
        <w:rPr>
          <w:rFonts w:ascii="Times New Roman" w:eastAsia="Calibri" w:hAnsi="Times New Roman" w:cs="Times New Roman"/>
          <w:bCs/>
          <w:sz w:val="24"/>
          <w:szCs w:val="24"/>
          <w:lang w:val="ro-RO"/>
        </w:rPr>
        <w:t>operaţiunilor</w:t>
      </w:r>
      <w:proofErr w:type="spellEnd"/>
      <w:r w:rsidRPr="002D079A">
        <w:rPr>
          <w:rFonts w:ascii="Times New Roman" w:eastAsia="Calibri" w:hAnsi="Times New Roman" w:cs="Times New Roman"/>
          <w:bCs/>
          <w:sz w:val="24"/>
          <w:szCs w:val="24"/>
          <w:lang w:val="ro-RO"/>
        </w:rPr>
        <w:t xml:space="preserve"> eligibile, astfel:</w:t>
      </w:r>
    </w:p>
    <w:p w14:paraId="175062E1" w14:textId="03CBC68B"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 xml:space="preserve">- analiza </w:t>
      </w:r>
      <w:r w:rsidR="009436DC" w:rsidRPr="002D079A">
        <w:rPr>
          <w:rFonts w:ascii="Times New Roman" w:eastAsia="Calibri" w:hAnsi="Times New Roman" w:cs="Times New Roman"/>
          <w:bCs/>
          <w:sz w:val="24"/>
          <w:szCs w:val="24"/>
          <w:lang w:val="ro-RO"/>
        </w:rPr>
        <w:t>situați</w:t>
      </w:r>
      <w:r w:rsidRPr="002D079A">
        <w:rPr>
          <w:rFonts w:ascii="Times New Roman" w:eastAsia="Calibri" w:hAnsi="Times New Roman" w:cs="Times New Roman"/>
          <w:bCs/>
          <w:sz w:val="24"/>
          <w:szCs w:val="24"/>
          <w:lang w:val="ro-RO"/>
        </w:rPr>
        <w:t xml:space="preserve">ei existente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identificarea </w:t>
      </w:r>
      <w:proofErr w:type="spellStart"/>
      <w:r w:rsidRPr="002D079A">
        <w:rPr>
          <w:rFonts w:ascii="Times New Roman" w:eastAsia="Calibri" w:hAnsi="Times New Roman" w:cs="Times New Roman"/>
          <w:bCs/>
          <w:sz w:val="24"/>
          <w:szCs w:val="24"/>
          <w:lang w:val="ro-RO"/>
        </w:rPr>
        <w:t>deficienţelor</w:t>
      </w:r>
      <w:proofErr w:type="spellEnd"/>
      <w:r w:rsidRPr="002D079A">
        <w:rPr>
          <w:rFonts w:ascii="Times New Roman" w:eastAsia="Calibri" w:hAnsi="Times New Roman" w:cs="Times New Roman"/>
          <w:bCs/>
          <w:sz w:val="24"/>
          <w:szCs w:val="24"/>
          <w:lang w:val="ro-RO"/>
        </w:rPr>
        <w:t>;</w:t>
      </w:r>
    </w:p>
    <w:p w14:paraId="01EE01C5"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 xml:space="preserve">- analiza cererii de bunuri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servicii, inclusiv prognoze pe termen mediu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lung privind </w:t>
      </w:r>
      <w:proofErr w:type="spellStart"/>
      <w:r w:rsidRPr="002D079A">
        <w:rPr>
          <w:rFonts w:ascii="Times New Roman" w:eastAsia="Calibri" w:hAnsi="Times New Roman" w:cs="Times New Roman"/>
          <w:bCs/>
          <w:sz w:val="24"/>
          <w:szCs w:val="24"/>
          <w:lang w:val="ro-RO"/>
        </w:rPr>
        <w:t>evoluţia</w:t>
      </w:r>
      <w:proofErr w:type="spellEnd"/>
      <w:r w:rsidRPr="002D079A">
        <w:rPr>
          <w:rFonts w:ascii="Times New Roman" w:eastAsia="Calibri" w:hAnsi="Times New Roman" w:cs="Times New Roman"/>
          <w:bCs/>
          <w:sz w:val="24"/>
          <w:szCs w:val="24"/>
          <w:lang w:val="ro-RO"/>
        </w:rPr>
        <w:t xml:space="preserve"> cererii, în scopul justificării </w:t>
      </w:r>
      <w:proofErr w:type="spellStart"/>
      <w:r w:rsidRPr="002D079A">
        <w:rPr>
          <w:rFonts w:ascii="Times New Roman" w:eastAsia="Calibri" w:hAnsi="Times New Roman" w:cs="Times New Roman"/>
          <w:bCs/>
          <w:sz w:val="24"/>
          <w:szCs w:val="24"/>
          <w:lang w:val="ro-RO"/>
        </w:rPr>
        <w:t>necesităţii</w:t>
      </w:r>
      <w:proofErr w:type="spellEnd"/>
      <w:r w:rsidRPr="002D079A">
        <w:rPr>
          <w:rFonts w:ascii="Times New Roman" w:eastAsia="Calibri" w:hAnsi="Times New Roman" w:cs="Times New Roman"/>
          <w:bCs/>
          <w:sz w:val="24"/>
          <w:szCs w:val="24"/>
          <w:lang w:val="ro-RO"/>
        </w:rPr>
        <w:t xml:space="preserve"> obiectivului de </w:t>
      </w:r>
      <w:proofErr w:type="spellStart"/>
      <w:r w:rsidRPr="002D079A">
        <w:rPr>
          <w:rFonts w:ascii="Times New Roman" w:eastAsia="Calibri" w:hAnsi="Times New Roman" w:cs="Times New Roman"/>
          <w:bCs/>
          <w:sz w:val="24"/>
          <w:szCs w:val="24"/>
          <w:lang w:val="ro-RO"/>
        </w:rPr>
        <w:t>investiţii</w:t>
      </w:r>
      <w:proofErr w:type="spellEnd"/>
      <w:r w:rsidRPr="002D079A">
        <w:rPr>
          <w:rFonts w:ascii="Times New Roman" w:eastAsia="Calibri" w:hAnsi="Times New Roman" w:cs="Times New Roman"/>
          <w:bCs/>
          <w:sz w:val="24"/>
          <w:szCs w:val="24"/>
          <w:lang w:val="ro-RO"/>
        </w:rPr>
        <w:t>;</w:t>
      </w:r>
    </w:p>
    <w:p w14:paraId="22C6A69A" w14:textId="0082C616"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 xml:space="preserve">- obiective preconizate a fi atinse prin realizarea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ei;</w:t>
      </w:r>
    </w:p>
    <w:p w14:paraId="39F23917" w14:textId="7E7E30ED"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(iii)</w:t>
      </w:r>
      <w:r w:rsidRPr="002D079A">
        <w:rPr>
          <w:rFonts w:ascii="Times New Roman" w:eastAsia="Calibri" w:hAnsi="Times New Roman" w:cs="Times New Roman"/>
          <w:bCs/>
          <w:sz w:val="24"/>
          <w:szCs w:val="24"/>
          <w:lang w:val="ro-RO"/>
        </w:rPr>
        <w:t xml:space="preserve"> descrierea amplasamentului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 xml:space="preserve">ei propuse, </w:t>
      </w:r>
      <w:proofErr w:type="spellStart"/>
      <w:r w:rsidRPr="002D079A">
        <w:rPr>
          <w:rFonts w:ascii="Times New Roman" w:eastAsia="Calibri" w:hAnsi="Times New Roman" w:cs="Times New Roman"/>
          <w:bCs/>
          <w:sz w:val="24"/>
          <w:szCs w:val="24"/>
          <w:lang w:val="ro-RO"/>
        </w:rPr>
        <w:t>însoţită</w:t>
      </w:r>
      <w:proofErr w:type="spellEnd"/>
      <w:r w:rsidRPr="002D079A">
        <w:rPr>
          <w:rFonts w:ascii="Times New Roman" w:eastAsia="Calibri" w:hAnsi="Times New Roman" w:cs="Times New Roman"/>
          <w:bCs/>
          <w:sz w:val="24"/>
          <w:szCs w:val="24"/>
          <w:lang w:val="ro-RO"/>
        </w:rPr>
        <w:t xml:space="preserve"> de fotografii;</w:t>
      </w:r>
    </w:p>
    <w:p w14:paraId="1C84FB5A" w14:textId="77518C95"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(iv)</w:t>
      </w:r>
      <w:r w:rsidRPr="002D079A">
        <w:rPr>
          <w:rFonts w:ascii="Times New Roman" w:eastAsia="Calibri" w:hAnsi="Times New Roman" w:cs="Times New Roman"/>
          <w:bCs/>
          <w:sz w:val="24"/>
          <w:szCs w:val="24"/>
          <w:lang w:val="ro-RO"/>
        </w:rPr>
        <w:t xml:space="preserve"> descrierea din punct de vedere tehnic, </w:t>
      </w:r>
      <w:proofErr w:type="spellStart"/>
      <w:r w:rsidRPr="002D079A">
        <w:rPr>
          <w:rFonts w:ascii="Times New Roman" w:eastAsia="Calibri" w:hAnsi="Times New Roman" w:cs="Times New Roman"/>
          <w:bCs/>
          <w:sz w:val="24"/>
          <w:szCs w:val="24"/>
          <w:lang w:val="ro-RO"/>
        </w:rPr>
        <w:t>funcţional</w:t>
      </w:r>
      <w:proofErr w:type="spellEnd"/>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tehnologic, respectiv caracteristici tehnice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parametrii specifici obiectivului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 xml:space="preserve">ei, precum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echiparea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dotarea specifică;</w:t>
      </w:r>
    </w:p>
    <w:p w14:paraId="34AB76ED" w14:textId="4320AE63"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lastRenderedPageBreak/>
        <w:t>(v)</w:t>
      </w:r>
      <w:r w:rsidRPr="002D079A">
        <w:rPr>
          <w:rFonts w:ascii="Times New Roman" w:eastAsia="Calibri" w:hAnsi="Times New Roman" w:cs="Times New Roman"/>
          <w:bCs/>
          <w:sz w:val="24"/>
          <w:szCs w:val="24"/>
          <w:lang w:val="ro-RO"/>
        </w:rPr>
        <w:t xml:space="preserve"> costurile estimative ale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 xml:space="preserve">ei, luând în considerare cel </w:t>
      </w:r>
      <w:proofErr w:type="spellStart"/>
      <w:r w:rsidRPr="002D079A">
        <w:rPr>
          <w:rFonts w:ascii="Times New Roman" w:eastAsia="Calibri" w:hAnsi="Times New Roman" w:cs="Times New Roman"/>
          <w:bCs/>
          <w:sz w:val="24"/>
          <w:szCs w:val="24"/>
          <w:lang w:val="ro-RO"/>
        </w:rPr>
        <w:t>puţin</w:t>
      </w:r>
      <w:proofErr w:type="spellEnd"/>
      <w:r w:rsidRPr="002D079A">
        <w:rPr>
          <w:rFonts w:ascii="Times New Roman" w:eastAsia="Calibri" w:hAnsi="Times New Roman" w:cs="Times New Roman"/>
          <w:bCs/>
          <w:sz w:val="24"/>
          <w:szCs w:val="24"/>
          <w:lang w:val="ro-RO"/>
        </w:rPr>
        <w:t xml:space="preserve"> două oferte informative pentru fiecare </w:t>
      </w:r>
      <w:proofErr w:type="spellStart"/>
      <w:r w:rsidRPr="002D079A">
        <w:rPr>
          <w:rFonts w:ascii="Times New Roman" w:eastAsia="Calibri" w:hAnsi="Times New Roman" w:cs="Times New Roman"/>
          <w:bCs/>
          <w:sz w:val="24"/>
          <w:szCs w:val="24"/>
          <w:lang w:val="ro-RO"/>
        </w:rPr>
        <w:t>acţiune</w:t>
      </w:r>
      <w:proofErr w:type="spellEnd"/>
      <w:r w:rsidRPr="002D079A">
        <w:rPr>
          <w:rFonts w:ascii="Times New Roman" w:eastAsia="Calibri" w:hAnsi="Times New Roman" w:cs="Times New Roman"/>
          <w:bCs/>
          <w:sz w:val="24"/>
          <w:szCs w:val="24"/>
          <w:lang w:val="ro-RO"/>
        </w:rPr>
        <w:t xml:space="preserve"> prevăzută în programul de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i;</w:t>
      </w:r>
    </w:p>
    <w:p w14:paraId="30FE23A9"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(vi)</w:t>
      </w:r>
      <w:r w:rsidRPr="002D079A">
        <w:rPr>
          <w:rFonts w:ascii="Times New Roman" w:eastAsia="Calibri" w:hAnsi="Times New Roman" w:cs="Times New Roman"/>
          <w:bCs/>
          <w:sz w:val="24"/>
          <w:szCs w:val="24"/>
          <w:lang w:val="ro-RO"/>
        </w:rPr>
        <w:t xml:space="preserve"> valoarea totală a programului de </w:t>
      </w:r>
      <w:proofErr w:type="spellStart"/>
      <w:r w:rsidRPr="002D079A">
        <w:rPr>
          <w:rFonts w:ascii="Times New Roman" w:eastAsia="Calibri" w:hAnsi="Times New Roman" w:cs="Times New Roman"/>
          <w:bCs/>
          <w:sz w:val="24"/>
          <w:szCs w:val="24"/>
          <w:lang w:val="ro-RO"/>
        </w:rPr>
        <w:t>investiţii</w:t>
      </w:r>
      <w:proofErr w:type="spellEnd"/>
      <w:r w:rsidRPr="002D079A">
        <w:rPr>
          <w:rFonts w:ascii="Times New Roman" w:eastAsia="Calibri" w:hAnsi="Times New Roman" w:cs="Times New Roman"/>
          <w:bCs/>
          <w:sz w:val="24"/>
          <w:szCs w:val="24"/>
          <w:lang w:val="ro-RO"/>
        </w:rPr>
        <w:t xml:space="preserve">, exprimată în lei, cu TVA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respectiv fără TVA, din care montajul, după caz;</w:t>
      </w:r>
    </w:p>
    <w:p w14:paraId="20AAE1C3" w14:textId="7C490275"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(vii)</w:t>
      </w:r>
      <w:r w:rsidRPr="002D079A">
        <w:rPr>
          <w:rFonts w:ascii="Times New Roman" w:eastAsia="Calibri" w:hAnsi="Times New Roman" w:cs="Times New Roman"/>
          <w:bCs/>
          <w:sz w:val="24"/>
          <w:szCs w:val="24"/>
          <w:lang w:val="ro-RO"/>
        </w:rPr>
        <w:t xml:space="preserve"> analiza economică și financiară a beneficiarului din care să rezulte sustenabilitatea financiară, raportul cost- beneficiu sau cost – eficacitate, cu prezentarea surselor de </w:t>
      </w:r>
      <w:r w:rsidR="00775C08" w:rsidRPr="002D079A">
        <w:rPr>
          <w:rFonts w:ascii="Times New Roman" w:eastAsia="Calibri" w:hAnsi="Times New Roman" w:cs="Times New Roman"/>
          <w:bCs/>
          <w:sz w:val="24"/>
          <w:szCs w:val="24"/>
          <w:lang w:val="ro-RO"/>
        </w:rPr>
        <w:t>finanțare</w:t>
      </w:r>
      <w:r w:rsidRPr="002D079A">
        <w:rPr>
          <w:rFonts w:ascii="Times New Roman" w:eastAsia="Calibri" w:hAnsi="Times New Roman" w:cs="Times New Roman"/>
          <w:bCs/>
          <w:sz w:val="24"/>
          <w:szCs w:val="24"/>
          <w:lang w:val="ro-RO"/>
        </w:rPr>
        <w:t xml:space="preserve">;  </w:t>
      </w:r>
    </w:p>
    <w:p w14:paraId="56A3C7BC" w14:textId="3475E27D"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(viii)</w:t>
      </w:r>
      <w:r w:rsidRPr="002D079A">
        <w:rPr>
          <w:rFonts w:ascii="Times New Roman" w:eastAsia="Calibri" w:hAnsi="Times New Roman" w:cs="Times New Roman"/>
          <w:bCs/>
          <w:sz w:val="24"/>
          <w:szCs w:val="24"/>
          <w:lang w:val="ro-RO"/>
        </w:rPr>
        <w:t xml:space="preserve"> graficul de realizare a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 xml:space="preserve">ei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graficul de solicitare a reze</w:t>
      </w:r>
      <w:r w:rsidR="00B671B0" w:rsidRPr="002D079A">
        <w:rPr>
          <w:rFonts w:ascii="Times New Roman" w:eastAsia="Calibri" w:hAnsi="Times New Roman" w:cs="Times New Roman"/>
          <w:bCs/>
          <w:sz w:val="24"/>
          <w:szCs w:val="24"/>
          <w:lang w:val="ro-RO"/>
        </w:rPr>
        <w:t>r</w:t>
      </w:r>
      <w:r w:rsidRPr="002D079A">
        <w:rPr>
          <w:rFonts w:ascii="Times New Roman" w:eastAsia="Calibri" w:hAnsi="Times New Roman" w:cs="Times New Roman"/>
          <w:bCs/>
          <w:sz w:val="24"/>
          <w:szCs w:val="24"/>
          <w:lang w:val="ro-RO"/>
        </w:rPr>
        <w:t>vării financiare.</w:t>
      </w:r>
    </w:p>
    <w:p w14:paraId="64326597" w14:textId="7886C4EA"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(ix)</w:t>
      </w:r>
      <w:r w:rsidRPr="002D079A">
        <w:rPr>
          <w:rFonts w:ascii="Times New Roman" w:eastAsia="Calibri" w:hAnsi="Times New Roman" w:cs="Times New Roman"/>
          <w:bCs/>
          <w:sz w:val="24"/>
          <w:szCs w:val="24"/>
          <w:lang w:val="ro-RO"/>
        </w:rPr>
        <w:t xml:space="preserve"> persoana care a elaborat memoriul justificativ </w:t>
      </w:r>
      <w:proofErr w:type="spellStart"/>
      <w:r w:rsidRPr="002D079A">
        <w:rPr>
          <w:rFonts w:ascii="Times New Roman" w:eastAsia="Calibri" w:hAnsi="Times New Roman" w:cs="Times New Roman"/>
          <w:bCs/>
          <w:sz w:val="24"/>
          <w:szCs w:val="24"/>
          <w:lang w:val="ro-RO"/>
        </w:rPr>
        <w:t>îşi</w:t>
      </w:r>
      <w:proofErr w:type="spellEnd"/>
      <w:r w:rsidRPr="002D079A">
        <w:rPr>
          <w:rFonts w:ascii="Times New Roman" w:eastAsia="Calibri" w:hAnsi="Times New Roman" w:cs="Times New Roman"/>
          <w:bCs/>
          <w:sz w:val="24"/>
          <w:szCs w:val="24"/>
          <w:lang w:val="ro-RO"/>
        </w:rPr>
        <w:t xml:space="preserve"> asumă datele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soluţia</w:t>
      </w:r>
      <w:proofErr w:type="spellEnd"/>
      <w:r w:rsidRPr="002D079A">
        <w:rPr>
          <w:rFonts w:ascii="Times New Roman" w:eastAsia="Calibri" w:hAnsi="Times New Roman" w:cs="Times New Roman"/>
          <w:bCs/>
          <w:sz w:val="24"/>
          <w:szCs w:val="24"/>
          <w:lang w:val="ro-RO"/>
        </w:rPr>
        <w:t>/</w:t>
      </w:r>
      <w:proofErr w:type="spellStart"/>
      <w:r w:rsidRPr="002D079A">
        <w:rPr>
          <w:rFonts w:ascii="Times New Roman" w:eastAsia="Calibri" w:hAnsi="Times New Roman" w:cs="Times New Roman"/>
          <w:bCs/>
          <w:sz w:val="24"/>
          <w:szCs w:val="24"/>
          <w:lang w:val="ro-RO"/>
        </w:rPr>
        <w:t>soluţiile</w:t>
      </w:r>
      <w:proofErr w:type="spellEnd"/>
      <w:r w:rsidRPr="002D079A">
        <w:rPr>
          <w:rFonts w:ascii="Times New Roman" w:eastAsia="Calibri" w:hAnsi="Times New Roman" w:cs="Times New Roman"/>
          <w:bCs/>
          <w:sz w:val="24"/>
          <w:szCs w:val="24"/>
          <w:lang w:val="ro-RO"/>
        </w:rPr>
        <w:t xml:space="preserve"> propusă(e) pentru realizarea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ei;</w:t>
      </w:r>
    </w:p>
    <w:p w14:paraId="7C703A14"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d)</w:t>
      </w:r>
      <w:r w:rsidRPr="002D079A">
        <w:rPr>
          <w:rFonts w:ascii="Times New Roman" w:eastAsia="Calibri" w:hAnsi="Times New Roman" w:cs="Times New Roman"/>
          <w:bCs/>
          <w:sz w:val="24"/>
          <w:szCs w:val="24"/>
          <w:lang w:val="ro-RO"/>
        </w:rPr>
        <w:t xml:space="preserve"> orice modificare a memoriului justificativ sau a studiului de fezabilitate se constituie anexă la acestea, după aprobarea programului, după caz;</w:t>
      </w:r>
    </w:p>
    <w:p w14:paraId="78710481"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e)</w:t>
      </w:r>
      <w:r w:rsidRPr="002D079A">
        <w:rPr>
          <w:rFonts w:ascii="Times New Roman" w:eastAsia="Calibri" w:hAnsi="Times New Roman" w:cs="Times New Roman"/>
          <w:bCs/>
          <w:sz w:val="24"/>
          <w:szCs w:val="24"/>
          <w:lang w:val="ro-RO"/>
        </w:rPr>
        <w:t xml:space="preserve"> documente care dovedesc îndeplinirea </w:t>
      </w:r>
      <w:proofErr w:type="spellStart"/>
      <w:r w:rsidRPr="002D079A">
        <w:rPr>
          <w:rFonts w:ascii="Times New Roman" w:eastAsia="Calibri" w:hAnsi="Times New Roman" w:cs="Times New Roman"/>
          <w:bCs/>
          <w:sz w:val="24"/>
          <w:szCs w:val="24"/>
          <w:lang w:val="ro-RO"/>
        </w:rPr>
        <w:t>condiţiilor</w:t>
      </w:r>
      <w:proofErr w:type="spellEnd"/>
      <w:r w:rsidRPr="002D079A">
        <w:rPr>
          <w:rFonts w:ascii="Times New Roman" w:eastAsia="Calibri" w:hAnsi="Times New Roman" w:cs="Times New Roman"/>
          <w:bCs/>
          <w:sz w:val="24"/>
          <w:szCs w:val="24"/>
          <w:lang w:val="ro-RO"/>
        </w:rPr>
        <w:t xml:space="preserve"> de solicitant, </w:t>
      </w:r>
      <w:proofErr w:type="spellStart"/>
      <w:r w:rsidRPr="002D079A">
        <w:rPr>
          <w:rFonts w:ascii="Times New Roman" w:eastAsia="Calibri" w:hAnsi="Times New Roman" w:cs="Times New Roman"/>
          <w:bCs/>
          <w:sz w:val="24"/>
          <w:szCs w:val="24"/>
          <w:lang w:val="ro-RO"/>
        </w:rPr>
        <w:t>aşa</w:t>
      </w:r>
      <w:proofErr w:type="spellEnd"/>
      <w:r w:rsidRPr="002D079A">
        <w:rPr>
          <w:rFonts w:ascii="Times New Roman" w:eastAsia="Calibri" w:hAnsi="Times New Roman" w:cs="Times New Roman"/>
          <w:bCs/>
          <w:sz w:val="24"/>
          <w:szCs w:val="24"/>
          <w:lang w:val="ro-RO"/>
        </w:rPr>
        <w:t xml:space="preserve"> cum sunt descrise la art. 2;</w:t>
      </w:r>
    </w:p>
    <w:p w14:paraId="22C6B0CA" w14:textId="7AD15792"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f)</w:t>
      </w:r>
      <w:r w:rsidRPr="002D079A">
        <w:rPr>
          <w:rFonts w:ascii="Times New Roman" w:eastAsia="Calibri" w:hAnsi="Times New Roman" w:cs="Times New Roman"/>
          <w:bCs/>
          <w:sz w:val="24"/>
          <w:szCs w:val="24"/>
          <w:lang w:val="ro-RO"/>
        </w:rPr>
        <w:t xml:space="preserve"> tabel cu prezentarea </w:t>
      </w:r>
      <w:proofErr w:type="spellStart"/>
      <w:r w:rsidRPr="002D079A">
        <w:rPr>
          <w:rFonts w:ascii="Times New Roman" w:eastAsia="Calibri" w:hAnsi="Times New Roman" w:cs="Times New Roman"/>
          <w:bCs/>
          <w:sz w:val="24"/>
          <w:szCs w:val="24"/>
          <w:lang w:val="ro-RO"/>
        </w:rPr>
        <w:t>acţiunilor</w:t>
      </w:r>
      <w:proofErr w:type="spellEnd"/>
      <w:r w:rsidRPr="002D079A">
        <w:rPr>
          <w:rFonts w:ascii="Times New Roman" w:eastAsia="Calibri" w:hAnsi="Times New Roman" w:cs="Times New Roman"/>
          <w:bCs/>
          <w:sz w:val="24"/>
          <w:szCs w:val="24"/>
          <w:lang w:val="ro-RO"/>
        </w:rPr>
        <w:t xml:space="preserve"> eligibile din cadrul programului de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 xml:space="preserve">i, conform anexei nr. 1a,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a cheltuielilor estimate;</w:t>
      </w:r>
    </w:p>
    <w:p w14:paraId="3B790CD3"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g)</w:t>
      </w:r>
      <w:r w:rsidRPr="002D079A">
        <w:rPr>
          <w:rFonts w:ascii="Times New Roman" w:eastAsia="Calibri" w:hAnsi="Times New Roman" w:cs="Times New Roman"/>
          <w:bCs/>
          <w:sz w:val="24"/>
          <w:szCs w:val="24"/>
          <w:lang w:val="ro-RO"/>
        </w:rPr>
        <w:t xml:space="preserve"> două oferte informative pentru fiecare </w:t>
      </w:r>
      <w:proofErr w:type="spellStart"/>
      <w:r w:rsidRPr="002D079A">
        <w:rPr>
          <w:rFonts w:ascii="Times New Roman" w:eastAsia="Calibri" w:hAnsi="Times New Roman" w:cs="Times New Roman"/>
          <w:bCs/>
          <w:sz w:val="24"/>
          <w:szCs w:val="24"/>
          <w:lang w:val="ro-RO"/>
        </w:rPr>
        <w:t>acţiune</w:t>
      </w:r>
      <w:proofErr w:type="spellEnd"/>
      <w:r w:rsidRPr="002D079A">
        <w:rPr>
          <w:rFonts w:ascii="Times New Roman" w:eastAsia="Calibri" w:hAnsi="Times New Roman" w:cs="Times New Roman"/>
          <w:bCs/>
          <w:sz w:val="24"/>
          <w:szCs w:val="24"/>
          <w:lang w:val="ro-RO"/>
        </w:rPr>
        <w:t xml:space="preserve">, respectiv bun/echipament/lucrare/serviciu, prevăzut în programul de </w:t>
      </w:r>
      <w:proofErr w:type="spellStart"/>
      <w:r w:rsidRPr="002D079A">
        <w:rPr>
          <w:rFonts w:ascii="Times New Roman" w:eastAsia="Calibri" w:hAnsi="Times New Roman" w:cs="Times New Roman"/>
          <w:bCs/>
          <w:sz w:val="24"/>
          <w:szCs w:val="24"/>
          <w:lang w:val="ro-RO"/>
        </w:rPr>
        <w:t>investiţii</w:t>
      </w:r>
      <w:proofErr w:type="spellEnd"/>
      <w:r w:rsidRPr="002D079A">
        <w:rPr>
          <w:rFonts w:ascii="Times New Roman" w:eastAsia="Calibri" w:hAnsi="Times New Roman" w:cs="Times New Roman"/>
          <w:bCs/>
          <w:sz w:val="24"/>
          <w:szCs w:val="24"/>
          <w:lang w:val="ro-RO"/>
        </w:rPr>
        <w:t xml:space="preserve">, prezentate în copie certificată "conform cu originalul", iar ofertele pentru lucrări/servicii să </w:t>
      </w:r>
      <w:proofErr w:type="spellStart"/>
      <w:r w:rsidRPr="002D079A">
        <w:rPr>
          <w:rFonts w:ascii="Times New Roman" w:eastAsia="Calibri" w:hAnsi="Times New Roman" w:cs="Times New Roman"/>
          <w:bCs/>
          <w:sz w:val="24"/>
          <w:szCs w:val="24"/>
          <w:lang w:val="ro-RO"/>
        </w:rPr>
        <w:t>conţină</w:t>
      </w:r>
      <w:proofErr w:type="spellEnd"/>
      <w:r w:rsidRPr="002D079A">
        <w:rPr>
          <w:rFonts w:ascii="Times New Roman" w:eastAsia="Calibri" w:hAnsi="Times New Roman" w:cs="Times New Roman"/>
          <w:bCs/>
          <w:sz w:val="24"/>
          <w:szCs w:val="24"/>
          <w:lang w:val="ro-RO"/>
        </w:rPr>
        <w:t xml:space="preserve"> devize privind </w:t>
      </w:r>
      <w:proofErr w:type="spellStart"/>
      <w:r w:rsidRPr="002D079A">
        <w:rPr>
          <w:rFonts w:ascii="Times New Roman" w:eastAsia="Calibri" w:hAnsi="Times New Roman" w:cs="Times New Roman"/>
          <w:bCs/>
          <w:sz w:val="24"/>
          <w:szCs w:val="24"/>
          <w:lang w:val="ro-RO"/>
        </w:rPr>
        <w:t>cantităţi</w:t>
      </w:r>
      <w:proofErr w:type="spellEnd"/>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preţuri</w:t>
      </w:r>
      <w:proofErr w:type="spellEnd"/>
      <w:r w:rsidRPr="002D079A">
        <w:rPr>
          <w:rFonts w:ascii="Times New Roman" w:eastAsia="Calibri" w:hAnsi="Times New Roman" w:cs="Times New Roman"/>
          <w:bCs/>
          <w:sz w:val="24"/>
          <w:szCs w:val="24"/>
          <w:lang w:val="ro-RO"/>
        </w:rPr>
        <w:t xml:space="preserve">/unitate de măsură în vederea proiectării bugetului; </w:t>
      </w:r>
    </w:p>
    <w:p w14:paraId="2DEDD385"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 xml:space="preserve">h) </w:t>
      </w:r>
      <w:r w:rsidRPr="002D079A">
        <w:rPr>
          <w:rFonts w:ascii="Times New Roman" w:eastAsia="Calibri" w:hAnsi="Times New Roman" w:cs="Times New Roman"/>
          <w:bCs/>
          <w:sz w:val="24"/>
          <w:szCs w:val="24"/>
          <w:lang w:val="ro-RO"/>
        </w:rPr>
        <w:t xml:space="preserve">copie a certificatului de înregistrare la registrul </w:t>
      </w:r>
      <w:proofErr w:type="spellStart"/>
      <w:r w:rsidRPr="002D079A">
        <w:rPr>
          <w:rFonts w:ascii="Times New Roman" w:eastAsia="Calibri" w:hAnsi="Times New Roman" w:cs="Times New Roman"/>
          <w:bCs/>
          <w:sz w:val="24"/>
          <w:szCs w:val="24"/>
          <w:lang w:val="ro-RO"/>
        </w:rPr>
        <w:t>comerţului</w:t>
      </w:r>
      <w:proofErr w:type="spellEnd"/>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statutul </w:t>
      </w:r>
      <w:proofErr w:type="spellStart"/>
      <w:r w:rsidRPr="002D079A">
        <w:rPr>
          <w:rFonts w:ascii="Times New Roman" w:eastAsia="Calibri" w:hAnsi="Times New Roman" w:cs="Times New Roman"/>
          <w:bCs/>
          <w:sz w:val="24"/>
          <w:szCs w:val="24"/>
          <w:lang w:val="ro-RO"/>
        </w:rPr>
        <w:t>societăţii</w:t>
      </w:r>
      <w:proofErr w:type="spellEnd"/>
      <w:r w:rsidRPr="002D079A">
        <w:rPr>
          <w:rFonts w:ascii="Times New Roman" w:eastAsia="Calibri" w:hAnsi="Times New Roman" w:cs="Times New Roman"/>
          <w:bCs/>
          <w:sz w:val="24"/>
          <w:szCs w:val="24"/>
          <w:lang w:val="ro-RO"/>
        </w:rPr>
        <w:t>/act constitutiv, după caz;</w:t>
      </w:r>
    </w:p>
    <w:p w14:paraId="17D85921" w14:textId="17F036F2"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i)</w:t>
      </w:r>
      <w:r w:rsidRPr="002D079A">
        <w:rPr>
          <w:rFonts w:ascii="Times New Roman" w:eastAsia="Calibri" w:hAnsi="Times New Roman" w:cs="Times New Roman"/>
          <w:bCs/>
          <w:sz w:val="24"/>
          <w:szCs w:val="24"/>
          <w:lang w:val="ro-RO"/>
        </w:rPr>
        <w:t xml:space="preserve"> copie “conform cu originalul” a </w:t>
      </w:r>
      <w:proofErr w:type="spellStart"/>
      <w:r w:rsidRPr="002D079A">
        <w:rPr>
          <w:rFonts w:ascii="Times New Roman" w:eastAsia="Calibri" w:hAnsi="Times New Roman" w:cs="Times New Roman"/>
          <w:bCs/>
          <w:sz w:val="24"/>
          <w:szCs w:val="24"/>
          <w:lang w:val="ro-RO"/>
        </w:rPr>
        <w:t>declaraţiei</w:t>
      </w:r>
      <w:proofErr w:type="spellEnd"/>
      <w:r w:rsidRPr="002D079A">
        <w:rPr>
          <w:rFonts w:ascii="Times New Roman" w:eastAsia="Calibri" w:hAnsi="Times New Roman" w:cs="Times New Roman"/>
          <w:bCs/>
          <w:sz w:val="24"/>
          <w:szCs w:val="24"/>
          <w:lang w:val="ro-RO"/>
        </w:rPr>
        <w:t xml:space="preserve"> de recoltă, în conformitate cu prevederile art. 2 alin (1)-alin (</w:t>
      </w:r>
      <w:r w:rsidR="00E47142" w:rsidRPr="002D079A">
        <w:rPr>
          <w:rFonts w:ascii="Times New Roman" w:eastAsia="Calibri" w:hAnsi="Times New Roman" w:cs="Times New Roman"/>
          <w:bCs/>
          <w:sz w:val="24"/>
          <w:szCs w:val="24"/>
          <w:lang w:val="ro-RO"/>
        </w:rPr>
        <w:t>2</w:t>
      </w:r>
      <w:r w:rsidRPr="002D079A">
        <w:rPr>
          <w:rFonts w:ascii="Times New Roman" w:eastAsia="Calibri" w:hAnsi="Times New Roman" w:cs="Times New Roman"/>
          <w:bCs/>
          <w:sz w:val="24"/>
          <w:szCs w:val="24"/>
          <w:lang w:val="ro-RO"/>
        </w:rPr>
        <w:t xml:space="preserve">) </w:t>
      </w:r>
      <w:r w:rsidR="00BA41DB" w:rsidRPr="002D079A">
        <w:rPr>
          <w:rFonts w:ascii="Times New Roman" w:eastAsia="Calibri" w:hAnsi="Times New Roman" w:cs="Times New Roman"/>
          <w:bCs/>
          <w:sz w:val="24"/>
          <w:szCs w:val="24"/>
          <w:lang w:val="ro-RO"/>
        </w:rPr>
        <w:t>;</w:t>
      </w:r>
    </w:p>
    <w:p w14:paraId="61E00939" w14:textId="756BE2AE"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 xml:space="preserve">j) </w:t>
      </w:r>
      <w:r w:rsidR="007D35E7" w:rsidRPr="002D079A">
        <w:rPr>
          <w:rFonts w:ascii="Times New Roman" w:eastAsia="Calibri" w:hAnsi="Times New Roman" w:cs="Times New Roman"/>
          <w:bCs/>
          <w:sz w:val="24"/>
          <w:szCs w:val="24"/>
          <w:lang w:val="ro-RO"/>
        </w:rPr>
        <w:t>investiți</w:t>
      </w:r>
      <w:r w:rsidR="006D360C" w:rsidRPr="002D079A">
        <w:rPr>
          <w:rFonts w:ascii="Times New Roman" w:eastAsia="Calibri" w:hAnsi="Times New Roman" w:cs="Times New Roman"/>
          <w:bCs/>
          <w:sz w:val="24"/>
          <w:szCs w:val="24"/>
          <w:lang w:val="ro-RO"/>
        </w:rPr>
        <w:t xml:space="preserve">ile în </w:t>
      </w:r>
      <w:proofErr w:type="spellStart"/>
      <w:r w:rsidR="006D360C" w:rsidRPr="002D079A">
        <w:rPr>
          <w:rFonts w:ascii="Times New Roman" w:eastAsia="Calibri" w:hAnsi="Times New Roman" w:cs="Times New Roman"/>
          <w:bCs/>
          <w:sz w:val="24"/>
          <w:szCs w:val="24"/>
          <w:lang w:val="ro-RO"/>
        </w:rPr>
        <w:t>capacităţile</w:t>
      </w:r>
      <w:proofErr w:type="spellEnd"/>
      <w:r w:rsidR="006D360C" w:rsidRPr="002D079A">
        <w:rPr>
          <w:rFonts w:ascii="Times New Roman" w:eastAsia="Calibri" w:hAnsi="Times New Roman" w:cs="Times New Roman"/>
          <w:bCs/>
          <w:sz w:val="24"/>
          <w:szCs w:val="24"/>
          <w:lang w:val="ro-RO"/>
        </w:rPr>
        <w:t xml:space="preserve"> de </w:t>
      </w:r>
      <w:proofErr w:type="spellStart"/>
      <w:r w:rsidR="006D360C" w:rsidRPr="002D079A">
        <w:rPr>
          <w:rFonts w:ascii="Times New Roman" w:eastAsia="Calibri" w:hAnsi="Times New Roman" w:cs="Times New Roman"/>
          <w:bCs/>
          <w:sz w:val="24"/>
          <w:szCs w:val="24"/>
          <w:lang w:val="ro-RO"/>
        </w:rPr>
        <w:t>vinificaţie</w:t>
      </w:r>
      <w:proofErr w:type="spellEnd"/>
      <w:r w:rsidR="006D360C" w:rsidRPr="002D079A">
        <w:rPr>
          <w:rFonts w:ascii="Times New Roman" w:eastAsia="Calibri" w:hAnsi="Times New Roman" w:cs="Times New Roman"/>
          <w:bCs/>
          <w:sz w:val="24"/>
          <w:szCs w:val="24"/>
          <w:lang w:val="ro-RO"/>
        </w:rPr>
        <w:t xml:space="preserve"> propuse de solicitant se vor corela în cadrul studiului de fezabilitate sau al memoriului justificativ cu </w:t>
      </w:r>
      <w:proofErr w:type="spellStart"/>
      <w:r w:rsidR="006D360C" w:rsidRPr="002D079A">
        <w:rPr>
          <w:rFonts w:ascii="Times New Roman" w:eastAsia="Calibri" w:hAnsi="Times New Roman" w:cs="Times New Roman"/>
          <w:bCs/>
          <w:sz w:val="24"/>
          <w:szCs w:val="24"/>
          <w:lang w:val="ro-RO"/>
        </w:rPr>
        <w:t>cantităţile</w:t>
      </w:r>
      <w:proofErr w:type="spellEnd"/>
      <w:r w:rsidR="006D360C" w:rsidRPr="002D079A">
        <w:rPr>
          <w:rFonts w:ascii="Times New Roman" w:eastAsia="Calibri" w:hAnsi="Times New Roman" w:cs="Times New Roman"/>
          <w:bCs/>
          <w:sz w:val="24"/>
          <w:szCs w:val="24"/>
          <w:lang w:val="ro-RO"/>
        </w:rPr>
        <w:t xml:space="preserve"> înscrise în </w:t>
      </w:r>
      <w:proofErr w:type="spellStart"/>
      <w:r w:rsidR="006D360C" w:rsidRPr="002D079A">
        <w:rPr>
          <w:rFonts w:ascii="Times New Roman" w:eastAsia="Calibri" w:hAnsi="Times New Roman" w:cs="Times New Roman"/>
          <w:bCs/>
          <w:sz w:val="24"/>
          <w:szCs w:val="24"/>
          <w:lang w:val="ro-RO"/>
        </w:rPr>
        <w:t>declaraţiile</w:t>
      </w:r>
      <w:proofErr w:type="spellEnd"/>
      <w:r w:rsidR="006D360C" w:rsidRPr="002D079A">
        <w:rPr>
          <w:rFonts w:ascii="Times New Roman" w:eastAsia="Calibri" w:hAnsi="Times New Roman" w:cs="Times New Roman"/>
          <w:bCs/>
          <w:sz w:val="24"/>
          <w:szCs w:val="24"/>
          <w:lang w:val="ro-RO"/>
        </w:rPr>
        <w:t xml:space="preserve"> de recoltă </w:t>
      </w:r>
      <w:proofErr w:type="spellStart"/>
      <w:r w:rsidR="006D360C" w:rsidRPr="002D079A">
        <w:rPr>
          <w:rFonts w:ascii="Times New Roman" w:eastAsia="Calibri" w:hAnsi="Times New Roman" w:cs="Times New Roman"/>
          <w:bCs/>
          <w:sz w:val="24"/>
          <w:szCs w:val="24"/>
          <w:lang w:val="ro-RO"/>
        </w:rPr>
        <w:t>şi</w:t>
      </w:r>
      <w:proofErr w:type="spellEnd"/>
      <w:r w:rsidR="006D360C" w:rsidRPr="002D079A">
        <w:rPr>
          <w:rFonts w:ascii="Times New Roman" w:eastAsia="Calibri" w:hAnsi="Times New Roman" w:cs="Times New Roman"/>
          <w:bCs/>
          <w:sz w:val="24"/>
          <w:szCs w:val="24"/>
          <w:lang w:val="ro-RO"/>
        </w:rPr>
        <w:t xml:space="preserve">/sau cu </w:t>
      </w:r>
      <w:proofErr w:type="spellStart"/>
      <w:r w:rsidR="006D360C" w:rsidRPr="002D079A">
        <w:rPr>
          <w:rFonts w:ascii="Times New Roman" w:eastAsia="Calibri" w:hAnsi="Times New Roman" w:cs="Times New Roman"/>
          <w:bCs/>
          <w:sz w:val="24"/>
          <w:szCs w:val="24"/>
          <w:lang w:val="ro-RO"/>
        </w:rPr>
        <w:t>potenţialul</w:t>
      </w:r>
      <w:proofErr w:type="spellEnd"/>
      <w:r w:rsidR="006D360C" w:rsidRPr="002D079A">
        <w:rPr>
          <w:rFonts w:ascii="Times New Roman" w:eastAsia="Calibri" w:hAnsi="Times New Roman" w:cs="Times New Roman"/>
          <w:bCs/>
          <w:sz w:val="24"/>
          <w:szCs w:val="24"/>
          <w:lang w:val="ro-RO"/>
        </w:rPr>
        <w:t xml:space="preserve"> de recoltă a soiurilor respective aferente </w:t>
      </w:r>
      <w:proofErr w:type="spellStart"/>
      <w:r w:rsidR="006D360C" w:rsidRPr="002D079A">
        <w:rPr>
          <w:rFonts w:ascii="Times New Roman" w:eastAsia="Calibri" w:hAnsi="Times New Roman" w:cs="Times New Roman"/>
          <w:bCs/>
          <w:sz w:val="24"/>
          <w:szCs w:val="24"/>
          <w:lang w:val="ro-RO"/>
        </w:rPr>
        <w:t>suprafeţelor</w:t>
      </w:r>
      <w:proofErr w:type="spellEnd"/>
      <w:r w:rsidR="006D360C" w:rsidRPr="002D079A">
        <w:rPr>
          <w:rFonts w:ascii="Times New Roman" w:eastAsia="Calibri" w:hAnsi="Times New Roman" w:cs="Times New Roman"/>
          <w:bCs/>
          <w:sz w:val="24"/>
          <w:szCs w:val="24"/>
          <w:lang w:val="ro-RO"/>
        </w:rPr>
        <w:t xml:space="preserve"> pentru care nu </w:t>
      </w:r>
      <w:proofErr w:type="spellStart"/>
      <w:r w:rsidR="006D360C" w:rsidRPr="002D079A">
        <w:rPr>
          <w:rFonts w:ascii="Times New Roman" w:eastAsia="Calibri" w:hAnsi="Times New Roman" w:cs="Times New Roman"/>
          <w:bCs/>
          <w:sz w:val="24"/>
          <w:szCs w:val="24"/>
          <w:lang w:val="ro-RO"/>
        </w:rPr>
        <w:t>deţine</w:t>
      </w:r>
      <w:proofErr w:type="spellEnd"/>
      <w:r w:rsidR="006D360C" w:rsidRPr="002D079A">
        <w:rPr>
          <w:rFonts w:ascii="Times New Roman" w:eastAsia="Calibri" w:hAnsi="Times New Roman" w:cs="Times New Roman"/>
          <w:bCs/>
          <w:sz w:val="24"/>
          <w:szCs w:val="24"/>
          <w:lang w:val="ro-RO"/>
        </w:rPr>
        <w:t xml:space="preserve"> </w:t>
      </w:r>
      <w:proofErr w:type="spellStart"/>
      <w:r w:rsidR="006D360C" w:rsidRPr="002D079A">
        <w:rPr>
          <w:rFonts w:ascii="Times New Roman" w:eastAsia="Calibri" w:hAnsi="Times New Roman" w:cs="Times New Roman"/>
          <w:bCs/>
          <w:sz w:val="24"/>
          <w:szCs w:val="24"/>
          <w:lang w:val="ro-RO"/>
        </w:rPr>
        <w:t>declaraţia</w:t>
      </w:r>
      <w:proofErr w:type="spellEnd"/>
      <w:r w:rsidR="006D360C" w:rsidRPr="002D079A">
        <w:rPr>
          <w:rFonts w:ascii="Times New Roman" w:eastAsia="Calibri" w:hAnsi="Times New Roman" w:cs="Times New Roman"/>
          <w:bCs/>
          <w:sz w:val="24"/>
          <w:szCs w:val="24"/>
          <w:lang w:val="ro-RO"/>
        </w:rPr>
        <w:t xml:space="preserve"> de recoltă la data depunerii cererii de </w:t>
      </w:r>
      <w:r w:rsidR="00775C08" w:rsidRPr="002D079A">
        <w:rPr>
          <w:rFonts w:ascii="Times New Roman" w:eastAsia="Calibri" w:hAnsi="Times New Roman" w:cs="Times New Roman"/>
          <w:bCs/>
          <w:sz w:val="24"/>
          <w:szCs w:val="24"/>
          <w:lang w:val="ro-RO"/>
        </w:rPr>
        <w:t>finanțare</w:t>
      </w:r>
      <w:r w:rsidR="006D360C" w:rsidRPr="002D079A">
        <w:rPr>
          <w:rFonts w:ascii="Times New Roman" w:eastAsia="Calibri" w:hAnsi="Times New Roman" w:cs="Times New Roman"/>
          <w:bCs/>
          <w:sz w:val="24"/>
          <w:szCs w:val="24"/>
          <w:lang w:val="ro-RO"/>
        </w:rPr>
        <w:t xml:space="preserve">, iar respectivele </w:t>
      </w:r>
      <w:proofErr w:type="spellStart"/>
      <w:r w:rsidR="006D360C" w:rsidRPr="002D079A">
        <w:rPr>
          <w:rFonts w:ascii="Times New Roman" w:eastAsia="Calibri" w:hAnsi="Times New Roman" w:cs="Times New Roman"/>
          <w:bCs/>
          <w:sz w:val="24"/>
          <w:szCs w:val="24"/>
          <w:lang w:val="ro-RO"/>
        </w:rPr>
        <w:t>cantităţi</w:t>
      </w:r>
      <w:proofErr w:type="spellEnd"/>
      <w:r w:rsidR="006D360C" w:rsidRPr="002D079A">
        <w:rPr>
          <w:rFonts w:ascii="Times New Roman" w:eastAsia="Calibri" w:hAnsi="Times New Roman" w:cs="Times New Roman"/>
          <w:bCs/>
          <w:sz w:val="24"/>
          <w:szCs w:val="24"/>
          <w:lang w:val="ro-RO"/>
        </w:rPr>
        <w:t xml:space="preserve"> trebuie să acopere cel </w:t>
      </w:r>
      <w:proofErr w:type="spellStart"/>
      <w:r w:rsidR="006D360C" w:rsidRPr="002D079A">
        <w:rPr>
          <w:rFonts w:ascii="Times New Roman" w:eastAsia="Calibri" w:hAnsi="Times New Roman" w:cs="Times New Roman"/>
          <w:bCs/>
          <w:sz w:val="24"/>
          <w:szCs w:val="24"/>
          <w:lang w:val="ro-RO"/>
        </w:rPr>
        <w:t>puţin</w:t>
      </w:r>
      <w:proofErr w:type="spellEnd"/>
      <w:r w:rsidR="006D360C" w:rsidRPr="002D079A">
        <w:rPr>
          <w:rFonts w:ascii="Times New Roman" w:eastAsia="Calibri" w:hAnsi="Times New Roman" w:cs="Times New Roman"/>
          <w:bCs/>
          <w:sz w:val="24"/>
          <w:szCs w:val="24"/>
          <w:lang w:val="ro-RO"/>
        </w:rPr>
        <w:t xml:space="preserve"> 30% din </w:t>
      </w:r>
      <w:proofErr w:type="spellStart"/>
      <w:r w:rsidR="006D360C" w:rsidRPr="002D079A">
        <w:rPr>
          <w:rFonts w:ascii="Times New Roman" w:eastAsia="Calibri" w:hAnsi="Times New Roman" w:cs="Times New Roman"/>
          <w:bCs/>
          <w:sz w:val="24"/>
          <w:szCs w:val="24"/>
          <w:lang w:val="ro-RO"/>
        </w:rPr>
        <w:t>capacităţile</w:t>
      </w:r>
      <w:proofErr w:type="spellEnd"/>
      <w:r w:rsidR="006D360C" w:rsidRPr="002D079A">
        <w:rPr>
          <w:rFonts w:ascii="Times New Roman" w:eastAsia="Calibri" w:hAnsi="Times New Roman" w:cs="Times New Roman"/>
          <w:bCs/>
          <w:sz w:val="24"/>
          <w:szCs w:val="24"/>
          <w:lang w:val="ro-RO"/>
        </w:rPr>
        <w:t xml:space="preserve"> de </w:t>
      </w:r>
      <w:proofErr w:type="spellStart"/>
      <w:r w:rsidR="006D360C" w:rsidRPr="002D079A">
        <w:rPr>
          <w:rFonts w:ascii="Times New Roman" w:eastAsia="Calibri" w:hAnsi="Times New Roman" w:cs="Times New Roman"/>
          <w:bCs/>
          <w:sz w:val="24"/>
          <w:szCs w:val="24"/>
          <w:lang w:val="ro-RO"/>
        </w:rPr>
        <w:t>vinificaţie</w:t>
      </w:r>
      <w:proofErr w:type="spellEnd"/>
      <w:r w:rsidR="006D360C" w:rsidRPr="002D079A">
        <w:rPr>
          <w:rFonts w:ascii="Times New Roman" w:eastAsia="Calibri" w:hAnsi="Times New Roman" w:cs="Times New Roman"/>
          <w:bCs/>
          <w:sz w:val="24"/>
          <w:szCs w:val="24"/>
          <w:lang w:val="ro-RO"/>
        </w:rPr>
        <w:t xml:space="preserve"> propuse. Pentru asigurarea </w:t>
      </w:r>
      <w:proofErr w:type="spellStart"/>
      <w:r w:rsidR="006D360C" w:rsidRPr="002D079A">
        <w:rPr>
          <w:rFonts w:ascii="Times New Roman" w:eastAsia="Calibri" w:hAnsi="Times New Roman" w:cs="Times New Roman"/>
          <w:bCs/>
          <w:sz w:val="24"/>
          <w:szCs w:val="24"/>
          <w:lang w:val="ro-RO"/>
        </w:rPr>
        <w:t>viabilităţii</w:t>
      </w:r>
      <w:proofErr w:type="spellEnd"/>
      <w:r w:rsidR="006D360C" w:rsidRPr="002D079A">
        <w:rPr>
          <w:rFonts w:ascii="Times New Roman" w:eastAsia="Calibri" w:hAnsi="Times New Roman" w:cs="Times New Roman"/>
          <w:bCs/>
          <w:sz w:val="24"/>
          <w:szCs w:val="24"/>
          <w:lang w:val="ro-RO"/>
        </w:rPr>
        <w:t xml:space="preserve"> </w:t>
      </w:r>
      <w:r w:rsidR="007D35E7" w:rsidRPr="002D079A">
        <w:rPr>
          <w:rFonts w:ascii="Times New Roman" w:eastAsia="Calibri" w:hAnsi="Times New Roman" w:cs="Times New Roman"/>
          <w:bCs/>
          <w:sz w:val="24"/>
          <w:szCs w:val="24"/>
          <w:lang w:val="ro-RO"/>
        </w:rPr>
        <w:t>investiți</w:t>
      </w:r>
      <w:r w:rsidR="006D360C" w:rsidRPr="002D079A">
        <w:rPr>
          <w:rFonts w:ascii="Times New Roman" w:eastAsia="Calibri" w:hAnsi="Times New Roman" w:cs="Times New Roman"/>
          <w:bCs/>
          <w:sz w:val="24"/>
          <w:szCs w:val="24"/>
          <w:lang w:val="ro-RO"/>
        </w:rPr>
        <w:t xml:space="preserve">ei </w:t>
      </w:r>
      <w:proofErr w:type="spellStart"/>
      <w:r w:rsidR="006D360C" w:rsidRPr="002D079A">
        <w:rPr>
          <w:rFonts w:ascii="Times New Roman" w:eastAsia="Calibri" w:hAnsi="Times New Roman" w:cs="Times New Roman"/>
          <w:bCs/>
          <w:sz w:val="24"/>
          <w:szCs w:val="24"/>
          <w:lang w:val="ro-RO"/>
        </w:rPr>
        <w:t>solicitanţii</w:t>
      </w:r>
      <w:proofErr w:type="spellEnd"/>
      <w:r w:rsidR="006D360C" w:rsidRPr="002D079A">
        <w:rPr>
          <w:rFonts w:ascii="Times New Roman" w:eastAsia="Calibri" w:hAnsi="Times New Roman" w:cs="Times New Roman"/>
          <w:bCs/>
          <w:sz w:val="24"/>
          <w:szCs w:val="24"/>
          <w:lang w:val="ro-RO"/>
        </w:rPr>
        <w:t xml:space="preserve"> </w:t>
      </w:r>
      <w:proofErr w:type="spellStart"/>
      <w:r w:rsidR="006D360C" w:rsidRPr="002D079A">
        <w:rPr>
          <w:rFonts w:ascii="Times New Roman" w:eastAsia="Calibri" w:hAnsi="Times New Roman" w:cs="Times New Roman"/>
          <w:bCs/>
          <w:sz w:val="24"/>
          <w:szCs w:val="24"/>
          <w:lang w:val="ro-RO"/>
        </w:rPr>
        <w:t>îşi</w:t>
      </w:r>
      <w:proofErr w:type="spellEnd"/>
      <w:r w:rsidR="006D360C" w:rsidRPr="002D079A">
        <w:rPr>
          <w:rFonts w:ascii="Times New Roman" w:eastAsia="Calibri" w:hAnsi="Times New Roman" w:cs="Times New Roman"/>
          <w:bCs/>
          <w:sz w:val="24"/>
          <w:szCs w:val="24"/>
          <w:lang w:val="ro-RO"/>
        </w:rPr>
        <w:t xml:space="preserve"> pot prevedea </w:t>
      </w:r>
      <w:r w:rsidR="007D35E7" w:rsidRPr="002D079A">
        <w:rPr>
          <w:rFonts w:ascii="Times New Roman" w:eastAsia="Calibri" w:hAnsi="Times New Roman" w:cs="Times New Roman"/>
          <w:bCs/>
          <w:sz w:val="24"/>
          <w:szCs w:val="24"/>
          <w:lang w:val="ro-RO"/>
        </w:rPr>
        <w:t>investiți</w:t>
      </w:r>
      <w:r w:rsidR="006D360C" w:rsidRPr="002D079A">
        <w:rPr>
          <w:rFonts w:ascii="Times New Roman" w:eastAsia="Calibri" w:hAnsi="Times New Roman" w:cs="Times New Roman"/>
          <w:bCs/>
          <w:sz w:val="24"/>
          <w:szCs w:val="24"/>
          <w:lang w:val="ro-RO"/>
        </w:rPr>
        <w:t xml:space="preserve">i în </w:t>
      </w:r>
      <w:proofErr w:type="spellStart"/>
      <w:r w:rsidR="006D360C" w:rsidRPr="002D079A">
        <w:rPr>
          <w:rFonts w:ascii="Times New Roman" w:eastAsia="Calibri" w:hAnsi="Times New Roman" w:cs="Times New Roman"/>
          <w:bCs/>
          <w:sz w:val="24"/>
          <w:szCs w:val="24"/>
          <w:lang w:val="ro-RO"/>
        </w:rPr>
        <w:t>capacităţi</w:t>
      </w:r>
      <w:proofErr w:type="spellEnd"/>
      <w:r w:rsidR="006D360C" w:rsidRPr="002D079A">
        <w:rPr>
          <w:rFonts w:ascii="Times New Roman" w:eastAsia="Calibri" w:hAnsi="Times New Roman" w:cs="Times New Roman"/>
          <w:bCs/>
          <w:sz w:val="24"/>
          <w:szCs w:val="24"/>
          <w:lang w:val="ro-RO"/>
        </w:rPr>
        <w:t xml:space="preserve"> de </w:t>
      </w:r>
      <w:proofErr w:type="spellStart"/>
      <w:r w:rsidR="006D360C" w:rsidRPr="002D079A">
        <w:rPr>
          <w:rFonts w:ascii="Times New Roman" w:eastAsia="Calibri" w:hAnsi="Times New Roman" w:cs="Times New Roman"/>
          <w:bCs/>
          <w:sz w:val="24"/>
          <w:szCs w:val="24"/>
          <w:lang w:val="ro-RO"/>
        </w:rPr>
        <w:t>vinificaţie</w:t>
      </w:r>
      <w:proofErr w:type="spellEnd"/>
      <w:r w:rsidR="006D360C" w:rsidRPr="002D079A">
        <w:rPr>
          <w:rFonts w:ascii="Times New Roman" w:eastAsia="Calibri" w:hAnsi="Times New Roman" w:cs="Times New Roman"/>
          <w:bCs/>
          <w:sz w:val="24"/>
          <w:szCs w:val="24"/>
          <w:lang w:val="ro-RO"/>
        </w:rPr>
        <w:t xml:space="preserve"> care pot </w:t>
      </w:r>
      <w:proofErr w:type="spellStart"/>
      <w:r w:rsidR="006D360C" w:rsidRPr="002D079A">
        <w:rPr>
          <w:rFonts w:ascii="Times New Roman" w:eastAsia="Calibri" w:hAnsi="Times New Roman" w:cs="Times New Roman"/>
          <w:bCs/>
          <w:sz w:val="24"/>
          <w:szCs w:val="24"/>
          <w:lang w:val="ro-RO"/>
        </w:rPr>
        <w:t>depăşi</w:t>
      </w:r>
      <w:proofErr w:type="spellEnd"/>
      <w:r w:rsidR="006D360C" w:rsidRPr="002D079A">
        <w:rPr>
          <w:rFonts w:ascii="Times New Roman" w:eastAsia="Calibri" w:hAnsi="Times New Roman" w:cs="Times New Roman"/>
          <w:bCs/>
          <w:sz w:val="24"/>
          <w:szCs w:val="24"/>
          <w:lang w:val="ro-RO"/>
        </w:rPr>
        <w:t xml:space="preserve"> cu cel mult 70% din capacitatea de </w:t>
      </w:r>
      <w:proofErr w:type="spellStart"/>
      <w:r w:rsidR="006D360C" w:rsidRPr="002D079A">
        <w:rPr>
          <w:rFonts w:ascii="Times New Roman" w:eastAsia="Calibri" w:hAnsi="Times New Roman" w:cs="Times New Roman"/>
          <w:bCs/>
          <w:sz w:val="24"/>
          <w:szCs w:val="24"/>
          <w:lang w:val="ro-RO"/>
        </w:rPr>
        <w:t>vinificaţie</w:t>
      </w:r>
      <w:proofErr w:type="spellEnd"/>
      <w:r w:rsidR="006D360C" w:rsidRPr="002D079A">
        <w:rPr>
          <w:rFonts w:ascii="Times New Roman" w:eastAsia="Calibri" w:hAnsi="Times New Roman" w:cs="Times New Roman"/>
          <w:bCs/>
          <w:sz w:val="24"/>
          <w:szCs w:val="24"/>
          <w:lang w:val="ro-RO"/>
        </w:rPr>
        <w:t xml:space="preserve"> aferentă propriei </w:t>
      </w:r>
      <w:proofErr w:type="spellStart"/>
      <w:r w:rsidR="006D360C" w:rsidRPr="002D079A">
        <w:rPr>
          <w:rFonts w:ascii="Times New Roman" w:eastAsia="Calibri" w:hAnsi="Times New Roman" w:cs="Times New Roman"/>
          <w:bCs/>
          <w:sz w:val="24"/>
          <w:szCs w:val="24"/>
          <w:lang w:val="ro-RO"/>
        </w:rPr>
        <w:t>producţii</w:t>
      </w:r>
      <w:proofErr w:type="spellEnd"/>
      <w:r w:rsidR="006D360C" w:rsidRPr="002D079A">
        <w:rPr>
          <w:rFonts w:ascii="Times New Roman" w:eastAsia="Calibri" w:hAnsi="Times New Roman" w:cs="Times New Roman"/>
          <w:bCs/>
          <w:sz w:val="24"/>
          <w:szCs w:val="24"/>
          <w:lang w:val="ro-RO"/>
        </w:rPr>
        <w:t xml:space="preserve">, </w:t>
      </w:r>
      <w:proofErr w:type="spellStart"/>
      <w:r w:rsidR="006D360C" w:rsidRPr="002D079A">
        <w:rPr>
          <w:rFonts w:ascii="Times New Roman" w:eastAsia="Calibri" w:hAnsi="Times New Roman" w:cs="Times New Roman"/>
          <w:bCs/>
          <w:sz w:val="24"/>
          <w:szCs w:val="24"/>
          <w:lang w:val="ro-RO"/>
        </w:rPr>
        <w:t>aşa</w:t>
      </w:r>
      <w:proofErr w:type="spellEnd"/>
      <w:r w:rsidR="006D360C" w:rsidRPr="002D079A">
        <w:rPr>
          <w:rFonts w:ascii="Times New Roman" w:eastAsia="Calibri" w:hAnsi="Times New Roman" w:cs="Times New Roman"/>
          <w:bCs/>
          <w:sz w:val="24"/>
          <w:szCs w:val="24"/>
          <w:lang w:val="ro-RO"/>
        </w:rPr>
        <w:t xml:space="preserve"> cum rezultă din </w:t>
      </w:r>
      <w:proofErr w:type="spellStart"/>
      <w:r w:rsidR="006D360C" w:rsidRPr="002D079A">
        <w:rPr>
          <w:rFonts w:ascii="Times New Roman" w:eastAsia="Calibri" w:hAnsi="Times New Roman" w:cs="Times New Roman"/>
          <w:bCs/>
          <w:sz w:val="24"/>
          <w:szCs w:val="24"/>
          <w:lang w:val="ro-RO"/>
        </w:rPr>
        <w:t>declaraţiile</w:t>
      </w:r>
      <w:proofErr w:type="spellEnd"/>
      <w:r w:rsidR="006D360C" w:rsidRPr="002D079A">
        <w:rPr>
          <w:rFonts w:ascii="Times New Roman" w:eastAsia="Calibri" w:hAnsi="Times New Roman" w:cs="Times New Roman"/>
          <w:bCs/>
          <w:sz w:val="24"/>
          <w:szCs w:val="24"/>
          <w:lang w:val="ro-RO"/>
        </w:rPr>
        <w:t xml:space="preserve"> de recoltă </w:t>
      </w:r>
      <w:proofErr w:type="spellStart"/>
      <w:r w:rsidR="006D360C" w:rsidRPr="002D079A">
        <w:rPr>
          <w:rFonts w:ascii="Times New Roman" w:eastAsia="Calibri" w:hAnsi="Times New Roman" w:cs="Times New Roman"/>
          <w:bCs/>
          <w:sz w:val="24"/>
          <w:szCs w:val="24"/>
          <w:lang w:val="ro-RO"/>
        </w:rPr>
        <w:t>şi</w:t>
      </w:r>
      <w:proofErr w:type="spellEnd"/>
      <w:r w:rsidR="006D360C" w:rsidRPr="002D079A">
        <w:rPr>
          <w:rFonts w:ascii="Times New Roman" w:eastAsia="Calibri" w:hAnsi="Times New Roman" w:cs="Times New Roman"/>
          <w:bCs/>
          <w:sz w:val="24"/>
          <w:szCs w:val="24"/>
          <w:lang w:val="ro-RO"/>
        </w:rPr>
        <w:t xml:space="preserve">/sau în acord cu </w:t>
      </w:r>
      <w:proofErr w:type="spellStart"/>
      <w:r w:rsidR="006D360C" w:rsidRPr="002D079A">
        <w:rPr>
          <w:rFonts w:ascii="Times New Roman" w:eastAsia="Calibri" w:hAnsi="Times New Roman" w:cs="Times New Roman"/>
          <w:bCs/>
          <w:sz w:val="24"/>
          <w:szCs w:val="24"/>
          <w:lang w:val="ro-RO"/>
        </w:rPr>
        <w:t>potenţialul</w:t>
      </w:r>
      <w:proofErr w:type="spellEnd"/>
      <w:r w:rsidR="006D360C" w:rsidRPr="002D079A">
        <w:rPr>
          <w:rFonts w:ascii="Times New Roman" w:eastAsia="Calibri" w:hAnsi="Times New Roman" w:cs="Times New Roman"/>
          <w:bCs/>
          <w:sz w:val="24"/>
          <w:szCs w:val="24"/>
          <w:lang w:val="ro-RO"/>
        </w:rPr>
        <w:t xml:space="preserve"> de recoltă. </w:t>
      </w:r>
      <w:proofErr w:type="spellStart"/>
      <w:r w:rsidR="006D360C" w:rsidRPr="002D079A">
        <w:rPr>
          <w:rFonts w:ascii="Times New Roman" w:eastAsia="Calibri" w:hAnsi="Times New Roman" w:cs="Times New Roman"/>
          <w:bCs/>
          <w:sz w:val="24"/>
          <w:szCs w:val="24"/>
          <w:lang w:val="ro-RO"/>
        </w:rPr>
        <w:t>Cantităţile</w:t>
      </w:r>
      <w:proofErr w:type="spellEnd"/>
      <w:r w:rsidR="006D360C" w:rsidRPr="002D079A">
        <w:rPr>
          <w:rFonts w:ascii="Times New Roman" w:eastAsia="Calibri" w:hAnsi="Times New Roman" w:cs="Times New Roman"/>
          <w:bCs/>
          <w:sz w:val="24"/>
          <w:szCs w:val="24"/>
          <w:lang w:val="ro-RO"/>
        </w:rPr>
        <w:t xml:space="preserve"> de struguri pentru </w:t>
      </w:r>
      <w:proofErr w:type="spellStart"/>
      <w:r w:rsidR="006D360C" w:rsidRPr="002D079A">
        <w:rPr>
          <w:rFonts w:ascii="Times New Roman" w:eastAsia="Calibri" w:hAnsi="Times New Roman" w:cs="Times New Roman"/>
          <w:bCs/>
          <w:sz w:val="24"/>
          <w:szCs w:val="24"/>
          <w:lang w:val="ro-RO"/>
        </w:rPr>
        <w:t>vinificaţie</w:t>
      </w:r>
      <w:proofErr w:type="spellEnd"/>
      <w:r w:rsidR="006D360C" w:rsidRPr="002D079A">
        <w:rPr>
          <w:rFonts w:ascii="Times New Roman" w:eastAsia="Calibri" w:hAnsi="Times New Roman" w:cs="Times New Roman"/>
          <w:bCs/>
          <w:sz w:val="24"/>
          <w:szCs w:val="24"/>
          <w:lang w:val="ro-RO"/>
        </w:rPr>
        <w:t xml:space="preserve"> </w:t>
      </w:r>
      <w:r w:rsidR="006F01B4" w:rsidRPr="002D079A">
        <w:rPr>
          <w:rFonts w:ascii="Times New Roman" w:eastAsia="Calibri" w:hAnsi="Times New Roman" w:cs="Times New Roman"/>
          <w:bCs/>
          <w:sz w:val="24"/>
          <w:szCs w:val="24"/>
          <w:lang w:val="ro-RO"/>
        </w:rPr>
        <w:t>achiziți</w:t>
      </w:r>
      <w:r w:rsidR="006D360C" w:rsidRPr="002D079A">
        <w:rPr>
          <w:rFonts w:ascii="Times New Roman" w:eastAsia="Calibri" w:hAnsi="Times New Roman" w:cs="Times New Roman"/>
          <w:bCs/>
          <w:sz w:val="24"/>
          <w:szCs w:val="24"/>
          <w:lang w:val="ro-RO"/>
        </w:rPr>
        <w:t xml:space="preserve">onate suplimentar în vederea acoperirii procentului de cel mult 70% din capacitatea de </w:t>
      </w:r>
      <w:proofErr w:type="spellStart"/>
      <w:r w:rsidR="006D360C" w:rsidRPr="002D079A">
        <w:rPr>
          <w:rFonts w:ascii="Times New Roman" w:eastAsia="Calibri" w:hAnsi="Times New Roman" w:cs="Times New Roman"/>
          <w:bCs/>
          <w:sz w:val="24"/>
          <w:szCs w:val="24"/>
          <w:lang w:val="ro-RO"/>
        </w:rPr>
        <w:t>vinificaţie</w:t>
      </w:r>
      <w:proofErr w:type="spellEnd"/>
      <w:r w:rsidR="006D360C" w:rsidRPr="002D079A">
        <w:rPr>
          <w:rFonts w:ascii="Times New Roman" w:eastAsia="Calibri" w:hAnsi="Times New Roman" w:cs="Times New Roman"/>
          <w:bCs/>
          <w:sz w:val="24"/>
          <w:szCs w:val="24"/>
          <w:lang w:val="ro-RO"/>
        </w:rPr>
        <w:t xml:space="preserve"> trebuie să provină de la producători viticoli </w:t>
      </w:r>
      <w:proofErr w:type="spellStart"/>
      <w:r w:rsidR="006D360C" w:rsidRPr="002D079A">
        <w:rPr>
          <w:rFonts w:ascii="Times New Roman" w:eastAsia="Calibri" w:hAnsi="Times New Roman" w:cs="Times New Roman"/>
          <w:bCs/>
          <w:sz w:val="24"/>
          <w:szCs w:val="24"/>
          <w:lang w:val="ro-RO"/>
        </w:rPr>
        <w:t>înscrişi</w:t>
      </w:r>
      <w:proofErr w:type="spellEnd"/>
      <w:r w:rsidR="006D360C" w:rsidRPr="002D079A">
        <w:rPr>
          <w:rFonts w:ascii="Times New Roman" w:eastAsia="Calibri" w:hAnsi="Times New Roman" w:cs="Times New Roman"/>
          <w:bCs/>
          <w:sz w:val="24"/>
          <w:szCs w:val="24"/>
          <w:lang w:val="ro-RO"/>
        </w:rPr>
        <w:t xml:space="preserve"> în RPV </w:t>
      </w:r>
      <w:proofErr w:type="spellStart"/>
      <w:r w:rsidR="006D360C" w:rsidRPr="002D079A">
        <w:rPr>
          <w:rFonts w:ascii="Times New Roman" w:eastAsia="Calibri" w:hAnsi="Times New Roman" w:cs="Times New Roman"/>
          <w:bCs/>
          <w:sz w:val="24"/>
          <w:szCs w:val="24"/>
          <w:lang w:val="ro-RO"/>
        </w:rPr>
        <w:t>şi</w:t>
      </w:r>
      <w:proofErr w:type="spellEnd"/>
      <w:r w:rsidR="006D360C" w:rsidRPr="002D079A">
        <w:rPr>
          <w:rFonts w:ascii="Times New Roman" w:eastAsia="Calibri" w:hAnsi="Times New Roman" w:cs="Times New Roman"/>
          <w:bCs/>
          <w:sz w:val="24"/>
          <w:szCs w:val="24"/>
          <w:lang w:val="ro-RO"/>
        </w:rPr>
        <w:t xml:space="preserve"> vor fi dovedite prin contracte de cumpărare, până la data finalizării programului, respectiv la ultima plată. În cazul </w:t>
      </w:r>
      <w:proofErr w:type="spellStart"/>
      <w:r w:rsidR="006D360C" w:rsidRPr="002D079A">
        <w:rPr>
          <w:rFonts w:ascii="Times New Roman" w:eastAsia="Calibri" w:hAnsi="Times New Roman" w:cs="Times New Roman"/>
          <w:bCs/>
          <w:sz w:val="24"/>
          <w:szCs w:val="24"/>
          <w:lang w:val="ro-RO"/>
        </w:rPr>
        <w:t>menţionării</w:t>
      </w:r>
      <w:proofErr w:type="spellEnd"/>
      <w:r w:rsidR="006D360C" w:rsidRPr="002D079A">
        <w:rPr>
          <w:rFonts w:ascii="Times New Roman" w:eastAsia="Calibri" w:hAnsi="Times New Roman" w:cs="Times New Roman"/>
          <w:bCs/>
          <w:sz w:val="24"/>
          <w:szCs w:val="24"/>
          <w:lang w:val="ro-RO"/>
        </w:rPr>
        <w:t xml:space="preserve"> </w:t>
      </w:r>
      <w:proofErr w:type="spellStart"/>
      <w:r w:rsidR="006D360C" w:rsidRPr="002D079A">
        <w:rPr>
          <w:rFonts w:ascii="Times New Roman" w:eastAsia="Calibri" w:hAnsi="Times New Roman" w:cs="Times New Roman"/>
          <w:bCs/>
          <w:sz w:val="24"/>
          <w:szCs w:val="24"/>
          <w:lang w:val="ro-RO"/>
        </w:rPr>
        <w:t>potenţialului</w:t>
      </w:r>
      <w:proofErr w:type="spellEnd"/>
      <w:r w:rsidR="006D360C" w:rsidRPr="002D079A">
        <w:rPr>
          <w:rFonts w:ascii="Times New Roman" w:eastAsia="Calibri" w:hAnsi="Times New Roman" w:cs="Times New Roman"/>
          <w:bCs/>
          <w:sz w:val="24"/>
          <w:szCs w:val="24"/>
          <w:lang w:val="ro-RO"/>
        </w:rPr>
        <w:t xml:space="preserve"> de recoltă, </w:t>
      </w:r>
      <w:proofErr w:type="spellStart"/>
      <w:r w:rsidR="006D360C" w:rsidRPr="002D079A">
        <w:rPr>
          <w:rFonts w:ascii="Times New Roman" w:eastAsia="Calibri" w:hAnsi="Times New Roman" w:cs="Times New Roman"/>
          <w:bCs/>
          <w:sz w:val="24"/>
          <w:szCs w:val="24"/>
          <w:lang w:val="ro-RO"/>
        </w:rPr>
        <w:t>declaraţiile</w:t>
      </w:r>
      <w:proofErr w:type="spellEnd"/>
      <w:r w:rsidR="006D360C" w:rsidRPr="002D079A">
        <w:rPr>
          <w:rFonts w:ascii="Times New Roman" w:eastAsia="Calibri" w:hAnsi="Times New Roman" w:cs="Times New Roman"/>
          <w:bCs/>
          <w:sz w:val="24"/>
          <w:szCs w:val="24"/>
          <w:lang w:val="ro-RO"/>
        </w:rPr>
        <w:t xml:space="preserve"> de recoltă se vor depune până la data finalizării programului;".</w:t>
      </w:r>
      <w:r w:rsidRPr="002D079A">
        <w:rPr>
          <w:rFonts w:ascii="Times New Roman" w:eastAsia="Calibri" w:hAnsi="Times New Roman" w:cs="Times New Roman"/>
          <w:bCs/>
          <w:sz w:val="24"/>
          <w:szCs w:val="24"/>
          <w:lang w:val="ro-RO"/>
        </w:rPr>
        <w:t>;</w:t>
      </w:r>
    </w:p>
    <w:p w14:paraId="6ACEBF6C"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k)</w:t>
      </w:r>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declaraţie</w:t>
      </w:r>
      <w:proofErr w:type="spellEnd"/>
      <w:r w:rsidRPr="002D079A">
        <w:rPr>
          <w:rFonts w:ascii="Times New Roman" w:eastAsia="Calibri" w:hAnsi="Times New Roman" w:cs="Times New Roman"/>
          <w:bCs/>
          <w:sz w:val="24"/>
          <w:szCs w:val="24"/>
          <w:lang w:val="ro-RO"/>
        </w:rPr>
        <w:t xml:space="preserve"> pe propria răspundere a solicitantului din care să rezulte faptul că infrastructura la care se fac lucrări de renovare/reabilitare/modernizare nu face obiectul vreunui litigiu;</w:t>
      </w:r>
    </w:p>
    <w:p w14:paraId="18928BC5" w14:textId="4D275635"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l)</w:t>
      </w:r>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declaraţie</w:t>
      </w:r>
      <w:proofErr w:type="spellEnd"/>
      <w:r w:rsidRPr="002D079A">
        <w:rPr>
          <w:rFonts w:ascii="Times New Roman" w:eastAsia="Calibri" w:hAnsi="Times New Roman" w:cs="Times New Roman"/>
          <w:bCs/>
          <w:sz w:val="24"/>
          <w:szCs w:val="24"/>
          <w:lang w:val="ro-RO"/>
        </w:rPr>
        <w:t xml:space="preserve"> pe propria răspundere a solicitantului prin care se angajează să execute în totalitate </w:t>
      </w:r>
      <w:proofErr w:type="spellStart"/>
      <w:r w:rsidRPr="002D079A">
        <w:rPr>
          <w:rFonts w:ascii="Times New Roman" w:eastAsia="Calibri" w:hAnsi="Times New Roman" w:cs="Times New Roman"/>
          <w:bCs/>
          <w:sz w:val="24"/>
          <w:szCs w:val="24"/>
          <w:lang w:val="ro-RO"/>
        </w:rPr>
        <w:t>acţiunile</w:t>
      </w:r>
      <w:proofErr w:type="spellEnd"/>
      <w:r w:rsidRPr="002D079A">
        <w:rPr>
          <w:rFonts w:ascii="Times New Roman" w:eastAsia="Calibri" w:hAnsi="Times New Roman" w:cs="Times New Roman"/>
          <w:bCs/>
          <w:sz w:val="24"/>
          <w:szCs w:val="24"/>
          <w:lang w:val="ro-RO"/>
        </w:rPr>
        <w:t xml:space="preserve"> prevăzute în programul de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i aprobat;</w:t>
      </w:r>
    </w:p>
    <w:p w14:paraId="4908D005" w14:textId="4D9312E9"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bookmarkStart w:id="135" w:name="_Hlk188357441"/>
      <w:r w:rsidRPr="002D079A">
        <w:rPr>
          <w:rFonts w:ascii="Times New Roman" w:eastAsia="Calibri" w:hAnsi="Times New Roman" w:cs="Times New Roman"/>
          <w:b/>
          <w:bCs/>
          <w:sz w:val="24"/>
          <w:szCs w:val="24"/>
          <w:lang w:val="ro-RO"/>
        </w:rPr>
        <w:t>m)</w:t>
      </w:r>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declaraţie</w:t>
      </w:r>
      <w:proofErr w:type="spellEnd"/>
      <w:r w:rsidRPr="002D079A">
        <w:rPr>
          <w:rFonts w:ascii="Times New Roman" w:eastAsia="Calibri" w:hAnsi="Times New Roman" w:cs="Times New Roman"/>
          <w:bCs/>
          <w:sz w:val="24"/>
          <w:szCs w:val="24"/>
          <w:lang w:val="ro-RO"/>
        </w:rPr>
        <w:t xml:space="preserve"> pe propria răspundere din care să rezulte respectarea cerințelor privind durabilitatea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ei în conformitate cu prevederile art. 11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 xml:space="preserve">i în active corporale și necorporale” al Regulamentului delegat (UE) 2022/126, pentru o perioada de cel </w:t>
      </w:r>
      <w:proofErr w:type="spellStart"/>
      <w:r w:rsidRPr="002D079A">
        <w:rPr>
          <w:rFonts w:ascii="Times New Roman" w:eastAsia="Calibri" w:hAnsi="Times New Roman" w:cs="Times New Roman"/>
          <w:bCs/>
          <w:sz w:val="24"/>
          <w:szCs w:val="24"/>
          <w:lang w:val="ro-RO"/>
        </w:rPr>
        <w:t>puţin</w:t>
      </w:r>
      <w:proofErr w:type="spellEnd"/>
      <w:r w:rsidRPr="002D079A">
        <w:rPr>
          <w:rFonts w:ascii="Times New Roman" w:eastAsia="Calibri" w:hAnsi="Times New Roman" w:cs="Times New Roman"/>
          <w:bCs/>
          <w:sz w:val="24"/>
          <w:szCs w:val="24"/>
          <w:lang w:val="ro-RO"/>
        </w:rPr>
        <w:t xml:space="preserve"> 5 ani, calculată de la data </w:t>
      </w:r>
      <w:r w:rsidRPr="002D079A">
        <w:rPr>
          <w:rFonts w:ascii="Times New Roman" w:eastAsia="Calibri" w:hAnsi="Times New Roman" w:cs="Times New Roman"/>
          <w:b/>
          <w:bCs/>
          <w:sz w:val="24"/>
          <w:szCs w:val="24"/>
          <w:lang w:val="ro-RO"/>
        </w:rPr>
        <w:t xml:space="preserve"> </w:t>
      </w:r>
      <w:r w:rsidR="006F01B4" w:rsidRPr="002D079A">
        <w:rPr>
          <w:rFonts w:ascii="Times New Roman" w:eastAsia="Calibri" w:hAnsi="Times New Roman" w:cs="Times New Roman"/>
          <w:bCs/>
          <w:sz w:val="24"/>
          <w:szCs w:val="24"/>
          <w:lang w:val="ro-RO"/>
        </w:rPr>
        <w:t>achiziți</w:t>
      </w:r>
      <w:r w:rsidRPr="002D079A">
        <w:rPr>
          <w:rFonts w:ascii="Times New Roman" w:eastAsia="Calibri" w:hAnsi="Times New Roman" w:cs="Times New Roman"/>
          <w:bCs/>
          <w:sz w:val="24"/>
          <w:szCs w:val="24"/>
          <w:lang w:val="ro-RO"/>
        </w:rPr>
        <w:t xml:space="preserve">ei activelor; </w:t>
      </w:r>
      <w:bookmarkEnd w:id="135"/>
    </w:p>
    <w:p w14:paraId="72212648"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n)</w:t>
      </w:r>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declaraţie</w:t>
      </w:r>
      <w:proofErr w:type="spellEnd"/>
      <w:r w:rsidRPr="002D079A">
        <w:rPr>
          <w:rFonts w:ascii="Times New Roman" w:eastAsia="Calibri" w:hAnsi="Times New Roman" w:cs="Times New Roman"/>
          <w:bCs/>
          <w:sz w:val="24"/>
          <w:szCs w:val="24"/>
          <w:lang w:val="ro-RO"/>
        </w:rPr>
        <w:t xml:space="preserve"> privind încadrarea întreprinderii în categoria întreprinderilor mici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mijlocii, conform Legii nr. 346/2004, cu modificările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completările ulterioare, sau o </w:t>
      </w:r>
      <w:proofErr w:type="spellStart"/>
      <w:r w:rsidRPr="002D079A">
        <w:rPr>
          <w:rFonts w:ascii="Times New Roman" w:eastAsia="Calibri" w:hAnsi="Times New Roman" w:cs="Times New Roman"/>
          <w:bCs/>
          <w:sz w:val="24"/>
          <w:szCs w:val="24"/>
          <w:lang w:val="ro-RO"/>
        </w:rPr>
        <w:t>declaraţie</w:t>
      </w:r>
      <w:proofErr w:type="spellEnd"/>
      <w:r w:rsidRPr="002D079A">
        <w:rPr>
          <w:rFonts w:ascii="Times New Roman" w:eastAsia="Calibri" w:hAnsi="Times New Roman" w:cs="Times New Roman"/>
          <w:bCs/>
          <w:sz w:val="24"/>
          <w:szCs w:val="24"/>
          <w:lang w:val="ro-RO"/>
        </w:rPr>
        <w:t xml:space="preserve"> pe propria </w:t>
      </w:r>
      <w:r w:rsidRPr="002D079A">
        <w:rPr>
          <w:rFonts w:ascii="Times New Roman" w:eastAsia="Calibri" w:hAnsi="Times New Roman" w:cs="Times New Roman"/>
          <w:bCs/>
          <w:sz w:val="24"/>
          <w:szCs w:val="24"/>
          <w:lang w:val="ro-RO"/>
        </w:rPr>
        <w:lastRenderedPageBreak/>
        <w:t xml:space="preserve">răspundere că întreprinderea nu se încadrează în categoria întreprinderilor mici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mijlocii sau a micro- întreprinderilor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are mai </w:t>
      </w:r>
      <w:proofErr w:type="spellStart"/>
      <w:r w:rsidRPr="002D079A">
        <w:rPr>
          <w:rFonts w:ascii="Times New Roman" w:eastAsia="Calibri" w:hAnsi="Times New Roman" w:cs="Times New Roman"/>
          <w:bCs/>
          <w:sz w:val="24"/>
          <w:szCs w:val="24"/>
          <w:lang w:val="ro-RO"/>
        </w:rPr>
        <w:t>puţin</w:t>
      </w:r>
      <w:proofErr w:type="spellEnd"/>
      <w:r w:rsidRPr="002D079A">
        <w:rPr>
          <w:rFonts w:ascii="Times New Roman" w:eastAsia="Calibri" w:hAnsi="Times New Roman" w:cs="Times New Roman"/>
          <w:bCs/>
          <w:sz w:val="24"/>
          <w:szCs w:val="24"/>
          <w:lang w:val="ro-RO"/>
        </w:rPr>
        <w:t xml:space="preserve"> de 750 de </w:t>
      </w:r>
      <w:proofErr w:type="spellStart"/>
      <w:r w:rsidRPr="002D079A">
        <w:rPr>
          <w:rFonts w:ascii="Times New Roman" w:eastAsia="Calibri" w:hAnsi="Times New Roman" w:cs="Times New Roman"/>
          <w:bCs/>
          <w:sz w:val="24"/>
          <w:szCs w:val="24"/>
          <w:lang w:val="ro-RO"/>
        </w:rPr>
        <w:t>angajaţi</w:t>
      </w:r>
      <w:proofErr w:type="spellEnd"/>
      <w:r w:rsidRPr="002D079A">
        <w:rPr>
          <w:rFonts w:ascii="Times New Roman" w:eastAsia="Calibri" w:hAnsi="Times New Roman" w:cs="Times New Roman"/>
          <w:bCs/>
          <w:sz w:val="24"/>
          <w:szCs w:val="24"/>
          <w:lang w:val="ro-RO"/>
        </w:rPr>
        <w:t xml:space="preserve"> sau cifra de afaceri anuală mai mică de 200 milioane euro conform anexei nr.1g; </w:t>
      </w:r>
    </w:p>
    <w:p w14:paraId="624FBE9B" w14:textId="77777777" w:rsidR="006014F3" w:rsidRPr="002D079A" w:rsidRDefault="006014F3" w:rsidP="00CC61E0">
      <w:pPr>
        <w:tabs>
          <w:tab w:val="left" w:pos="709"/>
        </w:tabs>
        <w:spacing w:after="0" w:line="240" w:lineRule="auto"/>
        <w:jc w:val="both"/>
        <w:rPr>
          <w:rFonts w:ascii="Times New Roman" w:eastAsia="Calibri" w:hAnsi="Times New Roman" w:cs="Times New Roman"/>
          <w:bCs/>
          <w:sz w:val="24"/>
          <w:szCs w:val="24"/>
          <w:lang w:val="ro-RO"/>
        </w:rPr>
      </w:pPr>
    </w:p>
    <w:p w14:paraId="57AA5B94" w14:textId="2994F265" w:rsidR="006014F3" w:rsidRPr="002D079A" w:rsidRDefault="006014F3" w:rsidP="006014F3">
      <w:pPr>
        <w:tabs>
          <w:tab w:val="left" w:pos="709"/>
        </w:tabs>
        <w:spacing w:after="0" w:line="240" w:lineRule="auto"/>
        <w:jc w:val="both"/>
        <w:rPr>
          <w:rFonts w:ascii="Times New Roman" w:hAnsi="Times New Roman" w:cs="Times New Roman"/>
          <w:sz w:val="24"/>
          <w:szCs w:val="24"/>
          <w:lang w:val="ro-RO"/>
        </w:rPr>
      </w:pPr>
      <w:r w:rsidRPr="002D079A">
        <w:rPr>
          <w:rFonts w:ascii="Times New Roman" w:eastAsia="Calibri" w:hAnsi="Times New Roman" w:cs="Times New Roman"/>
          <w:bCs/>
          <w:sz w:val="24"/>
          <w:szCs w:val="24"/>
          <w:lang w:val="ro-RO"/>
        </w:rPr>
        <w:t>Notă! Pentru categoriile de solicitanți  -</w:t>
      </w:r>
      <w:r w:rsidRPr="002D079A">
        <w:rPr>
          <w:rFonts w:ascii="Times New Roman" w:eastAsia="Calibri" w:hAnsi="Times New Roman" w:cs="Times New Roman"/>
          <w:sz w:val="24"/>
          <w:szCs w:val="24"/>
          <w:lang w:val="ro-RO"/>
        </w:rPr>
        <w:t xml:space="preserve"> întreprinderi care nu intră sub incidența art. 2 </w:t>
      </w:r>
      <w:r w:rsidRPr="002D079A">
        <w:rPr>
          <w:rFonts w:ascii="Times New Roman" w:eastAsia="Calibri" w:hAnsi="Times New Roman" w:cs="Times New Roman"/>
          <w:strike/>
          <w:sz w:val="24"/>
          <w:szCs w:val="24"/>
          <w:lang w:val="ro-RO"/>
        </w:rPr>
        <w:t xml:space="preserve">  </w:t>
      </w:r>
      <w:r w:rsidRPr="002D079A">
        <w:rPr>
          <w:rFonts w:ascii="Times New Roman" w:eastAsia="Calibri" w:hAnsi="Times New Roman" w:cs="Times New Roman"/>
          <w:sz w:val="24"/>
          <w:szCs w:val="24"/>
          <w:lang w:val="ro-RO"/>
        </w:rPr>
        <w:t xml:space="preserve">alin. (1) din anexa la Recomandarea 2003/361/CE </w:t>
      </w:r>
      <w:r w:rsidRPr="002D079A">
        <w:rPr>
          <w:rFonts w:ascii="Times New Roman" w:eastAsia="Calibri" w:hAnsi="Times New Roman" w:cs="Times New Roman"/>
          <w:bCs/>
          <w:sz w:val="24"/>
          <w:szCs w:val="24"/>
          <w:lang w:val="ro-RO"/>
        </w:rPr>
        <w:t xml:space="preserve">și care trebuie sa depună o </w:t>
      </w:r>
      <w:proofErr w:type="spellStart"/>
      <w:r w:rsidRPr="002D079A">
        <w:rPr>
          <w:rFonts w:ascii="Times New Roman" w:eastAsia="Calibri" w:hAnsi="Times New Roman" w:cs="Times New Roman"/>
          <w:bCs/>
          <w:sz w:val="24"/>
          <w:szCs w:val="24"/>
          <w:lang w:val="ro-RO"/>
        </w:rPr>
        <w:t>declaraţie</w:t>
      </w:r>
      <w:proofErr w:type="spellEnd"/>
      <w:r w:rsidRPr="002D079A">
        <w:rPr>
          <w:rFonts w:ascii="Times New Roman" w:eastAsia="Calibri" w:hAnsi="Times New Roman" w:cs="Times New Roman"/>
          <w:bCs/>
          <w:sz w:val="24"/>
          <w:szCs w:val="24"/>
          <w:lang w:val="ro-RO"/>
        </w:rPr>
        <w:t xml:space="preserve"> pe propria răspundere că întreprinderea nu se încadrează în categoria întreprinderilor mici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mijlocii sau a micro- întreprinderilor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are mai </w:t>
      </w:r>
      <w:proofErr w:type="spellStart"/>
      <w:r w:rsidRPr="002D079A">
        <w:rPr>
          <w:rFonts w:ascii="Times New Roman" w:eastAsia="Calibri" w:hAnsi="Times New Roman" w:cs="Times New Roman"/>
          <w:bCs/>
          <w:sz w:val="24"/>
          <w:szCs w:val="24"/>
          <w:lang w:val="ro-RO"/>
        </w:rPr>
        <w:t>puţin</w:t>
      </w:r>
      <w:proofErr w:type="spellEnd"/>
      <w:r w:rsidRPr="002D079A">
        <w:rPr>
          <w:rFonts w:ascii="Times New Roman" w:eastAsia="Calibri" w:hAnsi="Times New Roman" w:cs="Times New Roman"/>
          <w:bCs/>
          <w:sz w:val="24"/>
          <w:szCs w:val="24"/>
          <w:lang w:val="ro-RO"/>
        </w:rPr>
        <w:t xml:space="preserve"> de 750 de </w:t>
      </w:r>
      <w:proofErr w:type="spellStart"/>
      <w:r w:rsidRPr="002D079A">
        <w:rPr>
          <w:rFonts w:ascii="Times New Roman" w:eastAsia="Calibri" w:hAnsi="Times New Roman" w:cs="Times New Roman"/>
          <w:bCs/>
          <w:sz w:val="24"/>
          <w:szCs w:val="24"/>
          <w:lang w:val="ro-RO"/>
        </w:rPr>
        <w:t>angajaţi</w:t>
      </w:r>
      <w:proofErr w:type="spellEnd"/>
      <w:r w:rsidRPr="002D079A">
        <w:rPr>
          <w:rFonts w:ascii="Times New Roman" w:eastAsia="Calibri" w:hAnsi="Times New Roman" w:cs="Times New Roman"/>
          <w:bCs/>
          <w:sz w:val="24"/>
          <w:szCs w:val="24"/>
          <w:lang w:val="ro-RO"/>
        </w:rPr>
        <w:t xml:space="preserve"> sau cifra de afaceri anuală mai mică de 200 milioane euro,</w:t>
      </w:r>
      <w:r w:rsidRPr="002D079A">
        <w:rPr>
          <w:rFonts w:ascii="Times New Roman" w:eastAsia="Calibri" w:hAnsi="Times New Roman" w:cs="Times New Roman"/>
          <w:sz w:val="24"/>
          <w:szCs w:val="24"/>
          <w:lang w:val="ro-RO"/>
        </w:rPr>
        <w:t xml:space="preserve"> solicitantul  va depune anexa nr.  15,   </w:t>
      </w:r>
      <w:r w:rsidR="008E3B1E"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 care nu se va indica tipul IMM, dar </w:t>
      </w:r>
      <w:r w:rsidR="0046145F" w:rsidRPr="002D079A">
        <w:rPr>
          <w:rFonts w:ascii="Times New Roman" w:eastAsia="Calibri" w:hAnsi="Times New Roman" w:cs="Times New Roman"/>
          <w:sz w:val="24"/>
          <w:szCs w:val="24"/>
          <w:lang w:val="ro-RO"/>
        </w:rPr>
        <w:t xml:space="preserve"> va completa </w:t>
      </w:r>
      <w:r w:rsidRPr="002D079A">
        <w:rPr>
          <w:rFonts w:ascii="Times New Roman" w:eastAsia="Calibri" w:hAnsi="Times New Roman" w:cs="Times New Roman"/>
          <w:sz w:val="24"/>
          <w:szCs w:val="24"/>
          <w:lang w:val="ro-RO"/>
        </w:rPr>
        <w:t xml:space="preserve">datele financiare </w:t>
      </w:r>
      <w:r w:rsidR="0046145F" w:rsidRPr="002D079A">
        <w:rPr>
          <w:rFonts w:ascii="Times New Roman" w:eastAsia="Calibri" w:hAnsi="Times New Roman" w:cs="Times New Roman"/>
          <w:sz w:val="24"/>
          <w:szCs w:val="24"/>
          <w:lang w:val="ro-RO"/>
        </w:rPr>
        <w:t xml:space="preserve">, cu mențiuni </w:t>
      </w:r>
      <w:r w:rsidRPr="002D079A">
        <w:rPr>
          <w:rFonts w:ascii="Times New Roman" w:eastAsia="Calibri" w:hAnsi="Times New Roman" w:cs="Times New Roman"/>
          <w:sz w:val="24"/>
          <w:szCs w:val="24"/>
          <w:lang w:val="ro-RO"/>
        </w:rPr>
        <w:t xml:space="preserve">și </w:t>
      </w:r>
      <w:r w:rsidRPr="002D079A">
        <w:rPr>
          <w:rFonts w:ascii="Times New Roman" w:hAnsi="Times New Roman" w:cs="Times New Roman"/>
          <w:sz w:val="24"/>
          <w:szCs w:val="24"/>
          <w:lang w:val="ro-RO"/>
        </w:rPr>
        <w:t xml:space="preserve">întreprinderile partenere sau legate, dacă este cazul. </w:t>
      </w:r>
    </w:p>
    <w:p w14:paraId="58478C31" w14:textId="3D881016" w:rsidR="006014F3" w:rsidRPr="002D079A" w:rsidRDefault="006014F3" w:rsidP="00CC61E0">
      <w:pPr>
        <w:tabs>
          <w:tab w:val="left" w:pos="709"/>
        </w:tabs>
        <w:spacing w:after="0" w:line="240" w:lineRule="auto"/>
        <w:jc w:val="both"/>
        <w:rPr>
          <w:rFonts w:ascii="Times New Roman" w:eastAsia="Calibri" w:hAnsi="Times New Roman" w:cs="Times New Roman"/>
          <w:b/>
          <w:bCs/>
          <w:sz w:val="24"/>
          <w:szCs w:val="24"/>
          <w:u w:val="single"/>
          <w:lang w:val="ro-RO"/>
        </w:rPr>
      </w:pPr>
    </w:p>
    <w:p w14:paraId="7CC68985"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o)</w:t>
      </w:r>
      <w:r w:rsidRPr="002D079A">
        <w:rPr>
          <w:rFonts w:ascii="Times New Roman" w:eastAsia="Calibri" w:hAnsi="Times New Roman" w:cs="Times New Roman"/>
          <w:bCs/>
          <w:sz w:val="24"/>
          <w:szCs w:val="24"/>
          <w:lang w:val="ro-RO"/>
        </w:rPr>
        <w:t xml:space="preserve"> o </w:t>
      </w:r>
      <w:proofErr w:type="spellStart"/>
      <w:r w:rsidRPr="002D079A">
        <w:rPr>
          <w:rFonts w:ascii="Times New Roman" w:eastAsia="Calibri" w:hAnsi="Times New Roman" w:cs="Times New Roman"/>
          <w:bCs/>
          <w:sz w:val="24"/>
          <w:szCs w:val="24"/>
          <w:lang w:val="ro-RO"/>
        </w:rPr>
        <w:t>declaraţie</w:t>
      </w:r>
      <w:proofErr w:type="spellEnd"/>
      <w:r w:rsidRPr="002D079A">
        <w:rPr>
          <w:rFonts w:ascii="Times New Roman" w:eastAsia="Calibri" w:hAnsi="Times New Roman" w:cs="Times New Roman"/>
          <w:bCs/>
          <w:sz w:val="24"/>
          <w:szCs w:val="24"/>
          <w:lang w:val="ro-RO"/>
        </w:rPr>
        <w:t xml:space="preserve"> pe proprie răspundere a beneficiarului privind nemodificarea încadrării în categoria întreprinderilor mici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mijlocii în ultimii 2 ani anteriori anului pentru care depune </w:t>
      </w:r>
      <w:proofErr w:type="spellStart"/>
      <w:r w:rsidRPr="002D079A">
        <w:rPr>
          <w:rFonts w:ascii="Times New Roman" w:eastAsia="Calibri" w:hAnsi="Times New Roman" w:cs="Times New Roman"/>
          <w:bCs/>
          <w:sz w:val="24"/>
          <w:szCs w:val="24"/>
          <w:lang w:val="ro-RO"/>
        </w:rPr>
        <w:t>declaraţia</w:t>
      </w:r>
      <w:proofErr w:type="spellEnd"/>
      <w:r w:rsidRPr="002D079A">
        <w:rPr>
          <w:rFonts w:ascii="Times New Roman" w:eastAsia="Calibri" w:hAnsi="Times New Roman" w:cs="Times New Roman"/>
          <w:bCs/>
          <w:sz w:val="24"/>
          <w:szCs w:val="24"/>
          <w:lang w:val="ro-RO"/>
        </w:rPr>
        <w:t xml:space="preserve"> în conformitate cu anexa nr. 1g;</w:t>
      </w:r>
    </w:p>
    <w:p w14:paraId="6796ACC6"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 xml:space="preserve">p) </w:t>
      </w:r>
      <w:proofErr w:type="spellStart"/>
      <w:r w:rsidRPr="002D079A">
        <w:rPr>
          <w:rFonts w:ascii="Times New Roman" w:eastAsia="Calibri" w:hAnsi="Times New Roman" w:cs="Times New Roman"/>
          <w:bCs/>
          <w:sz w:val="24"/>
          <w:szCs w:val="24"/>
          <w:lang w:val="ro-RO"/>
        </w:rPr>
        <w:t>declaraţie</w:t>
      </w:r>
      <w:proofErr w:type="spellEnd"/>
      <w:r w:rsidRPr="002D079A">
        <w:rPr>
          <w:rFonts w:ascii="Times New Roman" w:eastAsia="Calibri" w:hAnsi="Times New Roman" w:cs="Times New Roman"/>
          <w:bCs/>
          <w:sz w:val="24"/>
          <w:szCs w:val="24"/>
          <w:lang w:val="ro-RO"/>
        </w:rPr>
        <w:t xml:space="preserve"> pe propria răspundere cu privire la neîncadrarea în categoria „întreprindere în dificultate”, în conformitate cu anexa nr. 1h;</w:t>
      </w:r>
    </w:p>
    <w:p w14:paraId="1A6F12B5" w14:textId="63CDE691"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q)</w:t>
      </w:r>
      <w:r w:rsidRPr="002D079A">
        <w:rPr>
          <w:rFonts w:ascii="Times New Roman" w:eastAsia="Calibri" w:hAnsi="Times New Roman" w:cs="Times New Roman"/>
          <w:bCs/>
          <w:sz w:val="24"/>
          <w:szCs w:val="24"/>
          <w:lang w:val="ro-RO"/>
        </w:rPr>
        <w:t xml:space="preserve"> documente care dovedesc proprietatea sau superficia  pentru imobilul în care se va realiza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 xml:space="preserve">a, care să confere titularului dreptul de execuție a lucrărilor de construcții, în acord cu precizările din Studiul de Fezabilitate, în conformitate cu prevederile Legii nr. 50/1991, republicată, cu modificările și completările ulterioare, având în vedere tipul de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e propusă prin proiect;</w:t>
      </w:r>
    </w:p>
    <w:p w14:paraId="322D5703" w14:textId="135665A9"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 xml:space="preserve">r) </w:t>
      </w:r>
      <w:r w:rsidRPr="002D079A">
        <w:rPr>
          <w:rFonts w:ascii="Times New Roman" w:eastAsia="Calibri" w:hAnsi="Times New Roman" w:cs="Times New Roman"/>
          <w:bCs/>
          <w:sz w:val="24"/>
          <w:szCs w:val="24"/>
          <w:lang w:val="ro-RO"/>
        </w:rPr>
        <w:t xml:space="preserve">certificat de urbanism după caz, în conformitate cu prevederile Legii nr. 50/1991, republicată, cu modificările și completările ulterioare, având în vedere tipul de </w:t>
      </w:r>
      <w:r w:rsidR="007D35E7" w:rsidRPr="002D079A">
        <w:rPr>
          <w:rFonts w:ascii="Times New Roman" w:eastAsia="Calibri" w:hAnsi="Times New Roman" w:cs="Times New Roman"/>
          <w:bCs/>
          <w:sz w:val="24"/>
          <w:szCs w:val="24"/>
          <w:lang w:val="ro-RO"/>
        </w:rPr>
        <w:t>investiți</w:t>
      </w:r>
      <w:r w:rsidRPr="002D079A">
        <w:rPr>
          <w:rFonts w:ascii="Times New Roman" w:eastAsia="Calibri" w:hAnsi="Times New Roman" w:cs="Times New Roman"/>
          <w:bCs/>
          <w:sz w:val="24"/>
          <w:szCs w:val="24"/>
          <w:lang w:val="ro-RO"/>
        </w:rPr>
        <w:t>e propusă prin proiect;</w:t>
      </w:r>
    </w:p>
    <w:p w14:paraId="106FDCD8"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s)</w:t>
      </w:r>
      <w:r w:rsidRPr="002D079A">
        <w:rPr>
          <w:rFonts w:ascii="Times New Roman" w:eastAsia="Calibri" w:hAnsi="Times New Roman" w:cs="Times New Roman"/>
          <w:bCs/>
          <w:sz w:val="24"/>
          <w:szCs w:val="24"/>
          <w:lang w:val="ro-RO"/>
        </w:rPr>
        <w:t xml:space="preserve"> avize, </w:t>
      </w:r>
      <w:proofErr w:type="spellStart"/>
      <w:r w:rsidRPr="002D079A">
        <w:rPr>
          <w:rFonts w:ascii="Times New Roman" w:eastAsia="Calibri" w:hAnsi="Times New Roman" w:cs="Times New Roman"/>
          <w:bCs/>
          <w:sz w:val="24"/>
          <w:szCs w:val="24"/>
          <w:lang w:val="ro-RO"/>
        </w:rPr>
        <w:t>autorizaţii</w:t>
      </w:r>
      <w:proofErr w:type="spellEnd"/>
      <w:r w:rsidRPr="002D079A">
        <w:rPr>
          <w:rFonts w:ascii="Times New Roman" w:eastAsia="Calibri" w:hAnsi="Times New Roman" w:cs="Times New Roman"/>
          <w:bCs/>
          <w:sz w:val="24"/>
          <w:szCs w:val="24"/>
          <w:lang w:val="ro-RO"/>
        </w:rPr>
        <w:t xml:space="preserve">, acorduri privind </w:t>
      </w:r>
      <w:proofErr w:type="spellStart"/>
      <w:r w:rsidRPr="002D079A">
        <w:rPr>
          <w:rFonts w:ascii="Times New Roman" w:eastAsia="Calibri" w:hAnsi="Times New Roman" w:cs="Times New Roman"/>
          <w:bCs/>
          <w:sz w:val="24"/>
          <w:szCs w:val="24"/>
          <w:lang w:val="ro-RO"/>
        </w:rPr>
        <w:t>funcţionarea</w:t>
      </w:r>
      <w:proofErr w:type="spellEnd"/>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asigurarea </w:t>
      </w:r>
      <w:proofErr w:type="spellStart"/>
      <w:r w:rsidRPr="002D079A">
        <w:rPr>
          <w:rFonts w:ascii="Times New Roman" w:eastAsia="Calibri" w:hAnsi="Times New Roman" w:cs="Times New Roman"/>
          <w:bCs/>
          <w:sz w:val="24"/>
          <w:szCs w:val="24"/>
          <w:lang w:val="ro-RO"/>
        </w:rPr>
        <w:t>utilităţilor</w:t>
      </w:r>
      <w:proofErr w:type="spellEnd"/>
      <w:r w:rsidRPr="002D079A">
        <w:rPr>
          <w:rFonts w:ascii="Times New Roman" w:eastAsia="Calibri" w:hAnsi="Times New Roman" w:cs="Times New Roman"/>
          <w:bCs/>
          <w:sz w:val="24"/>
          <w:szCs w:val="24"/>
          <w:lang w:val="ro-RO"/>
        </w:rPr>
        <w:t>, după caz;</w:t>
      </w:r>
    </w:p>
    <w:p w14:paraId="2E77FA46"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bookmarkStart w:id="136" w:name="_Hlk160112745"/>
      <w:r w:rsidRPr="002D079A">
        <w:rPr>
          <w:rFonts w:ascii="Times New Roman" w:eastAsia="Calibri" w:hAnsi="Times New Roman" w:cs="Times New Roman"/>
          <w:b/>
          <w:bCs/>
          <w:sz w:val="24"/>
          <w:szCs w:val="24"/>
          <w:lang w:val="ro-RO"/>
        </w:rPr>
        <w:t>t)</w:t>
      </w:r>
      <w:r w:rsidRPr="002D079A">
        <w:rPr>
          <w:rFonts w:ascii="Times New Roman" w:eastAsia="Calibri" w:hAnsi="Times New Roman" w:cs="Times New Roman"/>
          <w:bCs/>
          <w:sz w:val="24"/>
          <w:szCs w:val="24"/>
          <w:lang w:val="ro-RO"/>
        </w:rPr>
        <w:t xml:space="preserve"> ultimul bilanț financiar încheiat, după caz;</w:t>
      </w:r>
    </w:p>
    <w:p w14:paraId="4BC924EC" w14:textId="16EFBF1F"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u)</w:t>
      </w:r>
      <w:r w:rsidRPr="002D079A">
        <w:rPr>
          <w:rFonts w:ascii="Times New Roman" w:eastAsia="Calibri" w:hAnsi="Times New Roman" w:cs="Times New Roman"/>
          <w:bCs/>
          <w:sz w:val="24"/>
          <w:szCs w:val="24"/>
          <w:lang w:val="ro-RO"/>
        </w:rPr>
        <w:t xml:space="preserve"> În </w:t>
      </w:r>
      <w:r w:rsidR="009436DC" w:rsidRPr="002D079A">
        <w:rPr>
          <w:rFonts w:ascii="Times New Roman" w:eastAsia="Calibri" w:hAnsi="Times New Roman" w:cs="Times New Roman"/>
          <w:bCs/>
          <w:sz w:val="24"/>
          <w:szCs w:val="24"/>
          <w:lang w:val="ro-RO"/>
        </w:rPr>
        <w:t>situați</w:t>
      </w:r>
      <w:r w:rsidRPr="002D079A">
        <w:rPr>
          <w:rFonts w:ascii="Times New Roman" w:eastAsia="Calibri" w:hAnsi="Times New Roman" w:cs="Times New Roman"/>
          <w:bCs/>
          <w:sz w:val="24"/>
          <w:szCs w:val="24"/>
          <w:lang w:val="ro-RO"/>
        </w:rPr>
        <w:t xml:space="preserve">a în care solicitantul declară o întreprindere legată și/sau parteneră care nu desfășoară activități economice în România, acesta prezintă situațiile financiare pe ultimii 2 ani, depuse la autoritatea competentă în domeniul finanțelor publice, necesare pentru verificarea încadrării </w:t>
      </w:r>
      <w:proofErr w:type="spellStart"/>
      <w:r w:rsidRPr="002D079A">
        <w:rPr>
          <w:rFonts w:ascii="Times New Roman" w:eastAsia="Calibri" w:hAnsi="Times New Roman" w:cs="Times New Roman"/>
          <w:bCs/>
          <w:sz w:val="24"/>
          <w:szCs w:val="24"/>
          <w:lang w:val="ro-RO"/>
        </w:rPr>
        <w:t>întrepinderii</w:t>
      </w:r>
      <w:proofErr w:type="spellEnd"/>
      <w:r w:rsidRPr="002D079A">
        <w:rPr>
          <w:rFonts w:ascii="Times New Roman" w:eastAsia="Calibri" w:hAnsi="Times New Roman" w:cs="Times New Roman"/>
          <w:bCs/>
          <w:sz w:val="24"/>
          <w:szCs w:val="24"/>
          <w:lang w:val="ro-RO"/>
        </w:rPr>
        <w:t xml:space="preserve"> în categoria IMM și a verificării întreprinderii în dificultate,</w:t>
      </w:r>
      <w:r w:rsidRPr="002D079A" w:rsidDel="00CC61FA">
        <w:rPr>
          <w:rFonts w:ascii="Times New Roman" w:eastAsia="Calibri" w:hAnsi="Times New Roman" w:cs="Times New Roman"/>
          <w:bCs/>
          <w:sz w:val="24"/>
          <w:szCs w:val="24"/>
          <w:lang w:val="ro-RO"/>
        </w:rPr>
        <w:t xml:space="preserve"> </w:t>
      </w:r>
      <w:r w:rsidRPr="002D079A">
        <w:rPr>
          <w:rFonts w:ascii="Times New Roman" w:eastAsia="Calibri" w:hAnsi="Times New Roman" w:cs="Times New Roman"/>
          <w:bCs/>
          <w:sz w:val="24"/>
          <w:szCs w:val="24"/>
          <w:lang w:val="ro-RO"/>
        </w:rPr>
        <w:t>documente traduse în limba română și având înscrisă mențiunea ”conform cu originalul”;</w:t>
      </w:r>
    </w:p>
    <w:p w14:paraId="7E9A553C"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v</w:t>
      </w:r>
      <w:r w:rsidRPr="002D079A">
        <w:rPr>
          <w:rFonts w:ascii="Times New Roman" w:eastAsia="Calibri" w:hAnsi="Times New Roman" w:cs="Times New Roman"/>
          <w:bCs/>
          <w:sz w:val="24"/>
          <w:szCs w:val="24"/>
          <w:lang w:val="ro-RO"/>
        </w:rPr>
        <w:t xml:space="preserve">) declarația unică pentru PFA și întreprinderi individuale și </w:t>
      </w:r>
      <w:r w:rsidRPr="002D079A">
        <w:rPr>
          <w:rFonts w:ascii="Times New Roman" w:eastAsia="Calibri" w:hAnsi="Times New Roman" w:cs="Times New Roman"/>
          <w:bCs/>
          <w:i/>
          <w:sz w:val="24"/>
          <w:szCs w:val="24"/>
          <w:lang w:val="ro-RO"/>
        </w:rPr>
        <w:t xml:space="preserve">declarația </w:t>
      </w:r>
      <w:bookmarkStart w:id="137" w:name="_Hlk194574424"/>
      <w:r w:rsidRPr="002D079A">
        <w:rPr>
          <w:rFonts w:ascii="Times New Roman" w:eastAsia="Calibri" w:hAnsi="Times New Roman" w:cs="Times New Roman"/>
          <w:bCs/>
          <w:i/>
          <w:sz w:val="24"/>
          <w:szCs w:val="24"/>
          <w:lang w:val="ro-RO"/>
        </w:rPr>
        <w:t xml:space="preserve">anuală de venit pentru asocieri fără personalitate juridică </w:t>
      </w:r>
      <w:proofErr w:type="spellStart"/>
      <w:r w:rsidRPr="002D079A">
        <w:rPr>
          <w:rFonts w:ascii="Times New Roman" w:eastAsia="Calibri" w:hAnsi="Times New Roman" w:cs="Times New Roman"/>
          <w:bCs/>
          <w:i/>
          <w:sz w:val="24"/>
          <w:szCs w:val="24"/>
          <w:lang w:val="ro-RO"/>
        </w:rPr>
        <w:t>şi</w:t>
      </w:r>
      <w:proofErr w:type="spellEnd"/>
      <w:r w:rsidRPr="002D079A">
        <w:rPr>
          <w:rFonts w:ascii="Times New Roman" w:eastAsia="Calibri" w:hAnsi="Times New Roman" w:cs="Times New Roman"/>
          <w:bCs/>
          <w:i/>
          <w:sz w:val="24"/>
          <w:szCs w:val="24"/>
          <w:lang w:val="ro-RO"/>
        </w:rPr>
        <w:t xml:space="preserve"> </w:t>
      </w:r>
      <w:proofErr w:type="spellStart"/>
      <w:r w:rsidRPr="002D079A">
        <w:rPr>
          <w:rFonts w:ascii="Times New Roman" w:eastAsia="Calibri" w:hAnsi="Times New Roman" w:cs="Times New Roman"/>
          <w:bCs/>
          <w:i/>
          <w:sz w:val="24"/>
          <w:szCs w:val="24"/>
          <w:lang w:val="ro-RO"/>
        </w:rPr>
        <w:t>entităţi</w:t>
      </w:r>
      <w:proofErr w:type="spellEnd"/>
      <w:r w:rsidRPr="002D079A">
        <w:rPr>
          <w:rFonts w:ascii="Times New Roman" w:eastAsia="Calibri" w:hAnsi="Times New Roman" w:cs="Times New Roman"/>
          <w:bCs/>
          <w:i/>
          <w:sz w:val="24"/>
          <w:szCs w:val="24"/>
          <w:lang w:val="ro-RO"/>
        </w:rPr>
        <w:t xml:space="preserve"> supuse regimului </w:t>
      </w:r>
      <w:proofErr w:type="spellStart"/>
      <w:r w:rsidRPr="002D079A">
        <w:rPr>
          <w:rFonts w:ascii="Times New Roman" w:eastAsia="Calibri" w:hAnsi="Times New Roman" w:cs="Times New Roman"/>
          <w:bCs/>
          <w:i/>
          <w:sz w:val="24"/>
          <w:szCs w:val="24"/>
          <w:lang w:val="ro-RO"/>
        </w:rPr>
        <w:t>transparenţei</w:t>
      </w:r>
      <w:proofErr w:type="spellEnd"/>
      <w:r w:rsidRPr="002D079A">
        <w:rPr>
          <w:rFonts w:ascii="Times New Roman" w:eastAsia="Calibri" w:hAnsi="Times New Roman" w:cs="Times New Roman"/>
          <w:bCs/>
          <w:i/>
          <w:sz w:val="24"/>
          <w:szCs w:val="24"/>
          <w:lang w:val="ro-RO"/>
        </w:rPr>
        <w:t xml:space="preserve"> fiscale</w:t>
      </w:r>
      <w:r w:rsidRPr="002D079A">
        <w:rPr>
          <w:rFonts w:ascii="Times New Roman" w:eastAsia="Calibri" w:hAnsi="Times New Roman" w:cs="Times New Roman"/>
          <w:bCs/>
          <w:sz w:val="24"/>
          <w:szCs w:val="24"/>
          <w:lang w:val="ro-RO"/>
        </w:rPr>
        <w:t xml:space="preserve"> </w:t>
      </w:r>
      <w:bookmarkEnd w:id="137"/>
      <w:r w:rsidRPr="002D079A">
        <w:rPr>
          <w:rFonts w:ascii="Times New Roman" w:eastAsia="Calibri" w:hAnsi="Times New Roman" w:cs="Times New Roman"/>
          <w:bCs/>
          <w:sz w:val="24"/>
          <w:szCs w:val="24"/>
          <w:lang w:val="ro-RO"/>
        </w:rPr>
        <w:t>;</w:t>
      </w:r>
    </w:p>
    <w:bookmarkEnd w:id="136"/>
    <w:p w14:paraId="01C4E765"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
          <w:bCs/>
          <w:sz w:val="24"/>
          <w:szCs w:val="24"/>
          <w:lang w:val="ro-RO"/>
        </w:rPr>
        <w:t>z)</w:t>
      </w:r>
      <w:r w:rsidRPr="002D079A">
        <w:rPr>
          <w:rFonts w:ascii="Times New Roman" w:eastAsia="Calibri" w:hAnsi="Times New Roman" w:cs="Times New Roman"/>
          <w:bCs/>
          <w:sz w:val="24"/>
          <w:szCs w:val="24"/>
          <w:lang w:val="ro-RO"/>
        </w:rPr>
        <w:t xml:space="preserve"> declarație privind identificarea grupului la care participă, astfel cum este definit la articolul 2 punctul 11 din Directiva 2013/34/UE a Parlamentului European și a Consiliului;</w:t>
      </w:r>
    </w:p>
    <w:p w14:paraId="79EDC642" w14:textId="77777777" w:rsidR="002827A8" w:rsidRPr="002D079A" w:rsidRDefault="002827A8" w:rsidP="00CC61E0">
      <w:pPr>
        <w:tabs>
          <w:tab w:val="left" w:pos="709"/>
        </w:tabs>
        <w:spacing w:after="0" w:line="240" w:lineRule="auto"/>
        <w:jc w:val="both"/>
        <w:rPr>
          <w:rFonts w:ascii="Times New Roman" w:eastAsia="Calibri" w:hAnsi="Times New Roman" w:cs="Times New Roman"/>
          <w:bCs/>
          <w:sz w:val="24"/>
          <w:szCs w:val="24"/>
          <w:lang w:val="ro-RO"/>
        </w:rPr>
      </w:pPr>
      <w:proofErr w:type="spellStart"/>
      <w:r w:rsidRPr="002D079A">
        <w:rPr>
          <w:rFonts w:ascii="Times New Roman" w:eastAsia="Calibri" w:hAnsi="Times New Roman" w:cs="Times New Roman"/>
          <w:b/>
          <w:bCs/>
          <w:sz w:val="24"/>
          <w:szCs w:val="24"/>
          <w:lang w:val="ro-RO"/>
        </w:rPr>
        <w:t>aa</w:t>
      </w:r>
      <w:proofErr w:type="spellEnd"/>
      <w:r w:rsidRPr="002D079A">
        <w:rPr>
          <w:rFonts w:ascii="Times New Roman" w:eastAsia="Calibri" w:hAnsi="Times New Roman" w:cs="Times New Roman"/>
          <w:b/>
          <w:bCs/>
          <w:sz w:val="24"/>
          <w:szCs w:val="24"/>
          <w:lang w:val="ro-RO"/>
        </w:rPr>
        <w:t>)</w:t>
      </w:r>
      <w:r w:rsidRPr="002D079A">
        <w:rPr>
          <w:rFonts w:ascii="Times New Roman" w:eastAsia="Calibri" w:hAnsi="Times New Roman" w:cs="Times New Roman"/>
          <w:bCs/>
          <w:sz w:val="24"/>
          <w:szCs w:val="24"/>
          <w:lang w:val="ro-RO"/>
        </w:rPr>
        <w:t xml:space="preserve"> document care demonstrează demararea procedurii de evaluare de mediu/analiza de impact asupra mediului, realizată sau aprobată de către autoritatea competentă pentru </w:t>
      </w:r>
      <w:proofErr w:type="spellStart"/>
      <w:r w:rsidRPr="002D079A">
        <w:rPr>
          <w:rFonts w:ascii="Times New Roman" w:eastAsia="Calibri" w:hAnsi="Times New Roman" w:cs="Times New Roman"/>
          <w:bCs/>
          <w:sz w:val="24"/>
          <w:szCs w:val="24"/>
          <w:lang w:val="ro-RO"/>
        </w:rPr>
        <w:t>protecţia</w:t>
      </w:r>
      <w:proofErr w:type="spellEnd"/>
      <w:r w:rsidRPr="002D079A">
        <w:rPr>
          <w:rFonts w:ascii="Times New Roman" w:eastAsia="Calibri" w:hAnsi="Times New Roman" w:cs="Times New Roman"/>
          <w:bCs/>
          <w:sz w:val="24"/>
          <w:szCs w:val="24"/>
          <w:lang w:val="ro-RO"/>
        </w:rPr>
        <w:t xml:space="preserve"> mediului, după caz.</w:t>
      </w:r>
    </w:p>
    <w:p w14:paraId="0D1585A9" w14:textId="4FEA76B4" w:rsidR="004B7563" w:rsidRPr="002D079A" w:rsidRDefault="002827A8" w:rsidP="00CC61E0">
      <w:pPr>
        <w:tabs>
          <w:tab w:val="left" w:pos="709"/>
        </w:tabs>
        <w:spacing w:after="0" w:line="240" w:lineRule="auto"/>
        <w:jc w:val="both"/>
        <w:rPr>
          <w:rFonts w:ascii="Times New Roman" w:hAnsi="Times New Roman" w:cs="Times New Roman"/>
          <w:sz w:val="24"/>
          <w:szCs w:val="24"/>
          <w:lang w:val="ro-RO"/>
        </w:rPr>
      </w:pPr>
      <w:proofErr w:type="spellStart"/>
      <w:r w:rsidRPr="002D079A">
        <w:rPr>
          <w:rFonts w:ascii="Times New Roman" w:eastAsia="Calibri" w:hAnsi="Times New Roman" w:cs="Times New Roman"/>
          <w:b/>
          <w:bCs/>
          <w:sz w:val="24"/>
          <w:szCs w:val="24"/>
          <w:lang w:val="ro-RO"/>
        </w:rPr>
        <w:t>bb</w:t>
      </w:r>
      <w:proofErr w:type="spellEnd"/>
      <w:r w:rsidRPr="002D079A">
        <w:rPr>
          <w:rFonts w:ascii="Times New Roman" w:eastAsia="Calibri" w:hAnsi="Times New Roman" w:cs="Times New Roman"/>
          <w:b/>
          <w:bCs/>
          <w:sz w:val="24"/>
          <w:szCs w:val="24"/>
          <w:lang w:val="ro-RO"/>
        </w:rPr>
        <w:t>)</w:t>
      </w:r>
      <w:r w:rsidRPr="002D079A">
        <w:rPr>
          <w:rFonts w:ascii="Times New Roman" w:eastAsia="Calibri" w:hAnsi="Times New Roman" w:cs="Times New Roman"/>
          <w:bCs/>
          <w:sz w:val="24"/>
          <w:szCs w:val="24"/>
          <w:lang w:val="ro-RO"/>
        </w:rPr>
        <w:t xml:space="preserve"> alte documente, conform Ghidului informativ</w:t>
      </w:r>
      <w:r w:rsidR="00BC35D4" w:rsidRPr="002D079A">
        <w:rPr>
          <w:rFonts w:ascii="Times New Roman" w:hAnsi="Times New Roman" w:cs="Times New Roman"/>
          <w:sz w:val="24"/>
          <w:szCs w:val="24"/>
          <w:lang w:val="ro-RO"/>
        </w:rPr>
        <w:t>, respectiv</w:t>
      </w:r>
      <w:r w:rsidR="004B7563" w:rsidRPr="002D079A">
        <w:rPr>
          <w:rFonts w:ascii="Times New Roman" w:hAnsi="Times New Roman" w:cs="Times New Roman"/>
          <w:sz w:val="24"/>
          <w:szCs w:val="24"/>
          <w:lang w:val="ro-RO"/>
        </w:rPr>
        <w:t>:</w:t>
      </w:r>
    </w:p>
    <w:p w14:paraId="0DB56656" w14:textId="70D8A96F" w:rsidR="004B7563" w:rsidRPr="002D079A" w:rsidRDefault="004B7563" w:rsidP="00CC61E0">
      <w:pPr>
        <w:pStyle w:val="ListParagraph"/>
        <w:numPr>
          <w:ilvl w:val="0"/>
          <w:numId w:val="2"/>
        </w:num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shd w:val="clear" w:color="auto" w:fill="FFFFFF" w:themeFill="background1"/>
          <w:lang w:val="ro-RO"/>
        </w:rPr>
        <w:t xml:space="preserve">Anexa </w:t>
      </w:r>
      <w:r w:rsidR="004318EC" w:rsidRPr="002D079A">
        <w:rPr>
          <w:rFonts w:ascii="Times New Roman" w:hAnsi="Times New Roman" w:cs="Times New Roman"/>
          <w:bCs/>
          <w:sz w:val="24"/>
          <w:szCs w:val="24"/>
          <w:shd w:val="clear" w:color="auto" w:fill="FFFFFF" w:themeFill="background1"/>
          <w:lang w:val="ro-RO"/>
        </w:rPr>
        <w:t>nr.  8 – Tabel</w:t>
      </w:r>
      <w:r w:rsidR="004318EC" w:rsidRPr="002D079A">
        <w:rPr>
          <w:rFonts w:ascii="Times New Roman" w:hAnsi="Times New Roman" w:cs="Times New Roman"/>
          <w:bCs/>
          <w:sz w:val="24"/>
          <w:szCs w:val="24"/>
          <w:lang w:val="ro-RO"/>
        </w:rPr>
        <w:t xml:space="preserve"> caracteristici</w:t>
      </w:r>
      <w:r w:rsidRPr="002D079A">
        <w:rPr>
          <w:rFonts w:ascii="Times New Roman" w:hAnsi="Times New Roman" w:cs="Times New Roman"/>
          <w:bCs/>
          <w:sz w:val="24"/>
          <w:szCs w:val="24"/>
          <w:lang w:val="ro-RO"/>
        </w:rPr>
        <w:t xml:space="preserve"> </w:t>
      </w:r>
      <w:r w:rsidR="004318EC" w:rsidRPr="002D079A">
        <w:rPr>
          <w:rFonts w:ascii="Times New Roman" w:hAnsi="Times New Roman" w:cs="Times New Roman"/>
          <w:bCs/>
          <w:sz w:val="24"/>
          <w:szCs w:val="24"/>
          <w:lang w:val="ro-RO"/>
        </w:rPr>
        <w:t>ș</w:t>
      </w:r>
      <w:r w:rsidR="00382596" w:rsidRPr="002D079A">
        <w:rPr>
          <w:rFonts w:ascii="Times New Roman" w:hAnsi="Times New Roman" w:cs="Times New Roman"/>
          <w:bCs/>
          <w:sz w:val="24"/>
          <w:szCs w:val="24"/>
          <w:lang w:val="ro-RO"/>
        </w:rPr>
        <w:t xml:space="preserve">i </w:t>
      </w:r>
      <w:r w:rsidRPr="002D079A">
        <w:rPr>
          <w:rFonts w:ascii="Times New Roman" w:hAnsi="Times New Roman" w:cs="Times New Roman"/>
          <w:bCs/>
          <w:sz w:val="24"/>
          <w:szCs w:val="24"/>
          <w:lang w:val="ro-RO"/>
        </w:rPr>
        <w:t>documente</w:t>
      </w:r>
      <w:r w:rsidR="004318EC" w:rsidRPr="002D079A">
        <w:rPr>
          <w:rFonts w:ascii="Times New Roman" w:hAnsi="Times New Roman" w:cs="Times New Roman"/>
          <w:bCs/>
          <w:sz w:val="24"/>
          <w:szCs w:val="24"/>
          <w:lang w:val="ro-RO"/>
        </w:rPr>
        <w:t>le</w:t>
      </w:r>
      <w:r w:rsidRPr="002D079A">
        <w:rPr>
          <w:rFonts w:ascii="Times New Roman" w:hAnsi="Times New Roman" w:cs="Times New Roman"/>
          <w:bCs/>
          <w:sz w:val="24"/>
          <w:szCs w:val="24"/>
          <w:lang w:val="ro-RO"/>
        </w:rPr>
        <w:t xml:space="preserve"> relevante din care s</w:t>
      </w:r>
      <w:r w:rsidR="004318EC" w:rsidRPr="002D079A">
        <w:rPr>
          <w:rFonts w:ascii="Times New Roman" w:hAnsi="Times New Roman" w:cs="Times New Roman"/>
          <w:bCs/>
          <w:sz w:val="24"/>
          <w:szCs w:val="24"/>
          <w:lang w:val="ro-RO"/>
        </w:rPr>
        <w:t>ă</w:t>
      </w:r>
      <w:r w:rsidRPr="002D079A">
        <w:rPr>
          <w:rFonts w:ascii="Times New Roman" w:hAnsi="Times New Roman" w:cs="Times New Roman"/>
          <w:bCs/>
          <w:sz w:val="24"/>
          <w:szCs w:val="24"/>
          <w:lang w:val="ro-RO"/>
        </w:rPr>
        <w:t xml:space="preserve"> rezulte caracteristicile bunurilor</w:t>
      </w:r>
      <w:r w:rsidR="00274ED0" w:rsidRPr="002D079A">
        <w:rPr>
          <w:rFonts w:ascii="Times New Roman" w:hAnsi="Times New Roman" w:cs="Times New Roman"/>
          <w:bCs/>
          <w:sz w:val="24"/>
          <w:szCs w:val="24"/>
          <w:lang w:val="ro-RO"/>
        </w:rPr>
        <w:t>.</w:t>
      </w:r>
      <w:r w:rsidR="00382596" w:rsidRPr="002D079A">
        <w:rPr>
          <w:rFonts w:ascii="Times New Roman" w:hAnsi="Times New Roman" w:cs="Times New Roman"/>
          <w:bCs/>
          <w:sz w:val="24"/>
          <w:szCs w:val="24"/>
          <w:lang w:val="ro-RO"/>
        </w:rPr>
        <w:t xml:space="preserve"> </w:t>
      </w:r>
      <w:r w:rsidR="004318EC" w:rsidRPr="002D079A">
        <w:rPr>
          <w:rFonts w:ascii="Times New Roman" w:hAnsi="Times New Roman" w:cs="Times New Roman"/>
          <w:bCs/>
          <w:sz w:val="24"/>
          <w:szCs w:val="24"/>
          <w:lang w:val="ro-RO"/>
        </w:rPr>
        <w:t>Î</w:t>
      </w:r>
      <w:r w:rsidRPr="002D079A">
        <w:rPr>
          <w:rFonts w:ascii="Times New Roman" w:hAnsi="Times New Roman" w:cs="Times New Roman"/>
          <w:bCs/>
          <w:sz w:val="24"/>
          <w:szCs w:val="24"/>
          <w:lang w:val="ro-RO"/>
        </w:rPr>
        <w:t xml:space="preserve">n </w:t>
      </w:r>
      <w:r w:rsidR="009436DC" w:rsidRPr="002D079A">
        <w:rPr>
          <w:rFonts w:ascii="Times New Roman" w:hAnsi="Times New Roman" w:cs="Times New Roman"/>
          <w:bCs/>
          <w:sz w:val="24"/>
          <w:szCs w:val="24"/>
          <w:lang w:val="ro-RO"/>
        </w:rPr>
        <w:t>situați</w:t>
      </w:r>
      <w:r w:rsidR="00382596" w:rsidRPr="002D079A">
        <w:rPr>
          <w:rFonts w:ascii="Times New Roman" w:hAnsi="Times New Roman" w:cs="Times New Roman"/>
          <w:bCs/>
          <w:sz w:val="24"/>
          <w:szCs w:val="24"/>
          <w:lang w:val="ro-RO"/>
        </w:rPr>
        <w:t xml:space="preserve">a </w:t>
      </w:r>
      <w:r w:rsidR="004318EC" w:rsidRPr="002D079A">
        <w:rPr>
          <w:rFonts w:ascii="Times New Roman" w:hAnsi="Times New Roman" w:cs="Times New Roman"/>
          <w:bCs/>
          <w:sz w:val="24"/>
          <w:szCs w:val="24"/>
          <w:lang w:val="ro-RO"/>
        </w:rPr>
        <w:t>î</w:t>
      </w:r>
      <w:r w:rsidRPr="002D079A">
        <w:rPr>
          <w:rFonts w:ascii="Times New Roman" w:hAnsi="Times New Roman" w:cs="Times New Roman"/>
          <w:bCs/>
          <w:sz w:val="24"/>
          <w:szCs w:val="24"/>
          <w:lang w:val="ro-RO"/>
        </w:rPr>
        <w:t>n care nu pot fi prezentate documente din care s</w:t>
      </w:r>
      <w:r w:rsidR="004318EC" w:rsidRPr="002D079A">
        <w:rPr>
          <w:rFonts w:ascii="Times New Roman" w:hAnsi="Times New Roman" w:cs="Times New Roman"/>
          <w:bCs/>
          <w:sz w:val="24"/>
          <w:szCs w:val="24"/>
          <w:lang w:val="ro-RO"/>
        </w:rPr>
        <w:t>ă</w:t>
      </w:r>
      <w:r w:rsidRPr="002D079A">
        <w:rPr>
          <w:rFonts w:ascii="Times New Roman" w:hAnsi="Times New Roman" w:cs="Times New Roman"/>
          <w:bCs/>
          <w:sz w:val="24"/>
          <w:szCs w:val="24"/>
          <w:lang w:val="ro-RO"/>
        </w:rPr>
        <w:t xml:space="preserve"> rezulte caracteristicile bunurilor existente se vor prezenta fotografii ale bunurilor </w:t>
      </w:r>
      <w:r w:rsidR="00BA41DB" w:rsidRPr="002D079A">
        <w:rPr>
          <w:rFonts w:ascii="Times New Roman" w:hAnsi="Times New Roman" w:cs="Times New Roman"/>
          <w:bCs/>
          <w:sz w:val="24"/>
          <w:szCs w:val="24"/>
          <w:lang w:val="ro-RO"/>
        </w:rPr>
        <w:t xml:space="preserve">în </w:t>
      </w:r>
      <w:r w:rsidRPr="002D079A">
        <w:rPr>
          <w:rFonts w:ascii="Times New Roman" w:hAnsi="Times New Roman" w:cs="Times New Roman"/>
          <w:bCs/>
          <w:sz w:val="24"/>
          <w:szCs w:val="24"/>
          <w:lang w:val="ro-RO"/>
        </w:rPr>
        <w:t xml:space="preserve">care sa fie lizibil </w:t>
      </w:r>
      <w:r w:rsidR="00757718" w:rsidRPr="002D079A">
        <w:rPr>
          <w:rFonts w:ascii="Times New Roman" w:hAnsi="Times New Roman" w:cs="Times New Roman"/>
          <w:bCs/>
          <w:sz w:val="24"/>
          <w:szCs w:val="24"/>
          <w:lang w:val="ro-RO"/>
        </w:rPr>
        <w:t>numărul</w:t>
      </w:r>
      <w:r w:rsidRPr="002D079A">
        <w:rPr>
          <w:rFonts w:ascii="Times New Roman" w:hAnsi="Times New Roman" w:cs="Times New Roman"/>
          <w:bCs/>
          <w:sz w:val="24"/>
          <w:szCs w:val="24"/>
          <w:lang w:val="ro-RO"/>
        </w:rPr>
        <w:t>, seria, capacitate</w:t>
      </w:r>
      <w:r w:rsidR="00757718" w:rsidRPr="002D079A">
        <w:rPr>
          <w:rFonts w:ascii="Times New Roman" w:hAnsi="Times New Roman" w:cs="Times New Roman"/>
          <w:bCs/>
          <w:sz w:val="24"/>
          <w:szCs w:val="24"/>
          <w:lang w:val="ro-RO"/>
        </w:rPr>
        <w:t>a</w:t>
      </w:r>
      <w:r w:rsidRPr="002D079A">
        <w:rPr>
          <w:rFonts w:ascii="Times New Roman" w:hAnsi="Times New Roman" w:cs="Times New Roman"/>
          <w:bCs/>
          <w:sz w:val="24"/>
          <w:szCs w:val="24"/>
          <w:lang w:val="ro-RO"/>
        </w:rPr>
        <w:t>, putere</w:t>
      </w:r>
      <w:r w:rsidR="00757718" w:rsidRPr="002D079A">
        <w:rPr>
          <w:rFonts w:ascii="Times New Roman" w:hAnsi="Times New Roman" w:cs="Times New Roman"/>
          <w:bCs/>
          <w:sz w:val="24"/>
          <w:szCs w:val="24"/>
          <w:lang w:val="ro-RO"/>
        </w:rPr>
        <w:t>a</w:t>
      </w:r>
      <w:r w:rsidRPr="002D079A">
        <w:rPr>
          <w:rFonts w:ascii="Times New Roman" w:hAnsi="Times New Roman" w:cs="Times New Roman"/>
          <w:bCs/>
          <w:sz w:val="24"/>
          <w:szCs w:val="24"/>
          <w:lang w:val="ro-RO"/>
        </w:rPr>
        <w:t xml:space="preserve"> etc</w:t>
      </w:r>
      <w:r w:rsidR="003504B2" w:rsidRPr="002D079A">
        <w:rPr>
          <w:rFonts w:ascii="Times New Roman" w:hAnsi="Times New Roman" w:cs="Times New Roman"/>
          <w:bCs/>
          <w:sz w:val="24"/>
          <w:szCs w:val="24"/>
          <w:lang w:val="ro-RO"/>
        </w:rPr>
        <w:t>;</w:t>
      </w:r>
      <w:r w:rsidRPr="002D079A">
        <w:rPr>
          <w:rFonts w:ascii="Times New Roman" w:hAnsi="Times New Roman" w:cs="Times New Roman"/>
          <w:bCs/>
          <w:sz w:val="24"/>
          <w:szCs w:val="24"/>
          <w:lang w:val="ro-RO"/>
        </w:rPr>
        <w:t xml:space="preserve"> </w:t>
      </w:r>
    </w:p>
    <w:p w14:paraId="1C368307" w14:textId="731B7878" w:rsidR="00624E3E" w:rsidRPr="002D079A" w:rsidRDefault="00B671B0" w:rsidP="00CC61E0">
      <w:pPr>
        <w:pStyle w:val="ListParagraph"/>
        <w:numPr>
          <w:ilvl w:val="0"/>
          <w:numId w:val="2"/>
        </w:numPr>
        <w:tabs>
          <w:tab w:val="left" w:pos="709"/>
        </w:tabs>
        <w:spacing w:after="0" w:line="240" w:lineRule="auto"/>
        <w:jc w:val="both"/>
        <w:rPr>
          <w:rFonts w:ascii="Times New Roman" w:hAnsi="Times New Roman" w:cs="Times New Roman"/>
          <w:bCs/>
          <w:sz w:val="24"/>
          <w:szCs w:val="24"/>
          <w:lang w:val="ro-RO"/>
        </w:rPr>
      </w:pPr>
      <w:r w:rsidRPr="002D079A">
        <w:rPr>
          <w:rFonts w:ascii="Times New Roman" w:eastAsia="Calibri" w:hAnsi="Times New Roman" w:cs="Times New Roman"/>
          <w:sz w:val="24"/>
          <w:szCs w:val="24"/>
          <w:lang w:val="ro-RO"/>
        </w:rPr>
        <w:lastRenderedPageBreak/>
        <w:t xml:space="preserve">în cadrul </w:t>
      </w:r>
      <w:r w:rsidR="004318EC" w:rsidRPr="002D079A">
        <w:rPr>
          <w:rFonts w:ascii="Times New Roman" w:eastAsia="Calibri" w:hAnsi="Times New Roman" w:cs="Times New Roman"/>
          <w:sz w:val="24"/>
          <w:szCs w:val="24"/>
          <w:lang w:val="ro-RO"/>
        </w:rPr>
        <w:t xml:space="preserve">documentelor </w:t>
      </w:r>
      <w:r w:rsidRPr="002D079A">
        <w:rPr>
          <w:rFonts w:ascii="Times New Roman" w:eastAsia="Calibri" w:hAnsi="Times New Roman" w:cs="Times New Roman"/>
          <w:sz w:val="24"/>
          <w:szCs w:val="24"/>
          <w:lang w:val="ro-RO"/>
        </w:rPr>
        <w:t xml:space="preserve">prezentate conform art. 10 alin. (1) lit. </w:t>
      </w:r>
      <w:r w:rsidR="00BA41DB" w:rsidRPr="002D079A">
        <w:rPr>
          <w:rFonts w:ascii="Times New Roman" w:eastAsia="Calibri" w:hAnsi="Times New Roman" w:cs="Times New Roman"/>
          <w:sz w:val="24"/>
          <w:szCs w:val="24"/>
          <w:lang w:val="ro-RO"/>
        </w:rPr>
        <w:t>u)</w:t>
      </w:r>
      <w:r w:rsidRPr="002D079A">
        <w:rPr>
          <w:rFonts w:ascii="Times New Roman" w:eastAsia="Calibri" w:hAnsi="Times New Roman" w:cs="Times New Roman"/>
          <w:sz w:val="24"/>
          <w:szCs w:val="24"/>
          <w:lang w:val="ro-RO"/>
        </w:rPr>
        <w:t xml:space="preserve">  din Anexa nr. 1 la O</w:t>
      </w:r>
      <w:r w:rsidR="004A6338" w:rsidRPr="002D079A">
        <w:rPr>
          <w:rFonts w:ascii="Times New Roman" w:eastAsia="Calibri" w:hAnsi="Times New Roman" w:cs="Times New Roman"/>
          <w:sz w:val="24"/>
          <w:szCs w:val="24"/>
          <w:lang w:val="ro-RO"/>
        </w:rPr>
        <w:t>MADR</w:t>
      </w:r>
      <w:r w:rsidRPr="002D079A">
        <w:rPr>
          <w:rFonts w:ascii="Times New Roman" w:eastAsia="Calibri" w:hAnsi="Times New Roman" w:cs="Times New Roman"/>
          <w:sz w:val="24"/>
          <w:szCs w:val="24"/>
          <w:lang w:val="ro-RO"/>
        </w:rPr>
        <w:t xml:space="preserve"> nr.</w:t>
      </w:r>
      <w:r w:rsidR="00FB2BF7" w:rsidRPr="002D079A">
        <w:rPr>
          <w:rFonts w:ascii="Times New Roman" w:eastAsia="Calibri" w:hAnsi="Times New Roman" w:cs="Times New Roman"/>
          <w:sz w:val="24"/>
          <w:szCs w:val="24"/>
          <w:lang w:val="ro-RO"/>
        </w:rPr>
        <w:t xml:space="preserve"> </w:t>
      </w:r>
      <w:r w:rsidR="004318EC" w:rsidRPr="002D079A">
        <w:rPr>
          <w:rFonts w:ascii="Times New Roman" w:eastAsia="Calibri" w:hAnsi="Times New Roman" w:cs="Times New Roman"/>
          <w:sz w:val="24"/>
          <w:szCs w:val="24"/>
          <w:lang w:val="ro-RO"/>
        </w:rPr>
        <w:t>49/2025</w:t>
      </w:r>
      <w:r w:rsidR="007C16D4" w:rsidRPr="002D079A">
        <w:rPr>
          <w:rFonts w:ascii="Times New Roman" w:hAnsi="Times New Roman" w:cs="Times New Roman"/>
          <w:bCs/>
          <w:sz w:val="24"/>
          <w:szCs w:val="24"/>
          <w:lang w:val="ro-RO"/>
        </w:rPr>
        <w:t xml:space="preserve"> cu modificările ulterioare, </w:t>
      </w:r>
      <w:r w:rsidR="004318EC" w:rsidRPr="002D079A">
        <w:rPr>
          <w:rFonts w:ascii="Times New Roman" w:eastAsia="Calibri" w:hAnsi="Times New Roman" w:cs="Times New Roman"/>
          <w:sz w:val="24"/>
          <w:szCs w:val="24"/>
          <w:lang w:val="ro-RO"/>
        </w:rPr>
        <w:t xml:space="preserve"> </w:t>
      </w:r>
      <w:r w:rsidR="00726B22" w:rsidRPr="002D079A">
        <w:rPr>
          <w:rFonts w:ascii="Times New Roman" w:eastAsia="Calibri" w:hAnsi="Times New Roman" w:cs="Times New Roman"/>
          <w:sz w:val="24"/>
          <w:szCs w:val="24"/>
          <w:lang w:val="ro-RO"/>
        </w:rPr>
        <w:t xml:space="preserve">se vor </w:t>
      </w:r>
      <w:r w:rsidR="00992F1D" w:rsidRPr="002D079A">
        <w:rPr>
          <w:rFonts w:ascii="Times New Roman" w:eastAsia="Calibri" w:hAnsi="Times New Roman" w:cs="Times New Roman"/>
          <w:sz w:val="24"/>
          <w:szCs w:val="24"/>
          <w:lang w:val="ro-RO"/>
        </w:rPr>
        <w:t xml:space="preserve">evidenția și </w:t>
      </w:r>
      <w:r w:rsidR="00726B22" w:rsidRPr="002D079A">
        <w:rPr>
          <w:rFonts w:ascii="Times New Roman" w:eastAsia="Calibri" w:hAnsi="Times New Roman" w:cs="Times New Roman"/>
          <w:sz w:val="24"/>
          <w:szCs w:val="24"/>
          <w:lang w:val="ro-RO"/>
        </w:rPr>
        <w:t xml:space="preserve">detalia datele privind cifra de afaceri </w:t>
      </w:r>
      <w:r w:rsidR="00992F1D" w:rsidRPr="002D079A">
        <w:rPr>
          <w:rFonts w:ascii="Times New Roman" w:eastAsia="Calibri" w:hAnsi="Times New Roman" w:cs="Times New Roman"/>
          <w:sz w:val="24"/>
          <w:szCs w:val="24"/>
          <w:lang w:val="ro-RO"/>
        </w:rPr>
        <w:t>netă</w:t>
      </w:r>
      <w:r w:rsidR="00726B22" w:rsidRPr="002D079A">
        <w:rPr>
          <w:rFonts w:ascii="Times New Roman" w:eastAsia="Calibri" w:hAnsi="Times New Roman" w:cs="Times New Roman"/>
          <w:sz w:val="24"/>
          <w:szCs w:val="24"/>
          <w:lang w:val="ro-RO"/>
        </w:rPr>
        <w:t xml:space="preserve">, valoarea activelor totale </w:t>
      </w:r>
      <w:r w:rsidR="00B06754" w:rsidRPr="002D079A">
        <w:rPr>
          <w:rFonts w:ascii="Times New Roman" w:eastAsia="Calibri" w:hAnsi="Times New Roman" w:cs="Times New Roman"/>
          <w:sz w:val="24"/>
          <w:szCs w:val="24"/>
          <w:lang w:val="ro-RO"/>
        </w:rPr>
        <w:t xml:space="preserve">și numărul </w:t>
      </w:r>
      <w:r w:rsidR="00726B22" w:rsidRPr="002D079A">
        <w:rPr>
          <w:rFonts w:ascii="Times New Roman" w:eastAsia="Calibri" w:hAnsi="Times New Roman" w:cs="Times New Roman"/>
          <w:sz w:val="24"/>
          <w:szCs w:val="24"/>
          <w:lang w:val="ro-RO"/>
        </w:rPr>
        <w:t xml:space="preserve">de </w:t>
      </w:r>
      <w:r w:rsidR="00B06754" w:rsidRPr="002D079A">
        <w:rPr>
          <w:rFonts w:ascii="Times New Roman" w:eastAsia="Calibri" w:hAnsi="Times New Roman" w:cs="Times New Roman"/>
          <w:sz w:val="24"/>
          <w:szCs w:val="24"/>
          <w:lang w:val="ro-RO"/>
        </w:rPr>
        <w:t>angajați</w:t>
      </w:r>
      <w:r w:rsidR="00726B22" w:rsidRPr="002D079A">
        <w:rPr>
          <w:rFonts w:ascii="Times New Roman" w:eastAsia="Calibri" w:hAnsi="Times New Roman" w:cs="Times New Roman"/>
          <w:sz w:val="24"/>
          <w:szCs w:val="24"/>
          <w:lang w:val="ro-RO"/>
        </w:rPr>
        <w:t xml:space="preserve">. </w:t>
      </w:r>
    </w:p>
    <w:p w14:paraId="088D02DE" w14:textId="003A3EB9" w:rsidR="004B7563" w:rsidRPr="002D079A" w:rsidRDefault="00E0642F" w:rsidP="00CC61E0">
      <w:pPr>
        <w:pStyle w:val="ListParagraph"/>
        <w:numPr>
          <w:ilvl w:val="0"/>
          <w:numId w:val="2"/>
        </w:numPr>
        <w:tabs>
          <w:tab w:val="left" w:pos="709"/>
        </w:tabs>
        <w:autoSpaceDE w:val="0"/>
        <w:autoSpaceDN w:val="0"/>
        <w:adjustRightInd w:val="0"/>
        <w:spacing w:after="0" w:line="240" w:lineRule="auto"/>
        <w:contextualSpacing w:val="0"/>
        <w:jc w:val="both"/>
        <w:rPr>
          <w:rFonts w:ascii="Times New Roman" w:hAnsi="Times New Roman" w:cs="Times New Roman"/>
          <w:sz w:val="24"/>
          <w:szCs w:val="24"/>
          <w:lang w:val="ro-RO"/>
        </w:rPr>
      </w:pPr>
      <w:r w:rsidRPr="002D079A">
        <w:rPr>
          <w:rFonts w:ascii="Times New Roman" w:hAnsi="Times New Roman" w:cs="Times New Roman"/>
          <w:bCs/>
          <w:sz w:val="24"/>
          <w:szCs w:val="24"/>
          <w:lang w:val="ro-RO"/>
        </w:rPr>
        <w:t xml:space="preserve">declarație </w:t>
      </w:r>
      <w:r w:rsidR="004B7563" w:rsidRPr="002D079A">
        <w:rPr>
          <w:rFonts w:ascii="Times New Roman" w:hAnsi="Times New Roman" w:cs="Times New Roman"/>
          <w:bCs/>
          <w:sz w:val="24"/>
          <w:szCs w:val="24"/>
          <w:lang w:val="ro-RO"/>
        </w:rPr>
        <w:t xml:space="preserve">pe </w:t>
      </w:r>
      <w:r w:rsidR="004B7563" w:rsidRPr="002D079A">
        <w:rPr>
          <w:rFonts w:ascii="Times New Roman" w:hAnsi="Times New Roman" w:cs="Times New Roman"/>
          <w:sz w:val="24"/>
          <w:szCs w:val="24"/>
          <w:lang w:val="ro-RO"/>
        </w:rPr>
        <w:t xml:space="preserve">proprie </w:t>
      </w:r>
      <w:r w:rsidRPr="002D079A">
        <w:rPr>
          <w:rFonts w:ascii="Times New Roman" w:hAnsi="Times New Roman" w:cs="Times New Roman"/>
          <w:sz w:val="24"/>
          <w:szCs w:val="24"/>
          <w:lang w:val="ro-RO"/>
        </w:rPr>
        <w:t xml:space="preserve">răspundere </w:t>
      </w:r>
      <w:r w:rsidRPr="002D079A">
        <w:rPr>
          <w:rFonts w:ascii="Times New Roman" w:hAnsi="Times New Roman" w:cs="Times New Roman"/>
          <w:bCs/>
          <w:sz w:val="24"/>
          <w:szCs w:val="24"/>
          <w:lang w:val="ro-RO"/>
        </w:rPr>
        <w:t xml:space="preserve">că </w:t>
      </w:r>
      <w:r w:rsidR="004B7563" w:rsidRPr="002D079A">
        <w:rPr>
          <w:rFonts w:ascii="Times New Roman" w:hAnsi="Times New Roman" w:cs="Times New Roman"/>
          <w:bCs/>
          <w:sz w:val="24"/>
          <w:szCs w:val="24"/>
          <w:lang w:val="ro-RO"/>
        </w:rPr>
        <w:t xml:space="preserve">nu a creat </w:t>
      </w:r>
      <w:r w:rsidRPr="002D079A">
        <w:rPr>
          <w:rFonts w:ascii="Times New Roman" w:hAnsi="Times New Roman" w:cs="Times New Roman"/>
          <w:bCs/>
          <w:sz w:val="24"/>
          <w:szCs w:val="24"/>
          <w:lang w:val="ro-RO"/>
        </w:rPr>
        <w:t xml:space="preserve">condiții </w:t>
      </w:r>
      <w:r w:rsidR="004B7563" w:rsidRPr="002D079A">
        <w:rPr>
          <w:rFonts w:ascii="Times New Roman" w:hAnsi="Times New Roman" w:cs="Times New Roman"/>
          <w:bCs/>
          <w:sz w:val="24"/>
          <w:szCs w:val="24"/>
          <w:lang w:val="ro-RO"/>
        </w:rPr>
        <w:t xml:space="preserve">artificiale în vederea </w:t>
      </w:r>
      <w:r w:rsidR="0001773E" w:rsidRPr="002D079A">
        <w:rPr>
          <w:rFonts w:ascii="Times New Roman" w:hAnsi="Times New Roman" w:cs="Times New Roman"/>
          <w:bCs/>
          <w:sz w:val="24"/>
          <w:szCs w:val="24"/>
          <w:lang w:val="ro-RO"/>
        </w:rPr>
        <w:t>obține</w:t>
      </w:r>
      <w:r w:rsidR="004B7563" w:rsidRPr="002D079A">
        <w:rPr>
          <w:rFonts w:ascii="Times New Roman" w:hAnsi="Times New Roman" w:cs="Times New Roman"/>
          <w:bCs/>
          <w:sz w:val="24"/>
          <w:szCs w:val="24"/>
          <w:lang w:val="ro-RO"/>
        </w:rPr>
        <w:t>rii sprijinului financiar</w:t>
      </w:r>
      <w:r w:rsidR="000D73C7" w:rsidRPr="002D079A">
        <w:rPr>
          <w:rFonts w:ascii="Times New Roman" w:hAnsi="Times New Roman" w:cs="Times New Roman"/>
          <w:bCs/>
          <w:sz w:val="24"/>
          <w:szCs w:val="24"/>
          <w:lang w:val="ro-RO"/>
        </w:rPr>
        <w:t>;</w:t>
      </w:r>
      <w:r w:rsidR="000D73C7" w:rsidRPr="002D079A">
        <w:rPr>
          <w:rFonts w:ascii="Times New Roman" w:hAnsi="Times New Roman" w:cs="Times New Roman"/>
          <w:sz w:val="24"/>
          <w:szCs w:val="24"/>
          <w:lang w:val="ro-RO"/>
        </w:rPr>
        <w:t xml:space="preserve"> </w:t>
      </w:r>
    </w:p>
    <w:p w14:paraId="24B3A218" w14:textId="5584F468" w:rsidR="004B7563" w:rsidRPr="002D079A" w:rsidRDefault="004B7563" w:rsidP="00CC61E0">
      <w:pPr>
        <w:pStyle w:val="ListParagraph"/>
        <w:numPr>
          <w:ilvl w:val="0"/>
          <w:numId w:val="2"/>
        </w:numPr>
        <w:tabs>
          <w:tab w:val="left" w:pos="709"/>
        </w:tabs>
        <w:autoSpaceDE w:val="0"/>
        <w:autoSpaceDN w:val="0"/>
        <w:adjustRightInd w:val="0"/>
        <w:spacing w:after="0" w:line="240" w:lineRule="auto"/>
        <w:contextualSpacing w:val="0"/>
        <w:jc w:val="both"/>
        <w:rPr>
          <w:rFonts w:ascii="Times New Roman" w:hAnsi="Times New Roman" w:cs="Times New Roman"/>
          <w:b/>
          <w:bCs/>
          <w:sz w:val="24"/>
          <w:szCs w:val="24"/>
          <w:lang w:val="ro-RO"/>
        </w:rPr>
      </w:pPr>
      <w:r w:rsidRPr="002D079A">
        <w:rPr>
          <w:rFonts w:ascii="Times New Roman" w:hAnsi="Times New Roman" w:cs="Times New Roman"/>
          <w:sz w:val="24"/>
          <w:szCs w:val="24"/>
          <w:lang w:val="ro-RO"/>
        </w:rPr>
        <w:t>certificate fiscale prin care atestă lipsa datoriilor la bugetul de stat și bugetele locale</w:t>
      </w:r>
      <w:r w:rsidR="00382596" w:rsidRPr="002D079A">
        <w:rPr>
          <w:rFonts w:ascii="Times New Roman" w:hAnsi="Times New Roman" w:cs="Times New Roman"/>
          <w:sz w:val="24"/>
          <w:szCs w:val="24"/>
          <w:lang w:val="ro-RO"/>
        </w:rPr>
        <w:t xml:space="preserve"> </w:t>
      </w:r>
      <w:r w:rsidR="00382596" w:rsidRPr="002D079A">
        <w:rPr>
          <w:rFonts w:ascii="Times New Roman" w:hAnsi="Times New Roman" w:cs="Times New Roman"/>
          <w:b/>
          <w:bCs/>
          <w:sz w:val="24"/>
          <w:szCs w:val="24"/>
          <w:lang w:val="ro-RO"/>
        </w:rPr>
        <w:t>(</w:t>
      </w:r>
      <w:r w:rsidR="005C619C" w:rsidRPr="002D079A">
        <w:rPr>
          <w:rFonts w:ascii="Times New Roman" w:hAnsi="Times New Roman" w:cs="Times New Roman"/>
          <w:b/>
          <w:bCs/>
          <w:sz w:val="24"/>
          <w:szCs w:val="24"/>
          <w:lang w:val="ro-RO"/>
        </w:rPr>
        <w:t xml:space="preserve">la data depunerii programului de </w:t>
      </w:r>
      <w:r w:rsidR="007D35E7" w:rsidRPr="002D079A">
        <w:rPr>
          <w:rFonts w:ascii="Times New Roman" w:hAnsi="Times New Roman" w:cs="Times New Roman"/>
          <w:b/>
          <w:bCs/>
          <w:sz w:val="24"/>
          <w:szCs w:val="24"/>
          <w:lang w:val="ro-RO"/>
        </w:rPr>
        <w:t>investiți</w:t>
      </w:r>
      <w:r w:rsidR="005C619C" w:rsidRPr="002D079A">
        <w:rPr>
          <w:rFonts w:ascii="Times New Roman" w:hAnsi="Times New Roman" w:cs="Times New Roman"/>
          <w:b/>
          <w:bCs/>
          <w:sz w:val="24"/>
          <w:szCs w:val="24"/>
          <w:lang w:val="ro-RO"/>
        </w:rPr>
        <w:t xml:space="preserve">i certificatele fiscale trebuie </w:t>
      </w:r>
      <w:r w:rsidR="00316CC8" w:rsidRPr="002D079A">
        <w:rPr>
          <w:rFonts w:ascii="Times New Roman" w:hAnsi="Times New Roman" w:cs="Times New Roman"/>
          <w:b/>
          <w:bCs/>
          <w:sz w:val="24"/>
          <w:szCs w:val="24"/>
          <w:lang w:val="ro-RO"/>
        </w:rPr>
        <w:t xml:space="preserve">să </w:t>
      </w:r>
      <w:r w:rsidR="005C619C" w:rsidRPr="002D079A">
        <w:rPr>
          <w:rFonts w:ascii="Times New Roman" w:hAnsi="Times New Roman" w:cs="Times New Roman"/>
          <w:b/>
          <w:bCs/>
          <w:sz w:val="24"/>
          <w:szCs w:val="24"/>
          <w:lang w:val="ro-RO"/>
        </w:rPr>
        <w:t xml:space="preserve">se afle </w:t>
      </w:r>
      <w:r w:rsidR="008E5826" w:rsidRPr="002D079A">
        <w:rPr>
          <w:rFonts w:ascii="Times New Roman" w:hAnsi="Times New Roman" w:cs="Times New Roman"/>
          <w:b/>
          <w:bCs/>
          <w:sz w:val="24"/>
          <w:szCs w:val="24"/>
          <w:lang w:val="ro-RO"/>
        </w:rPr>
        <w:t>î</w:t>
      </w:r>
      <w:r w:rsidR="005C619C" w:rsidRPr="002D079A">
        <w:rPr>
          <w:rFonts w:ascii="Times New Roman" w:hAnsi="Times New Roman" w:cs="Times New Roman"/>
          <w:b/>
          <w:bCs/>
          <w:sz w:val="24"/>
          <w:szCs w:val="24"/>
          <w:lang w:val="ro-RO"/>
        </w:rPr>
        <w:t xml:space="preserve">n </w:t>
      </w:r>
      <w:r w:rsidR="00382596" w:rsidRPr="002D079A">
        <w:rPr>
          <w:rFonts w:ascii="Times New Roman" w:hAnsi="Times New Roman" w:cs="Times New Roman"/>
          <w:b/>
          <w:bCs/>
          <w:sz w:val="24"/>
          <w:szCs w:val="24"/>
          <w:lang w:val="ro-RO"/>
        </w:rPr>
        <w:t>termen de valabilitate conform prevederilor legale</w:t>
      </w:r>
      <w:r w:rsidR="002C3DC6" w:rsidRPr="002D079A">
        <w:rPr>
          <w:rFonts w:ascii="Times New Roman" w:hAnsi="Times New Roman" w:cs="Times New Roman"/>
          <w:b/>
          <w:bCs/>
          <w:sz w:val="24"/>
          <w:szCs w:val="24"/>
          <w:lang w:val="ro-RO"/>
        </w:rPr>
        <w:t>, datoriile e</w:t>
      </w:r>
      <w:r w:rsidR="00B174C2" w:rsidRPr="002D079A">
        <w:rPr>
          <w:rFonts w:ascii="Times New Roman" w:hAnsi="Times New Roman" w:cs="Times New Roman"/>
          <w:b/>
          <w:bCs/>
          <w:sz w:val="24"/>
          <w:szCs w:val="24"/>
          <w:lang w:val="ro-RO"/>
        </w:rPr>
        <w:t>ș</w:t>
      </w:r>
      <w:r w:rsidR="002C3DC6" w:rsidRPr="002D079A">
        <w:rPr>
          <w:rFonts w:ascii="Times New Roman" w:hAnsi="Times New Roman" w:cs="Times New Roman"/>
          <w:b/>
          <w:bCs/>
          <w:sz w:val="24"/>
          <w:szCs w:val="24"/>
          <w:lang w:val="ro-RO"/>
        </w:rPr>
        <w:t>alonate nu sunt considerate datorii la bugetul de stat și bugetele locale</w:t>
      </w:r>
      <w:r w:rsidR="00382596" w:rsidRPr="002D079A">
        <w:rPr>
          <w:rFonts w:ascii="Times New Roman" w:hAnsi="Times New Roman" w:cs="Times New Roman"/>
          <w:b/>
          <w:bCs/>
          <w:sz w:val="24"/>
          <w:szCs w:val="24"/>
          <w:lang w:val="ro-RO"/>
        </w:rPr>
        <w:t>)</w:t>
      </w:r>
      <w:r w:rsidRPr="002D079A">
        <w:rPr>
          <w:rFonts w:ascii="Times New Roman" w:hAnsi="Times New Roman" w:cs="Times New Roman"/>
          <w:b/>
          <w:bCs/>
          <w:sz w:val="24"/>
          <w:szCs w:val="24"/>
          <w:lang w:val="ro-RO"/>
        </w:rPr>
        <w:t>;</w:t>
      </w:r>
    </w:p>
    <w:p w14:paraId="35AB1F24" w14:textId="332D1106" w:rsidR="00057B6D" w:rsidRPr="002D079A" w:rsidRDefault="00E0642F" w:rsidP="00CC61E0">
      <w:pPr>
        <w:pStyle w:val="ListParagraph"/>
        <w:numPr>
          <w:ilvl w:val="0"/>
          <w:numId w:val="2"/>
        </w:numPr>
        <w:tabs>
          <w:tab w:val="left" w:pos="709"/>
        </w:tabs>
        <w:autoSpaceDE w:val="0"/>
        <w:autoSpaceDN w:val="0"/>
        <w:adjustRightInd w:val="0"/>
        <w:spacing w:after="0" w:line="240" w:lineRule="auto"/>
        <w:contextualSpacing w:val="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declarație </w:t>
      </w:r>
      <w:r w:rsidR="0020420C" w:rsidRPr="002D079A">
        <w:rPr>
          <w:rFonts w:ascii="Times New Roman" w:hAnsi="Times New Roman" w:cs="Times New Roman"/>
          <w:sz w:val="24"/>
          <w:szCs w:val="24"/>
          <w:lang w:val="ro-RO"/>
        </w:rPr>
        <w:t xml:space="preserve">pe proprie </w:t>
      </w:r>
      <w:r w:rsidRPr="002D079A">
        <w:rPr>
          <w:rFonts w:ascii="Times New Roman" w:hAnsi="Times New Roman" w:cs="Times New Roman"/>
          <w:sz w:val="24"/>
          <w:szCs w:val="24"/>
          <w:lang w:val="ro-RO"/>
        </w:rPr>
        <w:t xml:space="preserve">răspundere că  </w:t>
      </w:r>
      <w:r w:rsidR="0020420C" w:rsidRPr="002D079A">
        <w:rPr>
          <w:rFonts w:ascii="Times New Roman" w:hAnsi="Times New Roman" w:cs="Times New Roman"/>
          <w:sz w:val="24"/>
          <w:szCs w:val="24"/>
          <w:lang w:val="ro-RO"/>
        </w:rPr>
        <w:t xml:space="preserve">bunurile (mobile </w:t>
      </w:r>
      <w:r w:rsidRPr="002D079A">
        <w:rPr>
          <w:rFonts w:ascii="Times New Roman" w:hAnsi="Times New Roman" w:cs="Times New Roman"/>
          <w:sz w:val="24"/>
          <w:szCs w:val="24"/>
          <w:lang w:val="ro-RO"/>
        </w:rPr>
        <w:t xml:space="preserve">și </w:t>
      </w:r>
      <w:r w:rsidR="0020420C" w:rsidRPr="002D079A">
        <w:rPr>
          <w:rFonts w:ascii="Times New Roman" w:hAnsi="Times New Roman" w:cs="Times New Roman"/>
          <w:sz w:val="24"/>
          <w:szCs w:val="24"/>
          <w:lang w:val="ro-RO"/>
        </w:rPr>
        <w:t xml:space="preserve">imobile), echipamentele solicitate conform prevederilor </w:t>
      </w:r>
      <w:r w:rsidR="00B56C2B" w:rsidRPr="002D079A">
        <w:rPr>
          <w:rFonts w:ascii="Times New Roman" w:hAnsi="Times New Roman" w:cs="Times New Roman"/>
          <w:sz w:val="24"/>
          <w:szCs w:val="24"/>
          <w:lang w:val="ro-RO"/>
        </w:rPr>
        <w:t>OMADR nr. 49/2025</w:t>
      </w:r>
      <w:r w:rsidR="007C16D4" w:rsidRPr="002D079A">
        <w:rPr>
          <w:rFonts w:ascii="Times New Roman" w:hAnsi="Times New Roman" w:cs="Times New Roman"/>
          <w:bCs/>
          <w:sz w:val="24"/>
          <w:szCs w:val="24"/>
          <w:lang w:val="ro-RO"/>
        </w:rPr>
        <w:t xml:space="preserve"> cu modificările ulterioare</w:t>
      </w:r>
      <w:r w:rsidR="007817E1" w:rsidRPr="002D079A">
        <w:rPr>
          <w:rFonts w:ascii="Times New Roman" w:hAnsi="Times New Roman" w:cs="Times New Roman"/>
          <w:sz w:val="24"/>
          <w:szCs w:val="24"/>
          <w:lang w:val="ro-RO"/>
        </w:rPr>
        <w:t>,</w:t>
      </w:r>
      <w:r w:rsidR="0020420C" w:rsidRPr="002D079A">
        <w:rPr>
          <w:rFonts w:ascii="Times New Roman" w:hAnsi="Times New Roman" w:cs="Times New Roman"/>
          <w:sz w:val="24"/>
          <w:szCs w:val="24"/>
          <w:lang w:val="ro-RO"/>
        </w:rPr>
        <w:t xml:space="preserve"> nu fac obiectul </w:t>
      </w:r>
      <w:r w:rsidR="004534B4" w:rsidRPr="002D079A">
        <w:rPr>
          <w:rFonts w:ascii="Times New Roman" w:hAnsi="Times New Roman" w:cs="Times New Roman"/>
          <w:sz w:val="24"/>
          <w:szCs w:val="24"/>
          <w:lang w:val="ro-RO"/>
        </w:rPr>
        <w:t xml:space="preserve">unei finanțări </w:t>
      </w:r>
      <w:r w:rsidR="0020420C" w:rsidRPr="002D079A">
        <w:rPr>
          <w:rFonts w:ascii="Times New Roman" w:hAnsi="Times New Roman" w:cs="Times New Roman"/>
          <w:sz w:val="24"/>
          <w:szCs w:val="24"/>
          <w:lang w:val="ro-RO"/>
        </w:rPr>
        <w:t>din alte fonduri europene</w:t>
      </w:r>
      <w:r w:rsidR="00057B6D" w:rsidRPr="002D079A">
        <w:rPr>
          <w:rFonts w:ascii="Times New Roman" w:hAnsi="Times New Roman" w:cs="Times New Roman"/>
          <w:sz w:val="24"/>
          <w:szCs w:val="24"/>
          <w:lang w:val="ro-RO"/>
        </w:rPr>
        <w:t>;</w:t>
      </w:r>
    </w:p>
    <w:p w14:paraId="1A5E39F8" w14:textId="7C7DF664" w:rsidR="004B7563" w:rsidRPr="002D079A" w:rsidRDefault="004103A3" w:rsidP="00CC61E0">
      <w:pPr>
        <w:pStyle w:val="ListParagraph"/>
        <w:numPr>
          <w:ilvl w:val="0"/>
          <w:numId w:val="2"/>
        </w:numPr>
        <w:tabs>
          <w:tab w:val="left" w:pos="709"/>
        </w:tabs>
        <w:autoSpaceDE w:val="0"/>
        <w:autoSpaceDN w:val="0"/>
        <w:adjustRightInd w:val="0"/>
        <w:spacing w:after="0" w:line="240" w:lineRule="auto"/>
        <w:contextualSpacing w:val="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acordul </w:t>
      </w:r>
      <w:r w:rsidR="00057B6D" w:rsidRPr="002D079A">
        <w:rPr>
          <w:rFonts w:ascii="Times New Roman" w:hAnsi="Times New Roman" w:cs="Times New Roman"/>
          <w:sz w:val="24"/>
          <w:szCs w:val="24"/>
          <w:lang w:val="ro-RO"/>
        </w:rPr>
        <w:t>cu privire la prevederile art. 2</w:t>
      </w:r>
      <w:r w:rsidR="00057B6D" w:rsidRPr="002D079A">
        <w:rPr>
          <w:rFonts w:ascii="Times New Roman" w:hAnsi="Times New Roman" w:cs="Times New Roman"/>
          <w:sz w:val="24"/>
          <w:szCs w:val="24"/>
          <w:vertAlign w:val="superscript"/>
          <w:lang w:val="ro-RO"/>
        </w:rPr>
        <w:t xml:space="preserve">1, </w:t>
      </w:r>
      <w:r w:rsidR="00057B6D" w:rsidRPr="002D079A">
        <w:rPr>
          <w:rFonts w:ascii="Times New Roman" w:hAnsi="Times New Roman" w:cs="Times New Roman"/>
          <w:sz w:val="24"/>
          <w:szCs w:val="24"/>
          <w:lang w:val="ro-RO"/>
        </w:rPr>
        <w:t>alin. (2)</w:t>
      </w:r>
      <w:r w:rsidR="00057B6D" w:rsidRPr="002D079A">
        <w:rPr>
          <w:rFonts w:ascii="Times New Roman" w:hAnsi="Times New Roman" w:cs="Times New Roman"/>
          <w:sz w:val="24"/>
          <w:szCs w:val="24"/>
          <w:vertAlign w:val="superscript"/>
          <w:lang w:val="ro-RO"/>
        </w:rPr>
        <w:t xml:space="preserve"> </w:t>
      </w:r>
      <w:r w:rsidR="00057B6D" w:rsidRPr="002D079A">
        <w:rPr>
          <w:rFonts w:ascii="Times New Roman" w:hAnsi="Times New Roman" w:cs="Times New Roman"/>
          <w:sz w:val="24"/>
          <w:szCs w:val="24"/>
          <w:lang w:val="ro-RO"/>
        </w:rPr>
        <w:t xml:space="preserve">din </w:t>
      </w:r>
      <w:proofErr w:type="spellStart"/>
      <w:r w:rsidR="00057B6D" w:rsidRPr="002D079A">
        <w:rPr>
          <w:rFonts w:ascii="Times New Roman" w:hAnsi="Times New Roman" w:cs="Times New Roman"/>
          <w:sz w:val="24"/>
          <w:szCs w:val="24"/>
          <w:shd w:val="clear" w:color="auto" w:fill="FFFFFF"/>
          <w:lang w:val="ro-RO"/>
        </w:rPr>
        <w:t>Ordonanţa</w:t>
      </w:r>
      <w:proofErr w:type="spellEnd"/>
      <w:r w:rsidR="00057B6D" w:rsidRPr="002D079A">
        <w:rPr>
          <w:rFonts w:ascii="Times New Roman" w:hAnsi="Times New Roman" w:cs="Times New Roman"/>
          <w:sz w:val="24"/>
          <w:szCs w:val="24"/>
          <w:shd w:val="clear" w:color="auto" w:fill="FFFFFF"/>
          <w:lang w:val="ro-RO"/>
        </w:rPr>
        <w:t xml:space="preserve"> de </w:t>
      </w:r>
      <w:proofErr w:type="spellStart"/>
      <w:r w:rsidR="00057B6D" w:rsidRPr="002D079A">
        <w:rPr>
          <w:rFonts w:ascii="Times New Roman" w:hAnsi="Times New Roman" w:cs="Times New Roman"/>
          <w:sz w:val="24"/>
          <w:szCs w:val="24"/>
          <w:shd w:val="clear" w:color="auto" w:fill="FFFFFF"/>
          <w:lang w:val="ro-RO"/>
        </w:rPr>
        <w:t>urgenţă</w:t>
      </w:r>
      <w:proofErr w:type="spellEnd"/>
      <w:r w:rsidR="00057B6D" w:rsidRPr="002D079A">
        <w:rPr>
          <w:rFonts w:ascii="Times New Roman" w:hAnsi="Times New Roman" w:cs="Times New Roman"/>
          <w:sz w:val="24"/>
          <w:szCs w:val="24"/>
          <w:shd w:val="clear" w:color="auto" w:fill="FFFFFF"/>
          <w:lang w:val="ro-RO"/>
        </w:rPr>
        <w:t xml:space="preserve"> nr. 41/2016 privind stabilirea unor măsuri de simplificare la nivelul </w:t>
      </w:r>
      <w:proofErr w:type="spellStart"/>
      <w:r w:rsidR="00057B6D" w:rsidRPr="002D079A">
        <w:rPr>
          <w:rFonts w:ascii="Times New Roman" w:hAnsi="Times New Roman" w:cs="Times New Roman"/>
          <w:sz w:val="24"/>
          <w:szCs w:val="24"/>
          <w:shd w:val="clear" w:color="auto" w:fill="FFFFFF"/>
          <w:lang w:val="ro-RO"/>
        </w:rPr>
        <w:t>administraţiei</w:t>
      </w:r>
      <w:proofErr w:type="spellEnd"/>
      <w:r w:rsidR="00057B6D" w:rsidRPr="002D079A">
        <w:rPr>
          <w:rFonts w:ascii="Times New Roman" w:hAnsi="Times New Roman" w:cs="Times New Roman"/>
          <w:sz w:val="24"/>
          <w:szCs w:val="24"/>
          <w:shd w:val="clear" w:color="auto" w:fill="FFFFFF"/>
          <w:lang w:val="ro-RO"/>
        </w:rPr>
        <w:t xml:space="preserve"> publice centrale </w:t>
      </w:r>
      <w:proofErr w:type="spellStart"/>
      <w:r w:rsidR="00057B6D" w:rsidRPr="002D079A">
        <w:rPr>
          <w:rFonts w:ascii="Times New Roman" w:hAnsi="Times New Roman" w:cs="Times New Roman"/>
          <w:sz w:val="24"/>
          <w:szCs w:val="24"/>
          <w:shd w:val="clear" w:color="auto" w:fill="FFFFFF"/>
          <w:lang w:val="ro-RO"/>
        </w:rPr>
        <w:t>şi</w:t>
      </w:r>
      <w:proofErr w:type="spellEnd"/>
      <w:r w:rsidR="00057B6D" w:rsidRPr="002D079A">
        <w:rPr>
          <w:rFonts w:ascii="Times New Roman" w:hAnsi="Times New Roman" w:cs="Times New Roman"/>
          <w:sz w:val="24"/>
          <w:szCs w:val="24"/>
          <w:shd w:val="clear" w:color="auto" w:fill="FFFFFF"/>
          <w:lang w:val="ro-RO"/>
        </w:rPr>
        <w:t xml:space="preserve"> pentru modificarea </w:t>
      </w:r>
      <w:proofErr w:type="spellStart"/>
      <w:r w:rsidR="00057B6D" w:rsidRPr="002D079A">
        <w:rPr>
          <w:rFonts w:ascii="Times New Roman" w:hAnsi="Times New Roman" w:cs="Times New Roman"/>
          <w:sz w:val="24"/>
          <w:szCs w:val="24"/>
          <w:shd w:val="clear" w:color="auto" w:fill="FFFFFF"/>
          <w:lang w:val="ro-RO"/>
        </w:rPr>
        <w:t>şi</w:t>
      </w:r>
      <w:proofErr w:type="spellEnd"/>
      <w:r w:rsidR="00057B6D" w:rsidRPr="002D079A">
        <w:rPr>
          <w:rFonts w:ascii="Times New Roman" w:hAnsi="Times New Roman" w:cs="Times New Roman"/>
          <w:sz w:val="24"/>
          <w:szCs w:val="24"/>
          <w:shd w:val="clear" w:color="auto" w:fill="FFFFFF"/>
          <w:lang w:val="ro-RO"/>
        </w:rPr>
        <w:t xml:space="preserve"> completarea unor acte normative</w:t>
      </w:r>
      <w:r w:rsidR="002D6A99" w:rsidRPr="002D079A">
        <w:rPr>
          <w:rFonts w:ascii="Times New Roman" w:hAnsi="Times New Roman" w:cs="Times New Roman"/>
          <w:sz w:val="24"/>
          <w:szCs w:val="24"/>
          <w:shd w:val="clear" w:color="auto" w:fill="FFFFFF"/>
          <w:lang w:val="ro-RO"/>
        </w:rPr>
        <w:t>.</w:t>
      </w:r>
    </w:p>
    <w:p w14:paraId="7FC7628D" w14:textId="5223C483" w:rsidR="004A6338" w:rsidRPr="002D079A" w:rsidRDefault="006A2AE9" w:rsidP="008E3B1E">
      <w:pPr>
        <w:pStyle w:val="ListParagraph"/>
        <w:numPr>
          <w:ilvl w:val="0"/>
          <w:numId w:val="2"/>
        </w:num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Declarația expertului contabil  cu privire la certificarea activității economice a entității care solicită sprijin pentru </w:t>
      </w:r>
      <w:proofErr w:type="spellStart"/>
      <w:r w:rsidRPr="002D079A">
        <w:rPr>
          <w:rFonts w:ascii="Times New Roman" w:eastAsia="Calibri" w:hAnsi="Times New Roman" w:cs="Times New Roman"/>
          <w:sz w:val="24"/>
          <w:szCs w:val="24"/>
          <w:lang w:val="ro-RO"/>
        </w:rPr>
        <w:t>pentru</w:t>
      </w:r>
      <w:proofErr w:type="spellEnd"/>
      <w:r w:rsidRPr="002D079A">
        <w:rPr>
          <w:rFonts w:ascii="Times New Roman" w:eastAsia="Calibri" w:hAnsi="Times New Roman" w:cs="Times New Roman"/>
          <w:sz w:val="24"/>
          <w:szCs w:val="24"/>
          <w:lang w:val="ro-RO"/>
        </w:rPr>
        <w:t xml:space="preserve"> întreprinderile care nu intră sub incidența art. 2</w:t>
      </w:r>
      <w:r w:rsidRPr="002D079A">
        <w:rPr>
          <w:rFonts w:ascii="Times New Roman" w:eastAsia="Calibri" w:hAnsi="Times New Roman" w:cs="Times New Roman"/>
          <w:strike/>
          <w:sz w:val="24"/>
          <w:szCs w:val="24"/>
          <w:lang w:val="ro-RO"/>
        </w:rPr>
        <w:t xml:space="preserve"> </w:t>
      </w:r>
      <w:r w:rsidRPr="002D079A">
        <w:rPr>
          <w:rFonts w:ascii="Times New Roman" w:eastAsia="Calibri" w:hAnsi="Times New Roman" w:cs="Times New Roman"/>
          <w:sz w:val="24"/>
          <w:szCs w:val="24"/>
          <w:lang w:val="ro-RO"/>
        </w:rPr>
        <w:t xml:space="preserve">alin. (1) din anexa la Recomandarea 2003/361/CE și care au mai </w:t>
      </w:r>
      <w:proofErr w:type="spellStart"/>
      <w:r w:rsidRPr="002D079A">
        <w:rPr>
          <w:rFonts w:ascii="Times New Roman" w:eastAsia="Calibri" w:hAnsi="Times New Roman" w:cs="Times New Roman"/>
          <w:sz w:val="24"/>
          <w:szCs w:val="24"/>
          <w:lang w:val="ro-RO"/>
        </w:rPr>
        <w:t>puţin</w:t>
      </w:r>
      <w:proofErr w:type="spellEnd"/>
      <w:r w:rsidRPr="002D079A">
        <w:rPr>
          <w:rFonts w:ascii="Times New Roman" w:eastAsia="Calibri" w:hAnsi="Times New Roman" w:cs="Times New Roman"/>
          <w:sz w:val="24"/>
          <w:szCs w:val="24"/>
          <w:lang w:val="ro-RO"/>
        </w:rPr>
        <w:t xml:space="preserve"> de 750 de </w:t>
      </w:r>
      <w:proofErr w:type="spellStart"/>
      <w:r w:rsidRPr="002D079A">
        <w:rPr>
          <w:rFonts w:ascii="Times New Roman" w:eastAsia="Calibri" w:hAnsi="Times New Roman" w:cs="Times New Roman"/>
          <w:sz w:val="24"/>
          <w:szCs w:val="24"/>
          <w:lang w:val="ro-RO"/>
        </w:rPr>
        <w:t>angajaţi</w:t>
      </w:r>
      <w:proofErr w:type="spellEnd"/>
      <w:r w:rsidRPr="002D079A">
        <w:rPr>
          <w:rFonts w:ascii="Times New Roman" w:eastAsia="Calibri" w:hAnsi="Times New Roman" w:cs="Times New Roman"/>
          <w:sz w:val="24"/>
          <w:szCs w:val="24"/>
          <w:lang w:val="ro-RO"/>
        </w:rPr>
        <w:t xml:space="preserve"> sau cu o cifră de afaceri anuală mai mică de 200 milioane euro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nu se încadrează în categoria întreprinderilor mici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mijlocii sau a microîntreprinderilor</w:t>
      </w:r>
      <w:bookmarkStart w:id="138" w:name="_Toc435436285"/>
      <w:r w:rsidR="00B75980" w:rsidRPr="002D079A">
        <w:rPr>
          <w:rFonts w:ascii="Times New Roman" w:eastAsia="Calibri" w:hAnsi="Times New Roman" w:cs="Times New Roman"/>
          <w:lang w:val="ro-RO"/>
        </w:rPr>
        <w:t>;</w:t>
      </w:r>
    </w:p>
    <w:bookmarkEnd w:id="138"/>
    <w:p w14:paraId="3CCC0B37" w14:textId="35264A5B" w:rsidR="00841A7E" w:rsidRPr="002D079A" w:rsidRDefault="000C7130" w:rsidP="00841A7E">
      <w:pPr>
        <w:pStyle w:val="ListParagraph"/>
        <w:numPr>
          <w:ilvl w:val="0"/>
          <w:numId w:val="2"/>
        </w:numPr>
        <w:tabs>
          <w:tab w:val="left" w:pos="709"/>
        </w:tabs>
        <w:autoSpaceDE w:val="0"/>
        <w:autoSpaceDN w:val="0"/>
        <w:adjustRightInd w:val="0"/>
        <w:spacing w:after="0" w:line="240" w:lineRule="auto"/>
        <w:contextualSpacing w:val="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În </w:t>
      </w:r>
      <w:r w:rsidR="005F3BBF" w:rsidRPr="002D079A">
        <w:rPr>
          <w:rFonts w:ascii="Times New Roman" w:hAnsi="Times New Roman" w:cs="Times New Roman"/>
          <w:sz w:val="24"/>
          <w:szCs w:val="24"/>
          <w:lang w:val="ro-RO"/>
        </w:rPr>
        <w:t xml:space="preserve">vederea </w:t>
      </w:r>
      <w:r w:rsidRPr="002D079A">
        <w:rPr>
          <w:rFonts w:ascii="Times New Roman" w:hAnsi="Times New Roman" w:cs="Times New Roman"/>
          <w:sz w:val="24"/>
          <w:szCs w:val="24"/>
          <w:lang w:val="ro-RO"/>
        </w:rPr>
        <w:t xml:space="preserve">obținerii </w:t>
      </w:r>
      <w:r w:rsidR="005F3BBF" w:rsidRPr="002D079A">
        <w:rPr>
          <w:rFonts w:ascii="Times New Roman" w:hAnsi="Times New Roman" w:cs="Times New Roman"/>
          <w:sz w:val="24"/>
          <w:szCs w:val="24"/>
          <w:lang w:val="ro-RO"/>
        </w:rPr>
        <w:t xml:space="preserve">sprijinului financiar pentru </w:t>
      </w:r>
      <w:proofErr w:type="spellStart"/>
      <w:r w:rsidR="005F3BBF" w:rsidRPr="002D079A">
        <w:rPr>
          <w:rFonts w:ascii="Times New Roman" w:hAnsi="Times New Roman" w:cs="Times New Roman"/>
          <w:b/>
          <w:sz w:val="24"/>
          <w:szCs w:val="24"/>
          <w:lang w:val="ro-RO"/>
        </w:rPr>
        <w:t>intervenţia</w:t>
      </w:r>
      <w:proofErr w:type="spellEnd"/>
      <w:r w:rsidR="005F3BBF" w:rsidRPr="002D079A">
        <w:rPr>
          <w:rFonts w:ascii="Times New Roman" w:hAnsi="Times New Roman" w:cs="Times New Roman"/>
          <w:b/>
          <w:sz w:val="24"/>
          <w:szCs w:val="24"/>
          <w:lang w:val="ro-RO"/>
        </w:rPr>
        <w:t xml:space="preserve"> IS-V-02, </w:t>
      </w:r>
      <w:r w:rsidR="005F3BBF" w:rsidRPr="002D079A">
        <w:rPr>
          <w:rFonts w:ascii="Times New Roman" w:eastAsia="Calibri" w:hAnsi="Times New Roman" w:cs="Times New Roman"/>
          <w:sz w:val="24"/>
          <w:szCs w:val="24"/>
          <w:lang w:val="ro-RO"/>
        </w:rPr>
        <w:t>orice document necesar</w:t>
      </w:r>
      <w:r w:rsidR="005F3BBF" w:rsidRPr="002D079A">
        <w:rPr>
          <w:rFonts w:ascii="Times New Roman" w:hAnsi="Times New Roman" w:cs="Times New Roman"/>
          <w:sz w:val="24"/>
          <w:szCs w:val="24"/>
          <w:lang w:val="ro-RO"/>
        </w:rPr>
        <w:t xml:space="preserve"> se va depune la </w:t>
      </w:r>
      <w:r w:rsidR="00ED7E5B" w:rsidRPr="002D079A">
        <w:rPr>
          <w:rFonts w:ascii="Times New Roman" w:hAnsi="Times New Roman" w:cs="Times New Roman"/>
          <w:sz w:val="24"/>
          <w:szCs w:val="24"/>
          <w:lang w:val="ro-RO"/>
        </w:rPr>
        <w:t>A.P.I.A</w:t>
      </w:r>
      <w:r w:rsidR="005F3BBF" w:rsidRPr="002D079A">
        <w:rPr>
          <w:rFonts w:ascii="Times New Roman" w:hAnsi="Times New Roman" w:cs="Times New Roman"/>
          <w:sz w:val="24"/>
          <w:szCs w:val="24"/>
          <w:lang w:val="ro-RO"/>
        </w:rPr>
        <w:t xml:space="preserve"> Centrul </w:t>
      </w:r>
      <w:r w:rsidRPr="002D079A">
        <w:rPr>
          <w:rFonts w:ascii="Times New Roman" w:hAnsi="Times New Roman" w:cs="Times New Roman"/>
          <w:sz w:val="24"/>
          <w:szCs w:val="24"/>
          <w:lang w:val="ro-RO"/>
        </w:rPr>
        <w:t xml:space="preserve">județean </w:t>
      </w:r>
      <w:r w:rsidRPr="002D079A">
        <w:rPr>
          <w:rFonts w:ascii="Times New Roman" w:eastAsia="Calibri" w:hAnsi="Times New Roman" w:cs="Times New Roman"/>
          <w:sz w:val="24"/>
          <w:szCs w:val="24"/>
          <w:lang w:val="ro-RO"/>
        </w:rPr>
        <w:t>și al municipiului București</w:t>
      </w:r>
      <w:r w:rsidRPr="002D079A" w:rsidDel="000C7130">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 xml:space="preserve">în </w:t>
      </w:r>
      <w:r w:rsidR="005F3BBF" w:rsidRPr="002D079A">
        <w:rPr>
          <w:rFonts w:ascii="Times New Roman" w:hAnsi="Times New Roman" w:cs="Times New Roman"/>
          <w:sz w:val="24"/>
          <w:szCs w:val="24"/>
          <w:lang w:val="ro-RO"/>
        </w:rPr>
        <w:t xml:space="preserve">vederea </w:t>
      </w:r>
      <w:r w:rsidRPr="002D079A">
        <w:rPr>
          <w:rFonts w:ascii="Times New Roman" w:hAnsi="Times New Roman" w:cs="Times New Roman"/>
          <w:sz w:val="24"/>
          <w:szCs w:val="24"/>
          <w:lang w:val="ro-RO"/>
        </w:rPr>
        <w:t>verificării</w:t>
      </w:r>
      <w:r w:rsidR="00B9417C" w:rsidRPr="002D079A">
        <w:rPr>
          <w:rFonts w:ascii="Times New Roman" w:eastAsia="Calibri" w:hAnsi="Times New Roman" w:cs="Times New Roman"/>
          <w:sz w:val="24"/>
          <w:szCs w:val="24"/>
          <w:lang w:val="ro-RO"/>
        </w:rPr>
        <w:t>.</w:t>
      </w:r>
      <w:r w:rsidR="00841A7E" w:rsidRPr="002D079A">
        <w:rPr>
          <w:rFonts w:ascii="Times New Roman" w:hAnsi="Times New Roman" w:cs="Times New Roman"/>
          <w:sz w:val="24"/>
          <w:szCs w:val="24"/>
          <w:shd w:val="clear" w:color="auto" w:fill="FFFFFF"/>
          <w:lang w:val="ro-RO"/>
        </w:rPr>
        <w:t xml:space="preserve"> Dacă au survenit modificări solicitantul este obligat să declare pe parcursul procesului de implementare orice modificare survenită de la momentul depunerii cererii de finanțare.</w:t>
      </w:r>
    </w:p>
    <w:p w14:paraId="3B5FE6B6" w14:textId="1BE1F5CF" w:rsidR="00B05654" w:rsidRPr="002D079A" w:rsidRDefault="00B05654" w:rsidP="005B0813">
      <w:pPr>
        <w:pStyle w:val="Heading3"/>
        <w:tabs>
          <w:tab w:val="left" w:pos="709"/>
        </w:tabs>
        <w:rPr>
          <w:rFonts w:cs="Times New Roman"/>
          <w:b/>
          <w:bCs w:val="0"/>
          <w:szCs w:val="24"/>
          <w:lang w:val="pt-BR"/>
        </w:rPr>
      </w:pPr>
      <w:bookmarkStart w:id="139" w:name="_Toc193571785"/>
      <w:bookmarkStart w:id="140" w:name="_Toc197356831"/>
      <w:r w:rsidRPr="002D079A">
        <w:rPr>
          <w:rFonts w:cs="Times New Roman"/>
          <w:b/>
          <w:bCs w:val="0"/>
          <w:szCs w:val="24"/>
          <w:lang w:val="pt-BR"/>
        </w:rPr>
        <w:t xml:space="preserve">8.6.1. Reguli </w:t>
      </w:r>
      <w:r w:rsidR="006B3489" w:rsidRPr="002D079A">
        <w:rPr>
          <w:rFonts w:cs="Times New Roman"/>
          <w:b/>
          <w:bCs w:val="0"/>
          <w:szCs w:val="24"/>
          <w:lang w:val="pt-BR"/>
        </w:rPr>
        <w:t xml:space="preserve">stabilite în </w:t>
      </w:r>
      <w:r w:rsidRPr="002D079A">
        <w:rPr>
          <w:rFonts w:cs="Times New Roman"/>
          <w:b/>
          <w:bCs w:val="0"/>
          <w:szCs w:val="24"/>
          <w:lang w:val="pt-BR"/>
        </w:rPr>
        <w:t xml:space="preserve">vederea </w:t>
      </w:r>
      <w:r w:rsidR="00CB6B03" w:rsidRPr="002D079A">
        <w:rPr>
          <w:rFonts w:cs="Times New Roman"/>
          <w:b/>
          <w:bCs w:val="0"/>
          <w:szCs w:val="24"/>
          <w:lang w:val="pt-BR"/>
        </w:rPr>
        <w:t xml:space="preserve">aprobării cererii de </w:t>
      </w:r>
      <w:r w:rsidR="00775C08" w:rsidRPr="002D079A">
        <w:rPr>
          <w:rFonts w:cs="Times New Roman"/>
          <w:b/>
          <w:bCs w:val="0"/>
          <w:szCs w:val="24"/>
          <w:lang w:val="pt-BR"/>
        </w:rPr>
        <w:t>finanțare</w:t>
      </w:r>
      <w:r w:rsidR="00CB6B03" w:rsidRPr="002D079A">
        <w:rPr>
          <w:rFonts w:cs="Times New Roman"/>
          <w:b/>
          <w:bCs w:val="0"/>
          <w:szCs w:val="24"/>
          <w:lang w:val="pt-BR"/>
        </w:rPr>
        <w:t xml:space="preserve"> pentru intervenţia IS-V-02</w:t>
      </w:r>
      <w:bookmarkEnd w:id="139"/>
      <w:bookmarkEnd w:id="140"/>
      <w:r w:rsidR="00CB6B03" w:rsidRPr="002D079A">
        <w:rPr>
          <w:rFonts w:cs="Times New Roman"/>
          <w:b/>
          <w:bCs w:val="0"/>
          <w:szCs w:val="24"/>
          <w:lang w:val="pt-BR"/>
        </w:rPr>
        <w:t xml:space="preserve"> </w:t>
      </w:r>
    </w:p>
    <w:p w14:paraId="4DEADF1E" w14:textId="77777777" w:rsidR="00242CF6" w:rsidRPr="002D079A" w:rsidRDefault="00342A12" w:rsidP="00242CF6">
      <w:pPr>
        <w:pStyle w:val="ListParagraph"/>
        <w:numPr>
          <w:ilvl w:val="0"/>
          <w:numId w:val="21"/>
        </w:num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documentele care  prev</w:t>
      </w:r>
      <w:r w:rsidR="001064BC"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d termen de valabilitate, conform prevederilor legale </w:t>
      </w:r>
      <w:r w:rsidR="000C7130" w:rsidRPr="002D079A">
        <w:rPr>
          <w:rFonts w:ascii="Times New Roman" w:eastAsia="Calibri" w:hAnsi="Times New Roman" w:cs="Times New Roman"/>
          <w:sz w:val="24"/>
          <w:szCs w:val="24"/>
          <w:lang w:val="ro-RO"/>
        </w:rPr>
        <w:t xml:space="preserve">în </w:t>
      </w:r>
      <w:r w:rsidRPr="002D079A">
        <w:rPr>
          <w:rFonts w:ascii="Times New Roman" w:eastAsia="Calibri" w:hAnsi="Times New Roman" w:cs="Times New Roman"/>
          <w:sz w:val="24"/>
          <w:szCs w:val="24"/>
          <w:lang w:val="ro-RO"/>
        </w:rPr>
        <w:t xml:space="preserve">vigoare, la data depunerii cererii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w:t>
      </w:r>
      <w:r w:rsidR="000C7130" w:rsidRPr="002D079A">
        <w:rPr>
          <w:rFonts w:ascii="Times New Roman" w:eastAsia="Calibri" w:hAnsi="Times New Roman" w:cs="Times New Roman"/>
          <w:sz w:val="24"/>
          <w:szCs w:val="24"/>
          <w:lang w:val="ro-RO"/>
        </w:rPr>
        <w:t>plată</w:t>
      </w:r>
      <w:r w:rsidRPr="002D079A">
        <w:rPr>
          <w:rFonts w:ascii="Times New Roman" w:eastAsia="Calibri" w:hAnsi="Times New Roman" w:cs="Times New Roman"/>
          <w:sz w:val="24"/>
          <w:szCs w:val="24"/>
          <w:lang w:val="ro-RO"/>
        </w:rPr>
        <w:t xml:space="preserve">, trebuie </w:t>
      </w:r>
      <w:r w:rsidR="000C7130" w:rsidRPr="002D079A">
        <w:rPr>
          <w:rFonts w:ascii="Times New Roman" w:eastAsia="Calibri" w:hAnsi="Times New Roman" w:cs="Times New Roman"/>
          <w:sz w:val="24"/>
          <w:szCs w:val="24"/>
          <w:lang w:val="ro-RO"/>
        </w:rPr>
        <w:t xml:space="preserve">să </w:t>
      </w:r>
      <w:r w:rsidRPr="002D079A">
        <w:rPr>
          <w:rFonts w:ascii="Times New Roman" w:eastAsia="Calibri" w:hAnsi="Times New Roman" w:cs="Times New Roman"/>
          <w:sz w:val="24"/>
          <w:szCs w:val="24"/>
          <w:lang w:val="ro-RO"/>
        </w:rPr>
        <w:t xml:space="preserve">se afle </w:t>
      </w:r>
      <w:r w:rsidR="000C7130" w:rsidRPr="002D079A">
        <w:rPr>
          <w:rFonts w:ascii="Times New Roman" w:eastAsia="Calibri" w:hAnsi="Times New Roman" w:cs="Times New Roman"/>
          <w:sz w:val="24"/>
          <w:szCs w:val="24"/>
          <w:lang w:val="ro-RO"/>
        </w:rPr>
        <w:t xml:space="preserve">în </w:t>
      </w:r>
      <w:r w:rsidRPr="002D079A">
        <w:rPr>
          <w:rFonts w:ascii="Times New Roman" w:eastAsia="Calibri" w:hAnsi="Times New Roman" w:cs="Times New Roman"/>
          <w:sz w:val="24"/>
          <w:szCs w:val="24"/>
          <w:lang w:val="ro-RO"/>
        </w:rPr>
        <w:t xml:space="preserve">termen de valabilitate (sau </w:t>
      </w:r>
      <w:r w:rsidR="000C7130" w:rsidRPr="002D079A">
        <w:rPr>
          <w:rFonts w:ascii="Times New Roman" w:eastAsia="Calibri" w:hAnsi="Times New Roman" w:cs="Times New Roman"/>
          <w:sz w:val="24"/>
          <w:szCs w:val="24"/>
          <w:lang w:val="ro-RO"/>
        </w:rPr>
        <w:t xml:space="preserve">după </w:t>
      </w:r>
      <w:r w:rsidRPr="002D079A">
        <w:rPr>
          <w:rFonts w:ascii="Times New Roman" w:eastAsia="Calibri" w:hAnsi="Times New Roman" w:cs="Times New Roman"/>
          <w:sz w:val="24"/>
          <w:szCs w:val="24"/>
          <w:lang w:val="ro-RO"/>
        </w:rPr>
        <w:t xml:space="preserve">caz </w:t>
      </w:r>
      <w:r w:rsidR="000C7130" w:rsidRPr="002D079A">
        <w:rPr>
          <w:rFonts w:ascii="Times New Roman" w:eastAsia="Calibri" w:hAnsi="Times New Roman" w:cs="Times New Roman"/>
          <w:sz w:val="24"/>
          <w:szCs w:val="24"/>
          <w:lang w:val="ro-RO"/>
        </w:rPr>
        <w:t xml:space="preserve">în funcție </w:t>
      </w:r>
      <w:r w:rsidRPr="002D079A">
        <w:rPr>
          <w:rFonts w:ascii="Times New Roman" w:eastAsia="Calibri" w:hAnsi="Times New Roman" w:cs="Times New Roman"/>
          <w:sz w:val="24"/>
          <w:szCs w:val="24"/>
          <w:lang w:val="ro-RO"/>
        </w:rPr>
        <w:t xml:space="preserve">de etapa </w:t>
      </w:r>
      <w:r w:rsidR="000C7130" w:rsidRPr="002D079A">
        <w:rPr>
          <w:rFonts w:ascii="Times New Roman" w:eastAsia="Calibri" w:hAnsi="Times New Roman" w:cs="Times New Roman"/>
          <w:sz w:val="24"/>
          <w:szCs w:val="24"/>
          <w:lang w:val="ro-RO"/>
        </w:rPr>
        <w:t xml:space="preserve">în </w:t>
      </w:r>
      <w:r w:rsidRPr="002D079A">
        <w:rPr>
          <w:rFonts w:ascii="Times New Roman" w:eastAsia="Calibri" w:hAnsi="Times New Roman" w:cs="Times New Roman"/>
          <w:sz w:val="24"/>
          <w:szCs w:val="24"/>
          <w:lang w:val="ro-RO"/>
        </w:rPr>
        <w:t>care este depus documentul</w:t>
      </w:r>
      <w:bookmarkStart w:id="141" w:name="_Hlk194574480"/>
      <w:r w:rsidRPr="002D079A">
        <w:rPr>
          <w:rFonts w:ascii="Times New Roman" w:eastAsia="Calibri" w:hAnsi="Times New Roman" w:cs="Times New Roman"/>
          <w:sz w:val="24"/>
          <w:szCs w:val="24"/>
          <w:lang w:val="ro-RO"/>
        </w:rPr>
        <w:t>)</w:t>
      </w:r>
      <w:r w:rsidR="001E78EF" w:rsidRPr="002D079A">
        <w:rPr>
          <w:rFonts w:ascii="Times New Roman" w:eastAsia="Calibri" w:hAnsi="Times New Roman" w:cs="Times New Roman"/>
          <w:sz w:val="24"/>
          <w:szCs w:val="24"/>
          <w:lang w:val="pt-BR"/>
        </w:rPr>
        <w:t xml:space="preserve">. </w:t>
      </w:r>
      <w:r w:rsidR="001E78EF" w:rsidRPr="002D079A">
        <w:rPr>
          <w:rFonts w:ascii="Times New Roman" w:hAnsi="Times New Roman" w:cs="Times New Roman"/>
          <w:sz w:val="24"/>
          <w:szCs w:val="24"/>
          <w:lang w:val="ro-RO"/>
        </w:rPr>
        <w:t>Numărul și data emiterii documentului solicitat a fi completat trebuie să fie cel mult concomitentă cu data depunerii cererii de finanțare/plată</w:t>
      </w:r>
      <w:r w:rsidR="00242CF6" w:rsidRPr="002D079A">
        <w:rPr>
          <w:rFonts w:ascii="Times New Roman" w:hAnsi="Times New Roman" w:cs="Times New Roman"/>
          <w:sz w:val="24"/>
          <w:szCs w:val="24"/>
          <w:lang w:val="ro-RO"/>
        </w:rPr>
        <w:t>;</w:t>
      </w:r>
    </w:p>
    <w:p w14:paraId="106D4427" w14:textId="4108A4A6" w:rsidR="00342A12" w:rsidRPr="002D079A" w:rsidRDefault="008A732B" w:rsidP="00242CF6">
      <w:pPr>
        <w:pStyle w:val="ListParagraph"/>
        <w:numPr>
          <w:ilvl w:val="0"/>
          <w:numId w:val="21"/>
        </w:num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hAnsi="Times New Roman" w:cs="Times New Roman"/>
          <w:sz w:val="24"/>
          <w:szCs w:val="24"/>
          <w:lang w:val="pt-BR"/>
        </w:rPr>
        <w:t>d</w:t>
      </w:r>
      <w:r w:rsidR="005977A3" w:rsidRPr="002D079A">
        <w:rPr>
          <w:rFonts w:ascii="Times New Roman" w:hAnsi="Times New Roman" w:cs="Times New Roman"/>
          <w:sz w:val="24"/>
          <w:szCs w:val="24"/>
          <w:lang w:val="pt-BR"/>
        </w:rPr>
        <w:t>ocumentele întocmite de solicitant ca urmare a notificării de completare vor conține data completării</w:t>
      </w:r>
      <w:r w:rsidRPr="002D079A">
        <w:rPr>
          <w:rFonts w:ascii="Times New Roman" w:hAnsi="Times New Roman" w:cs="Times New Roman"/>
          <w:sz w:val="24"/>
          <w:szCs w:val="24"/>
          <w:lang w:val="pt-BR"/>
        </w:rPr>
        <w:t xml:space="preserve"> și se vor adăuga la documentele existente.</w:t>
      </w:r>
    </w:p>
    <w:bookmarkEnd w:id="141"/>
    <w:p w14:paraId="5FD2452D" w14:textId="1EEF3A5E" w:rsidR="00B05654" w:rsidRPr="002D079A" w:rsidRDefault="00342A12" w:rsidP="00B174C2">
      <w:pPr>
        <w:pStyle w:val="ListParagraph"/>
        <w:numPr>
          <w:ilvl w:val="0"/>
          <w:numId w:val="21"/>
        </w:num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documentele pentru care nu se </w:t>
      </w:r>
      <w:r w:rsidR="006B3489" w:rsidRPr="002D079A">
        <w:rPr>
          <w:rFonts w:ascii="Times New Roman" w:eastAsia="Calibri" w:hAnsi="Times New Roman" w:cs="Times New Roman"/>
          <w:sz w:val="24"/>
          <w:szCs w:val="24"/>
          <w:lang w:val="ro-RO"/>
        </w:rPr>
        <w:t xml:space="preserve">specifică </w:t>
      </w:r>
      <w:r w:rsidRPr="002D079A">
        <w:rPr>
          <w:rFonts w:ascii="Times New Roman" w:eastAsia="Calibri" w:hAnsi="Times New Roman" w:cs="Times New Roman"/>
          <w:sz w:val="24"/>
          <w:szCs w:val="24"/>
          <w:lang w:val="ro-RO"/>
        </w:rPr>
        <w:t xml:space="preserve">a fi prezentate </w:t>
      </w:r>
      <w:r w:rsidR="006B3489" w:rsidRPr="002D079A">
        <w:rPr>
          <w:rFonts w:ascii="Times New Roman" w:eastAsia="Calibri" w:hAnsi="Times New Roman" w:cs="Times New Roman"/>
          <w:sz w:val="24"/>
          <w:szCs w:val="24"/>
          <w:lang w:val="ro-RO"/>
        </w:rPr>
        <w:t xml:space="preserve">în </w:t>
      </w:r>
      <w:r w:rsidRPr="002D079A">
        <w:rPr>
          <w:rFonts w:ascii="Times New Roman" w:eastAsia="Calibri" w:hAnsi="Times New Roman" w:cs="Times New Roman"/>
          <w:sz w:val="24"/>
          <w:szCs w:val="24"/>
          <w:lang w:val="ro-RO"/>
        </w:rPr>
        <w:t xml:space="preserve">copie sau </w:t>
      </w:r>
      <w:r w:rsidR="006B3489" w:rsidRPr="002D079A">
        <w:rPr>
          <w:rFonts w:ascii="Times New Roman" w:eastAsia="Calibri" w:hAnsi="Times New Roman" w:cs="Times New Roman"/>
          <w:sz w:val="24"/>
          <w:szCs w:val="24"/>
          <w:lang w:val="ro-RO"/>
        </w:rPr>
        <w:t xml:space="preserve">în </w:t>
      </w:r>
      <w:r w:rsidRPr="002D079A">
        <w:rPr>
          <w:rFonts w:ascii="Times New Roman" w:eastAsia="Calibri" w:hAnsi="Times New Roman" w:cs="Times New Roman"/>
          <w:sz w:val="24"/>
          <w:szCs w:val="24"/>
          <w:lang w:val="ro-RO"/>
        </w:rPr>
        <w:t xml:space="preserve">copie conform cu originalul, vor fi depuse </w:t>
      </w:r>
      <w:r w:rsidR="006B3489" w:rsidRPr="002D079A">
        <w:rPr>
          <w:rFonts w:ascii="Times New Roman" w:eastAsia="Calibri" w:hAnsi="Times New Roman" w:cs="Times New Roman"/>
          <w:sz w:val="24"/>
          <w:szCs w:val="24"/>
          <w:lang w:val="ro-RO"/>
        </w:rPr>
        <w:t xml:space="preserve">în </w:t>
      </w:r>
      <w:r w:rsidRPr="002D079A">
        <w:rPr>
          <w:rFonts w:ascii="Times New Roman" w:eastAsia="Calibri" w:hAnsi="Times New Roman" w:cs="Times New Roman"/>
          <w:sz w:val="24"/>
          <w:szCs w:val="24"/>
          <w:lang w:val="ro-RO"/>
        </w:rPr>
        <w:t xml:space="preserve">original. Pentru documentele depuse </w:t>
      </w:r>
      <w:r w:rsidR="006B3489" w:rsidRPr="002D079A">
        <w:rPr>
          <w:rFonts w:ascii="Times New Roman" w:eastAsia="Calibri" w:hAnsi="Times New Roman" w:cs="Times New Roman"/>
          <w:sz w:val="24"/>
          <w:szCs w:val="24"/>
          <w:lang w:val="ro-RO"/>
        </w:rPr>
        <w:t xml:space="preserve">în </w:t>
      </w:r>
      <w:r w:rsidRPr="002D079A">
        <w:rPr>
          <w:rFonts w:ascii="Times New Roman" w:eastAsia="Calibri" w:hAnsi="Times New Roman" w:cs="Times New Roman"/>
          <w:sz w:val="24"/>
          <w:szCs w:val="24"/>
          <w:lang w:val="ro-RO"/>
        </w:rPr>
        <w:t>copie</w:t>
      </w:r>
      <w:r w:rsidR="00316CC8"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solicitantul va prezenta și documentele originale </w:t>
      </w:r>
      <w:r w:rsidR="006B3489" w:rsidRPr="002D079A">
        <w:rPr>
          <w:rFonts w:ascii="Times New Roman" w:eastAsia="Calibri" w:hAnsi="Times New Roman" w:cs="Times New Roman"/>
          <w:sz w:val="24"/>
          <w:szCs w:val="24"/>
          <w:lang w:val="ro-RO"/>
        </w:rPr>
        <w:t xml:space="preserve">în </w:t>
      </w:r>
      <w:r w:rsidRPr="002D079A">
        <w:rPr>
          <w:rFonts w:ascii="Times New Roman" w:eastAsia="Calibri" w:hAnsi="Times New Roman" w:cs="Times New Roman"/>
          <w:sz w:val="24"/>
          <w:szCs w:val="24"/>
          <w:lang w:val="ro-RO"/>
        </w:rPr>
        <w:t xml:space="preserve">vederea verificării </w:t>
      </w:r>
      <w:proofErr w:type="spellStart"/>
      <w:r w:rsidR="006B3489" w:rsidRPr="002D079A">
        <w:rPr>
          <w:rFonts w:ascii="Times New Roman" w:eastAsia="Calibri" w:hAnsi="Times New Roman" w:cs="Times New Roman"/>
          <w:sz w:val="24"/>
          <w:szCs w:val="24"/>
          <w:lang w:val="ro-RO"/>
        </w:rPr>
        <w:t>conformitătii</w:t>
      </w:r>
      <w:proofErr w:type="spellEnd"/>
      <w:r w:rsidR="006B3489"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 xml:space="preserve">acestora și </w:t>
      </w:r>
      <w:r w:rsidR="006B3489" w:rsidRPr="002D079A">
        <w:rPr>
          <w:rFonts w:ascii="Times New Roman" w:eastAsia="Calibri" w:hAnsi="Times New Roman" w:cs="Times New Roman"/>
          <w:sz w:val="24"/>
          <w:szCs w:val="24"/>
          <w:lang w:val="ro-RO"/>
        </w:rPr>
        <w:t xml:space="preserve">certificării </w:t>
      </w:r>
      <w:r w:rsidRPr="002D079A">
        <w:rPr>
          <w:rFonts w:ascii="Times New Roman" w:eastAsia="Calibri" w:hAnsi="Times New Roman" w:cs="Times New Roman"/>
          <w:sz w:val="24"/>
          <w:szCs w:val="24"/>
          <w:lang w:val="ro-RO"/>
        </w:rPr>
        <w:t>„conform cu originalul</w:t>
      </w:r>
      <w:r w:rsidR="006B3489"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de către personalul din cadrul </w:t>
      </w:r>
      <w:r w:rsidR="001064BC" w:rsidRPr="002D079A">
        <w:rPr>
          <w:rFonts w:ascii="Times New Roman" w:eastAsia="Calibri" w:hAnsi="Times New Roman" w:cs="Times New Roman"/>
          <w:sz w:val="24"/>
          <w:szCs w:val="24"/>
          <w:lang w:val="ro-RO"/>
        </w:rPr>
        <w:t xml:space="preserve">APIA </w:t>
      </w:r>
      <w:r w:rsidRPr="002D079A">
        <w:rPr>
          <w:rFonts w:ascii="Times New Roman" w:eastAsia="Calibri" w:hAnsi="Times New Roman" w:cs="Times New Roman"/>
          <w:sz w:val="24"/>
          <w:szCs w:val="24"/>
          <w:lang w:val="ro-RO"/>
        </w:rPr>
        <w:t>CJ</w:t>
      </w:r>
      <w:r w:rsidR="000C7100" w:rsidRPr="002D079A">
        <w:rPr>
          <w:rFonts w:ascii="Times New Roman" w:eastAsia="Calibri" w:hAnsi="Times New Roman" w:cs="Times New Roman"/>
          <w:sz w:val="24"/>
          <w:szCs w:val="24"/>
          <w:lang w:val="ro-RO"/>
        </w:rPr>
        <w:t xml:space="preserve"> sau al municipiului Bucure</w:t>
      </w:r>
      <w:r w:rsidR="00CC7082" w:rsidRPr="002D079A">
        <w:rPr>
          <w:rFonts w:ascii="Times New Roman" w:eastAsia="Calibri" w:hAnsi="Times New Roman" w:cs="Times New Roman"/>
          <w:sz w:val="24"/>
          <w:szCs w:val="24"/>
          <w:lang w:val="ro-RO"/>
        </w:rPr>
        <w:t>ș</w:t>
      </w:r>
      <w:r w:rsidR="000C7100" w:rsidRPr="002D079A">
        <w:rPr>
          <w:rFonts w:ascii="Times New Roman" w:eastAsia="Calibri" w:hAnsi="Times New Roman" w:cs="Times New Roman"/>
          <w:sz w:val="24"/>
          <w:szCs w:val="24"/>
          <w:lang w:val="ro-RO"/>
        </w:rPr>
        <w:t>ti</w:t>
      </w:r>
      <w:r w:rsidR="001064BC" w:rsidRPr="002D079A">
        <w:rPr>
          <w:rFonts w:ascii="Times New Roman" w:eastAsia="Calibri" w:hAnsi="Times New Roman" w:cs="Times New Roman"/>
          <w:sz w:val="24"/>
          <w:szCs w:val="24"/>
          <w:lang w:val="ro-RO"/>
        </w:rPr>
        <w:t xml:space="preserve"> </w:t>
      </w:r>
      <w:r w:rsidR="00441F9D"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w:t>
      </w:r>
    </w:p>
    <w:p w14:paraId="6AEFEA2D" w14:textId="391B35EC" w:rsidR="00342A12" w:rsidRPr="002D079A" w:rsidRDefault="006B3489" w:rsidP="00B174C2">
      <w:pPr>
        <w:pStyle w:val="ListParagraph"/>
        <w:numPr>
          <w:ilvl w:val="0"/>
          <w:numId w:val="21"/>
        </w:numPr>
        <w:tabs>
          <w:tab w:val="left" w:pos="709"/>
        </w:tabs>
        <w:spacing w:after="0" w:line="240" w:lineRule="auto"/>
        <w:jc w:val="both"/>
        <w:rPr>
          <w:rFonts w:ascii="Times New Roman" w:eastAsia="Calibri" w:hAnsi="Times New Roman" w:cs="Times New Roman"/>
          <w:b/>
          <w:bCs/>
          <w:sz w:val="24"/>
          <w:szCs w:val="24"/>
          <w:lang w:val="ro-RO"/>
        </w:rPr>
      </w:pPr>
      <w:r w:rsidRPr="002D079A">
        <w:rPr>
          <w:rFonts w:ascii="Times New Roman" w:eastAsia="Calibri" w:hAnsi="Times New Roman" w:cs="Times New Roman"/>
          <w:b/>
          <w:bCs/>
          <w:sz w:val="24"/>
          <w:szCs w:val="24"/>
          <w:lang w:val="ro-RO"/>
        </w:rPr>
        <w:t xml:space="preserve">în </w:t>
      </w:r>
      <w:r w:rsidR="00342A12" w:rsidRPr="002D079A">
        <w:rPr>
          <w:rFonts w:ascii="Times New Roman" w:eastAsia="Calibri" w:hAnsi="Times New Roman" w:cs="Times New Roman"/>
          <w:b/>
          <w:bCs/>
          <w:sz w:val="24"/>
          <w:szCs w:val="24"/>
          <w:lang w:val="ro-RO"/>
        </w:rPr>
        <w:t xml:space="preserve">vederea </w:t>
      </w:r>
      <w:r w:rsidRPr="002D079A">
        <w:rPr>
          <w:rFonts w:ascii="Times New Roman" w:eastAsia="Calibri" w:hAnsi="Times New Roman" w:cs="Times New Roman"/>
          <w:b/>
          <w:bCs/>
          <w:sz w:val="24"/>
          <w:szCs w:val="24"/>
          <w:lang w:val="ro-RO"/>
        </w:rPr>
        <w:t xml:space="preserve">identificării </w:t>
      </w:r>
      <w:r w:rsidR="00342A12" w:rsidRPr="002D079A">
        <w:rPr>
          <w:rFonts w:ascii="Times New Roman" w:eastAsia="Calibri" w:hAnsi="Times New Roman" w:cs="Times New Roman"/>
          <w:b/>
          <w:bCs/>
          <w:sz w:val="24"/>
          <w:szCs w:val="24"/>
          <w:lang w:val="ro-RO"/>
        </w:rPr>
        <w:t>documentelor</w:t>
      </w:r>
      <w:r w:rsidR="001064BC" w:rsidRPr="002D079A">
        <w:rPr>
          <w:rFonts w:ascii="Times New Roman" w:eastAsia="Calibri" w:hAnsi="Times New Roman" w:cs="Times New Roman"/>
          <w:b/>
          <w:bCs/>
          <w:sz w:val="24"/>
          <w:szCs w:val="24"/>
          <w:lang w:val="ro-RO"/>
        </w:rPr>
        <w:t xml:space="preserve"> și a</w:t>
      </w:r>
      <w:r w:rsidR="00342A12" w:rsidRPr="002D079A">
        <w:rPr>
          <w:rFonts w:ascii="Times New Roman" w:eastAsia="Calibri" w:hAnsi="Times New Roman" w:cs="Times New Roman"/>
          <w:b/>
          <w:bCs/>
          <w:sz w:val="24"/>
          <w:szCs w:val="24"/>
          <w:lang w:val="ro-RO"/>
        </w:rPr>
        <w:t xml:space="preserve"> </w:t>
      </w:r>
      <w:r w:rsidRPr="002D079A">
        <w:rPr>
          <w:rFonts w:ascii="Times New Roman" w:eastAsia="Calibri" w:hAnsi="Times New Roman" w:cs="Times New Roman"/>
          <w:b/>
          <w:bCs/>
          <w:sz w:val="24"/>
          <w:szCs w:val="24"/>
          <w:lang w:val="ro-RO"/>
        </w:rPr>
        <w:t>trasabilității informațiilor</w:t>
      </w:r>
      <w:r w:rsidR="00342A12" w:rsidRPr="002D079A">
        <w:rPr>
          <w:rFonts w:ascii="Times New Roman" w:eastAsia="Calibri" w:hAnsi="Times New Roman" w:cs="Times New Roman"/>
          <w:b/>
          <w:bCs/>
          <w:sz w:val="24"/>
          <w:szCs w:val="24"/>
          <w:lang w:val="ro-RO"/>
        </w:rPr>
        <w:t>, documentele vor fi ordonate</w:t>
      </w:r>
      <w:r w:rsidR="00316CC8" w:rsidRPr="002D079A">
        <w:rPr>
          <w:rFonts w:ascii="Times New Roman" w:eastAsia="Calibri" w:hAnsi="Times New Roman" w:cs="Times New Roman"/>
          <w:b/>
          <w:bCs/>
          <w:sz w:val="24"/>
          <w:szCs w:val="24"/>
          <w:lang w:val="ro-RO"/>
        </w:rPr>
        <w:t>,</w:t>
      </w:r>
      <w:r w:rsidR="00E7365F" w:rsidRPr="002D079A">
        <w:rPr>
          <w:rFonts w:ascii="Times New Roman" w:eastAsia="Calibri" w:hAnsi="Times New Roman" w:cs="Times New Roman"/>
          <w:b/>
          <w:bCs/>
          <w:sz w:val="24"/>
          <w:szCs w:val="24"/>
          <w:lang w:val="ro-RO"/>
        </w:rPr>
        <w:t xml:space="preserve"> </w:t>
      </w:r>
      <w:r w:rsidR="00342A12" w:rsidRPr="002D079A">
        <w:rPr>
          <w:rFonts w:ascii="Times New Roman" w:eastAsia="Calibri" w:hAnsi="Times New Roman" w:cs="Times New Roman"/>
          <w:b/>
          <w:bCs/>
          <w:sz w:val="24"/>
          <w:szCs w:val="24"/>
          <w:lang w:val="ro-RO"/>
        </w:rPr>
        <w:t xml:space="preserve">numerotate </w:t>
      </w:r>
      <w:r w:rsidR="001064BC" w:rsidRPr="002D079A">
        <w:rPr>
          <w:rFonts w:ascii="Times New Roman" w:eastAsia="Calibri" w:hAnsi="Times New Roman" w:cs="Times New Roman"/>
          <w:b/>
          <w:bCs/>
          <w:sz w:val="24"/>
          <w:szCs w:val="24"/>
          <w:lang w:val="ro-RO"/>
        </w:rPr>
        <w:t>ș</w:t>
      </w:r>
      <w:r w:rsidR="00342A12" w:rsidRPr="002D079A">
        <w:rPr>
          <w:rFonts w:ascii="Times New Roman" w:eastAsia="Calibri" w:hAnsi="Times New Roman" w:cs="Times New Roman"/>
          <w:b/>
          <w:bCs/>
          <w:sz w:val="24"/>
          <w:szCs w:val="24"/>
          <w:lang w:val="ro-RO"/>
        </w:rPr>
        <w:t xml:space="preserve">i </w:t>
      </w:r>
      <w:proofErr w:type="spellStart"/>
      <w:r w:rsidR="00342A12" w:rsidRPr="002D079A">
        <w:rPr>
          <w:rFonts w:ascii="Times New Roman" w:eastAsia="Calibri" w:hAnsi="Times New Roman" w:cs="Times New Roman"/>
          <w:b/>
          <w:bCs/>
          <w:sz w:val="24"/>
          <w:szCs w:val="24"/>
          <w:lang w:val="ro-RO"/>
        </w:rPr>
        <w:t>opisate</w:t>
      </w:r>
      <w:proofErr w:type="spellEnd"/>
      <w:r w:rsidR="00342A12" w:rsidRPr="002D079A">
        <w:rPr>
          <w:rFonts w:ascii="Times New Roman" w:eastAsia="Calibri" w:hAnsi="Times New Roman" w:cs="Times New Roman"/>
          <w:b/>
          <w:bCs/>
          <w:sz w:val="24"/>
          <w:szCs w:val="24"/>
          <w:lang w:val="ro-RO"/>
        </w:rPr>
        <w:t xml:space="preserve"> cu </w:t>
      </w:r>
      <w:r w:rsidR="001064BC" w:rsidRPr="002D079A">
        <w:rPr>
          <w:rFonts w:ascii="Times New Roman" w:eastAsia="Calibri" w:hAnsi="Times New Roman" w:cs="Times New Roman"/>
          <w:b/>
          <w:bCs/>
          <w:sz w:val="24"/>
          <w:szCs w:val="24"/>
          <w:lang w:val="ro-RO"/>
        </w:rPr>
        <w:t>î</w:t>
      </w:r>
      <w:r w:rsidR="00342A12" w:rsidRPr="002D079A">
        <w:rPr>
          <w:rFonts w:ascii="Times New Roman" w:eastAsia="Calibri" w:hAnsi="Times New Roman" w:cs="Times New Roman"/>
          <w:b/>
          <w:bCs/>
          <w:sz w:val="24"/>
          <w:szCs w:val="24"/>
          <w:lang w:val="ro-RO"/>
        </w:rPr>
        <w:t xml:space="preserve">nscrierea documentelor și </w:t>
      </w:r>
      <w:r w:rsidR="00E7365F" w:rsidRPr="002D079A">
        <w:rPr>
          <w:rFonts w:ascii="Times New Roman" w:eastAsia="Calibri" w:hAnsi="Times New Roman" w:cs="Times New Roman"/>
          <w:b/>
          <w:bCs/>
          <w:sz w:val="24"/>
          <w:szCs w:val="24"/>
          <w:lang w:val="ro-RO"/>
        </w:rPr>
        <w:t xml:space="preserve">a </w:t>
      </w:r>
      <w:r w:rsidR="00342A12" w:rsidRPr="002D079A">
        <w:rPr>
          <w:rFonts w:ascii="Times New Roman" w:eastAsia="Calibri" w:hAnsi="Times New Roman" w:cs="Times New Roman"/>
          <w:b/>
          <w:bCs/>
          <w:sz w:val="24"/>
          <w:szCs w:val="24"/>
          <w:lang w:val="ro-RO"/>
        </w:rPr>
        <w:t>numărului de pagini (de exemplu: ,,carte funciară nr....de la pag... la pag.../</w:t>
      </w:r>
      <w:r w:rsidRPr="002D079A">
        <w:rPr>
          <w:rFonts w:ascii="Times New Roman" w:eastAsia="Calibri" w:hAnsi="Times New Roman" w:cs="Times New Roman"/>
          <w:b/>
          <w:bCs/>
          <w:sz w:val="24"/>
          <w:szCs w:val="24"/>
          <w:lang w:val="ro-RO"/>
        </w:rPr>
        <w:t>...</w:t>
      </w:r>
      <w:r w:rsidR="00342A12" w:rsidRPr="002D079A">
        <w:rPr>
          <w:rFonts w:ascii="Times New Roman" w:eastAsia="Calibri" w:hAnsi="Times New Roman" w:cs="Times New Roman"/>
          <w:b/>
          <w:bCs/>
          <w:sz w:val="24"/>
          <w:szCs w:val="24"/>
          <w:lang w:val="ro-RO"/>
        </w:rPr>
        <w:t xml:space="preserve"> declara</w:t>
      </w:r>
      <w:r w:rsidR="001064BC" w:rsidRPr="002D079A">
        <w:rPr>
          <w:rFonts w:ascii="Times New Roman" w:eastAsia="Calibri" w:hAnsi="Times New Roman" w:cs="Times New Roman"/>
          <w:b/>
          <w:bCs/>
          <w:sz w:val="24"/>
          <w:szCs w:val="24"/>
          <w:lang w:val="ro-RO"/>
        </w:rPr>
        <w:t>ț</w:t>
      </w:r>
      <w:r w:rsidR="00342A12" w:rsidRPr="002D079A">
        <w:rPr>
          <w:rFonts w:ascii="Times New Roman" w:eastAsia="Calibri" w:hAnsi="Times New Roman" w:cs="Times New Roman"/>
          <w:b/>
          <w:bCs/>
          <w:sz w:val="24"/>
          <w:szCs w:val="24"/>
          <w:lang w:val="ro-RO"/>
        </w:rPr>
        <w:t>ie de la pag la pag.</w:t>
      </w:r>
      <w:r w:rsidRPr="002D079A">
        <w:rPr>
          <w:rFonts w:ascii="Times New Roman" w:eastAsia="Calibri" w:hAnsi="Times New Roman" w:cs="Times New Roman"/>
          <w:b/>
          <w:bCs/>
          <w:sz w:val="24"/>
          <w:szCs w:val="24"/>
          <w:lang w:val="ro-RO"/>
        </w:rPr>
        <w:t>..</w:t>
      </w:r>
      <w:r w:rsidR="00342A12" w:rsidRPr="002D079A">
        <w:rPr>
          <w:rFonts w:ascii="Times New Roman" w:eastAsia="Calibri" w:hAnsi="Times New Roman" w:cs="Times New Roman"/>
          <w:b/>
          <w:bCs/>
          <w:sz w:val="24"/>
          <w:szCs w:val="24"/>
          <w:lang w:val="ro-RO"/>
        </w:rPr>
        <w:t>/factura nr. ...de la pag.... la pag.’’</w:t>
      </w:r>
      <w:r w:rsidR="00E7365F" w:rsidRPr="002D079A">
        <w:rPr>
          <w:rFonts w:ascii="Times New Roman" w:eastAsia="Calibri" w:hAnsi="Times New Roman" w:cs="Times New Roman"/>
          <w:b/>
          <w:bCs/>
          <w:sz w:val="24"/>
          <w:szCs w:val="24"/>
          <w:lang w:val="ro-RO"/>
        </w:rPr>
        <w:t xml:space="preserve">) precum </w:t>
      </w:r>
      <w:r w:rsidR="001064BC" w:rsidRPr="002D079A">
        <w:rPr>
          <w:rFonts w:ascii="Times New Roman" w:eastAsia="Calibri" w:hAnsi="Times New Roman" w:cs="Times New Roman"/>
          <w:b/>
          <w:bCs/>
          <w:sz w:val="24"/>
          <w:szCs w:val="24"/>
          <w:lang w:val="ro-RO"/>
        </w:rPr>
        <w:t>ș</w:t>
      </w:r>
      <w:r w:rsidR="00E7365F" w:rsidRPr="002D079A">
        <w:rPr>
          <w:rFonts w:ascii="Times New Roman" w:eastAsia="Calibri" w:hAnsi="Times New Roman" w:cs="Times New Roman"/>
          <w:b/>
          <w:bCs/>
          <w:sz w:val="24"/>
          <w:szCs w:val="24"/>
          <w:lang w:val="ro-RO"/>
        </w:rPr>
        <w:t>i  numărul de volume aferente programului (exemplu: ,,</w:t>
      </w:r>
      <w:proofErr w:type="spellStart"/>
      <w:r w:rsidR="00E7365F" w:rsidRPr="002D079A">
        <w:rPr>
          <w:rFonts w:ascii="Times New Roman" w:eastAsia="Calibri" w:hAnsi="Times New Roman" w:cs="Times New Roman"/>
          <w:b/>
          <w:bCs/>
          <w:sz w:val="24"/>
          <w:szCs w:val="24"/>
          <w:lang w:val="ro-RO"/>
        </w:rPr>
        <w:t>vol</w:t>
      </w:r>
      <w:proofErr w:type="spellEnd"/>
      <w:r w:rsidR="00E7365F" w:rsidRPr="002D079A">
        <w:rPr>
          <w:rFonts w:ascii="Times New Roman" w:eastAsia="Calibri" w:hAnsi="Times New Roman" w:cs="Times New Roman"/>
          <w:b/>
          <w:bCs/>
          <w:sz w:val="24"/>
          <w:szCs w:val="24"/>
          <w:lang w:val="ro-RO"/>
        </w:rPr>
        <w:t xml:space="preserve"> 1 din n”, unde ,,n” reprezintă numărul total de volume)</w:t>
      </w:r>
      <w:r w:rsidR="00441F9D" w:rsidRPr="002D079A">
        <w:rPr>
          <w:rFonts w:ascii="Times New Roman" w:eastAsia="Calibri" w:hAnsi="Times New Roman" w:cs="Times New Roman"/>
          <w:b/>
          <w:bCs/>
          <w:sz w:val="24"/>
          <w:szCs w:val="24"/>
          <w:lang w:val="ro-RO"/>
        </w:rPr>
        <w:t>;</w:t>
      </w:r>
    </w:p>
    <w:p w14:paraId="20B4B46E" w14:textId="51A822A0" w:rsidR="00B05654" w:rsidRPr="002D079A" w:rsidRDefault="00B05654" w:rsidP="00B174C2">
      <w:pPr>
        <w:pStyle w:val="ListParagraph"/>
        <w:widowControl w:val="0"/>
        <w:numPr>
          <w:ilvl w:val="0"/>
          <w:numId w:val="21"/>
        </w:numPr>
        <w:tabs>
          <w:tab w:val="left" w:pos="709"/>
        </w:tabs>
        <w:autoSpaceDE w:val="0"/>
        <w:autoSpaceDN w:val="0"/>
        <w:adjustRightInd w:val="0"/>
        <w:spacing w:after="0" w:line="240" w:lineRule="auto"/>
        <w:contextualSpacing w:val="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lastRenderedPageBreak/>
        <w:t xml:space="preserve">toate documentele depuse </w:t>
      </w:r>
      <w:r w:rsidR="00B174C2" w:rsidRPr="002D079A">
        <w:rPr>
          <w:rFonts w:ascii="Times New Roman" w:hAnsi="Times New Roman" w:cs="Times New Roman"/>
          <w:sz w:val="24"/>
          <w:szCs w:val="24"/>
          <w:lang w:val="ro-RO"/>
        </w:rPr>
        <w:t xml:space="preserve">(inclusiv în </w:t>
      </w:r>
      <w:r w:rsidR="009436DC" w:rsidRPr="002D079A">
        <w:rPr>
          <w:rFonts w:ascii="Times New Roman" w:hAnsi="Times New Roman" w:cs="Times New Roman"/>
          <w:sz w:val="24"/>
          <w:szCs w:val="24"/>
          <w:lang w:val="ro-RO"/>
        </w:rPr>
        <w:t>situați</w:t>
      </w:r>
      <w:r w:rsidR="00B174C2" w:rsidRPr="002D079A">
        <w:rPr>
          <w:rFonts w:ascii="Times New Roman" w:hAnsi="Times New Roman" w:cs="Times New Roman"/>
          <w:sz w:val="24"/>
          <w:szCs w:val="24"/>
          <w:lang w:val="ro-RO"/>
        </w:rPr>
        <w:t xml:space="preserve">a modificărilor programelor) </w:t>
      </w:r>
      <w:r w:rsidRPr="002D079A">
        <w:rPr>
          <w:rFonts w:ascii="Times New Roman" w:hAnsi="Times New Roman" w:cs="Times New Roman"/>
          <w:sz w:val="24"/>
          <w:szCs w:val="24"/>
          <w:lang w:val="ro-RO"/>
        </w:rPr>
        <w:t>în cadrul programului de investiții vor fi scanate și transmise obligatoriu pe suport electronic</w:t>
      </w:r>
      <w:r w:rsidR="000D0923" w:rsidRPr="002D079A">
        <w:rPr>
          <w:rFonts w:ascii="Times New Roman" w:hAnsi="Times New Roman" w:cs="Times New Roman"/>
          <w:sz w:val="24"/>
          <w:szCs w:val="24"/>
          <w:lang w:val="ro-RO"/>
        </w:rPr>
        <w:t xml:space="preserve"> (USB)</w:t>
      </w:r>
      <w:r w:rsidR="00B174C2" w:rsidRPr="002D079A">
        <w:rPr>
          <w:rFonts w:ascii="Times New Roman" w:hAnsi="Times New Roman" w:cs="Times New Roman"/>
          <w:sz w:val="24"/>
          <w:szCs w:val="24"/>
          <w:lang w:val="ro-RO"/>
        </w:rPr>
        <w:t>;</w:t>
      </w:r>
      <w:r w:rsidR="00181120" w:rsidRPr="002D079A">
        <w:rPr>
          <w:rFonts w:ascii="Times New Roman" w:eastAsia="Calibri" w:hAnsi="Times New Roman" w:cs="Times New Roman"/>
          <w:bCs/>
          <w:sz w:val="24"/>
          <w:szCs w:val="24"/>
          <w:lang w:val="ro-RO"/>
        </w:rPr>
        <w:t xml:space="preserve"> </w:t>
      </w:r>
    </w:p>
    <w:p w14:paraId="4F7A94B6" w14:textId="70E67353" w:rsidR="00B05654" w:rsidRPr="002D079A" w:rsidRDefault="00B05654" w:rsidP="00CC61E0">
      <w:pPr>
        <w:pStyle w:val="ListParagraph"/>
        <w:widowControl w:val="0"/>
        <w:numPr>
          <w:ilvl w:val="0"/>
          <w:numId w:val="21"/>
        </w:numPr>
        <w:tabs>
          <w:tab w:val="left" w:pos="709"/>
        </w:tabs>
        <w:autoSpaceDE w:val="0"/>
        <w:autoSpaceDN w:val="0"/>
        <w:adjustRightInd w:val="0"/>
        <w:spacing w:after="0" w:line="240" w:lineRule="auto"/>
        <w:contextualSpacing w:val="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tabelul cu prezentarea operațiunilor/acțiunilor eligibile, devizele, listele cu cantități de lucrări sau servicii și alte documente (inclusiv documentele prezentate la solicitare avans, tran</w:t>
      </w:r>
      <w:r w:rsidR="00E83849" w:rsidRPr="002D079A">
        <w:rPr>
          <w:rFonts w:ascii="Times New Roman" w:hAnsi="Times New Roman" w:cs="Times New Roman"/>
          <w:sz w:val="24"/>
          <w:szCs w:val="24"/>
          <w:lang w:val="ro-RO"/>
        </w:rPr>
        <w:t>șă</w:t>
      </w:r>
      <w:r w:rsidRPr="002D079A">
        <w:rPr>
          <w:rFonts w:ascii="Times New Roman" w:hAnsi="Times New Roman" w:cs="Times New Roman"/>
          <w:sz w:val="24"/>
          <w:szCs w:val="24"/>
          <w:lang w:val="ro-RO"/>
        </w:rPr>
        <w:t xml:space="preserve"> </w:t>
      </w:r>
      <w:r w:rsidR="00E83849" w:rsidRPr="002D079A">
        <w:rPr>
          <w:rFonts w:ascii="Times New Roman" w:hAnsi="Times New Roman" w:cs="Times New Roman"/>
          <w:sz w:val="24"/>
          <w:szCs w:val="24"/>
          <w:lang w:val="ro-RO"/>
        </w:rPr>
        <w:t>ș</w:t>
      </w:r>
      <w:r w:rsidRPr="002D079A">
        <w:rPr>
          <w:rFonts w:ascii="Times New Roman" w:hAnsi="Times New Roman" w:cs="Times New Roman"/>
          <w:sz w:val="24"/>
          <w:szCs w:val="24"/>
          <w:lang w:val="ro-RO"/>
        </w:rPr>
        <w:t xml:space="preserve">i la finalizarea programului de </w:t>
      </w:r>
      <w:r w:rsidR="007D35E7" w:rsidRPr="002D079A">
        <w:rPr>
          <w:rFonts w:ascii="Times New Roman" w:hAnsi="Times New Roman" w:cs="Times New Roman"/>
          <w:sz w:val="24"/>
          <w:szCs w:val="24"/>
          <w:lang w:val="ro-RO"/>
        </w:rPr>
        <w:t>investiți</w:t>
      </w:r>
      <w:r w:rsidRPr="002D079A">
        <w:rPr>
          <w:rFonts w:ascii="Times New Roman" w:hAnsi="Times New Roman" w:cs="Times New Roman"/>
          <w:sz w:val="24"/>
          <w:szCs w:val="24"/>
          <w:lang w:val="ro-RO"/>
        </w:rPr>
        <w:t xml:space="preserve">i) al căror conținut necesită un mod de calcul vor fi prezentate pe suport electronic si în format </w:t>
      </w:r>
      <w:proofErr w:type="spellStart"/>
      <w:r w:rsidRPr="002D079A">
        <w:rPr>
          <w:rFonts w:ascii="Times New Roman" w:hAnsi="Times New Roman" w:cs="Times New Roman"/>
          <w:sz w:val="24"/>
          <w:szCs w:val="24"/>
          <w:lang w:val="ro-RO"/>
        </w:rPr>
        <w:t>excel</w:t>
      </w:r>
      <w:proofErr w:type="spellEnd"/>
      <w:r w:rsidRPr="002D079A">
        <w:rPr>
          <w:rFonts w:ascii="Times New Roman" w:hAnsi="Times New Roman" w:cs="Times New Roman"/>
          <w:bCs/>
          <w:sz w:val="24"/>
          <w:szCs w:val="24"/>
          <w:lang w:val="ro-RO"/>
        </w:rPr>
        <w:t>;</w:t>
      </w:r>
    </w:p>
    <w:p w14:paraId="568B313B" w14:textId="63F08010" w:rsidR="00B05654" w:rsidRPr="002D079A" w:rsidRDefault="00B05654" w:rsidP="00CC61E0">
      <w:pPr>
        <w:pStyle w:val="ListParagraph"/>
        <w:numPr>
          <w:ilvl w:val="0"/>
          <w:numId w:val="21"/>
        </w:numPr>
        <w:tabs>
          <w:tab w:val="left" w:pos="709"/>
        </w:tabs>
        <w:autoSpaceDE w:val="0"/>
        <w:autoSpaceDN w:val="0"/>
        <w:adjustRightInd w:val="0"/>
        <w:spacing w:after="0" w:line="240" w:lineRule="auto"/>
        <w:jc w:val="both"/>
        <w:rPr>
          <w:rFonts w:ascii="Times New Roman" w:eastAsia="Calibri" w:hAnsi="Times New Roman" w:cs="Times New Roman"/>
          <w:b/>
          <w:sz w:val="24"/>
          <w:szCs w:val="24"/>
          <w:lang w:val="ro-RO"/>
        </w:rPr>
      </w:pPr>
      <w:r w:rsidRPr="002D079A">
        <w:rPr>
          <w:rFonts w:ascii="Times New Roman" w:eastAsia="Calibri" w:hAnsi="Times New Roman" w:cs="Times New Roman"/>
          <w:sz w:val="24"/>
          <w:szCs w:val="24"/>
          <w:lang w:val="ro-RO"/>
        </w:rPr>
        <w:t xml:space="preserve">la data depunerii </w:t>
      </w:r>
      <w:r w:rsidR="006B3489" w:rsidRPr="002D079A">
        <w:rPr>
          <w:rFonts w:ascii="Times New Roman" w:eastAsia="Calibri" w:hAnsi="Times New Roman" w:cs="Times New Roman"/>
          <w:sz w:val="24"/>
          <w:szCs w:val="24"/>
          <w:lang w:val="ro-RO"/>
        </w:rPr>
        <w:t xml:space="preserve">cererii de </w:t>
      </w:r>
      <w:r w:rsidR="00775C08" w:rsidRPr="002D079A">
        <w:rPr>
          <w:rFonts w:ascii="Times New Roman" w:eastAsia="Calibri" w:hAnsi="Times New Roman" w:cs="Times New Roman"/>
          <w:sz w:val="24"/>
          <w:szCs w:val="24"/>
          <w:lang w:val="ro-RO"/>
        </w:rPr>
        <w:t>finanțare</w:t>
      </w:r>
      <w:r w:rsidR="006B3489"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b/>
          <w:sz w:val="24"/>
          <w:szCs w:val="24"/>
          <w:lang w:val="ro-RO"/>
        </w:rPr>
        <w:t>locul de amplasare al bunurilor/echipamentelor/utilajelor/instalațiilor, trebuie s</w:t>
      </w:r>
      <w:r w:rsidR="00E83849" w:rsidRPr="002D079A">
        <w:rPr>
          <w:rFonts w:ascii="Times New Roman" w:eastAsia="Calibri" w:hAnsi="Times New Roman" w:cs="Times New Roman"/>
          <w:b/>
          <w:sz w:val="24"/>
          <w:szCs w:val="24"/>
          <w:lang w:val="ro-RO"/>
        </w:rPr>
        <w:t>ă</w:t>
      </w:r>
      <w:r w:rsidRPr="002D079A">
        <w:rPr>
          <w:rFonts w:ascii="Times New Roman" w:eastAsia="Calibri" w:hAnsi="Times New Roman" w:cs="Times New Roman"/>
          <w:b/>
          <w:sz w:val="24"/>
          <w:szCs w:val="24"/>
          <w:lang w:val="ro-RO"/>
        </w:rPr>
        <w:t xml:space="preserve"> fie corespunz</w:t>
      </w:r>
      <w:r w:rsidR="00E83849" w:rsidRPr="002D079A">
        <w:rPr>
          <w:rFonts w:ascii="Times New Roman" w:eastAsia="Calibri" w:hAnsi="Times New Roman" w:cs="Times New Roman"/>
          <w:b/>
          <w:sz w:val="24"/>
          <w:szCs w:val="24"/>
          <w:lang w:val="ro-RO"/>
        </w:rPr>
        <w:t>ă</w:t>
      </w:r>
      <w:r w:rsidRPr="002D079A">
        <w:rPr>
          <w:rFonts w:ascii="Times New Roman" w:eastAsia="Calibri" w:hAnsi="Times New Roman" w:cs="Times New Roman"/>
          <w:b/>
          <w:sz w:val="24"/>
          <w:szCs w:val="24"/>
          <w:lang w:val="ro-RO"/>
        </w:rPr>
        <w:t>tor desf</w:t>
      </w:r>
      <w:r w:rsidR="00E83849" w:rsidRPr="002D079A">
        <w:rPr>
          <w:rFonts w:ascii="Times New Roman" w:eastAsia="Calibri" w:hAnsi="Times New Roman" w:cs="Times New Roman"/>
          <w:b/>
          <w:sz w:val="24"/>
          <w:szCs w:val="24"/>
          <w:lang w:val="ro-RO"/>
        </w:rPr>
        <w:t>ăș</w:t>
      </w:r>
      <w:r w:rsidRPr="002D079A">
        <w:rPr>
          <w:rFonts w:ascii="Times New Roman" w:eastAsia="Calibri" w:hAnsi="Times New Roman" w:cs="Times New Roman"/>
          <w:b/>
          <w:sz w:val="24"/>
          <w:szCs w:val="24"/>
          <w:lang w:val="ro-RO"/>
        </w:rPr>
        <w:t>ur</w:t>
      </w:r>
      <w:r w:rsidR="00E83849" w:rsidRPr="002D079A">
        <w:rPr>
          <w:rFonts w:ascii="Times New Roman" w:eastAsia="Calibri" w:hAnsi="Times New Roman" w:cs="Times New Roman"/>
          <w:b/>
          <w:sz w:val="24"/>
          <w:szCs w:val="24"/>
          <w:lang w:val="ro-RO"/>
        </w:rPr>
        <w:t>ă</w:t>
      </w:r>
      <w:r w:rsidRPr="002D079A">
        <w:rPr>
          <w:rFonts w:ascii="Times New Roman" w:eastAsia="Calibri" w:hAnsi="Times New Roman" w:cs="Times New Roman"/>
          <w:b/>
          <w:sz w:val="24"/>
          <w:szCs w:val="24"/>
          <w:lang w:val="ro-RO"/>
        </w:rPr>
        <w:t>rii activit</w:t>
      </w:r>
      <w:r w:rsidR="00181120" w:rsidRPr="002D079A">
        <w:rPr>
          <w:rFonts w:ascii="Times New Roman" w:eastAsia="Calibri" w:hAnsi="Times New Roman" w:cs="Times New Roman"/>
          <w:b/>
          <w:sz w:val="24"/>
          <w:szCs w:val="24"/>
          <w:lang w:val="ro-RO"/>
        </w:rPr>
        <w:t>ă</w:t>
      </w:r>
      <w:r w:rsidRPr="002D079A">
        <w:rPr>
          <w:rFonts w:ascii="Times New Roman" w:eastAsia="Calibri" w:hAnsi="Times New Roman" w:cs="Times New Roman"/>
          <w:b/>
          <w:sz w:val="24"/>
          <w:szCs w:val="24"/>
          <w:lang w:val="ro-RO"/>
        </w:rPr>
        <w:t>ților specifice;</w:t>
      </w:r>
    </w:p>
    <w:p w14:paraId="34EC8A30" w14:textId="2CD18146" w:rsidR="00B05654" w:rsidRPr="002D079A" w:rsidRDefault="008523F9" w:rsidP="00BD5292">
      <w:pPr>
        <w:pStyle w:val="ListParagraph"/>
        <w:numPr>
          <w:ilvl w:val="0"/>
          <w:numId w:val="21"/>
        </w:numPr>
        <w:tabs>
          <w:tab w:val="left" w:pos="709"/>
        </w:tabs>
        <w:autoSpaceDE w:val="0"/>
        <w:autoSpaceDN w:val="0"/>
        <w:adjustRightInd w:val="0"/>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pt-BR"/>
        </w:rPr>
        <w:t xml:space="preserve">activele corporale și necorporale </w:t>
      </w:r>
      <w:r w:rsidR="006F01B4" w:rsidRPr="002D079A">
        <w:rPr>
          <w:rFonts w:ascii="Times New Roman" w:eastAsia="Calibri" w:hAnsi="Times New Roman" w:cs="Times New Roman"/>
          <w:bCs/>
          <w:sz w:val="24"/>
          <w:szCs w:val="24"/>
          <w:lang w:val="pt-BR"/>
        </w:rPr>
        <w:t>achiziți</w:t>
      </w:r>
      <w:r w:rsidRPr="002D079A">
        <w:rPr>
          <w:rFonts w:ascii="Times New Roman" w:eastAsia="Calibri" w:hAnsi="Times New Roman" w:cs="Times New Roman"/>
          <w:bCs/>
          <w:sz w:val="24"/>
          <w:szCs w:val="24"/>
          <w:lang w:val="pt-BR"/>
        </w:rPr>
        <w:t xml:space="preserve">onate conform cererii de </w:t>
      </w:r>
      <w:r w:rsidR="00775C08" w:rsidRPr="002D079A">
        <w:rPr>
          <w:rFonts w:ascii="Times New Roman" w:eastAsia="Calibri" w:hAnsi="Times New Roman" w:cs="Times New Roman"/>
          <w:bCs/>
          <w:sz w:val="24"/>
          <w:szCs w:val="24"/>
          <w:lang w:val="pt-BR"/>
        </w:rPr>
        <w:t>finanțare</w:t>
      </w:r>
      <w:r w:rsidRPr="002D079A">
        <w:rPr>
          <w:rFonts w:ascii="Times New Roman" w:eastAsia="Calibri" w:hAnsi="Times New Roman" w:cs="Times New Roman"/>
          <w:bCs/>
          <w:sz w:val="24"/>
          <w:szCs w:val="24"/>
          <w:lang w:val="pt-BR"/>
        </w:rPr>
        <w:t xml:space="preserve"> aprobate  </w:t>
      </w:r>
      <w:r w:rsidR="00BD5292" w:rsidRPr="002D079A">
        <w:rPr>
          <w:rFonts w:ascii="Times New Roman" w:hAnsi="Times New Roman" w:cs="Times New Roman"/>
          <w:lang w:val="pt-BR"/>
        </w:rPr>
        <w:t xml:space="preserve"> respectă </w:t>
      </w:r>
      <w:r w:rsidR="00BD5292" w:rsidRPr="002D079A">
        <w:rPr>
          <w:rFonts w:ascii="Times New Roman" w:eastAsia="Calibri" w:hAnsi="Times New Roman" w:cs="Times New Roman"/>
          <w:bCs/>
          <w:sz w:val="24"/>
          <w:szCs w:val="24"/>
          <w:lang w:val="pt-BR"/>
        </w:rPr>
        <w:t xml:space="preserve">cerinţele privind durabilitatea </w:t>
      </w:r>
      <w:r w:rsidR="007D35E7" w:rsidRPr="002D079A">
        <w:rPr>
          <w:rFonts w:ascii="Times New Roman" w:eastAsia="Calibri" w:hAnsi="Times New Roman" w:cs="Times New Roman"/>
          <w:bCs/>
          <w:sz w:val="24"/>
          <w:szCs w:val="24"/>
          <w:lang w:val="pt-BR"/>
        </w:rPr>
        <w:t>investiți</w:t>
      </w:r>
      <w:r w:rsidR="00BD5292" w:rsidRPr="002D079A">
        <w:rPr>
          <w:rFonts w:ascii="Times New Roman" w:eastAsia="Calibri" w:hAnsi="Times New Roman" w:cs="Times New Roman"/>
          <w:bCs/>
          <w:sz w:val="24"/>
          <w:szCs w:val="24"/>
          <w:lang w:val="pt-BR"/>
        </w:rPr>
        <w:t>ei prevăzute la li</w:t>
      </w:r>
      <w:r w:rsidR="00AC7B85" w:rsidRPr="002D079A">
        <w:rPr>
          <w:rFonts w:ascii="Times New Roman" w:eastAsia="Calibri" w:hAnsi="Times New Roman" w:cs="Times New Roman"/>
          <w:bCs/>
          <w:sz w:val="24"/>
          <w:szCs w:val="24"/>
          <w:lang w:val="pt-BR"/>
        </w:rPr>
        <w:t>t</w:t>
      </w:r>
      <w:r w:rsidR="00BD5292" w:rsidRPr="002D079A">
        <w:rPr>
          <w:rFonts w:ascii="Times New Roman" w:eastAsia="Calibri" w:hAnsi="Times New Roman" w:cs="Times New Roman"/>
          <w:bCs/>
          <w:sz w:val="24"/>
          <w:szCs w:val="24"/>
          <w:lang w:val="pt-BR"/>
        </w:rPr>
        <w:t>.</w:t>
      </w:r>
      <w:r w:rsidR="00AC7B85" w:rsidRPr="002D079A">
        <w:rPr>
          <w:rFonts w:ascii="Times New Roman" w:eastAsia="Calibri" w:hAnsi="Times New Roman" w:cs="Times New Roman"/>
          <w:bCs/>
          <w:sz w:val="24"/>
          <w:szCs w:val="24"/>
          <w:lang w:val="pt-BR"/>
        </w:rPr>
        <w:t xml:space="preserve"> </w:t>
      </w:r>
      <w:r w:rsidR="00BD5292" w:rsidRPr="002D079A">
        <w:rPr>
          <w:rFonts w:ascii="Times New Roman" w:eastAsia="Calibri" w:hAnsi="Times New Roman" w:cs="Times New Roman"/>
          <w:bCs/>
          <w:sz w:val="24"/>
          <w:szCs w:val="24"/>
          <w:lang w:val="pt-BR"/>
        </w:rPr>
        <w:t>ee) a art.</w:t>
      </w:r>
      <w:r w:rsidR="00AC7B85" w:rsidRPr="002D079A">
        <w:rPr>
          <w:rFonts w:ascii="Times New Roman" w:eastAsia="Calibri" w:hAnsi="Times New Roman" w:cs="Times New Roman"/>
          <w:bCs/>
          <w:sz w:val="24"/>
          <w:szCs w:val="24"/>
          <w:lang w:val="pt-BR"/>
        </w:rPr>
        <w:t xml:space="preserve"> </w:t>
      </w:r>
      <w:r w:rsidR="00BD5292" w:rsidRPr="002D079A">
        <w:rPr>
          <w:rFonts w:ascii="Times New Roman" w:eastAsia="Calibri" w:hAnsi="Times New Roman" w:cs="Times New Roman"/>
          <w:bCs/>
          <w:sz w:val="24"/>
          <w:szCs w:val="24"/>
          <w:lang w:val="pt-BR"/>
        </w:rPr>
        <w:t>3 al OMADR nr.</w:t>
      </w:r>
      <w:r w:rsidR="00AC7B85" w:rsidRPr="002D079A">
        <w:rPr>
          <w:rFonts w:ascii="Times New Roman" w:eastAsia="Calibri" w:hAnsi="Times New Roman" w:cs="Times New Roman"/>
          <w:bCs/>
          <w:sz w:val="24"/>
          <w:szCs w:val="24"/>
          <w:lang w:val="pt-BR"/>
        </w:rPr>
        <w:t xml:space="preserve"> </w:t>
      </w:r>
      <w:r w:rsidR="00BD5292" w:rsidRPr="002D079A">
        <w:rPr>
          <w:rFonts w:ascii="Times New Roman" w:eastAsia="Calibri" w:hAnsi="Times New Roman" w:cs="Times New Roman"/>
          <w:bCs/>
          <w:sz w:val="24"/>
          <w:szCs w:val="24"/>
          <w:lang w:val="pt-BR"/>
        </w:rPr>
        <w:t>49/2025</w:t>
      </w:r>
      <w:r w:rsidR="007C16D4" w:rsidRPr="002D079A">
        <w:rPr>
          <w:rFonts w:ascii="Times New Roman" w:hAnsi="Times New Roman" w:cs="Times New Roman"/>
          <w:bCs/>
          <w:sz w:val="24"/>
          <w:szCs w:val="24"/>
          <w:lang w:val="ro-RO"/>
        </w:rPr>
        <w:t xml:space="preserve"> cu modificările ulterioare</w:t>
      </w:r>
      <w:r w:rsidR="00BD5292" w:rsidRPr="002D079A">
        <w:rPr>
          <w:rFonts w:ascii="Times New Roman" w:eastAsia="Calibri" w:hAnsi="Times New Roman" w:cs="Times New Roman"/>
          <w:bCs/>
          <w:sz w:val="24"/>
          <w:szCs w:val="24"/>
          <w:lang w:val="pt-BR"/>
        </w:rPr>
        <w:t xml:space="preserve"> și sunt obligaţii ale beneficiarilor prevăzute în art. 11 "Investiţii în active corporale şi necorporale" al Regulamentului delegat (UE) 2022/126 pentru o perioadă de cel puţin 5 ani, calculată de la data </w:t>
      </w:r>
      <w:r w:rsidR="006F01B4" w:rsidRPr="002D079A">
        <w:rPr>
          <w:rFonts w:ascii="Times New Roman" w:eastAsia="Calibri" w:hAnsi="Times New Roman" w:cs="Times New Roman"/>
          <w:bCs/>
          <w:sz w:val="24"/>
          <w:szCs w:val="24"/>
          <w:lang w:val="pt-BR"/>
        </w:rPr>
        <w:t>achiziți</w:t>
      </w:r>
      <w:r w:rsidR="00BD5292" w:rsidRPr="002D079A">
        <w:rPr>
          <w:rFonts w:ascii="Times New Roman" w:eastAsia="Calibri" w:hAnsi="Times New Roman" w:cs="Times New Roman"/>
          <w:bCs/>
          <w:sz w:val="24"/>
          <w:szCs w:val="24"/>
          <w:lang w:val="pt-BR"/>
        </w:rPr>
        <w:t>ei activelor;</w:t>
      </w:r>
    </w:p>
    <w:p w14:paraId="596F8359" w14:textId="1BCE5A05" w:rsidR="00A40E22" w:rsidRPr="002D079A" w:rsidRDefault="00693406" w:rsidP="00CC61E0">
      <w:pPr>
        <w:pStyle w:val="ListParagraph"/>
        <w:numPr>
          <w:ilvl w:val="0"/>
          <w:numId w:val="21"/>
        </w:numPr>
        <w:tabs>
          <w:tab w:val="left" w:pos="709"/>
        </w:tabs>
        <w:autoSpaceDE w:val="0"/>
        <w:autoSpaceDN w:val="0"/>
        <w:adjustRightInd w:val="0"/>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 xml:space="preserve">ofertele </w:t>
      </w:r>
      <w:r w:rsidR="00A40E22" w:rsidRPr="002D079A">
        <w:rPr>
          <w:rFonts w:ascii="Times New Roman" w:eastAsia="Calibri" w:hAnsi="Times New Roman" w:cs="Times New Roman"/>
          <w:bCs/>
          <w:sz w:val="24"/>
          <w:szCs w:val="24"/>
          <w:lang w:val="ro-RO"/>
        </w:rPr>
        <w:t>informative trebuie să prezinte num</w:t>
      </w:r>
      <w:r w:rsidR="00E83849" w:rsidRPr="002D079A">
        <w:rPr>
          <w:rFonts w:ascii="Times New Roman" w:eastAsia="Calibri" w:hAnsi="Times New Roman" w:cs="Times New Roman"/>
          <w:bCs/>
          <w:sz w:val="24"/>
          <w:szCs w:val="24"/>
          <w:lang w:val="ro-RO"/>
        </w:rPr>
        <w:t>ă</w:t>
      </w:r>
      <w:r w:rsidR="00A40E22" w:rsidRPr="002D079A">
        <w:rPr>
          <w:rFonts w:ascii="Times New Roman" w:eastAsia="Calibri" w:hAnsi="Times New Roman" w:cs="Times New Roman"/>
          <w:bCs/>
          <w:sz w:val="24"/>
          <w:szCs w:val="24"/>
          <w:lang w:val="ro-RO"/>
        </w:rPr>
        <w:t xml:space="preserve">r de </w:t>
      </w:r>
      <w:r w:rsidR="00E83849" w:rsidRPr="002D079A">
        <w:rPr>
          <w:rFonts w:ascii="Times New Roman" w:eastAsia="Calibri" w:hAnsi="Times New Roman" w:cs="Times New Roman"/>
          <w:bCs/>
          <w:sz w:val="24"/>
          <w:szCs w:val="24"/>
          <w:lang w:val="ro-RO"/>
        </w:rPr>
        <w:t>î</w:t>
      </w:r>
      <w:r w:rsidR="00A40E22" w:rsidRPr="002D079A">
        <w:rPr>
          <w:rFonts w:ascii="Times New Roman" w:eastAsia="Calibri" w:hAnsi="Times New Roman" w:cs="Times New Roman"/>
          <w:bCs/>
          <w:sz w:val="24"/>
          <w:szCs w:val="24"/>
          <w:lang w:val="ro-RO"/>
        </w:rPr>
        <w:t xml:space="preserve">nregistrare la furnizor </w:t>
      </w:r>
      <w:r w:rsidR="00E83849" w:rsidRPr="002D079A">
        <w:rPr>
          <w:rFonts w:ascii="Times New Roman" w:eastAsia="Calibri" w:hAnsi="Times New Roman" w:cs="Times New Roman"/>
          <w:bCs/>
          <w:sz w:val="24"/>
          <w:szCs w:val="24"/>
          <w:lang w:val="ro-RO"/>
        </w:rPr>
        <w:t>ș</w:t>
      </w:r>
      <w:r w:rsidR="00A40E22" w:rsidRPr="002D079A">
        <w:rPr>
          <w:rFonts w:ascii="Times New Roman" w:eastAsia="Calibri" w:hAnsi="Times New Roman" w:cs="Times New Roman"/>
          <w:bCs/>
          <w:sz w:val="24"/>
          <w:szCs w:val="24"/>
          <w:lang w:val="ro-RO"/>
        </w:rPr>
        <w:t xml:space="preserve">i solicitant </w:t>
      </w:r>
      <w:r w:rsidR="00E83849" w:rsidRPr="002D079A">
        <w:rPr>
          <w:rFonts w:ascii="Times New Roman" w:eastAsia="Calibri" w:hAnsi="Times New Roman" w:cs="Times New Roman"/>
          <w:bCs/>
          <w:sz w:val="24"/>
          <w:szCs w:val="24"/>
          <w:lang w:val="ro-RO"/>
        </w:rPr>
        <w:t>ș</w:t>
      </w:r>
      <w:r w:rsidR="00A40E22" w:rsidRPr="002D079A">
        <w:rPr>
          <w:rFonts w:ascii="Times New Roman" w:eastAsia="Calibri" w:hAnsi="Times New Roman" w:cs="Times New Roman"/>
          <w:bCs/>
          <w:sz w:val="24"/>
          <w:szCs w:val="24"/>
          <w:lang w:val="ro-RO"/>
        </w:rPr>
        <w:t xml:space="preserve">i să </w:t>
      </w:r>
      <w:proofErr w:type="spellStart"/>
      <w:r w:rsidR="00A40E22" w:rsidRPr="002D079A">
        <w:rPr>
          <w:rFonts w:ascii="Times New Roman" w:eastAsia="Calibri" w:hAnsi="Times New Roman" w:cs="Times New Roman"/>
          <w:bCs/>
          <w:sz w:val="24"/>
          <w:szCs w:val="24"/>
          <w:lang w:val="ro-RO"/>
        </w:rPr>
        <w:t>conţină</w:t>
      </w:r>
      <w:proofErr w:type="spellEnd"/>
      <w:r w:rsidR="00A40E22" w:rsidRPr="002D079A">
        <w:rPr>
          <w:rFonts w:ascii="Times New Roman" w:eastAsia="Calibri" w:hAnsi="Times New Roman" w:cs="Times New Roman"/>
          <w:bCs/>
          <w:sz w:val="24"/>
          <w:szCs w:val="24"/>
          <w:lang w:val="ro-RO"/>
        </w:rPr>
        <w:t xml:space="preserve"> cel </w:t>
      </w:r>
      <w:proofErr w:type="spellStart"/>
      <w:r w:rsidR="00A40E22" w:rsidRPr="002D079A">
        <w:rPr>
          <w:rFonts w:ascii="Times New Roman" w:eastAsia="Calibri" w:hAnsi="Times New Roman" w:cs="Times New Roman"/>
          <w:bCs/>
          <w:sz w:val="24"/>
          <w:szCs w:val="24"/>
          <w:lang w:val="ro-RO"/>
        </w:rPr>
        <w:t>putin</w:t>
      </w:r>
      <w:proofErr w:type="spellEnd"/>
      <w:r w:rsidR="00A40E22" w:rsidRPr="002D079A">
        <w:rPr>
          <w:rFonts w:ascii="Times New Roman" w:eastAsia="Calibri" w:hAnsi="Times New Roman" w:cs="Times New Roman"/>
          <w:bCs/>
          <w:sz w:val="24"/>
          <w:szCs w:val="24"/>
          <w:lang w:val="ro-RO"/>
        </w:rPr>
        <w:t xml:space="preserve"> numele solicitantului programului, denumirea serviciului/produsului, pre</w:t>
      </w:r>
      <w:r w:rsidR="00E83849" w:rsidRPr="002D079A">
        <w:rPr>
          <w:rFonts w:ascii="Times New Roman" w:eastAsia="Calibri" w:hAnsi="Times New Roman" w:cs="Times New Roman"/>
          <w:bCs/>
          <w:sz w:val="24"/>
          <w:szCs w:val="24"/>
          <w:lang w:val="ro-RO"/>
        </w:rPr>
        <w:t>ț</w:t>
      </w:r>
      <w:r w:rsidR="00A40E22" w:rsidRPr="002D079A">
        <w:rPr>
          <w:rFonts w:ascii="Times New Roman" w:eastAsia="Calibri" w:hAnsi="Times New Roman" w:cs="Times New Roman"/>
          <w:bCs/>
          <w:sz w:val="24"/>
          <w:szCs w:val="24"/>
          <w:lang w:val="ro-RO"/>
        </w:rPr>
        <w:t>/bucat</w:t>
      </w:r>
      <w:r w:rsidR="00E83849" w:rsidRPr="002D079A">
        <w:rPr>
          <w:rFonts w:ascii="Times New Roman" w:eastAsia="Calibri" w:hAnsi="Times New Roman" w:cs="Times New Roman"/>
          <w:bCs/>
          <w:sz w:val="24"/>
          <w:szCs w:val="24"/>
          <w:lang w:val="ro-RO"/>
        </w:rPr>
        <w:t>ă</w:t>
      </w:r>
      <w:r w:rsidR="00A40E22" w:rsidRPr="002D079A">
        <w:rPr>
          <w:rFonts w:ascii="Times New Roman" w:eastAsia="Calibri" w:hAnsi="Times New Roman" w:cs="Times New Roman"/>
          <w:bCs/>
          <w:sz w:val="24"/>
          <w:szCs w:val="24"/>
          <w:lang w:val="ro-RO"/>
        </w:rPr>
        <w:t xml:space="preserve"> </w:t>
      </w:r>
      <w:proofErr w:type="spellStart"/>
      <w:r w:rsidR="00A40E22" w:rsidRPr="002D079A">
        <w:rPr>
          <w:rFonts w:ascii="Times New Roman" w:eastAsia="Calibri" w:hAnsi="Times New Roman" w:cs="Times New Roman"/>
          <w:bCs/>
          <w:sz w:val="24"/>
          <w:szCs w:val="24"/>
          <w:lang w:val="ro-RO"/>
        </w:rPr>
        <w:t>şi</w:t>
      </w:r>
      <w:proofErr w:type="spellEnd"/>
      <w:r w:rsidR="00A40E22" w:rsidRPr="002D079A">
        <w:rPr>
          <w:rFonts w:ascii="Times New Roman" w:eastAsia="Calibri" w:hAnsi="Times New Roman" w:cs="Times New Roman"/>
          <w:bCs/>
          <w:sz w:val="24"/>
          <w:szCs w:val="24"/>
          <w:lang w:val="ro-RO"/>
        </w:rPr>
        <w:t xml:space="preserve"> valoarea totală a serviciilor/lucr</w:t>
      </w:r>
      <w:r w:rsidR="00E83849" w:rsidRPr="002D079A">
        <w:rPr>
          <w:rFonts w:ascii="Times New Roman" w:eastAsia="Calibri" w:hAnsi="Times New Roman" w:cs="Times New Roman"/>
          <w:bCs/>
          <w:sz w:val="24"/>
          <w:szCs w:val="24"/>
          <w:lang w:val="ro-RO"/>
        </w:rPr>
        <w:t>ă</w:t>
      </w:r>
      <w:r w:rsidR="00A40E22" w:rsidRPr="002D079A">
        <w:rPr>
          <w:rFonts w:ascii="Times New Roman" w:eastAsia="Calibri" w:hAnsi="Times New Roman" w:cs="Times New Roman"/>
          <w:bCs/>
          <w:sz w:val="24"/>
          <w:szCs w:val="24"/>
          <w:lang w:val="ro-RO"/>
        </w:rPr>
        <w:t>rilor/bunurilor.</w:t>
      </w:r>
    </w:p>
    <w:p w14:paraId="2099CD8C" w14:textId="5EABDD66" w:rsidR="00A40E22" w:rsidRPr="002D079A" w:rsidRDefault="00A40E22" w:rsidP="00CC61E0">
      <w:pPr>
        <w:pStyle w:val="ListParagraph"/>
        <w:numPr>
          <w:ilvl w:val="0"/>
          <w:numId w:val="21"/>
        </w:numPr>
        <w:tabs>
          <w:tab w:val="left" w:pos="709"/>
        </w:tabs>
        <w:autoSpaceDE w:val="0"/>
        <w:autoSpaceDN w:val="0"/>
        <w:adjustRightInd w:val="0"/>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 xml:space="preserve">la ofertele de servicii, se vor prezenta devize în care se vor </w:t>
      </w:r>
      <w:proofErr w:type="spellStart"/>
      <w:r w:rsidRPr="002D079A">
        <w:rPr>
          <w:rFonts w:ascii="Times New Roman" w:eastAsia="Calibri" w:hAnsi="Times New Roman" w:cs="Times New Roman"/>
          <w:bCs/>
          <w:sz w:val="24"/>
          <w:szCs w:val="24"/>
          <w:lang w:val="ro-RO"/>
        </w:rPr>
        <w:t>menţiona</w:t>
      </w:r>
      <w:proofErr w:type="spellEnd"/>
      <w:r w:rsidRPr="002D079A">
        <w:rPr>
          <w:rFonts w:ascii="Times New Roman" w:eastAsia="Calibri" w:hAnsi="Times New Roman" w:cs="Times New Roman"/>
          <w:bCs/>
          <w:sz w:val="24"/>
          <w:szCs w:val="24"/>
          <w:lang w:val="ro-RO"/>
        </w:rPr>
        <w:t xml:space="preserve">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tarifele orare, num</w:t>
      </w:r>
      <w:r w:rsidR="00E83849" w:rsidRPr="002D079A">
        <w:rPr>
          <w:rFonts w:ascii="Times New Roman" w:eastAsia="Calibri" w:hAnsi="Times New Roman" w:cs="Times New Roman"/>
          <w:bCs/>
          <w:sz w:val="24"/>
          <w:szCs w:val="24"/>
          <w:lang w:val="ro-RO"/>
        </w:rPr>
        <w:t>ă</w:t>
      </w:r>
      <w:r w:rsidRPr="002D079A">
        <w:rPr>
          <w:rFonts w:ascii="Times New Roman" w:eastAsia="Calibri" w:hAnsi="Times New Roman" w:cs="Times New Roman"/>
          <w:bCs/>
          <w:sz w:val="24"/>
          <w:szCs w:val="24"/>
          <w:lang w:val="ro-RO"/>
        </w:rPr>
        <w:t>rul de consultan</w:t>
      </w:r>
      <w:r w:rsidR="00E83849" w:rsidRPr="002D079A">
        <w:rPr>
          <w:rFonts w:ascii="Times New Roman" w:eastAsia="Calibri" w:hAnsi="Times New Roman" w:cs="Times New Roman"/>
          <w:bCs/>
          <w:sz w:val="24"/>
          <w:szCs w:val="24"/>
          <w:lang w:val="ro-RO"/>
        </w:rPr>
        <w:t>ț</w:t>
      </w:r>
      <w:r w:rsidRPr="002D079A">
        <w:rPr>
          <w:rFonts w:ascii="Times New Roman" w:eastAsia="Calibri" w:hAnsi="Times New Roman" w:cs="Times New Roman"/>
          <w:bCs/>
          <w:sz w:val="24"/>
          <w:szCs w:val="24"/>
          <w:lang w:val="ro-RO"/>
        </w:rPr>
        <w:t>i și numărul total de ore necesare. Oferta de servicii trebuie să fie în concordanță cu codul CAEN autorizat specific serviciului, implicit cu descrierea din Clasificarea activităților din economia na</w:t>
      </w:r>
      <w:r w:rsidR="00E83849" w:rsidRPr="002D079A">
        <w:rPr>
          <w:rFonts w:ascii="Times New Roman" w:eastAsia="Calibri" w:hAnsi="Times New Roman" w:cs="Times New Roman"/>
          <w:bCs/>
          <w:sz w:val="24"/>
          <w:szCs w:val="24"/>
          <w:lang w:val="ro-RO"/>
        </w:rPr>
        <w:t>ț</w:t>
      </w:r>
      <w:r w:rsidRPr="002D079A">
        <w:rPr>
          <w:rFonts w:ascii="Times New Roman" w:eastAsia="Calibri" w:hAnsi="Times New Roman" w:cs="Times New Roman"/>
          <w:bCs/>
          <w:sz w:val="24"/>
          <w:szCs w:val="24"/>
          <w:lang w:val="ro-RO"/>
        </w:rPr>
        <w:t>ional</w:t>
      </w:r>
      <w:r w:rsidR="00E83849" w:rsidRPr="002D079A">
        <w:rPr>
          <w:rFonts w:ascii="Times New Roman" w:eastAsia="Calibri" w:hAnsi="Times New Roman" w:cs="Times New Roman"/>
          <w:bCs/>
          <w:sz w:val="24"/>
          <w:szCs w:val="24"/>
          <w:lang w:val="ro-RO"/>
        </w:rPr>
        <w:t>ă</w:t>
      </w:r>
      <w:r w:rsidRPr="002D079A">
        <w:rPr>
          <w:rFonts w:ascii="Times New Roman" w:eastAsia="Calibri" w:hAnsi="Times New Roman" w:cs="Times New Roman"/>
          <w:bCs/>
          <w:sz w:val="24"/>
          <w:szCs w:val="24"/>
          <w:lang w:val="ro-RO"/>
        </w:rPr>
        <w:t xml:space="preserve"> - CAEN.</w:t>
      </w:r>
    </w:p>
    <w:p w14:paraId="06FFF743" w14:textId="025971AB" w:rsidR="00A40E22" w:rsidRPr="002D079A" w:rsidRDefault="00A40E22" w:rsidP="00CC61E0">
      <w:pPr>
        <w:pStyle w:val="ListParagraph"/>
        <w:numPr>
          <w:ilvl w:val="0"/>
          <w:numId w:val="21"/>
        </w:numPr>
        <w:tabs>
          <w:tab w:val="left" w:pos="709"/>
        </w:tabs>
        <w:autoSpaceDE w:val="0"/>
        <w:autoSpaceDN w:val="0"/>
        <w:adjustRightInd w:val="0"/>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orice cost suplimentar al bunului/echipamentului spre exemplu: montaj, transport, instruire profesională, cazare, mas</w:t>
      </w:r>
      <w:r w:rsidR="00E83849" w:rsidRPr="002D079A">
        <w:rPr>
          <w:rFonts w:ascii="Times New Roman" w:eastAsia="Calibri" w:hAnsi="Times New Roman" w:cs="Times New Roman"/>
          <w:bCs/>
          <w:sz w:val="24"/>
          <w:szCs w:val="24"/>
          <w:lang w:val="ro-RO"/>
        </w:rPr>
        <w:t>ă</w:t>
      </w:r>
      <w:r w:rsidRPr="002D079A">
        <w:rPr>
          <w:rFonts w:ascii="Times New Roman" w:eastAsia="Calibri" w:hAnsi="Times New Roman" w:cs="Times New Roman"/>
          <w:bCs/>
          <w:sz w:val="24"/>
          <w:szCs w:val="24"/>
          <w:lang w:val="ro-RO"/>
        </w:rPr>
        <w:t>, transport scule, etc, se va menționa separat.</w:t>
      </w:r>
    </w:p>
    <w:p w14:paraId="717E2089" w14:textId="0A63ABBE" w:rsidR="00B05654" w:rsidRPr="002D079A" w:rsidRDefault="00B05654" w:rsidP="00CC61E0">
      <w:pPr>
        <w:pStyle w:val="ListParagraph"/>
        <w:numPr>
          <w:ilvl w:val="0"/>
          <w:numId w:val="21"/>
        </w:num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eastAsia="Calibri" w:hAnsi="Times New Roman" w:cs="Times New Roman"/>
          <w:bCs/>
          <w:sz w:val="24"/>
          <w:szCs w:val="24"/>
          <w:lang w:val="ro-RO"/>
        </w:rPr>
        <w:t xml:space="preserve">pentru ofertele prezentate în lei, în cadrul tabelului cu prezentarea </w:t>
      </w:r>
      <w:r w:rsidR="00AC7B85" w:rsidRPr="002D079A">
        <w:rPr>
          <w:rFonts w:ascii="Times New Roman" w:eastAsia="Calibri" w:hAnsi="Times New Roman" w:cs="Times New Roman"/>
          <w:bCs/>
          <w:sz w:val="24"/>
          <w:szCs w:val="24"/>
          <w:lang w:val="ro-RO"/>
        </w:rPr>
        <w:t xml:space="preserve">acțiunilor </w:t>
      </w:r>
      <w:r w:rsidRPr="002D079A">
        <w:rPr>
          <w:rFonts w:ascii="Times New Roman" w:eastAsia="Calibri" w:hAnsi="Times New Roman" w:cs="Times New Roman"/>
          <w:bCs/>
          <w:sz w:val="24"/>
          <w:szCs w:val="24"/>
          <w:lang w:val="ro-RO"/>
        </w:rPr>
        <w:t>eligibile nu se va realiza conversia în euro;</w:t>
      </w:r>
      <w:r w:rsidR="00233CCE" w:rsidRPr="002D079A">
        <w:rPr>
          <w:rFonts w:ascii="Times New Roman" w:eastAsia="Calibri" w:hAnsi="Times New Roman" w:cs="Times New Roman"/>
          <w:bCs/>
          <w:sz w:val="24"/>
          <w:szCs w:val="24"/>
          <w:lang w:val="ro-RO"/>
        </w:rPr>
        <w:t xml:space="preserve"> </w:t>
      </w:r>
    </w:p>
    <w:p w14:paraId="0EB32474" w14:textId="77777777" w:rsidR="00B05654" w:rsidRPr="002D079A" w:rsidRDefault="00B05654" w:rsidP="00CC61E0">
      <w:pPr>
        <w:pStyle w:val="ListParagraph"/>
        <w:numPr>
          <w:ilvl w:val="0"/>
          <w:numId w:val="21"/>
        </w:num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în </w:t>
      </w:r>
      <w:r w:rsidRPr="002D079A">
        <w:rPr>
          <w:rFonts w:ascii="Times New Roman" w:eastAsia="Calibri" w:hAnsi="Times New Roman" w:cs="Times New Roman"/>
          <w:sz w:val="24"/>
          <w:szCs w:val="24"/>
          <w:lang w:val="ro-RO"/>
        </w:rPr>
        <w:t>declarația privind încadrarea întreprinderii în categoria IMM, se vor înscrie activele totale în conformitate cu prevederile art. 3 din Legea nr. 346/2004 privind stimularea înființării și dezvoltării întreprinderilor mici și mijlocii, cu modificările și completările ulterioare</w:t>
      </w:r>
      <w:r w:rsidRPr="002D079A">
        <w:rPr>
          <w:rFonts w:ascii="Times New Roman" w:eastAsia="Calibri" w:hAnsi="Times New Roman" w:cs="Times New Roman"/>
          <w:b/>
          <w:sz w:val="24"/>
          <w:szCs w:val="24"/>
          <w:lang w:val="ro-RO"/>
        </w:rPr>
        <w:t>: ,,</w:t>
      </w:r>
      <w:r w:rsidRPr="002D079A">
        <w:rPr>
          <w:rFonts w:ascii="Times New Roman" w:hAnsi="Times New Roman" w:cs="Times New Roman"/>
          <w:b/>
          <w:sz w:val="24"/>
          <w:szCs w:val="24"/>
          <w:shd w:val="clear" w:color="auto" w:fill="FFFFFF"/>
          <w:lang w:val="ro-RO"/>
        </w:rPr>
        <w:t>P</w:t>
      </w:r>
      <w:r w:rsidRPr="002D079A">
        <w:rPr>
          <w:rFonts w:ascii="Times New Roman" w:eastAsia="Calibri" w:hAnsi="Times New Roman" w:cs="Times New Roman"/>
          <w:b/>
          <w:sz w:val="24"/>
          <w:szCs w:val="24"/>
          <w:lang w:val="ro-RO"/>
        </w:rPr>
        <w:t>rin active totale se înțelege active imobilizate plus active circulante plus cheltuieli în avans”</w:t>
      </w:r>
      <w:r w:rsidRPr="002D079A">
        <w:rPr>
          <w:rFonts w:ascii="Times New Roman" w:eastAsia="Calibri" w:hAnsi="Times New Roman" w:cs="Times New Roman"/>
          <w:sz w:val="24"/>
          <w:szCs w:val="24"/>
          <w:lang w:val="ro-RO"/>
        </w:rPr>
        <w:t>;</w:t>
      </w:r>
    </w:p>
    <w:p w14:paraId="098A3336" w14:textId="2CC04E0C" w:rsidR="00B05654" w:rsidRPr="002D079A" w:rsidRDefault="00B05654" w:rsidP="00CC61E0">
      <w:pPr>
        <w:pStyle w:val="ListParagraph"/>
        <w:numPr>
          <w:ilvl w:val="0"/>
          <w:numId w:val="21"/>
        </w:numPr>
        <w:tabs>
          <w:tab w:val="left" w:pos="709"/>
        </w:tabs>
        <w:spacing w:after="0" w:line="240" w:lineRule="auto"/>
        <w:jc w:val="both"/>
        <w:rPr>
          <w:rFonts w:ascii="Times New Roman" w:eastAsia="Calibri" w:hAnsi="Times New Roman" w:cs="Times New Roman"/>
          <w:b/>
          <w:bCs/>
          <w:sz w:val="24"/>
          <w:szCs w:val="24"/>
          <w:lang w:val="pt-BR"/>
        </w:rPr>
      </w:pPr>
      <w:r w:rsidRPr="002D079A">
        <w:rPr>
          <w:rFonts w:ascii="Times New Roman" w:hAnsi="Times New Roman" w:cs="Times New Roman"/>
          <w:sz w:val="24"/>
          <w:szCs w:val="24"/>
          <w:lang w:val="ro-RO"/>
        </w:rPr>
        <w:t>pentru programele  pentru care se solicit</w:t>
      </w:r>
      <w:r w:rsidR="00E83849"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sprijin financiar </w:t>
      </w:r>
      <w:r w:rsidR="00233CCE" w:rsidRPr="002D079A">
        <w:rPr>
          <w:rFonts w:ascii="Times New Roman" w:hAnsi="Times New Roman" w:cs="Times New Roman"/>
          <w:sz w:val="24"/>
          <w:szCs w:val="24"/>
          <w:lang w:val="ro-RO"/>
        </w:rPr>
        <w:t>care implică lucrări</w:t>
      </w:r>
      <w:r w:rsidRPr="002D079A">
        <w:rPr>
          <w:rFonts w:ascii="Times New Roman" w:eastAsia="Calibri" w:hAnsi="Times New Roman" w:cs="Times New Roman"/>
          <w:sz w:val="24"/>
          <w:szCs w:val="24"/>
          <w:lang w:val="ro-RO"/>
        </w:rPr>
        <w:t xml:space="preserve"> </w:t>
      </w:r>
      <w:r w:rsidRPr="002D079A">
        <w:rPr>
          <w:rFonts w:ascii="Times New Roman" w:hAnsi="Times New Roman" w:cs="Times New Roman"/>
          <w:b/>
          <w:bCs/>
          <w:sz w:val="24"/>
          <w:szCs w:val="24"/>
          <w:lang w:val="ro-RO"/>
        </w:rPr>
        <w:t xml:space="preserve">se vor prezenta </w:t>
      </w:r>
      <w:proofErr w:type="spellStart"/>
      <w:r w:rsidRPr="002D079A">
        <w:rPr>
          <w:rFonts w:ascii="Times New Roman" w:hAnsi="Times New Roman" w:cs="Times New Roman"/>
          <w:b/>
          <w:bCs/>
          <w:sz w:val="24"/>
          <w:szCs w:val="24"/>
          <w:lang w:val="ro-RO"/>
        </w:rPr>
        <w:t>şi</w:t>
      </w:r>
      <w:proofErr w:type="spellEnd"/>
      <w:r w:rsidRPr="002D079A">
        <w:rPr>
          <w:rFonts w:ascii="Times New Roman" w:hAnsi="Times New Roman" w:cs="Times New Roman"/>
          <w:b/>
          <w:bCs/>
          <w:sz w:val="24"/>
          <w:szCs w:val="24"/>
          <w:lang w:val="ro-RO"/>
        </w:rPr>
        <w:t xml:space="preserve"> procesele verbale de </w:t>
      </w:r>
      <w:r w:rsidR="00AC7B85" w:rsidRPr="002D079A">
        <w:rPr>
          <w:rFonts w:ascii="Times New Roman" w:hAnsi="Times New Roman" w:cs="Times New Roman"/>
          <w:b/>
          <w:bCs/>
          <w:sz w:val="24"/>
          <w:szCs w:val="24"/>
          <w:lang w:val="ro-RO"/>
        </w:rPr>
        <w:t xml:space="preserve">recepție </w:t>
      </w:r>
      <w:r w:rsidRPr="002D079A">
        <w:rPr>
          <w:rFonts w:ascii="Times New Roman" w:hAnsi="Times New Roman" w:cs="Times New Roman"/>
          <w:b/>
          <w:bCs/>
          <w:sz w:val="24"/>
          <w:szCs w:val="24"/>
          <w:lang w:val="ro-RO"/>
        </w:rPr>
        <w:t>la terminarea lucr</w:t>
      </w:r>
      <w:r w:rsidR="00E83849" w:rsidRPr="002D079A">
        <w:rPr>
          <w:rFonts w:ascii="Times New Roman" w:hAnsi="Times New Roman" w:cs="Times New Roman"/>
          <w:b/>
          <w:bCs/>
          <w:sz w:val="24"/>
          <w:szCs w:val="24"/>
          <w:lang w:val="ro-RO"/>
        </w:rPr>
        <w:t>ă</w:t>
      </w:r>
      <w:r w:rsidRPr="002D079A">
        <w:rPr>
          <w:rFonts w:ascii="Times New Roman" w:hAnsi="Times New Roman" w:cs="Times New Roman"/>
          <w:b/>
          <w:bCs/>
          <w:sz w:val="24"/>
          <w:szCs w:val="24"/>
          <w:lang w:val="ro-RO"/>
        </w:rPr>
        <w:t>rilor;</w:t>
      </w:r>
    </w:p>
    <w:p w14:paraId="15DB5385" w14:textId="61068BEC" w:rsidR="00B05654" w:rsidRPr="002D079A" w:rsidRDefault="00B05654" w:rsidP="00CC61E0">
      <w:pPr>
        <w:pStyle w:val="ListParagraph"/>
        <w:numPr>
          <w:ilvl w:val="0"/>
          <w:numId w:val="21"/>
        </w:num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pentru acordarea sprijinului financiar, dosarul trebuie s</w:t>
      </w:r>
      <w:r w:rsidR="00E83849"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fie complet </w:t>
      </w:r>
      <w:r w:rsidR="00E83849" w:rsidRPr="002D079A">
        <w:rPr>
          <w:rFonts w:ascii="Times New Roman" w:hAnsi="Times New Roman" w:cs="Times New Roman"/>
          <w:sz w:val="24"/>
          <w:szCs w:val="24"/>
          <w:lang w:val="ro-RO"/>
        </w:rPr>
        <w:t>ș</w:t>
      </w:r>
      <w:r w:rsidRPr="002D079A">
        <w:rPr>
          <w:rFonts w:ascii="Times New Roman" w:hAnsi="Times New Roman" w:cs="Times New Roman"/>
          <w:sz w:val="24"/>
          <w:szCs w:val="24"/>
          <w:lang w:val="ro-RO"/>
        </w:rPr>
        <w:t xml:space="preserve">i conform (dosar care la </w:t>
      </w:r>
      <w:r w:rsidRPr="002D079A">
        <w:rPr>
          <w:rFonts w:ascii="Times New Roman" w:eastAsia="Calibri" w:hAnsi="Times New Roman" w:cs="Times New Roman"/>
          <w:sz w:val="24"/>
          <w:szCs w:val="24"/>
          <w:lang w:val="ro-RO"/>
        </w:rPr>
        <w:t>data finaliz</w:t>
      </w:r>
      <w:r w:rsidR="00E83849"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rii verific</w:t>
      </w:r>
      <w:r w:rsidR="00E83849"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rii administrative nu necesit</w:t>
      </w:r>
      <w:r w:rsidR="00E83849"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 complet</w:t>
      </w:r>
      <w:r w:rsidR="00E83849"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ri cu documente sau informa</w:t>
      </w:r>
      <w:r w:rsidR="00E83849" w:rsidRPr="002D079A">
        <w:rPr>
          <w:rFonts w:ascii="Times New Roman" w:eastAsia="Calibri" w:hAnsi="Times New Roman" w:cs="Times New Roman"/>
          <w:sz w:val="24"/>
          <w:szCs w:val="24"/>
          <w:lang w:val="ro-RO"/>
        </w:rPr>
        <w:t>ț</w:t>
      </w:r>
      <w:r w:rsidRPr="002D079A">
        <w:rPr>
          <w:rFonts w:ascii="Times New Roman" w:eastAsia="Calibri" w:hAnsi="Times New Roman" w:cs="Times New Roman"/>
          <w:sz w:val="24"/>
          <w:szCs w:val="24"/>
          <w:lang w:val="ro-RO"/>
        </w:rPr>
        <w:t>ii).</w:t>
      </w:r>
    </w:p>
    <w:p w14:paraId="6D978C71" w14:textId="77777777" w:rsidR="00B05654" w:rsidRPr="002D079A" w:rsidRDefault="00B05654" w:rsidP="00CC61E0">
      <w:pPr>
        <w:widowControl w:val="0"/>
        <w:tabs>
          <w:tab w:val="left" w:pos="709"/>
        </w:tabs>
        <w:autoSpaceDE w:val="0"/>
        <w:autoSpaceDN w:val="0"/>
        <w:adjustRightInd w:val="0"/>
        <w:spacing w:after="0" w:line="240" w:lineRule="auto"/>
        <w:jc w:val="both"/>
        <w:rPr>
          <w:rFonts w:ascii="Times New Roman" w:hAnsi="Times New Roman" w:cs="Times New Roman"/>
          <w:b/>
          <w:bCs/>
          <w:i/>
          <w:iCs/>
          <w:sz w:val="24"/>
          <w:szCs w:val="24"/>
          <w:lang w:val="pt-BR"/>
        </w:rPr>
      </w:pPr>
    </w:p>
    <w:p w14:paraId="69F3CF86" w14:textId="77777777" w:rsidR="00B05654" w:rsidRPr="002D079A" w:rsidRDefault="00B05654" w:rsidP="00CC61E0">
      <w:pPr>
        <w:tabs>
          <w:tab w:val="left" w:pos="709"/>
        </w:tabs>
        <w:spacing w:after="0" w:line="240" w:lineRule="auto"/>
        <w:jc w:val="both"/>
        <w:rPr>
          <w:rFonts w:ascii="Times New Roman" w:eastAsia="Calibri" w:hAnsi="Times New Roman" w:cs="Times New Roman"/>
          <w:b/>
          <w:sz w:val="24"/>
          <w:szCs w:val="24"/>
          <w:lang w:val="ro-RO"/>
        </w:rPr>
      </w:pPr>
      <w:r w:rsidRPr="002D079A">
        <w:rPr>
          <w:rFonts w:ascii="Times New Roman" w:eastAsia="Calibri" w:hAnsi="Times New Roman" w:cs="Times New Roman"/>
          <w:b/>
          <w:sz w:val="24"/>
          <w:szCs w:val="24"/>
          <w:lang w:val="ro-RO"/>
        </w:rPr>
        <w:t>Important!</w:t>
      </w:r>
    </w:p>
    <w:p w14:paraId="12D5C6B2" w14:textId="77777777" w:rsidR="00233CCE" w:rsidRPr="002D079A" w:rsidRDefault="00233CCE" w:rsidP="00CC61E0">
      <w:pPr>
        <w:tabs>
          <w:tab w:val="left" w:pos="709"/>
        </w:tabs>
        <w:spacing w:after="0" w:line="240" w:lineRule="auto"/>
        <w:jc w:val="both"/>
        <w:rPr>
          <w:rFonts w:ascii="Times New Roman" w:eastAsia="Calibri" w:hAnsi="Times New Roman" w:cs="Times New Roman"/>
          <w:b/>
          <w:sz w:val="24"/>
          <w:szCs w:val="24"/>
          <w:lang w:val="ro-RO"/>
        </w:rPr>
      </w:pPr>
    </w:p>
    <w:p w14:paraId="7B36FF1D" w14:textId="1233ED73" w:rsidR="00BC473C" w:rsidRPr="002D079A" w:rsidRDefault="00233CCE" w:rsidP="00CC61E0">
      <w:pPr>
        <w:tabs>
          <w:tab w:val="left" w:pos="709"/>
        </w:tabs>
        <w:spacing w:after="0" w:line="240" w:lineRule="auto"/>
        <w:jc w:val="both"/>
        <w:rPr>
          <w:rFonts w:ascii="Times New Roman" w:eastAsia="Calibri" w:hAnsi="Times New Roman" w:cs="Times New Roman"/>
          <w:b/>
          <w:sz w:val="24"/>
          <w:szCs w:val="24"/>
          <w:lang w:val="pt-BR"/>
        </w:rPr>
      </w:pPr>
      <w:r w:rsidRPr="002D079A">
        <w:rPr>
          <w:rFonts w:ascii="Times New Roman" w:eastAsia="Calibri" w:hAnsi="Times New Roman" w:cs="Times New Roman"/>
          <w:b/>
          <w:sz w:val="24"/>
          <w:szCs w:val="24"/>
          <w:lang w:val="pt-BR"/>
        </w:rPr>
        <w:t>Documentele înscrise  pe suport electronic vor  fi prezentate</w:t>
      </w:r>
      <w:r w:rsidR="00F7393E" w:rsidRPr="002D079A">
        <w:rPr>
          <w:rFonts w:ascii="Times New Roman" w:eastAsia="Calibri" w:hAnsi="Times New Roman" w:cs="Times New Roman"/>
          <w:b/>
          <w:sz w:val="24"/>
          <w:szCs w:val="24"/>
          <w:lang w:val="pt-BR"/>
        </w:rPr>
        <w:t xml:space="preserve"> într-un format </w:t>
      </w:r>
      <w:r w:rsidR="00AC7B85" w:rsidRPr="002D079A">
        <w:rPr>
          <w:rFonts w:ascii="Times New Roman" w:eastAsia="Calibri" w:hAnsi="Times New Roman" w:cs="Times New Roman"/>
          <w:b/>
          <w:sz w:val="24"/>
          <w:szCs w:val="24"/>
          <w:lang w:val="pt-BR"/>
        </w:rPr>
        <w:t>.</w:t>
      </w:r>
      <w:r w:rsidR="00F7393E" w:rsidRPr="002D079A">
        <w:rPr>
          <w:rFonts w:ascii="Times New Roman" w:eastAsia="Calibri" w:hAnsi="Times New Roman" w:cs="Times New Roman"/>
          <w:b/>
          <w:sz w:val="24"/>
          <w:szCs w:val="24"/>
          <w:lang w:val="pt-BR"/>
        </w:rPr>
        <w:t>pdf ce permite căutarea și identificarea automată a unei sintagme.</w:t>
      </w:r>
    </w:p>
    <w:p w14:paraId="6138A575" w14:textId="77777777" w:rsidR="00DC2795" w:rsidRPr="002D079A" w:rsidRDefault="00DC2795" w:rsidP="00CC61E0">
      <w:pPr>
        <w:tabs>
          <w:tab w:val="left" w:pos="709"/>
        </w:tabs>
        <w:spacing w:after="0" w:line="240" w:lineRule="auto"/>
        <w:jc w:val="both"/>
        <w:rPr>
          <w:rFonts w:ascii="Times New Roman" w:eastAsia="Calibri" w:hAnsi="Times New Roman" w:cs="Times New Roman"/>
          <w:b/>
          <w:sz w:val="24"/>
          <w:szCs w:val="24"/>
          <w:lang w:val="pt-BR"/>
        </w:rPr>
      </w:pPr>
    </w:p>
    <w:p w14:paraId="751C3437" w14:textId="400E661F" w:rsidR="00F7393E" w:rsidRPr="002D079A" w:rsidRDefault="00DC2795" w:rsidP="00CC61E0">
      <w:pPr>
        <w:tabs>
          <w:tab w:val="left" w:pos="709"/>
        </w:tabs>
        <w:spacing w:after="0" w:line="240" w:lineRule="auto"/>
        <w:jc w:val="both"/>
        <w:rPr>
          <w:rFonts w:ascii="Times New Roman" w:eastAsia="Calibri" w:hAnsi="Times New Roman" w:cs="Times New Roman"/>
          <w:b/>
          <w:sz w:val="24"/>
          <w:szCs w:val="24"/>
          <w:lang w:val="pt-BR"/>
        </w:rPr>
      </w:pPr>
      <w:r w:rsidRPr="002D079A">
        <w:rPr>
          <w:rFonts w:ascii="Times New Roman" w:eastAsia="Calibri" w:hAnsi="Times New Roman" w:cs="Times New Roman"/>
          <w:b/>
          <w:sz w:val="24"/>
          <w:szCs w:val="24"/>
          <w:lang w:val="pt-BR"/>
        </w:rPr>
        <w:t xml:space="preserve">Bugetul </w:t>
      </w:r>
      <w:r w:rsidR="00233CCE" w:rsidRPr="002D079A">
        <w:rPr>
          <w:rFonts w:ascii="Times New Roman" w:eastAsia="Calibri" w:hAnsi="Times New Roman" w:cs="Times New Roman"/>
          <w:b/>
          <w:sz w:val="24"/>
          <w:szCs w:val="24"/>
          <w:lang w:val="pt-BR"/>
        </w:rPr>
        <w:t xml:space="preserve">programului de investiții </w:t>
      </w:r>
      <w:r w:rsidRPr="002D079A">
        <w:rPr>
          <w:rFonts w:ascii="Times New Roman" w:eastAsia="Calibri" w:hAnsi="Times New Roman" w:cs="Times New Roman"/>
          <w:b/>
          <w:sz w:val="24"/>
          <w:szCs w:val="24"/>
          <w:lang w:val="pt-BR"/>
        </w:rPr>
        <w:t>respectă încadrarea în categoriile de cheltuieli, conform prevederilor Anexei 1 la OMADR nr</w:t>
      </w:r>
      <w:r w:rsidR="00B174C2" w:rsidRPr="002D079A">
        <w:rPr>
          <w:rFonts w:ascii="Times New Roman" w:eastAsia="Calibri" w:hAnsi="Times New Roman" w:cs="Times New Roman"/>
          <w:b/>
          <w:sz w:val="24"/>
          <w:szCs w:val="24"/>
          <w:lang w:val="pt-BR"/>
        </w:rPr>
        <w:t>. 49/2025</w:t>
      </w:r>
      <w:r w:rsidR="007C16D4" w:rsidRPr="002D079A">
        <w:rPr>
          <w:rFonts w:ascii="Times New Roman" w:hAnsi="Times New Roman" w:cs="Times New Roman"/>
          <w:bCs/>
          <w:sz w:val="24"/>
          <w:szCs w:val="24"/>
          <w:lang w:val="pt-BR"/>
        </w:rPr>
        <w:t xml:space="preserve"> </w:t>
      </w:r>
      <w:r w:rsidR="007C16D4" w:rsidRPr="002D079A">
        <w:rPr>
          <w:rFonts w:ascii="Times New Roman" w:hAnsi="Times New Roman" w:cs="Times New Roman"/>
          <w:b/>
          <w:bCs/>
          <w:sz w:val="24"/>
          <w:szCs w:val="24"/>
          <w:lang w:val="pt-BR"/>
        </w:rPr>
        <w:t>cu modificările ulterioare</w:t>
      </w:r>
      <w:r w:rsidR="00B174C2" w:rsidRPr="002D079A">
        <w:rPr>
          <w:rFonts w:ascii="Times New Roman" w:eastAsia="Calibri" w:hAnsi="Times New Roman" w:cs="Times New Roman"/>
          <w:b/>
          <w:sz w:val="24"/>
          <w:szCs w:val="24"/>
          <w:lang w:val="pt-BR"/>
        </w:rPr>
        <w:t xml:space="preserve"> </w:t>
      </w:r>
      <w:r w:rsidRPr="002D079A">
        <w:rPr>
          <w:rFonts w:ascii="Times New Roman" w:eastAsia="Calibri" w:hAnsi="Times New Roman" w:cs="Times New Roman"/>
          <w:b/>
          <w:sz w:val="24"/>
          <w:szCs w:val="24"/>
          <w:lang w:val="pt-BR"/>
        </w:rPr>
        <w:t xml:space="preserve">și ale Ghidului </w:t>
      </w:r>
      <w:r w:rsidR="00233CCE" w:rsidRPr="002D079A">
        <w:rPr>
          <w:rFonts w:ascii="Times New Roman" w:eastAsia="Calibri" w:hAnsi="Times New Roman" w:cs="Times New Roman"/>
          <w:b/>
          <w:sz w:val="24"/>
          <w:szCs w:val="24"/>
          <w:lang w:val="pt-BR"/>
        </w:rPr>
        <w:lastRenderedPageBreak/>
        <w:t xml:space="preserve">informativ </w:t>
      </w:r>
      <w:r w:rsidRPr="002D079A">
        <w:rPr>
          <w:rFonts w:ascii="Times New Roman" w:eastAsia="Calibri" w:hAnsi="Times New Roman" w:cs="Times New Roman"/>
          <w:b/>
          <w:sz w:val="24"/>
          <w:szCs w:val="24"/>
          <w:lang w:val="pt-BR"/>
        </w:rPr>
        <w:t>și este corelat cu devizul general din Studiul de fezabilitate</w:t>
      </w:r>
      <w:r w:rsidR="00AC7B85" w:rsidRPr="002D079A">
        <w:rPr>
          <w:rFonts w:ascii="Times New Roman" w:eastAsia="Calibri" w:hAnsi="Times New Roman" w:cs="Times New Roman"/>
          <w:b/>
          <w:sz w:val="24"/>
          <w:szCs w:val="24"/>
          <w:lang w:val="pt-BR"/>
        </w:rPr>
        <w:t xml:space="preserve"> </w:t>
      </w:r>
      <w:r w:rsidR="00EF0E19" w:rsidRPr="002D079A">
        <w:rPr>
          <w:rFonts w:ascii="Times New Roman" w:eastAsia="Calibri" w:hAnsi="Times New Roman" w:cs="Times New Roman"/>
          <w:b/>
          <w:sz w:val="24"/>
          <w:szCs w:val="24"/>
          <w:lang w:val="pt-BR"/>
        </w:rPr>
        <w:t>sau cu bugetul din cadrul memoriului justificativ, după caz.</w:t>
      </w:r>
    </w:p>
    <w:p w14:paraId="0B542602" w14:textId="77777777" w:rsidR="001636CB" w:rsidRPr="002D079A" w:rsidRDefault="001636CB" w:rsidP="00CC61E0">
      <w:pPr>
        <w:tabs>
          <w:tab w:val="left" w:pos="709"/>
        </w:tabs>
        <w:spacing w:after="0" w:line="240" w:lineRule="auto"/>
        <w:jc w:val="both"/>
        <w:rPr>
          <w:rFonts w:ascii="Times New Roman" w:eastAsia="Calibri" w:hAnsi="Times New Roman" w:cs="Times New Roman"/>
          <w:b/>
          <w:sz w:val="24"/>
          <w:szCs w:val="24"/>
          <w:lang w:val="pt-BR"/>
        </w:rPr>
      </w:pPr>
    </w:p>
    <w:p w14:paraId="09F2B990" w14:textId="4F7A4398" w:rsidR="00B05654" w:rsidRPr="002D079A" w:rsidRDefault="00BC473C"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S</w:t>
      </w:r>
      <w:r w:rsidR="00B05654" w:rsidRPr="002D079A">
        <w:rPr>
          <w:rFonts w:ascii="Times New Roman" w:eastAsia="Calibri" w:hAnsi="Times New Roman" w:cs="Times New Roman"/>
          <w:sz w:val="24"/>
          <w:szCs w:val="24"/>
          <w:lang w:val="ro-RO"/>
        </w:rPr>
        <w:t xml:space="preserve">tudiul de fezabilitate se va elabora cu respectarea prevederilor </w:t>
      </w:r>
      <w:r w:rsidR="00B05654" w:rsidRPr="002D079A">
        <w:rPr>
          <w:rFonts w:ascii="Times New Roman" w:hAnsi="Times New Roman" w:cs="Times New Roman"/>
          <w:sz w:val="24"/>
          <w:szCs w:val="24"/>
          <w:shd w:val="clear" w:color="auto" w:fill="FFFFFF"/>
          <w:lang w:val="ro-RO"/>
        </w:rPr>
        <w:t xml:space="preserve">Hotărârii de Guvern nr. 907/2016 privind etapele de elaborare și conținutul-cadru al documentațiilor </w:t>
      </w:r>
      <w:proofErr w:type="spellStart"/>
      <w:r w:rsidR="00B05654" w:rsidRPr="002D079A">
        <w:rPr>
          <w:rFonts w:ascii="Times New Roman" w:hAnsi="Times New Roman" w:cs="Times New Roman"/>
          <w:sz w:val="24"/>
          <w:szCs w:val="24"/>
          <w:shd w:val="clear" w:color="auto" w:fill="FFFFFF"/>
          <w:lang w:val="ro-RO"/>
        </w:rPr>
        <w:t>tehnico</w:t>
      </w:r>
      <w:proofErr w:type="spellEnd"/>
      <w:r w:rsidR="00B05654" w:rsidRPr="002D079A">
        <w:rPr>
          <w:rFonts w:ascii="Times New Roman" w:hAnsi="Times New Roman" w:cs="Times New Roman"/>
          <w:sz w:val="24"/>
          <w:szCs w:val="24"/>
          <w:shd w:val="clear" w:color="auto" w:fill="FFFFFF"/>
          <w:lang w:val="ro-RO"/>
        </w:rPr>
        <w:t xml:space="preserve">-economice aferente obiectivelor/proiectelor de </w:t>
      </w:r>
      <w:r w:rsidR="007D35E7" w:rsidRPr="002D079A">
        <w:rPr>
          <w:rFonts w:ascii="Times New Roman" w:hAnsi="Times New Roman" w:cs="Times New Roman"/>
          <w:sz w:val="24"/>
          <w:szCs w:val="24"/>
          <w:shd w:val="clear" w:color="auto" w:fill="FFFFFF"/>
          <w:lang w:val="ro-RO"/>
        </w:rPr>
        <w:t>investiți</w:t>
      </w:r>
      <w:r w:rsidR="00B05654" w:rsidRPr="002D079A">
        <w:rPr>
          <w:rFonts w:ascii="Times New Roman" w:hAnsi="Times New Roman" w:cs="Times New Roman"/>
          <w:sz w:val="24"/>
          <w:szCs w:val="24"/>
          <w:shd w:val="clear" w:color="auto" w:fill="FFFFFF"/>
          <w:lang w:val="ro-RO"/>
        </w:rPr>
        <w:t>i finanțate din fonduri publice</w:t>
      </w:r>
      <w:r w:rsidR="00B05654" w:rsidRPr="002D079A">
        <w:rPr>
          <w:rFonts w:ascii="Times New Roman" w:eastAsia="Calibri" w:hAnsi="Times New Roman" w:cs="Times New Roman"/>
          <w:sz w:val="24"/>
          <w:szCs w:val="24"/>
          <w:lang w:val="ro-RO"/>
        </w:rPr>
        <w:t xml:space="preserve"> </w:t>
      </w:r>
      <w:proofErr w:type="spellStart"/>
      <w:r w:rsidR="00B05654" w:rsidRPr="002D079A">
        <w:rPr>
          <w:rFonts w:ascii="Times New Roman" w:eastAsia="Calibri" w:hAnsi="Times New Roman" w:cs="Times New Roman"/>
          <w:sz w:val="24"/>
          <w:szCs w:val="24"/>
          <w:lang w:val="ro-RO"/>
        </w:rPr>
        <w:t>şi</w:t>
      </w:r>
      <w:proofErr w:type="spellEnd"/>
      <w:r w:rsidR="00B05654" w:rsidRPr="002D079A">
        <w:rPr>
          <w:rFonts w:ascii="Times New Roman" w:eastAsia="Calibri" w:hAnsi="Times New Roman" w:cs="Times New Roman"/>
          <w:sz w:val="24"/>
          <w:szCs w:val="24"/>
          <w:lang w:val="ro-RO"/>
        </w:rPr>
        <w:t xml:space="preserve"> trebuie să </w:t>
      </w:r>
      <w:proofErr w:type="spellStart"/>
      <w:r w:rsidR="00B05654" w:rsidRPr="002D079A">
        <w:rPr>
          <w:rFonts w:ascii="Times New Roman" w:eastAsia="Calibri" w:hAnsi="Times New Roman" w:cs="Times New Roman"/>
          <w:sz w:val="24"/>
          <w:szCs w:val="24"/>
          <w:lang w:val="ro-RO"/>
        </w:rPr>
        <w:t>conţină</w:t>
      </w:r>
      <w:proofErr w:type="spellEnd"/>
      <w:r w:rsidR="00B05654" w:rsidRPr="002D079A">
        <w:rPr>
          <w:rFonts w:ascii="Times New Roman" w:eastAsia="Calibri" w:hAnsi="Times New Roman" w:cs="Times New Roman"/>
          <w:sz w:val="24"/>
          <w:szCs w:val="24"/>
          <w:lang w:val="ro-RO"/>
        </w:rPr>
        <w:t xml:space="preserve"> </w:t>
      </w:r>
      <w:proofErr w:type="spellStart"/>
      <w:r w:rsidR="00B05654" w:rsidRPr="002D079A">
        <w:rPr>
          <w:rFonts w:ascii="Times New Roman" w:eastAsia="Calibri" w:hAnsi="Times New Roman" w:cs="Times New Roman"/>
          <w:sz w:val="24"/>
          <w:szCs w:val="24"/>
          <w:lang w:val="ro-RO"/>
        </w:rPr>
        <w:t>informaţii</w:t>
      </w:r>
      <w:proofErr w:type="spellEnd"/>
      <w:r w:rsidR="00B05654" w:rsidRPr="002D079A">
        <w:rPr>
          <w:rFonts w:ascii="Times New Roman" w:eastAsia="Calibri" w:hAnsi="Times New Roman" w:cs="Times New Roman"/>
          <w:sz w:val="24"/>
          <w:szCs w:val="24"/>
          <w:lang w:val="ro-RO"/>
        </w:rPr>
        <w:t xml:space="preserve"> tehnice, economice, detaliate </w:t>
      </w:r>
      <w:proofErr w:type="spellStart"/>
      <w:r w:rsidR="00B05654" w:rsidRPr="002D079A">
        <w:rPr>
          <w:rFonts w:ascii="Times New Roman" w:eastAsia="Calibri" w:hAnsi="Times New Roman" w:cs="Times New Roman"/>
          <w:sz w:val="24"/>
          <w:szCs w:val="24"/>
          <w:lang w:val="ro-RO"/>
        </w:rPr>
        <w:t>şi</w:t>
      </w:r>
      <w:proofErr w:type="spellEnd"/>
      <w:r w:rsidR="00B05654" w:rsidRPr="002D079A">
        <w:rPr>
          <w:rFonts w:ascii="Times New Roman" w:eastAsia="Calibri" w:hAnsi="Times New Roman" w:cs="Times New Roman"/>
          <w:sz w:val="24"/>
          <w:szCs w:val="24"/>
          <w:lang w:val="ro-RO"/>
        </w:rPr>
        <w:t xml:space="preserve"> relevante în raport cu programul propus.</w:t>
      </w:r>
      <w:r w:rsidR="00B05654" w:rsidRPr="002D079A">
        <w:rPr>
          <w:rFonts w:ascii="Times New Roman" w:hAnsi="Times New Roman" w:cs="Times New Roman"/>
          <w:b/>
          <w:sz w:val="24"/>
          <w:szCs w:val="24"/>
          <w:shd w:val="clear" w:color="auto" w:fill="FFFFFF"/>
          <w:lang w:val="ro-RO"/>
        </w:rPr>
        <w:t xml:space="preserve"> </w:t>
      </w:r>
      <w:r w:rsidR="00B05654" w:rsidRPr="002D079A">
        <w:rPr>
          <w:rFonts w:ascii="Times New Roman" w:hAnsi="Times New Roman" w:cs="Times New Roman"/>
          <w:bCs/>
          <w:sz w:val="24"/>
          <w:szCs w:val="24"/>
          <w:shd w:val="clear" w:color="auto" w:fill="FFFFFF"/>
          <w:lang w:val="ro-RO"/>
        </w:rPr>
        <w:t xml:space="preserve">Devizele din cadrul studiului de fezabilitate </w:t>
      </w:r>
      <w:r w:rsidR="009511E9" w:rsidRPr="002D079A">
        <w:rPr>
          <w:rFonts w:ascii="Times New Roman" w:hAnsi="Times New Roman" w:cs="Times New Roman"/>
          <w:bCs/>
          <w:sz w:val="24"/>
          <w:szCs w:val="24"/>
          <w:shd w:val="clear" w:color="auto" w:fill="FFFFFF"/>
          <w:lang w:val="ro-RO"/>
        </w:rPr>
        <w:t>ș</w:t>
      </w:r>
      <w:r w:rsidR="00B05654" w:rsidRPr="002D079A">
        <w:rPr>
          <w:rFonts w:ascii="Times New Roman" w:hAnsi="Times New Roman" w:cs="Times New Roman"/>
          <w:bCs/>
          <w:sz w:val="24"/>
          <w:szCs w:val="24"/>
          <w:shd w:val="clear" w:color="auto" w:fill="FFFFFF"/>
          <w:lang w:val="ro-RO"/>
        </w:rPr>
        <w:t>i listele cu pre</w:t>
      </w:r>
      <w:r w:rsidR="009511E9" w:rsidRPr="002D079A">
        <w:rPr>
          <w:rFonts w:ascii="Times New Roman" w:hAnsi="Times New Roman" w:cs="Times New Roman"/>
          <w:bCs/>
          <w:sz w:val="24"/>
          <w:szCs w:val="24"/>
          <w:shd w:val="clear" w:color="auto" w:fill="FFFFFF"/>
          <w:lang w:val="ro-RO"/>
        </w:rPr>
        <w:t>ț</w:t>
      </w:r>
      <w:r w:rsidR="00B05654" w:rsidRPr="002D079A">
        <w:rPr>
          <w:rFonts w:ascii="Times New Roman" w:hAnsi="Times New Roman" w:cs="Times New Roman"/>
          <w:bCs/>
          <w:sz w:val="24"/>
          <w:szCs w:val="24"/>
          <w:shd w:val="clear" w:color="auto" w:fill="FFFFFF"/>
          <w:lang w:val="ro-RO"/>
        </w:rPr>
        <w:t>uri pentru cantit</w:t>
      </w:r>
      <w:r w:rsidR="009511E9" w:rsidRPr="002D079A">
        <w:rPr>
          <w:rFonts w:ascii="Times New Roman" w:hAnsi="Times New Roman" w:cs="Times New Roman"/>
          <w:bCs/>
          <w:sz w:val="24"/>
          <w:szCs w:val="24"/>
          <w:shd w:val="clear" w:color="auto" w:fill="FFFFFF"/>
          <w:lang w:val="ro-RO"/>
        </w:rPr>
        <w:t>ăț</w:t>
      </w:r>
      <w:r w:rsidR="00B05654" w:rsidRPr="002D079A">
        <w:rPr>
          <w:rFonts w:ascii="Times New Roman" w:hAnsi="Times New Roman" w:cs="Times New Roman"/>
          <w:bCs/>
          <w:sz w:val="24"/>
          <w:szCs w:val="24"/>
          <w:shd w:val="clear" w:color="auto" w:fill="FFFFFF"/>
          <w:lang w:val="ro-RO"/>
        </w:rPr>
        <w:t xml:space="preserve">ile de materiale </w:t>
      </w:r>
      <w:r w:rsidR="009511E9" w:rsidRPr="002D079A">
        <w:rPr>
          <w:rFonts w:ascii="Times New Roman" w:hAnsi="Times New Roman" w:cs="Times New Roman"/>
          <w:bCs/>
          <w:sz w:val="24"/>
          <w:szCs w:val="24"/>
          <w:shd w:val="clear" w:color="auto" w:fill="FFFFFF"/>
          <w:lang w:val="ro-RO"/>
        </w:rPr>
        <w:t>ș</w:t>
      </w:r>
      <w:r w:rsidR="00B05654" w:rsidRPr="002D079A">
        <w:rPr>
          <w:rFonts w:ascii="Times New Roman" w:hAnsi="Times New Roman" w:cs="Times New Roman"/>
          <w:bCs/>
          <w:sz w:val="24"/>
          <w:szCs w:val="24"/>
          <w:shd w:val="clear" w:color="auto" w:fill="FFFFFF"/>
          <w:lang w:val="ro-RO"/>
        </w:rPr>
        <w:t>i lucr</w:t>
      </w:r>
      <w:r w:rsidR="009511E9" w:rsidRPr="002D079A">
        <w:rPr>
          <w:rFonts w:ascii="Times New Roman" w:hAnsi="Times New Roman" w:cs="Times New Roman"/>
          <w:bCs/>
          <w:sz w:val="24"/>
          <w:szCs w:val="24"/>
          <w:shd w:val="clear" w:color="auto" w:fill="FFFFFF"/>
          <w:lang w:val="ro-RO"/>
        </w:rPr>
        <w:t>ă</w:t>
      </w:r>
      <w:r w:rsidR="00B05654" w:rsidRPr="002D079A">
        <w:rPr>
          <w:rFonts w:ascii="Times New Roman" w:hAnsi="Times New Roman" w:cs="Times New Roman"/>
          <w:bCs/>
          <w:sz w:val="24"/>
          <w:szCs w:val="24"/>
          <w:shd w:val="clear" w:color="auto" w:fill="FFFFFF"/>
          <w:lang w:val="ro-RO"/>
        </w:rPr>
        <w:t xml:space="preserve">rile </w:t>
      </w:r>
      <w:r w:rsidR="009511E9" w:rsidRPr="002D079A">
        <w:rPr>
          <w:rFonts w:ascii="Times New Roman" w:hAnsi="Times New Roman" w:cs="Times New Roman"/>
          <w:bCs/>
          <w:sz w:val="24"/>
          <w:szCs w:val="24"/>
          <w:shd w:val="clear" w:color="auto" w:fill="FFFFFF"/>
          <w:lang w:val="ro-RO"/>
        </w:rPr>
        <w:t>î</w:t>
      </w:r>
      <w:r w:rsidR="00B05654" w:rsidRPr="002D079A">
        <w:rPr>
          <w:rFonts w:ascii="Times New Roman" w:hAnsi="Times New Roman" w:cs="Times New Roman"/>
          <w:bCs/>
          <w:sz w:val="24"/>
          <w:szCs w:val="24"/>
          <w:shd w:val="clear" w:color="auto" w:fill="FFFFFF"/>
          <w:lang w:val="ro-RO"/>
        </w:rPr>
        <w:t>n baza c</w:t>
      </w:r>
      <w:r w:rsidR="009511E9" w:rsidRPr="002D079A">
        <w:rPr>
          <w:rFonts w:ascii="Times New Roman" w:hAnsi="Times New Roman" w:cs="Times New Roman"/>
          <w:bCs/>
          <w:sz w:val="24"/>
          <w:szCs w:val="24"/>
          <w:shd w:val="clear" w:color="auto" w:fill="FFFFFF"/>
          <w:lang w:val="ro-RO"/>
        </w:rPr>
        <w:t>ă</w:t>
      </w:r>
      <w:r w:rsidR="00B05654" w:rsidRPr="002D079A">
        <w:rPr>
          <w:rFonts w:ascii="Times New Roman" w:hAnsi="Times New Roman" w:cs="Times New Roman"/>
          <w:bCs/>
          <w:sz w:val="24"/>
          <w:szCs w:val="24"/>
          <w:shd w:val="clear" w:color="auto" w:fill="FFFFFF"/>
          <w:lang w:val="ro-RO"/>
        </w:rPr>
        <w:t xml:space="preserve">rora sunt </w:t>
      </w:r>
      <w:r w:rsidR="009511E9" w:rsidRPr="002D079A">
        <w:rPr>
          <w:rFonts w:ascii="Times New Roman" w:hAnsi="Times New Roman" w:cs="Times New Roman"/>
          <w:bCs/>
          <w:sz w:val="24"/>
          <w:szCs w:val="24"/>
          <w:shd w:val="clear" w:color="auto" w:fill="FFFFFF"/>
          <w:lang w:val="ro-RO"/>
        </w:rPr>
        <w:t>î</w:t>
      </w:r>
      <w:r w:rsidR="00B05654" w:rsidRPr="002D079A">
        <w:rPr>
          <w:rFonts w:ascii="Times New Roman" w:hAnsi="Times New Roman" w:cs="Times New Roman"/>
          <w:bCs/>
          <w:sz w:val="24"/>
          <w:szCs w:val="24"/>
          <w:shd w:val="clear" w:color="auto" w:fill="FFFFFF"/>
          <w:lang w:val="ro-RO"/>
        </w:rPr>
        <w:t xml:space="preserve">ntocmite devizele, se vor prezenta </w:t>
      </w:r>
      <w:r w:rsidR="009511E9" w:rsidRPr="002D079A">
        <w:rPr>
          <w:rFonts w:ascii="Times New Roman" w:hAnsi="Times New Roman" w:cs="Times New Roman"/>
          <w:bCs/>
          <w:sz w:val="24"/>
          <w:szCs w:val="24"/>
          <w:shd w:val="clear" w:color="auto" w:fill="FFFFFF"/>
          <w:lang w:val="ro-RO"/>
        </w:rPr>
        <w:t>ș</w:t>
      </w:r>
      <w:r w:rsidR="00B05654" w:rsidRPr="002D079A">
        <w:rPr>
          <w:rFonts w:ascii="Times New Roman" w:hAnsi="Times New Roman" w:cs="Times New Roman"/>
          <w:bCs/>
          <w:sz w:val="24"/>
          <w:szCs w:val="24"/>
          <w:shd w:val="clear" w:color="auto" w:fill="FFFFFF"/>
          <w:lang w:val="ro-RO"/>
        </w:rPr>
        <w:t xml:space="preserve">i în format </w:t>
      </w:r>
      <w:proofErr w:type="spellStart"/>
      <w:r w:rsidR="00B05654" w:rsidRPr="002D079A">
        <w:rPr>
          <w:rFonts w:ascii="Times New Roman" w:hAnsi="Times New Roman" w:cs="Times New Roman"/>
          <w:bCs/>
          <w:sz w:val="24"/>
          <w:szCs w:val="24"/>
          <w:shd w:val="clear" w:color="auto" w:fill="FFFFFF"/>
          <w:lang w:val="ro-RO"/>
        </w:rPr>
        <w:t>excel</w:t>
      </w:r>
      <w:proofErr w:type="spellEnd"/>
      <w:r w:rsidR="00B05654" w:rsidRPr="002D079A">
        <w:rPr>
          <w:rFonts w:ascii="Times New Roman" w:hAnsi="Times New Roman" w:cs="Times New Roman"/>
          <w:bCs/>
          <w:sz w:val="24"/>
          <w:szCs w:val="24"/>
          <w:shd w:val="clear" w:color="auto" w:fill="FFFFFF"/>
          <w:lang w:val="ro-RO"/>
        </w:rPr>
        <w:t>, pe suport electronic.</w:t>
      </w:r>
      <w:r w:rsidR="00B05654" w:rsidRPr="002D079A">
        <w:rPr>
          <w:rFonts w:ascii="Times New Roman" w:hAnsi="Times New Roman" w:cs="Times New Roman"/>
          <w:sz w:val="24"/>
          <w:szCs w:val="24"/>
          <w:shd w:val="clear" w:color="auto" w:fill="FFFFFF"/>
          <w:lang w:val="ro-RO"/>
        </w:rPr>
        <w:t xml:space="preserve"> </w:t>
      </w:r>
    </w:p>
    <w:p w14:paraId="022F16A6" w14:textId="77777777" w:rsidR="00BB5B8A" w:rsidRPr="002D079A" w:rsidRDefault="00BB5B8A" w:rsidP="00CC61E0">
      <w:pPr>
        <w:tabs>
          <w:tab w:val="left" w:pos="709"/>
        </w:tabs>
        <w:autoSpaceDE w:val="0"/>
        <w:autoSpaceDN w:val="0"/>
        <w:adjustRightInd w:val="0"/>
        <w:spacing w:after="0" w:line="240" w:lineRule="auto"/>
        <w:jc w:val="both"/>
        <w:rPr>
          <w:rFonts w:ascii="Times New Roman" w:hAnsi="Times New Roman" w:cs="Times New Roman"/>
          <w:b/>
          <w:sz w:val="24"/>
          <w:szCs w:val="24"/>
          <w:shd w:val="clear" w:color="auto" w:fill="FFFFFF"/>
          <w:lang w:val="ro-RO"/>
        </w:rPr>
      </w:pPr>
    </w:p>
    <w:p w14:paraId="3FC57226" w14:textId="0E4EDADD" w:rsidR="00B05654" w:rsidRPr="002D079A" w:rsidRDefault="00B05654" w:rsidP="00CC61E0">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lang w:val="ro-RO"/>
        </w:rPr>
      </w:pPr>
      <w:r w:rsidRPr="002D079A">
        <w:rPr>
          <w:rFonts w:ascii="Times New Roman" w:hAnsi="Times New Roman" w:cs="Times New Roman"/>
          <w:b/>
          <w:sz w:val="24"/>
          <w:szCs w:val="24"/>
          <w:shd w:val="clear" w:color="auto" w:fill="FFFFFF"/>
          <w:lang w:val="ro-RO"/>
        </w:rPr>
        <w:t>Nu sunt permise</w:t>
      </w:r>
      <w:r w:rsidR="00EF0E19" w:rsidRPr="002D079A">
        <w:rPr>
          <w:rFonts w:ascii="Times New Roman" w:hAnsi="Times New Roman" w:cs="Times New Roman"/>
          <w:b/>
          <w:sz w:val="24"/>
          <w:szCs w:val="24"/>
          <w:shd w:val="clear" w:color="auto" w:fill="FFFFFF"/>
          <w:lang w:val="ro-RO"/>
        </w:rPr>
        <w:t xml:space="preserve">, </w:t>
      </w:r>
      <w:r w:rsidRPr="002D079A">
        <w:rPr>
          <w:rFonts w:ascii="Times New Roman" w:hAnsi="Times New Roman" w:cs="Times New Roman"/>
          <w:sz w:val="24"/>
          <w:szCs w:val="24"/>
          <w:shd w:val="clear" w:color="auto" w:fill="FFFFFF"/>
          <w:lang w:val="ro-RO"/>
        </w:rPr>
        <w:t xml:space="preserve">atât cheltuielile eligibile cât </w:t>
      </w:r>
      <w:proofErr w:type="spellStart"/>
      <w:r w:rsidRPr="002D079A">
        <w:rPr>
          <w:rFonts w:ascii="Times New Roman" w:hAnsi="Times New Roman" w:cs="Times New Roman"/>
          <w:sz w:val="24"/>
          <w:szCs w:val="24"/>
          <w:shd w:val="clear" w:color="auto" w:fill="FFFFFF"/>
          <w:lang w:val="ro-RO"/>
        </w:rPr>
        <w:t>şi</w:t>
      </w:r>
      <w:proofErr w:type="spellEnd"/>
      <w:r w:rsidRPr="002D079A">
        <w:rPr>
          <w:rFonts w:ascii="Times New Roman" w:hAnsi="Times New Roman" w:cs="Times New Roman"/>
          <w:sz w:val="24"/>
          <w:szCs w:val="24"/>
          <w:shd w:val="clear" w:color="auto" w:fill="FFFFFF"/>
          <w:lang w:val="ro-RO"/>
        </w:rPr>
        <w:t xml:space="preserve"> cheltuielile neeligibile în cadrul cap. 4.1 </w:t>
      </w:r>
      <w:proofErr w:type="spellStart"/>
      <w:r w:rsidRPr="002D079A">
        <w:rPr>
          <w:rFonts w:ascii="Times New Roman" w:hAnsi="Times New Roman" w:cs="Times New Roman"/>
          <w:sz w:val="24"/>
          <w:szCs w:val="24"/>
          <w:shd w:val="clear" w:color="auto" w:fill="FFFFFF"/>
          <w:lang w:val="ro-RO"/>
        </w:rPr>
        <w:t>Construcţii</w:t>
      </w:r>
      <w:proofErr w:type="spellEnd"/>
      <w:r w:rsidRPr="002D079A">
        <w:rPr>
          <w:rFonts w:ascii="Times New Roman" w:hAnsi="Times New Roman" w:cs="Times New Roman"/>
          <w:sz w:val="24"/>
          <w:szCs w:val="24"/>
          <w:shd w:val="clear" w:color="auto" w:fill="FFFFFF"/>
          <w:lang w:val="ro-RO"/>
        </w:rPr>
        <w:t xml:space="preserve"> </w:t>
      </w:r>
      <w:proofErr w:type="spellStart"/>
      <w:r w:rsidRPr="002D079A">
        <w:rPr>
          <w:rFonts w:ascii="Times New Roman" w:hAnsi="Times New Roman" w:cs="Times New Roman"/>
          <w:sz w:val="24"/>
          <w:szCs w:val="24"/>
          <w:shd w:val="clear" w:color="auto" w:fill="FFFFFF"/>
          <w:lang w:val="ro-RO"/>
        </w:rPr>
        <w:t>şi</w:t>
      </w:r>
      <w:proofErr w:type="spellEnd"/>
      <w:r w:rsidRPr="002D079A">
        <w:rPr>
          <w:rFonts w:ascii="Times New Roman" w:hAnsi="Times New Roman" w:cs="Times New Roman"/>
          <w:sz w:val="24"/>
          <w:szCs w:val="24"/>
          <w:shd w:val="clear" w:color="auto" w:fill="FFFFFF"/>
          <w:lang w:val="ro-RO"/>
        </w:rPr>
        <w:t xml:space="preserve"> </w:t>
      </w:r>
      <w:proofErr w:type="spellStart"/>
      <w:r w:rsidRPr="002D079A">
        <w:rPr>
          <w:rFonts w:ascii="Times New Roman" w:hAnsi="Times New Roman" w:cs="Times New Roman"/>
          <w:sz w:val="24"/>
          <w:szCs w:val="24"/>
          <w:shd w:val="clear" w:color="auto" w:fill="FFFFFF"/>
          <w:lang w:val="ro-RO"/>
        </w:rPr>
        <w:t>instalaţii</w:t>
      </w:r>
      <w:proofErr w:type="spellEnd"/>
      <w:r w:rsidRPr="002D079A">
        <w:rPr>
          <w:rFonts w:ascii="Times New Roman" w:hAnsi="Times New Roman" w:cs="Times New Roman"/>
          <w:sz w:val="24"/>
          <w:szCs w:val="24"/>
          <w:shd w:val="clear" w:color="auto" w:fill="FFFFFF"/>
          <w:lang w:val="ro-RO"/>
        </w:rPr>
        <w:t xml:space="preserve">, </w:t>
      </w:r>
      <w:r w:rsidRPr="002D079A">
        <w:rPr>
          <w:rFonts w:ascii="Times New Roman" w:hAnsi="Times New Roman" w:cs="Times New Roman"/>
          <w:b/>
          <w:sz w:val="24"/>
          <w:szCs w:val="24"/>
          <w:shd w:val="clear" w:color="auto" w:fill="FFFFFF"/>
          <w:lang w:val="ro-RO"/>
        </w:rPr>
        <w:t xml:space="preserve">fără a se detalia în devizele pe obiect lucrările corespunzătoare </w:t>
      </w:r>
      <w:proofErr w:type="spellStart"/>
      <w:r w:rsidRPr="002D079A">
        <w:rPr>
          <w:rFonts w:ascii="Times New Roman" w:hAnsi="Times New Roman" w:cs="Times New Roman"/>
          <w:b/>
          <w:sz w:val="24"/>
          <w:szCs w:val="24"/>
          <w:shd w:val="clear" w:color="auto" w:fill="FFFFFF"/>
          <w:lang w:val="ro-RO"/>
        </w:rPr>
        <w:t>spaţiilor</w:t>
      </w:r>
      <w:proofErr w:type="spellEnd"/>
      <w:r w:rsidRPr="002D079A">
        <w:rPr>
          <w:rFonts w:ascii="Times New Roman" w:hAnsi="Times New Roman" w:cs="Times New Roman"/>
          <w:b/>
          <w:sz w:val="24"/>
          <w:szCs w:val="24"/>
          <w:shd w:val="clear" w:color="auto" w:fill="FFFFFF"/>
          <w:lang w:val="ro-RO"/>
        </w:rPr>
        <w:t xml:space="preserve">/ </w:t>
      </w:r>
      <w:proofErr w:type="spellStart"/>
      <w:r w:rsidRPr="002D079A">
        <w:rPr>
          <w:rFonts w:ascii="Times New Roman" w:hAnsi="Times New Roman" w:cs="Times New Roman"/>
          <w:b/>
          <w:sz w:val="24"/>
          <w:szCs w:val="24"/>
          <w:shd w:val="clear" w:color="auto" w:fill="FFFFFF"/>
          <w:lang w:val="ro-RO"/>
        </w:rPr>
        <w:t>instalaţiilor</w:t>
      </w:r>
      <w:proofErr w:type="spellEnd"/>
      <w:r w:rsidRPr="002D079A">
        <w:rPr>
          <w:rFonts w:ascii="Times New Roman" w:hAnsi="Times New Roman" w:cs="Times New Roman"/>
          <w:b/>
          <w:sz w:val="24"/>
          <w:szCs w:val="24"/>
          <w:shd w:val="clear" w:color="auto" w:fill="FFFFFF"/>
          <w:lang w:val="ro-RO"/>
        </w:rPr>
        <w:t xml:space="preserve"> ce se vor executa.</w:t>
      </w:r>
      <w:r w:rsidRPr="002D079A">
        <w:rPr>
          <w:rFonts w:ascii="Times New Roman" w:hAnsi="Times New Roman" w:cs="Times New Roman"/>
          <w:sz w:val="24"/>
          <w:szCs w:val="24"/>
          <w:shd w:val="clear" w:color="auto" w:fill="FFFFFF"/>
          <w:lang w:val="ro-RO"/>
        </w:rPr>
        <w:t xml:space="preserve"> Pentru restul subcapitolelor de la cap. 4, se vor preciza echipamentele, utilajele </w:t>
      </w:r>
      <w:r w:rsidR="009511E9" w:rsidRPr="002D079A">
        <w:rPr>
          <w:rFonts w:ascii="Times New Roman" w:hAnsi="Times New Roman" w:cs="Times New Roman"/>
          <w:sz w:val="24"/>
          <w:szCs w:val="24"/>
          <w:shd w:val="clear" w:color="auto" w:fill="FFFFFF"/>
          <w:lang w:val="ro-RO"/>
        </w:rPr>
        <w:t>ș</w:t>
      </w:r>
      <w:r w:rsidRPr="002D079A">
        <w:rPr>
          <w:rFonts w:ascii="Times New Roman" w:hAnsi="Times New Roman" w:cs="Times New Roman"/>
          <w:sz w:val="24"/>
          <w:szCs w:val="24"/>
          <w:shd w:val="clear" w:color="auto" w:fill="FFFFFF"/>
          <w:lang w:val="ro-RO"/>
        </w:rPr>
        <w:t>i lucrările de montaj neeligibile;</w:t>
      </w:r>
    </w:p>
    <w:p w14:paraId="1953FD50" w14:textId="77777777" w:rsidR="00BC473C" w:rsidRPr="002D079A" w:rsidRDefault="00BC473C" w:rsidP="00CC61E0">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p>
    <w:p w14:paraId="14B8F56C" w14:textId="1E725EBB" w:rsidR="00B05654" w:rsidRPr="002D079A" w:rsidRDefault="00BC473C" w:rsidP="00CC61E0">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lang w:val="ro-RO"/>
        </w:rPr>
      </w:pPr>
      <w:r w:rsidRPr="002D079A">
        <w:rPr>
          <w:rFonts w:ascii="Times New Roman" w:hAnsi="Times New Roman" w:cs="Times New Roman"/>
          <w:sz w:val="24"/>
          <w:szCs w:val="24"/>
          <w:shd w:val="clear" w:color="auto" w:fill="FFFFFF"/>
          <w:lang w:val="ro-RO"/>
        </w:rPr>
        <w:t>M</w:t>
      </w:r>
      <w:r w:rsidR="00B05654" w:rsidRPr="002D079A">
        <w:rPr>
          <w:rFonts w:ascii="Times New Roman" w:hAnsi="Times New Roman" w:cs="Times New Roman"/>
          <w:sz w:val="24"/>
          <w:szCs w:val="24"/>
          <w:shd w:val="clear" w:color="auto" w:fill="FFFFFF"/>
          <w:lang w:val="ro-RO"/>
        </w:rPr>
        <w:t xml:space="preserve">emoriul justificativ se va elabora obligatoriu </w:t>
      </w:r>
      <w:r w:rsidR="00B05654" w:rsidRPr="002D079A">
        <w:rPr>
          <w:rFonts w:ascii="Times New Roman" w:hAnsi="Times New Roman" w:cs="Times New Roman"/>
          <w:b/>
          <w:sz w:val="24"/>
          <w:szCs w:val="24"/>
          <w:shd w:val="clear" w:color="auto" w:fill="FFFFFF"/>
          <w:lang w:val="ro-RO"/>
        </w:rPr>
        <w:t>cu respectarea structurii prevăzute</w:t>
      </w:r>
      <w:r w:rsidR="00B05654" w:rsidRPr="002D079A">
        <w:rPr>
          <w:rFonts w:ascii="Times New Roman" w:hAnsi="Times New Roman" w:cs="Times New Roman"/>
          <w:sz w:val="24"/>
          <w:szCs w:val="24"/>
          <w:shd w:val="clear" w:color="auto" w:fill="FFFFFF"/>
          <w:lang w:val="ro-RO"/>
        </w:rPr>
        <w:t xml:space="preserve"> la art. </w:t>
      </w:r>
      <w:r w:rsidR="002827A8" w:rsidRPr="002D079A">
        <w:rPr>
          <w:rFonts w:ascii="Times New Roman" w:hAnsi="Times New Roman" w:cs="Times New Roman"/>
          <w:sz w:val="24"/>
          <w:szCs w:val="24"/>
          <w:shd w:val="clear" w:color="auto" w:fill="FFFFFF"/>
          <w:lang w:val="ro-RO"/>
        </w:rPr>
        <w:t>10</w:t>
      </w:r>
      <w:r w:rsidR="00B05654" w:rsidRPr="002D079A">
        <w:rPr>
          <w:rFonts w:ascii="Times New Roman" w:hAnsi="Times New Roman" w:cs="Times New Roman"/>
          <w:sz w:val="24"/>
          <w:szCs w:val="24"/>
          <w:shd w:val="clear" w:color="auto" w:fill="FFFFFF"/>
          <w:lang w:val="ro-RO"/>
        </w:rPr>
        <w:t xml:space="preserve">, alin. </w:t>
      </w:r>
      <w:r w:rsidR="00CC7082" w:rsidRPr="002D079A">
        <w:rPr>
          <w:rFonts w:ascii="Times New Roman" w:hAnsi="Times New Roman" w:cs="Times New Roman"/>
          <w:sz w:val="24"/>
          <w:szCs w:val="24"/>
          <w:shd w:val="clear" w:color="auto" w:fill="FFFFFF"/>
          <w:lang w:val="ro-RO"/>
        </w:rPr>
        <w:t>(</w:t>
      </w:r>
      <w:r w:rsidR="00B05654" w:rsidRPr="002D079A">
        <w:rPr>
          <w:rFonts w:ascii="Times New Roman" w:hAnsi="Times New Roman" w:cs="Times New Roman"/>
          <w:sz w:val="24"/>
          <w:szCs w:val="24"/>
          <w:shd w:val="clear" w:color="auto" w:fill="FFFFFF"/>
          <w:lang w:val="ro-RO"/>
        </w:rPr>
        <w:t>1</w:t>
      </w:r>
      <w:r w:rsidR="00CC7082" w:rsidRPr="002D079A">
        <w:rPr>
          <w:rFonts w:ascii="Times New Roman" w:hAnsi="Times New Roman" w:cs="Times New Roman"/>
          <w:sz w:val="24"/>
          <w:szCs w:val="24"/>
          <w:shd w:val="clear" w:color="auto" w:fill="FFFFFF"/>
          <w:lang w:val="ro-RO"/>
        </w:rPr>
        <w:t>)</w:t>
      </w:r>
      <w:r w:rsidR="00B05654" w:rsidRPr="002D079A">
        <w:rPr>
          <w:rFonts w:ascii="Times New Roman" w:hAnsi="Times New Roman" w:cs="Times New Roman"/>
          <w:sz w:val="24"/>
          <w:szCs w:val="24"/>
          <w:shd w:val="clear" w:color="auto" w:fill="FFFFFF"/>
          <w:lang w:val="ro-RO"/>
        </w:rPr>
        <w:t>, lit. c) din</w:t>
      </w:r>
      <w:r w:rsidR="00EF0E19" w:rsidRPr="002D079A">
        <w:rPr>
          <w:rFonts w:ascii="Times New Roman" w:hAnsi="Times New Roman" w:cs="Times New Roman"/>
          <w:sz w:val="24"/>
          <w:szCs w:val="24"/>
          <w:shd w:val="clear" w:color="auto" w:fill="FFFFFF"/>
          <w:lang w:val="ro-RO"/>
        </w:rPr>
        <w:t xml:space="preserve"> Anexa nr. 1 la</w:t>
      </w:r>
      <w:r w:rsidR="00B05654" w:rsidRPr="002D079A">
        <w:rPr>
          <w:rFonts w:ascii="Times New Roman" w:hAnsi="Times New Roman" w:cs="Times New Roman"/>
          <w:sz w:val="24"/>
          <w:szCs w:val="24"/>
          <w:shd w:val="clear" w:color="auto" w:fill="FFFFFF"/>
          <w:lang w:val="ro-RO"/>
        </w:rPr>
        <w:t xml:space="preserve"> </w:t>
      </w:r>
      <w:r w:rsidR="003E73CE" w:rsidRPr="002D079A">
        <w:rPr>
          <w:rFonts w:ascii="Times New Roman" w:hAnsi="Times New Roman" w:cs="Times New Roman"/>
          <w:sz w:val="24"/>
          <w:szCs w:val="24"/>
          <w:shd w:val="clear" w:color="auto" w:fill="FFFFFF"/>
          <w:lang w:val="ro-RO"/>
        </w:rPr>
        <w:t xml:space="preserve">OMADR </w:t>
      </w:r>
      <w:r w:rsidR="006F5DE8" w:rsidRPr="002D079A">
        <w:rPr>
          <w:rFonts w:ascii="Times New Roman" w:hAnsi="Times New Roman" w:cs="Times New Roman"/>
          <w:sz w:val="24"/>
          <w:szCs w:val="24"/>
          <w:shd w:val="clear" w:color="auto" w:fill="FFFFFF"/>
          <w:lang w:val="ro-RO"/>
        </w:rPr>
        <w:t>nr.</w:t>
      </w:r>
      <w:r w:rsidR="00EF0E19" w:rsidRPr="002D079A">
        <w:rPr>
          <w:rFonts w:ascii="Times New Roman" w:hAnsi="Times New Roman" w:cs="Times New Roman"/>
          <w:sz w:val="24"/>
          <w:szCs w:val="24"/>
          <w:shd w:val="clear" w:color="auto" w:fill="FFFFFF"/>
          <w:lang w:val="ro-RO"/>
        </w:rPr>
        <w:t xml:space="preserve"> 49/2025</w:t>
      </w:r>
      <w:r w:rsidR="00955F7D" w:rsidRPr="002D079A">
        <w:rPr>
          <w:rFonts w:ascii="Times New Roman" w:hAnsi="Times New Roman" w:cs="Times New Roman"/>
          <w:bCs/>
          <w:sz w:val="24"/>
          <w:szCs w:val="24"/>
          <w:lang w:val="ro-RO"/>
        </w:rPr>
        <w:t xml:space="preserve"> cu modificările ulterioare</w:t>
      </w:r>
      <w:r w:rsidR="00EF0E19" w:rsidRPr="002D079A">
        <w:rPr>
          <w:rFonts w:ascii="Times New Roman" w:hAnsi="Times New Roman" w:cs="Times New Roman"/>
          <w:sz w:val="24"/>
          <w:szCs w:val="24"/>
          <w:shd w:val="clear" w:color="auto" w:fill="FFFFFF"/>
          <w:lang w:val="ro-RO"/>
        </w:rPr>
        <w:t>.</w:t>
      </w:r>
    </w:p>
    <w:p w14:paraId="58FCF448" w14:textId="73A590C5" w:rsidR="00BC473C" w:rsidRPr="002D079A" w:rsidRDefault="00BC473C" w:rsidP="00CC61E0">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p>
    <w:p w14:paraId="16ABED01" w14:textId="517B76DC" w:rsidR="00B05654" w:rsidRPr="002D079A" w:rsidRDefault="0011432E"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w:t>
      </w:r>
      <w:r w:rsidR="00B05654" w:rsidRPr="002D079A">
        <w:rPr>
          <w:rFonts w:ascii="Times New Roman" w:hAnsi="Times New Roman" w:cs="Times New Roman"/>
          <w:sz w:val="24"/>
          <w:szCs w:val="24"/>
          <w:lang w:val="ro-RO"/>
        </w:rPr>
        <w:t>tudiul</w:t>
      </w:r>
      <w:r w:rsidRPr="002D079A">
        <w:rPr>
          <w:rFonts w:ascii="Times New Roman" w:hAnsi="Times New Roman" w:cs="Times New Roman"/>
          <w:sz w:val="24"/>
          <w:szCs w:val="24"/>
          <w:lang w:val="ro-RO"/>
        </w:rPr>
        <w:t xml:space="preserve"> </w:t>
      </w:r>
      <w:r w:rsidR="00B05654" w:rsidRPr="002D079A">
        <w:rPr>
          <w:rFonts w:ascii="Times New Roman" w:hAnsi="Times New Roman" w:cs="Times New Roman"/>
          <w:sz w:val="24"/>
          <w:szCs w:val="24"/>
          <w:lang w:val="ro-RO"/>
        </w:rPr>
        <w:t xml:space="preserve">de fezabilitate </w:t>
      </w:r>
      <w:r w:rsidR="00E83849" w:rsidRPr="002D079A">
        <w:rPr>
          <w:rFonts w:ascii="Times New Roman" w:hAnsi="Times New Roman" w:cs="Times New Roman"/>
          <w:sz w:val="24"/>
          <w:szCs w:val="24"/>
          <w:lang w:val="ro-RO"/>
        </w:rPr>
        <w:t>ș</w:t>
      </w:r>
      <w:r w:rsidR="00B05654" w:rsidRPr="002D079A">
        <w:rPr>
          <w:rFonts w:ascii="Times New Roman" w:hAnsi="Times New Roman" w:cs="Times New Roman"/>
          <w:sz w:val="24"/>
          <w:szCs w:val="24"/>
          <w:lang w:val="ro-RO"/>
        </w:rPr>
        <w:t>i  memoriul justificativ, se vor realiza de persoane autorizate conform prevederilor legale, care s</w:t>
      </w:r>
      <w:r w:rsidR="00E83849" w:rsidRPr="002D079A">
        <w:rPr>
          <w:rFonts w:ascii="Times New Roman" w:hAnsi="Times New Roman" w:cs="Times New Roman"/>
          <w:sz w:val="24"/>
          <w:szCs w:val="24"/>
          <w:lang w:val="ro-RO"/>
        </w:rPr>
        <w:t>ă</w:t>
      </w:r>
      <w:r w:rsidR="00B05654" w:rsidRPr="002D079A">
        <w:rPr>
          <w:rFonts w:ascii="Times New Roman" w:hAnsi="Times New Roman" w:cs="Times New Roman"/>
          <w:sz w:val="24"/>
          <w:szCs w:val="24"/>
          <w:lang w:val="ro-RO"/>
        </w:rPr>
        <w:t>-</w:t>
      </w:r>
      <w:r w:rsidR="00E83849" w:rsidRPr="002D079A">
        <w:rPr>
          <w:rFonts w:ascii="Times New Roman" w:hAnsi="Times New Roman" w:cs="Times New Roman"/>
          <w:sz w:val="24"/>
          <w:szCs w:val="24"/>
          <w:lang w:val="ro-RO"/>
        </w:rPr>
        <w:t>ș</w:t>
      </w:r>
      <w:r w:rsidR="00B05654" w:rsidRPr="002D079A">
        <w:rPr>
          <w:rFonts w:ascii="Times New Roman" w:hAnsi="Times New Roman" w:cs="Times New Roman"/>
          <w:sz w:val="24"/>
          <w:szCs w:val="24"/>
          <w:lang w:val="ro-RO"/>
        </w:rPr>
        <w:t xml:space="preserve">i asume prin </w:t>
      </w:r>
      <w:proofErr w:type="spellStart"/>
      <w:r w:rsidR="00B05654" w:rsidRPr="002D079A">
        <w:rPr>
          <w:rFonts w:ascii="Times New Roman" w:hAnsi="Times New Roman" w:cs="Times New Roman"/>
          <w:sz w:val="24"/>
          <w:szCs w:val="24"/>
          <w:lang w:val="ro-RO"/>
        </w:rPr>
        <w:t>semnatur</w:t>
      </w:r>
      <w:r w:rsidR="00E83849" w:rsidRPr="002D079A">
        <w:rPr>
          <w:rFonts w:ascii="Times New Roman" w:hAnsi="Times New Roman" w:cs="Times New Roman"/>
          <w:sz w:val="24"/>
          <w:szCs w:val="24"/>
          <w:lang w:val="ro-RO"/>
        </w:rPr>
        <w:t>ă</w:t>
      </w:r>
      <w:proofErr w:type="spellEnd"/>
      <w:r w:rsidR="00B05654" w:rsidRPr="002D079A">
        <w:rPr>
          <w:rFonts w:ascii="Times New Roman" w:hAnsi="Times New Roman" w:cs="Times New Roman"/>
          <w:sz w:val="24"/>
          <w:szCs w:val="24"/>
          <w:lang w:val="ro-RO"/>
        </w:rPr>
        <w:t xml:space="preserve">, analiza </w:t>
      </w:r>
      <w:r w:rsidR="009436DC" w:rsidRPr="002D079A">
        <w:rPr>
          <w:rFonts w:ascii="Times New Roman" w:hAnsi="Times New Roman" w:cs="Times New Roman"/>
          <w:sz w:val="24"/>
          <w:szCs w:val="24"/>
          <w:lang w:val="ro-RO"/>
        </w:rPr>
        <w:t>situați</w:t>
      </w:r>
      <w:r w:rsidR="00B05654" w:rsidRPr="002D079A">
        <w:rPr>
          <w:rFonts w:ascii="Times New Roman" w:hAnsi="Times New Roman" w:cs="Times New Roman"/>
          <w:sz w:val="24"/>
          <w:szCs w:val="24"/>
          <w:lang w:val="ro-RO"/>
        </w:rPr>
        <w:t xml:space="preserve">ei existente și identificarea deficiențelor, analiza cererii de bunuri și servicii, inclusiv prognoze pe termen mediu și lung privind evoluția cererii, în scopul justificării necesității obiectivului de investiții, obiectivele preconizate a fi atinse prin realizarea </w:t>
      </w:r>
      <w:r w:rsidR="007D35E7" w:rsidRPr="002D079A">
        <w:rPr>
          <w:rFonts w:ascii="Times New Roman" w:hAnsi="Times New Roman" w:cs="Times New Roman"/>
          <w:sz w:val="24"/>
          <w:szCs w:val="24"/>
          <w:lang w:val="ro-RO"/>
        </w:rPr>
        <w:t>investiți</w:t>
      </w:r>
      <w:r w:rsidR="00B05654" w:rsidRPr="002D079A">
        <w:rPr>
          <w:rFonts w:ascii="Times New Roman" w:hAnsi="Times New Roman" w:cs="Times New Roman"/>
          <w:sz w:val="24"/>
          <w:szCs w:val="24"/>
          <w:lang w:val="ro-RO"/>
        </w:rPr>
        <w:t xml:space="preserve">ei, etc, astfel </w:t>
      </w:r>
      <w:r w:rsidR="00166CC6" w:rsidRPr="002D079A">
        <w:rPr>
          <w:rFonts w:ascii="Times New Roman" w:hAnsi="Times New Roman" w:cs="Times New Roman"/>
          <w:sz w:val="24"/>
          <w:szCs w:val="24"/>
          <w:lang w:val="ro-RO"/>
        </w:rPr>
        <w:t>î</w:t>
      </w:r>
      <w:r w:rsidR="00B05654" w:rsidRPr="002D079A">
        <w:rPr>
          <w:rFonts w:ascii="Times New Roman" w:hAnsi="Times New Roman" w:cs="Times New Roman"/>
          <w:sz w:val="24"/>
          <w:szCs w:val="24"/>
          <w:lang w:val="ro-RO"/>
        </w:rPr>
        <w:t>nc</w:t>
      </w:r>
      <w:r w:rsidR="00166CC6" w:rsidRPr="002D079A">
        <w:rPr>
          <w:rFonts w:ascii="Times New Roman" w:hAnsi="Times New Roman" w:cs="Times New Roman"/>
          <w:sz w:val="24"/>
          <w:szCs w:val="24"/>
          <w:lang w:val="ro-RO"/>
        </w:rPr>
        <w:t>â</w:t>
      </w:r>
      <w:r w:rsidR="00B05654" w:rsidRPr="002D079A">
        <w:rPr>
          <w:rFonts w:ascii="Times New Roman" w:hAnsi="Times New Roman" w:cs="Times New Roman"/>
          <w:sz w:val="24"/>
          <w:szCs w:val="24"/>
          <w:lang w:val="ro-RO"/>
        </w:rPr>
        <w:t>t s</w:t>
      </w:r>
      <w:r w:rsidR="00166CC6" w:rsidRPr="002D079A">
        <w:rPr>
          <w:rFonts w:ascii="Times New Roman" w:hAnsi="Times New Roman" w:cs="Times New Roman"/>
          <w:sz w:val="24"/>
          <w:szCs w:val="24"/>
          <w:lang w:val="ro-RO"/>
        </w:rPr>
        <w:t>ă</w:t>
      </w:r>
      <w:r w:rsidR="00B05654" w:rsidRPr="002D079A">
        <w:rPr>
          <w:rFonts w:ascii="Times New Roman" w:hAnsi="Times New Roman" w:cs="Times New Roman"/>
          <w:sz w:val="24"/>
          <w:szCs w:val="24"/>
          <w:lang w:val="ro-RO"/>
        </w:rPr>
        <w:t xml:space="preserve"> justifice sustenabilitatea economic</w:t>
      </w:r>
      <w:r w:rsidR="00166CC6" w:rsidRPr="002D079A">
        <w:rPr>
          <w:rFonts w:ascii="Times New Roman" w:hAnsi="Times New Roman" w:cs="Times New Roman"/>
          <w:sz w:val="24"/>
          <w:szCs w:val="24"/>
          <w:lang w:val="ro-RO"/>
        </w:rPr>
        <w:t>ă</w:t>
      </w:r>
      <w:r w:rsidR="00B05654" w:rsidRPr="002D079A">
        <w:rPr>
          <w:rFonts w:ascii="Times New Roman" w:hAnsi="Times New Roman" w:cs="Times New Roman"/>
          <w:sz w:val="24"/>
          <w:szCs w:val="24"/>
          <w:lang w:val="ro-RO"/>
        </w:rPr>
        <w:t xml:space="preserve"> a programului de </w:t>
      </w:r>
      <w:r w:rsidR="007D35E7" w:rsidRPr="002D079A">
        <w:rPr>
          <w:rFonts w:ascii="Times New Roman" w:hAnsi="Times New Roman" w:cs="Times New Roman"/>
          <w:sz w:val="24"/>
          <w:szCs w:val="24"/>
          <w:lang w:val="ro-RO"/>
        </w:rPr>
        <w:t>investiți</w:t>
      </w:r>
      <w:r w:rsidR="00B05654" w:rsidRPr="002D079A">
        <w:rPr>
          <w:rFonts w:ascii="Times New Roman" w:hAnsi="Times New Roman" w:cs="Times New Roman"/>
          <w:sz w:val="24"/>
          <w:szCs w:val="24"/>
          <w:lang w:val="ro-RO"/>
        </w:rPr>
        <w:t xml:space="preserve">i propus. Orice modificare a memoriului justificativ  sau a studiului de fezabilitate va </w:t>
      </w:r>
      <w:proofErr w:type="spellStart"/>
      <w:r w:rsidR="00B05654" w:rsidRPr="002D079A">
        <w:rPr>
          <w:rFonts w:ascii="Times New Roman" w:hAnsi="Times New Roman" w:cs="Times New Roman"/>
          <w:sz w:val="24"/>
          <w:szCs w:val="24"/>
          <w:lang w:val="ro-RO"/>
        </w:rPr>
        <w:t>conţine</w:t>
      </w:r>
      <w:proofErr w:type="spellEnd"/>
      <w:r w:rsidR="00B05654" w:rsidRPr="002D079A">
        <w:rPr>
          <w:rFonts w:ascii="Times New Roman" w:hAnsi="Times New Roman" w:cs="Times New Roman"/>
          <w:sz w:val="24"/>
          <w:szCs w:val="24"/>
          <w:lang w:val="ro-RO"/>
        </w:rPr>
        <w:t xml:space="preserve"> semnătura persoanelor autorizate conform prevederilor legale.</w:t>
      </w:r>
    </w:p>
    <w:p w14:paraId="5CAFFEC0" w14:textId="77777777" w:rsidR="00B05654" w:rsidRPr="002D079A" w:rsidRDefault="00B05654" w:rsidP="00CC61E0">
      <w:pPr>
        <w:tabs>
          <w:tab w:val="left" w:pos="709"/>
        </w:tabs>
        <w:spacing w:after="0" w:line="240" w:lineRule="auto"/>
        <w:jc w:val="both"/>
        <w:rPr>
          <w:rFonts w:ascii="Times New Roman" w:hAnsi="Times New Roman" w:cs="Times New Roman"/>
          <w:sz w:val="24"/>
          <w:szCs w:val="24"/>
          <w:lang w:val="ro-RO"/>
        </w:rPr>
      </w:pPr>
    </w:p>
    <w:p w14:paraId="66CCFF36" w14:textId="56EBA67A" w:rsidR="00B05654" w:rsidRPr="002D079A" w:rsidRDefault="00B05654" w:rsidP="00CC61E0">
      <w:pPr>
        <w:tabs>
          <w:tab w:val="left" w:pos="709"/>
        </w:tabs>
        <w:spacing w:after="0" w:line="240" w:lineRule="auto"/>
        <w:jc w:val="both"/>
        <w:rPr>
          <w:rFonts w:ascii="Times New Roman" w:hAnsi="Times New Roman" w:cs="Times New Roman"/>
          <w:b/>
          <w:sz w:val="24"/>
          <w:szCs w:val="24"/>
          <w:u w:val="single"/>
          <w:lang w:val="ro-RO"/>
        </w:rPr>
      </w:pPr>
      <w:r w:rsidRPr="002D079A">
        <w:rPr>
          <w:rFonts w:ascii="Times New Roman" w:hAnsi="Times New Roman" w:cs="Times New Roman"/>
          <w:b/>
          <w:sz w:val="24"/>
          <w:szCs w:val="24"/>
          <w:u w:val="single"/>
          <w:lang w:val="ro-RO"/>
        </w:rPr>
        <w:t xml:space="preserve">Studiul de fezabilitate </w:t>
      </w:r>
      <w:r w:rsidR="003B51FA" w:rsidRPr="002D079A">
        <w:rPr>
          <w:rFonts w:ascii="Times New Roman" w:hAnsi="Times New Roman" w:cs="Times New Roman"/>
          <w:b/>
          <w:sz w:val="24"/>
          <w:szCs w:val="24"/>
          <w:u w:val="single"/>
          <w:lang w:val="ro-RO"/>
        </w:rPr>
        <w:t>ș</w:t>
      </w:r>
      <w:r w:rsidRPr="002D079A">
        <w:rPr>
          <w:rFonts w:ascii="Times New Roman" w:hAnsi="Times New Roman" w:cs="Times New Roman"/>
          <w:b/>
          <w:sz w:val="24"/>
          <w:szCs w:val="24"/>
          <w:u w:val="single"/>
          <w:lang w:val="ro-RO"/>
        </w:rPr>
        <w:t xml:space="preserve">i memoriul justificativ vor prezenta inclusiv: </w:t>
      </w:r>
    </w:p>
    <w:p w14:paraId="6167B74C" w14:textId="77777777" w:rsidR="00B05654" w:rsidRPr="002D079A" w:rsidRDefault="00B05654" w:rsidP="00CC61E0">
      <w:pPr>
        <w:tabs>
          <w:tab w:val="left" w:pos="709"/>
        </w:tabs>
        <w:spacing w:after="0" w:line="240" w:lineRule="auto"/>
        <w:jc w:val="both"/>
        <w:rPr>
          <w:rFonts w:ascii="Times New Roman" w:hAnsi="Times New Roman" w:cs="Times New Roman"/>
          <w:sz w:val="24"/>
          <w:szCs w:val="24"/>
          <w:lang w:val="ro-RO"/>
        </w:rPr>
      </w:pPr>
    </w:p>
    <w:p w14:paraId="62EFC20A" w14:textId="74554151" w:rsidR="00B05654" w:rsidRPr="002D079A" w:rsidRDefault="00B05654"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1. Fundamentarea necesit</w:t>
      </w:r>
      <w:r w:rsidR="00166CC6" w:rsidRPr="002D079A">
        <w:rPr>
          <w:rFonts w:ascii="Times New Roman" w:hAnsi="Times New Roman" w:cs="Times New Roman"/>
          <w:bCs/>
          <w:sz w:val="24"/>
          <w:szCs w:val="24"/>
          <w:lang w:val="ro-RO"/>
        </w:rPr>
        <w:t>ăț</w:t>
      </w:r>
      <w:r w:rsidRPr="002D079A">
        <w:rPr>
          <w:rFonts w:ascii="Times New Roman" w:hAnsi="Times New Roman" w:cs="Times New Roman"/>
          <w:bCs/>
          <w:sz w:val="24"/>
          <w:szCs w:val="24"/>
          <w:lang w:val="ro-RO"/>
        </w:rPr>
        <w:t xml:space="preserve">ii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 oportunitatea </w:t>
      </w:r>
      <w:r w:rsidR="007D35E7" w:rsidRPr="002D079A">
        <w:rPr>
          <w:rFonts w:ascii="Times New Roman" w:hAnsi="Times New Roman" w:cs="Times New Roman"/>
          <w:bCs/>
          <w:sz w:val="24"/>
          <w:szCs w:val="24"/>
          <w:lang w:val="ro-RO"/>
        </w:rPr>
        <w:t>investiți</w:t>
      </w:r>
      <w:r w:rsidRPr="002D079A">
        <w:rPr>
          <w:rFonts w:ascii="Times New Roman" w:hAnsi="Times New Roman" w:cs="Times New Roman"/>
          <w:bCs/>
          <w:sz w:val="24"/>
          <w:szCs w:val="24"/>
          <w:lang w:val="ro-RO"/>
        </w:rPr>
        <w:t>ei.</w:t>
      </w:r>
    </w:p>
    <w:p w14:paraId="22F3D4E6" w14:textId="72ED4EAF" w:rsidR="00B05654" w:rsidRPr="002D079A" w:rsidRDefault="00B05654"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hAnsi="Times New Roman" w:cs="Times New Roman"/>
          <w:bCs/>
          <w:sz w:val="24"/>
          <w:szCs w:val="24"/>
          <w:lang w:val="ro-RO"/>
        </w:rPr>
        <w:t xml:space="preserve">2. Prezentarea scopului principal al programului de </w:t>
      </w:r>
      <w:r w:rsidR="007D35E7" w:rsidRPr="002D079A">
        <w:rPr>
          <w:rFonts w:ascii="Times New Roman" w:hAnsi="Times New Roman" w:cs="Times New Roman"/>
          <w:bCs/>
          <w:sz w:val="24"/>
          <w:szCs w:val="24"/>
          <w:lang w:val="ro-RO"/>
        </w:rPr>
        <w:t>investiți</w:t>
      </w:r>
      <w:r w:rsidRPr="002D079A">
        <w:rPr>
          <w:rFonts w:ascii="Times New Roman" w:hAnsi="Times New Roman" w:cs="Times New Roman"/>
          <w:bCs/>
          <w:sz w:val="24"/>
          <w:szCs w:val="24"/>
          <w:lang w:val="ro-RO"/>
        </w:rPr>
        <w:t>i din care să rezulte  realizarea obiectivului intervenției,</w:t>
      </w:r>
      <w:r w:rsidRPr="002D079A">
        <w:rPr>
          <w:rFonts w:ascii="Times New Roman" w:hAnsi="Times New Roman" w:cs="Times New Roman"/>
          <w:b/>
          <w:sz w:val="24"/>
          <w:szCs w:val="24"/>
          <w:lang w:val="ro-RO"/>
        </w:rPr>
        <w:t xml:space="preserve"> </w:t>
      </w:r>
      <w:r w:rsidRPr="002D079A">
        <w:rPr>
          <w:rFonts w:ascii="Times New Roman" w:hAnsi="Times New Roman" w:cs="Times New Roman"/>
          <w:bCs/>
          <w:sz w:val="24"/>
          <w:szCs w:val="24"/>
          <w:lang w:val="ro-RO"/>
        </w:rPr>
        <w:t xml:space="preserve">respectiv </w:t>
      </w:r>
      <w:r w:rsidRPr="002D079A">
        <w:rPr>
          <w:rFonts w:ascii="Times New Roman" w:hAnsi="Times New Roman" w:cs="Times New Roman"/>
          <w:bCs/>
          <w:sz w:val="24"/>
          <w:szCs w:val="24"/>
          <w:lang w:val="pt-BR"/>
        </w:rPr>
        <w:t>îmbunătățirea</w:t>
      </w:r>
      <w:r w:rsidR="00166CC6" w:rsidRPr="002D079A">
        <w:rPr>
          <w:rFonts w:ascii="Times New Roman" w:hAnsi="Times New Roman" w:cs="Times New Roman"/>
          <w:bCs/>
          <w:sz w:val="24"/>
          <w:szCs w:val="24"/>
          <w:lang w:val="pt-BR"/>
        </w:rPr>
        <w:t xml:space="preserve"> </w:t>
      </w:r>
      <w:r w:rsidRPr="002D079A">
        <w:rPr>
          <w:rFonts w:ascii="Times New Roman" w:hAnsi="Times New Roman" w:cs="Times New Roman"/>
          <w:bCs/>
          <w:sz w:val="24"/>
          <w:szCs w:val="24"/>
          <w:lang w:val="pt-BR"/>
        </w:rPr>
        <w:t>performanței întreprinderii vitivinicole și adaptarea la exigențele pieței</w:t>
      </w:r>
      <w:r w:rsidRPr="002D079A">
        <w:rPr>
          <w:rFonts w:ascii="Times New Roman" w:hAnsi="Times New Roman" w:cs="Times New Roman"/>
          <w:b/>
          <w:bCs/>
          <w:sz w:val="24"/>
          <w:szCs w:val="24"/>
          <w:lang w:val="pt-BR"/>
        </w:rPr>
        <w:t xml:space="preserve"> </w:t>
      </w:r>
      <w:r w:rsidRPr="002D079A">
        <w:rPr>
          <w:rFonts w:ascii="Times New Roman" w:hAnsi="Times New Roman" w:cs="Times New Roman"/>
          <w:sz w:val="24"/>
          <w:szCs w:val="24"/>
          <w:lang w:val="pt-BR"/>
        </w:rPr>
        <w:t>(ex. prin dezvoltarea capacitații de procesare, dezvoltarea capacit</w:t>
      </w:r>
      <w:r w:rsidR="00166CC6" w:rsidRPr="002D079A">
        <w:rPr>
          <w:rFonts w:ascii="Times New Roman" w:hAnsi="Times New Roman" w:cs="Times New Roman"/>
          <w:sz w:val="24"/>
          <w:szCs w:val="24"/>
          <w:lang w:val="pt-BR"/>
        </w:rPr>
        <w:t>ă</w:t>
      </w:r>
      <w:r w:rsidRPr="002D079A">
        <w:rPr>
          <w:rFonts w:ascii="Times New Roman" w:hAnsi="Times New Roman" w:cs="Times New Roman"/>
          <w:sz w:val="24"/>
          <w:szCs w:val="24"/>
          <w:lang w:val="pt-BR"/>
        </w:rPr>
        <w:t xml:space="preserve">ții de vinificare, creșterea capacității de stocare, îmbuteliere etc., raportat la </w:t>
      </w:r>
      <w:r w:rsidR="009436DC" w:rsidRPr="002D079A">
        <w:rPr>
          <w:rFonts w:ascii="Times New Roman" w:hAnsi="Times New Roman" w:cs="Times New Roman"/>
          <w:sz w:val="24"/>
          <w:szCs w:val="24"/>
          <w:lang w:val="pt-BR"/>
        </w:rPr>
        <w:t>situați</w:t>
      </w:r>
      <w:r w:rsidRPr="002D079A">
        <w:rPr>
          <w:rFonts w:ascii="Times New Roman" w:hAnsi="Times New Roman" w:cs="Times New Roman"/>
          <w:sz w:val="24"/>
          <w:szCs w:val="24"/>
          <w:lang w:val="pt-BR"/>
        </w:rPr>
        <w:t>a actuală)</w:t>
      </w:r>
      <w:r w:rsidRPr="002D079A">
        <w:rPr>
          <w:rFonts w:ascii="Times New Roman" w:hAnsi="Times New Roman" w:cs="Times New Roman"/>
          <w:b/>
          <w:bCs/>
          <w:sz w:val="24"/>
          <w:szCs w:val="24"/>
          <w:lang w:val="pt-BR"/>
        </w:rPr>
        <w:t xml:space="preserve"> și îmbunătățirea </w:t>
      </w:r>
      <w:r w:rsidRPr="002D079A">
        <w:rPr>
          <w:rFonts w:ascii="Times New Roman" w:eastAsia="Calibri" w:hAnsi="Times New Roman" w:cs="Times New Roman"/>
          <w:sz w:val="24"/>
          <w:szCs w:val="24"/>
          <w:lang w:val="pt-BR"/>
        </w:rPr>
        <w:t xml:space="preserve">impactului asupra mediului.  </w:t>
      </w:r>
    </w:p>
    <w:p w14:paraId="7F3B382B" w14:textId="6D67C040" w:rsidR="00B05654" w:rsidRPr="002D079A" w:rsidRDefault="00B05654"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 xml:space="preserve">3. </w:t>
      </w:r>
      <w:proofErr w:type="spellStart"/>
      <w:r w:rsidRPr="002D079A">
        <w:rPr>
          <w:rFonts w:ascii="Times New Roman" w:hAnsi="Times New Roman" w:cs="Times New Roman"/>
          <w:bCs/>
          <w:sz w:val="24"/>
          <w:szCs w:val="24"/>
          <w:lang w:val="ro-RO"/>
        </w:rPr>
        <w:t>Informaţii</w:t>
      </w:r>
      <w:proofErr w:type="spellEnd"/>
      <w:r w:rsidRPr="002D079A">
        <w:rPr>
          <w:rFonts w:ascii="Times New Roman" w:hAnsi="Times New Roman" w:cs="Times New Roman"/>
          <w:bCs/>
          <w:sz w:val="24"/>
          <w:szCs w:val="24"/>
          <w:lang w:val="ro-RO"/>
        </w:rPr>
        <w:t xml:space="preserve"> cu privire la mijloacele propuse pentru atingerea scopului principal (ex. cre</w:t>
      </w:r>
      <w:r w:rsidR="00166CC6" w:rsidRPr="002D079A">
        <w:rPr>
          <w:rFonts w:ascii="Times New Roman" w:hAnsi="Times New Roman" w:cs="Times New Roman"/>
          <w:bCs/>
          <w:sz w:val="24"/>
          <w:szCs w:val="24"/>
          <w:lang w:val="ro-RO"/>
        </w:rPr>
        <w:t>ș</w:t>
      </w:r>
      <w:r w:rsidRPr="002D079A">
        <w:rPr>
          <w:rFonts w:ascii="Times New Roman" w:hAnsi="Times New Roman" w:cs="Times New Roman"/>
          <w:bCs/>
          <w:sz w:val="24"/>
          <w:szCs w:val="24"/>
          <w:lang w:val="ro-RO"/>
        </w:rPr>
        <w:t>terea capacit</w:t>
      </w:r>
      <w:r w:rsidR="00166CC6" w:rsidRPr="002D079A">
        <w:rPr>
          <w:rFonts w:ascii="Times New Roman" w:hAnsi="Times New Roman" w:cs="Times New Roman"/>
          <w:bCs/>
          <w:sz w:val="24"/>
          <w:szCs w:val="24"/>
          <w:lang w:val="ro-RO"/>
        </w:rPr>
        <w:t>ăț</w:t>
      </w:r>
      <w:r w:rsidRPr="002D079A">
        <w:rPr>
          <w:rFonts w:ascii="Times New Roman" w:hAnsi="Times New Roman" w:cs="Times New Roman"/>
          <w:bCs/>
          <w:sz w:val="24"/>
          <w:szCs w:val="24"/>
          <w:lang w:val="ro-RO"/>
        </w:rPr>
        <w:t>ii de stocare prin achizi</w:t>
      </w:r>
      <w:r w:rsidR="00166CC6" w:rsidRPr="002D079A">
        <w:rPr>
          <w:rFonts w:ascii="Times New Roman" w:hAnsi="Times New Roman" w:cs="Times New Roman"/>
          <w:bCs/>
          <w:sz w:val="24"/>
          <w:szCs w:val="24"/>
          <w:lang w:val="ro-RO"/>
        </w:rPr>
        <w:t>ț</w:t>
      </w:r>
      <w:r w:rsidRPr="002D079A">
        <w:rPr>
          <w:rFonts w:ascii="Times New Roman" w:hAnsi="Times New Roman" w:cs="Times New Roman"/>
          <w:bCs/>
          <w:sz w:val="24"/>
          <w:szCs w:val="24"/>
          <w:lang w:val="ro-RO"/>
        </w:rPr>
        <w:t>ia de rezervoare de stocare de la cantitatea x la cantitatea y, dezvoltarea capacit</w:t>
      </w:r>
      <w:r w:rsidR="00166CC6" w:rsidRPr="002D079A">
        <w:rPr>
          <w:rFonts w:ascii="Times New Roman" w:hAnsi="Times New Roman" w:cs="Times New Roman"/>
          <w:bCs/>
          <w:sz w:val="24"/>
          <w:szCs w:val="24"/>
          <w:lang w:val="ro-RO"/>
        </w:rPr>
        <w:t>ăț</w:t>
      </w:r>
      <w:r w:rsidRPr="002D079A">
        <w:rPr>
          <w:rFonts w:ascii="Times New Roman" w:hAnsi="Times New Roman" w:cs="Times New Roman"/>
          <w:bCs/>
          <w:sz w:val="24"/>
          <w:szCs w:val="24"/>
          <w:lang w:val="ro-RO"/>
        </w:rPr>
        <w:t xml:space="preserve">ii de procesare struguri prin </w:t>
      </w:r>
      <w:r w:rsidR="006F01B4" w:rsidRPr="002D079A">
        <w:rPr>
          <w:rFonts w:ascii="Times New Roman" w:hAnsi="Times New Roman" w:cs="Times New Roman"/>
          <w:bCs/>
          <w:sz w:val="24"/>
          <w:szCs w:val="24"/>
          <w:lang w:val="ro-RO"/>
        </w:rPr>
        <w:t>achiziți</w:t>
      </w:r>
      <w:r w:rsidRPr="002D079A">
        <w:rPr>
          <w:rFonts w:ascii="Times New Roman" w:hAnsi="Times New Roman" w:cs="Times New Roman"/>
          <w:bCs/>
          <w:sz w:val="24"/>
          <w:szCs w:val="24"/>
          <w:lang w:val="ro-RO"/>
        </w:rPr>
        <w:t xml:space="preserve">a de echipamente pentru procesarea strugurilor de la n tone struguri la ... n tone struguri, modul in care pot fi </w:t>
      </w:r>
      <w:r w:rsidR="0039110C" w:rsidRPr="002D079A">
        <w:rPr>
          <w:rFonts w:ascii="Times New Roman" w:hAnsi="Times New Roman" w:cs="Times New Roman"/>
          <w:bCs/>
          <w:sz w:val="24"/>
          <w:szCs w:val="24"/>
          <w:lang w:val="ro-RO"/>
        </w:rPr>
        <w:t>î</w:t>
      </w:r>
      <w:r w:rsidRPr="002D079A">
        <w:rPr>
          <w:rFonts w:ascii="Times New Roman" w:hAnsi="Times New Roman" w:cs="Times New Roman"/>
          <w:bCs/>
          <w:sz w:val="24"/>
          <w:szCs w:val="24"/>
          <w:lang w:val="ro-RO"/>
        </w:rPr>
        <w:t xml:space="preserve">ndeplinite condițiile privind </w:t>
      </w:r>
      <w:r w:rsidRPr="002D079A">
        <w:rPr>
          <w:rFonts w:ascii="Times New Roman" w:hAnsi="Times New Roman" w:cs="Times New Roman"/>
          <w:bCs/>
          <w:sz w:val="24"/>
          <w:szCs w:val="24"/>
          <w:lang w:val="pt-BR"/>
        </w:rPr>
        <w:t>protecţia mediului,..</w:t>
      </w:r>
      <w:r w:rsidRPr="002D079A">
        <w:rPr>
          <w:rFonts w:ascii="Times New Roman" w:hAnsi="Times New Roman" w:cs="Times New Roman"/>
          <w:bCs/>
          <w:sz w:val="24"/>
          <w:szCs w:val="24"/>
          <w:lang w:val="ro-RO"/>
        </w:rPr>
        <w:t xml:space="preserve">). </w:t>
      </w:r>
    </w:p>
    <w:p w14:paraId="1DE6C7CE" w14:textId="1B8D5BFF" w:rsidR="00B05654" w:rsidRPr="002D079A" w:rsidRDefault="00B05654"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4. Valoarea solicitat</w:t>
      </w:r>
      <w:r w:rsidR="00166CC6" w:rsidRPr="002D079A">
        <w:rPr>
          <w:rFonts w:ascii="Times New Roman" w:hAnsi="Times New Roman" w:cs="Times New Roman"/>
          <w:bCs/>
          <w:sz w:val="24"/>
          <w:szCs w:val="24"/>
          <w:lang w:val="ro-RO"/>
        </w:rPr>
        <w:t>ă</w:t>
      </w:r>
      <w:r w:rsidRPr="002D079A">
        <w:rPr>
          <w:rFonts w:ascii="Times New Roman" w:hAnsi="Times New Roman" w:cs="Times New Roman"/>
          <w:bCs/>
          <w:sz w:val="24"/>
          <w:szCs w:val="24"/>
          <w:lang w:val="ro-RO"/>
        </w:rPr>
        <w:t xml:space="preserve"> stabilită ca urmare a  analiz</w:t>
      </w:r>
      <w:r w:rsidR="00166CC6" w:rsidRPr="002D079A">
        <w:rPr>
          <w:rFonts w:ascii="Times New Roman" w:hAnsi="Times New Roman" w:cs="Times New Roman"/>
          <w:bCs/>
          <w:sz w:val="24"/>
          <w:szCs w:val="24"/>
          <w:lang w:val="ro-RO"/>
        </w:rPr>
        <w:t>ă</w:t>
      </w:r>
      <w:r w:rsidRPr="002D079A">
        <w:rPr>
          <w:rFonts w:ascii="Times New Roman" w:hAnsi="Times New Roman" w:cs="Times New Roman"/>
          <w:bCs/>
          <w:sz w:val="24"/>
          <w:szCs w:val="24"/>
          <w:lang w:val="ro-RO"/>
        </w:rPr>
        <w:t xml:space="preserve">rii </w:t>
      </w:r>
      <w:r w:rsidR="009436DC" w:rsidRPr="002D079A">
        <w:rPr>
          <w:rFonts w:ascii="Times New Roman" w:hAnsi="Times New Roman" w:cs="Times New Roman"/>
          <w:bCs/>
          <w:sz w:val="24"/>
          <w:szCs w:val="24"/>
          <w:lang w:val="ro-RO"/>
        </w:rPr>
        <w:t>situați</w:t>
      </w:r>
      <w:r w:rsidRPr="002D079A">
        <w:rPr>
          <w:rFonts w:ascii="Times New Roman" w:hAnsi="Times New Roman" w:cs="Times New Roman"/>
          <w:bCs/>
          <w:sz w:val="24"/>
          <w:szCs w:val="24"/>
          <w:lang w:val="ro-RO"/>
        </w:rPr>
        <w:t>ei existente, identific</w:t>
      </w:r>
      <w:r w:rsidR="00166CC6" w:rsidRPr="002D079A">
        <w:rPr>
          <w:rFonts w:ascii="Times New Roman" w:hAnsi="Times New Roman" w:cs="Times New Roman"/>
          <w:bCs/>
          <w:sz w:val="24"/>
          <w:szCs w:val="24"/>
          <w:lang w:val="ro-RO"/>
        </w:rPr>
        <w:t>ă</w:t>
      </w:r>
      <w:r w:rsidRPr="002D079A">
        <w:rPr>
          <w:rFonts w:ascii="Times New Roman" w:hAnsi="Times New Roman" w:cs="Times New Roman"/>
          <w:bCs/>
          <w:sz w:val="24"/>
          <w:szCs w:val="24"/>
          <w:lang w:val="ro-RO"/>
        </w:rPr>
        <w:t>rii necesităților și a deficiențelor, corelate cu suprafața cultivată și produc</w:t>
      </w:r>
      <w:r w:rsidR="009511E9" w:rsidRPr="002D079A">
        <w:rPr>
          <w:rFonts w:ascii="Times New Roman" w:hAnsi="Times New Roman" w:cs="Times New Roman"/>
          <w:bCs/>
          <w:sz w:val="24"/>
          <w:szCs w:val="24"/>
          <w:lang w:val="ro-RO"/>
        </w:rPr>
        <w:t>ț</w:t>
      </w:r>
      <w:r w:rsidRPr="002D079A">
        <w:rPr>
          <w:rFonts w:ascii="Times New Roman" w:hAnsi="Times New Roman" w:cs="Times New Roman"/>
          <w:bCs/>
          <w:sz w:val="24"/>
          <w:szCs w:val="24"/>
          <w:lang w:val="ro-RO"/>
        </w:rPr>
        <w:t xml:space="preserve">ia </w:t>
      </w:r>
      <w:r w:rsidR="0039110C" w:rsidRPr="002D079A">
        <w:rPr>
          <w:rFonts w:ascii="Times New Roman" w:hAnsi="Times New Roman" w:cs="Times New Roman"/>
          <w:bCs/>
          <w:sz w:val="24"/>
          <w:szCs w:val="24"/>
          <w:lang w:val="ro-RO"/>
        </w:rPr>
        <w:t>aferentă</w:t>
      </w:r>
      <w:r w:rsidR="005026F7" w:rsidRPr="002D079A">
        <w:rPr>
          <w:rFonts w:ascii="Times New Roman" w:hAnsi="Times New Roman" w:cs="Times New Roman"/>
          <w:bCs/>
          <w:sz w:val="24"/>
          <w:szCs w:val="24"/>
          <w:lang w:val="ro-RO"/>
        </w:rPr>
        <w:t xml:space="preserve"> </w:t>
      </w:r>
      <w:r w:rsidR="00CC7082" w:rsidRPr="002D079A">
        <w:rPr>
          <w:rFonts w:ascii="Times New Roman" w:hAnsi="Times New Roman" w:cs="Times New Roman"/>
          <w:bCs/>
          <w:sz w:val="24"/>
          <w:szCs w:val="24"/>
          <w:lang w:val="ro-RO"/>
        </w:rPr>
        <w:t xml:space="preserve">sau cu </w:t>
      </w:r>
      <w:proofErr w:type="spellStart"/>
      <w:r w:rsidR="00CC7082" w:rsidRPr="002D079A">
        <w:rPr>
          <w:rFonts w:ascii="Times New Roman" w:hAnsi="Times New Roman" w:cs="Times New Roman"/>
          <w:bCs/>
          <w:sz w:val="24"/>
          <w:szCs w:val="24"/>
          <w:lang w:val="ro-RO"/>
        </w:rPr>
        <w:t>potenţialul</w:t>
      </w:r>
      <w:proofErr w:type="spellEnd"/>
      <w:r w:rsidR="00CC7082" w:rsidRPr="002D079A">
        <w:rPr>
          <w:rFonts w:ascii="Times New Roman" w:hAnsi="Times New Roman" w:cs="Times New Roman"/>
          <w:bCs/>
          <w:sz w:val="24"/>
          <w:szCs w:val="24"/>
          <w:lang w:val="ro-RO"/>
        </w:rPr>
        <w:t xml:space="preserve"> de recoltă a soiurilor respective aferente </w:t>
      </w:r>
      <w:proofErr w:type="spellStart"/>
      <w:r w:rsidR="00CC7082" w:rsidRPr="002D079A">
        <w:rPr>
          <w:rFonts w:ascii="Times New Roman" w:hAnsi="Times New Roman" w:cs="Times New Roman"/>
          <w:bCs/>
          <w:sz w:val="24"/>
          <w:szCs w:val="24"/>
          <w:lang w:val="ro-RO"/>
        </w:rPr>
        <w:t>suprafeţelor</w:t>
      </w:r>
      <w:proofErr w:type="spellEnd"/>
      <w:r w:rsidR="00CC7082" w:rsidRPr="002D079A">
        <w:rPr>
          <w:rFonts w:ascii="Times New Roman" w:hAnsi="Times New Roman" w:cs="Times New Roman"/>
          <w:bCs/>
          <w:sz w:val="24"/>
          <w:szCs w:val="24"/>
          <w:lang w:val="ro-RO"/>
        </w:rPr>
        <w:t xml:space="preserve"> pentru care nu </w:t>
      </w:r>
      <w:proofErr w:type="spellStart"/>
      <w:r w:rsidR="00CC7082" w:rsidRPr="002D079A">
        <w:rPr>
          <w:rFonts w:ascii="Times New Roman" w:hAnsi="Times New Roman" w:cs="Times New Roman"/>
          <w:bCs/>
          <w:sz w:val="24"/>
          <w:szCs w:val="24"/>
          <w:lang w:val="ro-RO"/>
        </w:rPr>
        <w:t>deţine</w:t>
      </w:r>
      <w:proofErr w:type="spellEnd"/>
      <w:r w:rsidR="00CC7082" w:rsidRPr="002D079A">
        <w:rPr>
          <w:rFonts w:ascii="Times New Roman" w:hAnsi="Times New Roman" w:cs="Times New Roman"/>
          <w:bCs/>
          <w:sz w:val="24"/>
          <w:szCs w:val="24"/>
          <w:lang w:val="ro-RO"/>
        </w:rPr>
        <w:t xml:space="preserve"> </w:t>
      </w:r>
      <w:proofErr w:type="spellStart"/>
      <w:r w:rsidR="00CC7082" w:rsidRPr="002D079A">
        <w:rPr>
          <w:rFonts w:ascii="Times New Roman" w:hAnsi="Times New Roman" w:cs="Times New Roman"/>
          <w:bCs/>
          <w:sz w:val="24"/>
          <w:szCs w:val="24"/>
          <w:lang w:val="ro-RO"/>
        </w:rPr>
        <w:t>declaraţia</w:t>
      </w:r>
      <w:proofErr w:type="spellEnd"/>
      <w:r w:rsidR="00CC7082" w:rsidRPr="002D079A">
        <w:rPr>
          <w:rFonts w:ascii="Times New Roman" w:hAnsi="Times New Roman" w:cs="Times New Roman"/>
          <w:bCs/>
          <w:sz w:val="24"/>
          <w:szCs w:val="24"/>
          <w:lang w:val="ro-RO"/>
        </w:rPr>
        <w:t xml:space="preserve"> de recoltă la data depunerii cererii de finanțare.</w:t>
      </w:r>
    </w:p>
    <w:p w14:paraId="1DDC4200" w14:textId="4258DAFE" w:rsidR="00B05654" w:rsidRPr="002D079A" w:rsidRDefault="0055314F"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lastRenderedPageBreak/>
        <w:t>5</w:t>
      </w:r>
      <w:r w:rsidR="0039110C" w:rsidRPr="002D079A">
        <w:rPr>
          <w:rFonts w:ascii="Times New Roman" w:hAnsi="Times New Roman" w:cs="Times New Roman"/>
          <w:bCs/>
          <w:sz w:val="24"/>
          <w:szCs w:val="24"/>
          <w:lang w:val="ro-RO"/>
        </w:rPr>
        <w:t xml:space="preserve">. </w:t>
      </w:r>
      <w:r w:rsidR="00B05654" w:rsidRPr="002D079A">
        <w:rPr>
          <w:rFonts w:ascii="Times New Roman" w:hAnsi="Times New Roman" w:cs="Times New Roman"/>
          <w:bCs/>
          <w:sz w:val="24"/>
          <w:szCs w:val="24"/>
          <w:lang w:val="ro-RO"/>
        </w:rPr>
        <w:t>Schi</w:t>
      </w:r>
      <w:r w:rsidR="009511E9" w:rsidRPr="002D079A">
        <w:rPr>
          <w:rFonts w:ascii="Times New Roman" w:hAnsi="Times New Roman" w:cs="Times New Roman"/>
          <w:bCs/>
          <w:sz w:val="24"/>
          <w:szCs w:val="24"/>
          <w:lang w:val="ro-RO"/>
        </w:rPr>
        <w:t>ț</w:t>
      </w:r>
      <w:r w:rsidR="00B05654" w:rsidRPr="002D079A">
        <w:rPr>
          <w:rFonts w:ascii="Times New Roman" w:hAnsi="Times New Roman" w:cs="Times New Roman"/>
          <w:bCs/>
          <w:sz w:val="24"/>
          <w:szCs w:val="24"/>
          <w:lang w:val="ro-RO"/>
        </w:rPr>
        <w:t xml:space="preserve">a cu amplasarea </w:t>
      </w:r>
      <w:r w:rsidR="009511E9" w:rsidRPr="002D079A">
        <w:rPr>
          <w:rFonts w:ascii="Times New Roman" w:hAnsi="Times New Roman" w:cs="Times New Roman"/>
          <w:bCs/>
          <w:sz w:val="24"/>
          <w:szCs w:val="24"/>
          <w:lang w:val="ro-RO"/>
        </w:rPr>
        <w:t>î</w:t>
      </w:r>
      <w:r w:rsidR="00B05654" w:rsidRPr="002D079A">
        <w:rPr>
          <w:rFonts w:ascii="Times New Roman" w:hAnsi="Times New Roman" w:cs="Times New Roman"/>
          <w:bCs/>
          <w:sz w:val="24"/>
          <w:szCs w:val="24"/>
          <w:lang w:val="ro-RO"/>
        </w:rPr>
        <w:t>n cadrul unit</w:t>
      </w:r>
      <w:r w:rsidR="009511E9" w:rsidRPr="002D079A">
        <w:rPr>
          <w:rFonts w:ascii="Times New Roman" w:hAnsi="Times New Roman" w:cs="Times New Roman"/>
          <w:bCs/>
          <w:sz w:val="24"/>
          <w:szCs w:val="24"/>
          <w:lang w:val="ro-RO"/>
        </w:rPr>
        <w:t>ăț</w:t>
      </w:r>
      <w:r w:rsidR="00B05654" w:rsidRPr="002D079A">
        <w:rPr>
          <w:rFonts w:ascii="Times New Roman" w:hAnsi="Times New Roman" w:cs="Times New Roman"/>
          <w:bCs/>
          <w:sz w:val="24"/>
          <w:szCs w:val="24"/>
          <w:lang w:val="ro-RO"/>
        </w:rPr>
        <w:t>ii de vinifica</w:t>
      </w:r>
      <w:r w:rsidR="009511E9" w:rsidRPr="002D079A">
        <w:rPr>
          <w:rFonts w:ascii="Times New Roman" w:hAnsi="Times New Roman" w:cs="Times New Roman"/>
          <w:bCs/>
          <w:sz w:val="24"/>
          <w:szCs w:val="24"/>
          <w:lang w:val="ro-RO"/>
        </w:rPr>
        <w:t>ț</w:t>
      </w:r>
      <w:r w:rsidR="00B05654" w:rsidRPr="002D079A">
        <w:rPr>
          <w:rFonts w:ascii="Times New Roman" w:hAnsi="Times New Roman" w:cs="Times New Roman"/>
          <w:bCs/>
          <w:sz w:val="24"/>
          <w:szCs w:val="24"/>
          <w:lang w:val="ro-RO"/>
        </w:rPr>
        <w:t xml:space="preserve">ie a bunurilor/echipamentelor propuse a fi </w:t>
      </w:r>
      <w:r w:rsidR="006F01B4" w:rsidRPr="002D079A">
        <w:rPr>
          <w:rFonts w:ascii="Times New Roman" w:hAnsi="Times New Roman" w:cs="Times New Roman"/>
          <w:bCs/>
          <w:sz w:val="24"/>
          <w:szCs w:val="24"/>
          <w:lang w:val="ro-RO"/>
        </w:rPr>
        <w:t>achiziți</w:t>
      </w:r>
      <w:r w:rsidR="00B05654" w:rsidRPr="002D079A">
        <w:rPr>
          <w:rFonts w:ascii="Times New Roman" w:hAnsi="Times New Roman" w:cs="Times New Roman"/>
          <w:bCs/>
          <w:sz w:val="24"/>
          <w:szCs w:val="24"/>
          <w:lang w:val="ro-RO"/>
        </w:rPr>
        <w:t xml:space="preserve">onate prin programul de </w:t>
      </w:r>
      <w:r w:rsidR="007D35E7" w:rsidRPr="002D079A">
        <w:rPr>
          <w:rFonts w:ascii="Times New Roman" w:hAnsi="Times New Roman" w:cs="Times New Roman"/>
          <w:bCs/>
          <w:sz w:val="24"/>
          <w:szCs w:val="24"/>
          <w:lang w:val="ro-RO"/>
        </w:rPr>
        <w:t>investiți</w:t>
      </w:r>
      <w:r w:rsidR="00B05654" w:rsidRPr="002D079A">
        <w:rPr>
          <w:rFonts w:ascii="Times New Roman" w:hAnsi="Times New Roman" w:cs="Times New Roman"/>
          <w:bCs/>
          <w:sz w:val="24"/>
          <w:szCs w:val="24"/>
          <w:lang w:val="ro-RO"/>
        </w:rPr>
        <w:t xml:space="preserve">i, inclusiv </w:t>
      </w:r>
      <w:proofErr w:type="spellStart"/>
      <w:r w:rsidR="00B05654" w:rsidRPr="002D079A">
        <w:rPr>
          <w:rFonts w:ascii="Times New Roman" w:hAnsi="Times New Roman" w:cs="Times New Roman"/>
          <w:bCs/>
          <w:sz w:val="24"/>
          <w:szCs w:val="24"/>
          <w:lang w:val="ro-RO"/>
        </w:rPr>
        <w:t>utilităţi</w:t>
      </w:r>
      <w:proofErr w:type="spellEnd"/>
      <w:r w:rsidR="00B05654" w:rsidRPr="002D079A">
        <w:rPr>
          <w:rFonts w:ascii="Times New Roman" w:hAnsi="Times New Roman" w:cs="Times New Roman"/>
          <w:bCs/>
          <w:sz w:val="24"/>
          <w:szCs w:val="24"/>
          <w:lang w:val="ro-RO"/>
        </w:rPr>
        <w:t>.</w:t>
      </w:r>
    </w:p>
    <w:p w14:paraId="25DCB2DF" w14:textId="65D6233B" w:rsidR="00B05654" w:rsidRPr="002D079A" w:rsidRDefault="0055314F"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6</w:t>
      </w:r>
      <w:r w:rsidR="00B05654" w:rsidRPr="002D079A">
        <w:rPr>
          <w:rFonts w:ascii="Times New Roman" w:hAnsi="Times New Roman" w:cs="Times New Roman"/>
          <w:bCs/>
          <w:sz w:val="24"/>
          <w:szCs w:val="24"/>
          <w:lang w:val="ro-RO"/>
        </w:rPr>
        <w:t>. Principalele mijloace fixe aflate în patrimoniul solicitantului: suprafe</w:t>
      </w:r>
      <w:r w:rsidR="009511E9" w:rsidRPr="002D079A">
        <w:rPr>
          <w:rFonts w:ascii="Times New Roman" w:hAnsi="Times New Roman" w:cs="Times New Roman"/>
          <w:bCs/>
          <w:sz w:val="24"/>
          <w:szCs w:val="24"/>
          <w:lang w:val="ro-RO"/>
        </w:rPr>
        <w:t>ț</w:t>
      </w:r>
      <w:r w:rsidR="00B05654" w:rsidRPr="002D079A">
        <w:rPr>
          <w:rFonts w:ascii="Times New Roman" w:hAnsi="Times New Roman" w:cs="Times New Roman"/>
          <w:bCs/>
          <w:sz w:val="24"/>
          <w:szCs w:val="24"/>
          <w:lang w:val="ro-RO"/>
        </w:rPr>
        <w:t xml:space="preserve">e cultivate cu vie (cu precizarea regimului </w:t>
      </w:r>
      <w:proofErr w:type="spellStart"/>
      <w:r w:rsidR="00B05654" w:rsidRPr="002D079A">
        <w:rPr>
          <w:rFonts w:ascii="Times New Roman" w:hAnsi="Times New Roman" w:cs="Times New Roman"/>
          <w:bCs/>
          <w:sz w:val="24"/>
          <w:szCs w:val="24"/>
          <w:lang w:val="ro-RO"/>
        </w:rPr>
        <w:t>proprietăţii</w:t>
      </w:r>
      <w:proofErr w:type="spellEnd"/>
      <w:r w:rsidR="00B05654" w:rsidRPr="002D079A">
        <w:rPr>
          <w:rFonts w:ascii="Times New Roman" w:hAnsi="Times New Roman" w:cs="Times New Roman"/>
          <w:bCs/>
          <w:sz w:val="24"/>
          <w:szCs w:val="24"/>
          <w:lang w:val="ro-RO"/>
        </w:rPr>
        <w:t xml:space="preserve">), </w:t>
      </w:r>
      <w:proofErr w:type="spellStart"/>
      <w:r w:rsidR="00B05654" w:rsidRPr="002D079A">
        <w:rPr>
          <w:rFonts w:ascii="Times New Roman" w:hAnsi="Times New Roman" w:cs="Times New Roman"/>
          <w:bCs/>
          <w:sz w:val="24"/>
          <w:szCs w:val="24"/>
          <w:lang w:val="ro-RO"/>
        </w:rPr>
        <w:t>construcţii</w:t>
      </w:r>
      <w:proofErr w:type="spellEnd"/>
      <w:r w:rsidR="00B05654" w:rsidRPr="002D079A">
        <w:rPr>
          <w:rFonts w:ascii="Times New Roman" w:hAnsi="Times New Roman" w:cs="Times New Roman"/>
          <w:bCs/>
          <w:sz w:val="24"/>
          <w:szCs w:val="24"/>
          <w:lang w:val="ro-RO"/>
        </w:rPr>
        <w:t xml:space="preserve">, utilaje </w:t>
      </w:r>
      <w:proofErr w:type="spellStart"/>
      <w:r w:rsidR="00B05654" w:rsidRPr="002D079A">
        <w:rPr>
          <w:rFonts w:ascii="Times New Roman" w:hAnsi="Times New Roman" w:cs="Times New Roman"/>
          <w:bCs/>
          <w:sz w:val="24"/>
          <w:szCs w:val="24"/>
          <w:lang w:val="ro-RO"/>
        </w:rPr>
        <w:t>şi</w:t>
      </w:r>
      <w:proofErr w:type="spellEnd"/>
      <w:r w:rsidR="00B05654" w:rsidRPr="002D079A">
        <w:rPr>
          <w:rFonts w:ascii="Times New Roman" w:hAnsi="Times New Roman" w:cs="Times New Roman"/>
          <w:bCs/>
          <w:sz w:val="24"/>
          <w:szCs w:val="24"/>
          <w:lang w:val="ro-RO"/>
        </w:rPr>
        <w:t xml:space="preserve"> echipamente specifice sectorului vitivinicol. </w:t>
      </w:r>
    </w:p>
    <w:p w14:paraId="1EC6E9AF" w14:textId="631269EB" w:rsidR="00B05654" w:rsidRPr="002D079A" w:rsidRDefault="0055314F"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7</w:t>
      </w:r>
      <w:r w:rsidR="00B05654" w:rsidRPr="002D079A">
        <w:rPr>
          <w:rFonts w:ascii="Times New Roman" w:hAnsi="Times New Roman" w:cs="Times New Roman"/>
          <w:bCs/>
          <w:sz w:val="24"/>
          <w:szCs w:val="24"/>
          <w:lang w:val="ro-RO"/>
        </w:rPr>
        <w:t xml:space="preserve">. Fluxul tehnologic, activitatea </w:t>
      </w:r>
      <w:proofErr w:type="spellStart"/>
      <w:r w:rsidR="00B05654" w:rsidRPr="002D079A">
        <w:rPr>
          <w:rFonts w:ascii="Times New Roman" w:hAnsi="Times New Roman" w:cs="Times New Roman"/>
          <w:bCs/>
          <w:sz w:val="24"/>
          <w:szCs w:val="24"/>
          <w:lang w:val="ro-RO"/>
        </w:rPr>
        <w:t>şi</w:t>
      </w:r>
      <w:proofErr w:type="spellEnd"/>
      <w:r w:rsidR="00B05654" w:rsidRPr="002D079A">
        <w:rPr>
          <w:rFonts w:ascii="Times New Roman" w:hAnsi="Times New Roman" w:cs="Times New Roman"/>
          <w:bCs/>
          <w:sz w:val="24"/>
          <w:szCs w:val="24"/>
          <w:lang w:val="ro-RO"/>
        </w:rPr>
        <w:t xml:space="preserve"> tehnologia aplicată în cadrul programului pe perioada de cinci ani de la data </w:t>
      </w:r>
      <w:proofErr w:type="spellStart"/>
      <w:r w:rsidR="00B05654" w:rsidRPr="002D079A">
        <w:rPr>
          <w:rFonts w:ascii="Times New Roman" w:hAnsi="Times New Roman" w:cs="Times New Roman"/>
          <w:bCs/>
          <w:sz w:val="24"/>
          <w:szCs w:val="24"/>
          <w:lang w:val="ro-RO"/>
        </w:rPr>
        <w:t>intocmirii</w:t>
      </w:r>
      <w:proofErr w:type="spellEnd"/>
      <w:r w:rsidR="00B05654" w:rsidRPr="002D079A">
        <w:rPr>
          <w:rFonts w:ascii="Times New Roman" w:hAnsi="Times New Roman" w:cs="Times New Roman"/>
          <w:bCs/>
          <w:sz w:val="24"/>
          <w:szCs w:val="24"/>
          <w:lang w:val="ro-RO"/>
        </w:rPr>
        <w:t xml:space="preserve"> studiului de fezabilitate/memoriului justificativ.</w:t>
      </w:r>
    </w:p>
    <w:p w14:paraId="4FFF9BCA" w14:textId="54765441" w:rsidR="00B05654" w:rsidRPr="002D079A" w:rsidRDefault="0055314F"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8</w:t>
      </w:r>
      <w:r w:rsidR="00B05654" w:rsidRPr="002D079A">
        <w:rPr>
          <w:rFonts w:ascii="Times New Roman" w:hAnsi="Times New Roman" w:cs="Times New Roman"/>
          <w:bCs/>
          <w:sz w:val="24"/>
          <w:szCs w:val="24"/>
          <w:lang w:val="ro-RO"/>
        </w:rPr>
        <w:t xml:space="preserve">. Pentru </w:t>
      </w:r>
      <w:r w:rsidR="006F01B4" w:rsidRPr="002D079A">
        <w:rPr>
          <w:rFonts w:ascii="Times New Roman" w:hAnsi="Times New Roman" w:cs="Times New Roman"/>
          <w:bCs/>
          <w:sz w:val="24"/>
          <w:szCs w:val="24"/>
          <w:lang w:val="ro-RO"/>
        </w:rPr>
        <w:t>achiziți</w:t>
      </w:r>
      <w:r w:rsidR="00B05654" w:rsidRPr="002D079A">
        <w:rPr>
          <w:rFonts w:ascii="Times New Roman" w:hAnsi="Times New Roman" w:cs="Times New Roman"/>
          <w:bCs/>
          <w:sz w:val="24"/>
          <w:szCs w:val="24"/>
          <w:lang w:val="ro-RO"/>
        </w:rPr>
        <w:t>a panourilor fotovoltaice</w:t>
      </w:r>
      <w:r w:rsidR="00CA7BE8" w:rsidRPr="002D079A">
        <w:rPr>
          <w:rFonts w:ascii="Times New Roman" w:hAnsi="Times New Roman" w:cs="Times New Roman"/>
          <w:bCs/>
          <w:sz w:val="24"/>
          <w:szCs w:val="24"/>
          <w:lang w:val="ro-RO"/>
        </w:rPr>
        <w:t>,</w:t>
      </w:r>
      <w:r w:rsidR="00B05654" w:rsidRPr="002D079A">
        <w:rPr>
          <w:rFonts w:ascii="Times New Roman" w:hAnsi="Times New Roman" w:cs="Times New Roman"/>
          <w:bCs/>
          <w:sz w:val="24"/>
          <w:szCs w:val="24"/>
          <w:lang w:val="ro-RO"/>
        </w:rPr>
        <w:t xml:space="preserve"> vor fi prezentate informații privind:</w:t>
      </w:r>
    </w:p>
    <w:p w14:paraId="1C087D96" w14:textId="77777777" w:rsidR="00B05654" w:rsidRPr="002D079A" w:rsidRDefault="00B05654" w:rsidP="005B0813">
      <w:pPr>
        <w:pStyle w:val="ListParagraph"/>
        <w:numPr>
          <w:ilvl w:val="0"/>
          <w:numId w:val="13"/>
        </w:numPr>
        <w:tabs>
          <w:tab w:val="left" w:pos="142"/>
          <w:tab w:val="left" w:pos="709"/>
        </w:tabs>
        <w:spacing w:after="0" w:line="240" w:lineRule="auto"/>
        <w:ind w:left="0" w:firstLine="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cantitatea de energie produsă;</w:t>
      </w:r>
    </w:p>
    <w:p w14:paraId="0CC697DF" w14:textId="77777777" w:rsidR="00B05654" w:rsidRPr="002D079A" w:rsidRDefault="00B05654" w:rsidP="005B0813">
      <w:pPr>
        <w:pStyle w:val="ListParagraph"/>
        <w:numPr>
          <w:ilvl w:val="0"/>
          <w:numId w:val="13"/>
        </w:numPr>
        <w:tabs>
          <w:tab w:val="left" w:pos="142"/>
          <w:tab w:val="left" w:pos="709"/>
        </w:tabs>
        <w:spacing w:after="0" w:line="240" w:lineRule="auto"/>
        <w:ind w:left="0" w:firstLine="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 xml:space="preserve">necesarul de energie pentru funcționarea unității de vinificație care include bunurile și echipamentele propuse; </w:t>
      </w:r>
    </w:p>
    <w:p w14:paraId="39BCF837" w14:textId="77777777" w:rsidR="00B05654" w:rsidRPr="002D079A" w:rsidRDefault="00B05654" w:rsidP="005B0813">
      <w:pPr>
        <w:pStyle w:val="ListParagraph"/>
        <w:numPr>
          <w:ilvl w:val="0"/>
          <w:numId w:val="13"/>
        </w:numPr>
        <w:tabs>
          <w:tab w:val="left" w:pos="142"/>
          <w:tab w:val="left" w:pos="709"/>
        </w:tabs>
        <w:spacing w:after="0" w:line="240" w:lineRule="auto"/>
        <w:ind w:left="0" w:firstLine="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componența sistemului de panouri fotovoltaice și a structurii de montaj;</w:t>
      </w:r>
    </w:p>
    <w:p w14:paraId="218B2448" w14:textId="0A5CAC20" w:rsidR="00B05654" w:rsidRPr="002D079A" w:rsidRDefault="00B05654" w:rsidP="005B0813">
      <w:pPr>
        <w:pStyle w:val="ListParagraph"/>
        <w:numPr>
          <w:ilvl w:val="0"/>
          <w:numId w:val="13"/>
        </w:numPr>
        <w:tabs>
          <w:tab w:val="left" w:pos="142"/>
          <w:tab w:val="left" w:pos="709"/>
        </w:tabs>
        <w:spacing w:after="0" w:line="240" w:lineRule="auto"/>
        <w:ind w:left="0" w:firstLine="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 xml:space="preserve">posibilitățile și condițiile </w:t>
      </w:r>
      <w:proofErr w:type="spellStart"/>
      <w:r w:rsidRPr="002D079A">
        <w:rPr>
          <w:rFonts w:ascii="Times New Roman" w:hAnsi="Times New Roman" w:cs="Times New Roman"/>
          <w:bCs/>
          <w:sz w:val="24"/>
          <w:szCs w:val="24"/>
          <w:lang w:val="ro-RO"/>
        </w:rPr>
        <w:t>tehnico</w:t>
      </w:r>
      <w:proofErr w:type="spellEnd"/>
      <w:r w:rsidRPr="002D079A">
        <w:rPr>
          <w:rFonts w:ascii="Times New Roman" w:hAnsi="Times New Roman" w:cs="Times New Roman"/>
          <w:bCs/>
          <w:sz w:val="24"/>
          <w:szCs w:val="24"/>
          <w:lang w:val="ro-RO"/>
        </w:rPr>
        <w:t>-economice de racordare la rețeaua electrică a locului de consum;</w:t>
      </w:r>
    </w:p>
    <w:p w14:paraId="38517C7A" w14:textId="6F255794" w:rsidR="00066C7C" w:rsidRPr="002D079A" w:rsidRDefault="00066C7C" w:rsidP="001D4404">
      <w:pPr>
        <w:pStyle w:val="ListParagraph"/>
        <w:numPr>
          <w:ilvl w:val="0"/>
          <w:numId w:val="13"/>
        </w:numPr>
        <w:tabs>
          <w:tab w:val="left" w:pos="90"/>
          <w:tab w:val="left" w:pos="180"/>
        </w:tabs>
        <w:spacing w:after="0" w:line="240" w:lineRule="auto"/>
        <w:ind w:left="0" w:firstLine="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Când investițiile în active corporale constau în sisteme care generează energia, trebuie respectată condiția este ca energia generată cantitativ,  să nu  depășească energia care poate fi utilizată anual pentru activitățile  curente ale beneficiarului după implementarea programului, iar pentru eligibilitatea acestei cheltuieli.</w:t>
      </w:r>
      <w:r w:rsidR="00BB5B8A" w:rsidRPr="002D079A">
        <w:rPr>
          <w:rFonts w:ascii="Times New Roman" w:hAnsi="Times New Roman" w:cs="Times New Roman"/>
          <w:bCs/>
          <w:sz w:val="24"/>
          <w:szCs w:val="24"/>
          <w:lang w:val="ro-RO"/>
        </w:rPr>
        <w:t xml:space="preserve"> </w:t>
      </w:r>
      <w:r w:rsidRPr="002D079A">
        <w:rPr>
          <w:rFonts w:ascii="Times New Roman" w:hAnsi="Times New Roman" w:cs="Times New Roman"/>
          <w:bCs/>
          <w:sz w:val="24"/>
          <w:szCs w:val="24"/>
          <w:lang w:val="ro-RO"/>
        </w:rPr>
        <w:t xml:space="preserve">Solicitantul nu trebuie să fie sau să devină </w:t>
      </w:r>
      <w:proofErr w:type="spellStart"/>
      <w:r w:rsidRPr="002D079A">
        <w:rPr>
          <w:rFonts w:ascii="Times New Roman" w:hAnsi="Times New Roman" w:cs="Times New Roman"/>
          <w:bCs/>
          <w:sz w:val="24"/>
          <w:szCs w:val="24"/>
          <w:lang w:val="ro-RO"/>
        </w:rPr>
        <w:t>prosumator</w:t>
      </w:r>
      <w:proofErr w:type="spellEnd"/>
      <w:r w:rsidRPr="002D079A">
        <w:rPr>
          <w:rFonts w:ascii="Times New Roman" w:hAnsi="Times New Roman" w:cs="Times New Roman"/>
          <w:bCs/>
          <w:sz w:val="24"/>
          <w:szCs w:val="24"/>
          <w:lang w:val="ro-RO"/>
        </w:rPr>
        <w:t xml:space="preserve">. </w:t>
      </w:r>
    </w:p>
    <w:p w14:paraId="36DA6F94" w14:textId="6589151B" w:rsidR="00A66FF2" w:rsidRPr="002D079A" w:rsidRDefault="00066C7C" w:rsidP="00A66FF2">
      <w:pPr>
        <w:pStyle w:val="ListParagraph"/>
        <w:numPr>
          <w:ilvl w:val="0"/>
          <w:numId w:val="13"/>
        </w:numPr>
        <w:tabs>
          <w:tab w:val="left" w:pos="142"/>
        </w:tabs>
        <w:spacing w:after="0" w:line="240" w:lineRule="auto"/>
        <w:ind w:left="0" w:firstLine="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 xml:space="preserve">În vederea asigurării aplicării prevederilor de mai sus, documentația tehnică întocmită de către beneficiar va conține estimarea fundamentată a cantităților totale anuale de energie pe care </w:t>
      </w:r>
      <w:proofErr w:type="spellStart"/>
      <w:r w:rsidRPr="002D079A">
        <w:rPr>
          <w:rFonts w:ascii="Times New Roman" w:hAnsi="Times New Roman" w:cs="Times New Roman"/>
          <w:bCs/>
          <w:sz w:val="24"/>
          <w:szCs w:val="24"/>
          <w:lang w:val="ro-RO"/>
        </w:rPr>
        <w:t>acest</w:t>
      </w:r>
      <w:r w:rsidR="007F5376" w:rsidRPr="002D079A">
        <w:rPr>
          <w:rFonts w:ascii="Times New Roman" w:hAnsi="Times New Roman" w:cs="Times New Roman"/>
          <w:bCs/>
          <w:sz w:val="24"/>
          <w:szCs w:val="24"/>
          <w:lang w:val="ro-RO"/>
        </w:rPr>
        <w:t>ă</w:t>
      </w:r>
      <w:proofErr w:type="spellEnd"/>
      <w:r w:rsidR="007F5376" w:rsidRPr="002D079A">
        <w:rPr>
          <w:rFonts w:ascii="Times New Roman" w:hAnsi="Times New Roman" w:cs="Times New Roman"/>
          <w:bCs/>
          <w:sz w:val="24"/>
          <w:szCs w:val="24"/>
          <w:lang w:val="ro-RO"/>
        </w:rPr>
        <w:t xml:space="preserve"> </w:t>
      </w:r>
      <w:r w:rsidR="007D35E7" w:rsidRPr="002D079A">
        <w:rPr>
          <w:rFonts w:ascii="Times New Roman" w:hAnsi="Times New Roman" w:cs="Times New Roman"/>
          <w:bCs/>
          <w:sz w:val="24"/>
          <w:szCs w:val="24"/>
          <w:lang w:val="ro-RO"/>
        </w:rPr>
        <w:t>investiți</w:t>
      </w:r>
      <w:r w:rsidR="007F5376" w:rsidRPr="002D079A">
        <w:rPr>
          <w:rFonts w:ascii="Times New Roman" w:hAnsi="Times New Roman" w:cs="Times New Roman"/>
          <w:bCs/>
          <w:sz w:val="24"/>
          <w:szCs w:val="24"/>
          <w:lang w:val="ro-RO"/>
        </w:rPr>
        <w:t>e</w:t>
      </w:r>
      <w:r w:rsidRPr="002D079A">
        <w:rPr>
          <w:rFonts w:ascii="Times New Roman" w:hAnsi="Times New Roman" w:cs="Times New Roman"/>
          <w:bCs/>
          <w:sz w:val="24"/>
          <w:szCs w:val="24"/>
          <w:lang w:val="ro-RO"/>
        </w:rPr>
        <w:t xml:space="preserve"> o va consuma anual în vederea derulării fluxurilor de exploatare, iar capacitatea tehnică de producție anuală a sistemelor generatoare de energie propuse a fi finanțate, va fi cel mult egală cu cea </w:t>
      </w:r>
      <w:proofErr w:type="spellStart"/>
      <w:r w:rsidRPr="002D079A">
        <w:rPr>
          <w:rFonts w:ascii="Times New Roman" w:hAnsi="Times New Roman" w:cs="Times New Roman"/>
          <w:bCs/>
          <w:sz w:val="24"/>
          <w:szCs w:val="24"/>
          <w:lang w:val="ro-RO"/>
        </w:rPr>
        <w:t>estimată.Pentru</w:t>
      </w:r>
      <w:proofErr w:type="spellEnd"/>
      <w:r w:rsidRPr="002D079A">
        <w:rPr>
          <w:rFonts w:ascii="Times New Roman" w:hAnsi="Times New Roman" w:cs="Times New Roman"/>
          <w:bCs/>
          <w:sz w:val="24"/>
          <w:szCs w:val="24"/>
          <w:lang w:val="ro-RO"/>
        </w:rPr>
        <w:t xml:space="preserve"> demonstrarea utilizării energiei obținute, exclusiv pentru consumul propriu, se va depune atât la ultima tranșă de plată</w:t>
      </w:r>
      <w:r w:rsidR="007F5376" w:rsidRPr="002D079A">
        <w:rPr>
          <w:rFonts w:ascii="Times New Roman" w:hAnsi="Times New Roman" w:cs="Times New Roman"/>
          <w:bCs/>
          <w:sz w:val="24"/>
          <w:szCs w:val="24"/>
          <w:lang w:val="ro-RO"/>
        </w:rPr>
        <w:t>,</w:t>
      </w:r>
      <w:r w:rsidRPr="002D079A">
        <w:rPr>
          <w:rFonts w:ascii="Times New Roman" w:hAnsi="Times New Roman" w:cs="Times New Roman"/>
          <w:bCs/>
          <w:sz w:val="24"/>
          <w:szCs w:val="24"/>
          <w:lang w:val="ro-RO"/>
        </w:rPr>
        <w:t xml:space="preserve"> cât și la solicitarea A.P.I.A în perioada </w:t>
      </w:r>
      <w:r w:rsidR="00693406" w:rsidRPr="002D079A">
        <w:rPr>
          <w:rFonts w:ascii="Times New Roman" w:hAnsi="Times New Roman" w:cs="Times New Roman"/>
          <w:bCs/>
          <w:sz w:val="24"/>
          <w:szCs w:val="24"/>
          <w:lang w:val="ro-RO"/>
        </w:rPr>
        <w:t xml:space="preserve">prevăzută pentru </w:t>
      </w:r>
      <w:r w:rsidR="00693406" w:rsidRPr="002D079A">
        <w:rPr>
          <w:rFonts w:ascii="Times New Roman" w:hAnsi="Times New Roman" w:cs="Times New Roman"/>
          <w:sz w:val="24"/>
          <w:szCs w:val="24"/>
          <w:lang w:val="pt-BR"/>
        </w:rPr>
        <w:t xml:space="preserve">monitorizarea </w:t>
      </w:r>
      <w:r w:rsidR="00693406" w:rsidRPr="002D079A">
        <w:rPr>
          <w:rFonts w:ascii="Times New Roman" w:eastAsia="Calibri" w:hAnsi="Times New Roman" w:cs="Times New Roman"/>
          <w:bCs/>
          <w:sz w:val="24"/>
          <w:szCs w:val="24"/>
          <w:lang w:val="pt-BR"/>
        </w:rPr>
        <w:t xml:space="preserve"> privind durabilitatea investiției</w:t>
      </w:r>
      <w:r w:rsidRPr="002D079A">
        <w:rPr>
          <w:rFonts w:ascii="Times New Roman" w:hAnsi="Times New Roman" w:cs="Times New Roman"/>
          <w:bCs/>
          <w:sz w:val="24"/>
          <w:szCs w:val="24"/>
          <w:lang w:val="ro-RO"/>
        </w:rPr>
        <w:t xml:space="preserve">, </w:t>
      </w:r>
      <w:r w:rsidR="00A66FF2" w:rsidRPr="002D079A">
        <w:rPr>
          <w:rFonts w:ascii="Times New Roman" w:hAnsi="Times New Roman" w:cs="Times New Roman"/>
          <w:bCs/>
          <w:sz w:val="24"/>
          <w:szCs w:val="24"/>
          <w:lang w:val="ro-RO"/>
        </w:rPr>
        <w:t xml:space="preserve">un </w:t>
      </w:r>
      <w:r w:rsidR="00A66FF2" w:rsidRPr="002D079A">
        <w:rPr>
          <w:rFonts w:ascii="Times New Roman" w:eastAsia="ArialMT" w:hAnsi="Times New Roman" w:cs="Times New Roman"/>
          <w:sz w:val="24"/>
          <w:szCs w:val="24"/>
          <w:lang w:val="ro-RO"/>
        </w:rPr>
        <w:t xml:space="preserve">document eliberat de către un Expert tehnic extrajudiciar în domeniul energetic, care certifică faptul că pentru obiectivul/obiectivele vizate de proiect nu s-a livrat surplusul de energie electrică în </w:t>
      </w:r>
      <w:proofErr w:type="spellStart"/>
      <w:r w:rsidR="00A66FF2" w:rsidRPr="002D079A">
        <w:rPr>
          <w:rFonts w:ascii="Times New Roman" w:eastAsia="ArialMT" w:hAnsi="Times New Roman" w:cs="Times New Roman"/>
          <w:sz w:val="24"/>
          <w:szCs w:val="24"/>
          <w:lang w:val="ro-RO"/>
        </w:rPr>
        <w:t>reţeaua</w:t>
      </w:r>
      <w:proofErr w:type="spellEnd"/>
      <w:r w:rsidR="00A66FF2" w:rsidRPr="002D079A">
        <w:rPr>
          <w:rFonts w:ascii="Times New Roman" w:eastAsia="ArialMT" w:hAnsi="Times New Roman" w:cs="Times New Roman"/>
          <w:sz w:val="24"/>
          <w:szCs w:val="24"/>
          <w:lang w:val="ro-RO"/>
        </w:rPr>
        <w:t xml:space="preserve"> </w:t>
      </w:r>
      <w:proofErr w:type="spellStart"/>
      <w:r w:rsidR="00A66FF2" w:rsidRPr="002D079A">
        <w:rPr>
          <w:rFonts w:ascii="Times New Roman" w:eastAsia="ArialMT" w:hAnsi="Times New Roman" w:cs="Times New Roman"/>
          <w:sz w:val="24"/>
          <w:szCs w:val="24"/>
          <w:lang w:val="ro-RO"/>
        </w:rPr>
        <w:t>naţională</w:t>
      </w:r>
      <w:proofErr w:type="spellEnd"/>
      <w:r w:rsidR="00A66FF2" w:rsidRPr="002D079A">
        <w:rPr>
          <w:rFonts w:ascii="Times New Roman" w:eastAsia="ArialMT" w:hAnsi="Times New Roman" w:cs="Times New Roman"/>
          <w:sz w:val="24"/>
          <w:szCs w:val="24"/>
          <w:lang w:val="ro-RO"/>
        </w:rPr>
        <w:t xml:space="preserve"> de </w:t>
      </w:r>
      <w:proofErr w:type="spellStart"/>
      <w:r w:rsidR="00A66FF2" w:rsidRPr="002D079A">
        <w:rPr>
          <w:rFonts w:ascii="Times New Roman" w:eastAsia="ArialMT" w:hAnsi="Times New Roman" w:cs="Times New Roman"/>
          <w:sz w:val="24"/>
          <w:szCs w:val="24"/>
          <w:lang w:val="ro-RO"/>
        </w:rPr>
        <w:t>distribuţie</w:t>
      </w:r>
      <w:proofErr w:type="spellEnd"/>
      <w:r w:rsidR="00A66FF2" w:rsidRPr="002D079A">
        <w:rPr>
          <w:rFonts w:ascii="Times New Roman" w:eastAsia="ArialMT" w:hAnsi="Times New Roman" w:cs="Times New Roman"/>
          <w:sz w:val="24"/>
          <w:szCs w:val="24"/>
          <w:lang w:val="ro-RO"/>
        </w:rPr>
        <w:t xml:space="preserve"> a energiei electrice pentru demonstrarea utilizării energiei </w:t>
      </w:r>
      <w:proofErr w:type="spellStart"/>
      <w:r w:rsidR="00A66FF2" w:rsidRPr="002D079A">
        <w:rPr>
          <w:rFonts w:ascii="Times New Roman" w:eastAsia="ArialMT" w:hAnsi="Times New Roman" w:cs="Times New Roman"/>
          <w:sz w:val="24"/>
          <w:szCs w:val="24"/>
          <w:lang w:val="ro-RO"/>
        </w:rPr>
        <w:t>obţinute</w:t>
      </w:r>
      <w:proofErr w:type="spellEnd"/>
      <w:r w:rsidR="00A66FF2" w:rsidRPr="002D079A">
        <w:rPr>
          <w:rFonts w:ascii="Times New Roman" w:eastAsia="ArialMT" w:hAnsi="Times New Roman" w:cs="Times New Roman"/>
          <w:sz w:val="24"/>
          <w:szCs w:val="24"/>
          <w:lang w:val="ro-RO"/>
        </w:rPr>
        <w:t>.</w:t>
      </w:r>
    </w:p>
    <w:p w14:paraId="5EA6E53B" w14:textId="7D6E8799" w:rsidR="00C069C6" w:rsidRPr="002D079A" w:rsidRDefault="00A66FF2" w:rsidP="00A66FF2">
      <w:pPr>
        <w:pStyle w:val="ListParagraph"/>
        <w:numPr>
          <w:ilvl w:val="0"/>
          <w:numId w:val="13"/>
        </w:numPr>
        <w:tabs>
          <w:tab w:val="left" w:pos="142"/>
        </w:tabs>
        <w:spacing w:after="0" w:line="240" w:lineRule="auto"/>
        <w:ind w:left="0" w:firstLine="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w:t>
      </w:r>
      <w:r w:rsidR="00B05654" w:rsidRPr="002D079A">
        <w:rPr>
          <w:rFonts w:ascii="Times New Roman" w:hAnsi="Times New Roman" w:cs="Times New Roman"/>
          <w:bCs/>
          <w:sz w:val="24"/>
          <w:szCs w:val="24"/>
          <w:lang w:val="ro-RO"/>
        </w:rPr>
        <w:t xml:space="preserve">îndeplinirea obiectivului general al programului de </w:t>
      </w:r>
      <w:r w:rsidR="007D35E7" w:rsidRPr="002D079A">
        <w:rPr>
          <w:rFonts w:ascii="Times New Roman" w:hAnsi="Times New Roman" w:cs="Times New Roman"/>
          <w:bCs/>
          <w:sz w:val="24"/>
          <w:szCs w:val="24"/>
          <w:lang w:val="ro-RO"/>
        </w:rPr>
        <w:t>investiți</w:t>
      </w:r>
      <w:r w:rsidR="00B05654" w:rsidRPr="002D079A">
        <w:rPr>
          <w:rFonts w:ascii="Times New Roman" w:hAnsi="Times New Roman" w:cs="Times New Roman"/>
          <w:bCs/>
          <w:sz w:val="24"/>
          <w:szCs w:val="24"/>
          <w:lang w:val="ro-RO"/>
        </w:rPr>
        <w:t xml:space="preserve">i, îmbunătățirea proceselor de producție, reducerea impactului asupra mediului, beneficiile aduse asupra costurilor de </w:t>
      </w:r>
      <w:r w:rsidR="007F5376" w:rsidRPr="002D079A">
        <w:rPr>
          <w:rFonts w:ascii="Times New Roman" w:hAnsi="Times New Roman" w:cs="Times New Roman"/>
          <w:bCs/>
          <w:sz w:val="24"/>
          <w:szCs w:val="24"/>
          <w:lang w:val="ro-RO"/>
        </w:rPr>
        <w:t xml:space="preserve">producție și </w:t>
      </w:r>
      <w:r w:rsidR="00B05654" w:rsidRPr="002D079A">
        <w:rPr>
          <w:rFonts w:ascii="Times New Roman" w:hAnsi="Times New Roman" w:cs="Times New Roman"/>
          <w:bCs/>
          <w:sz w:val="24"/>
          <w:szCs w:val="24"/>
          <w:lang w:val="ro-RO"/>
        </w:rPr>
        <w:t xml:space="preserve">impactul asupra diferenței de profit prin </w:t>
      </w:r>
      <w:r w:rsidR="006F01B4" w:rsidRPr="002D079A">
        <w:rPr>
          <w:rFonts w:ascii="Times New Roman" w:hAnsi="Times New Roman" w:cs="Times New Roman"/>
          <w:bCs/>
          <w:sz w:val="24"/>
          <w:szCs w:val="24"/>
          <w:lang w:val="ro-RO"/>
        </w:rPr>
        <w:t>achiziți</w:t>
      </w:r>
      <w:r w:rsidR="00B05654" w:rsidRPr="002D079A">
        <w:rPr>
          <w:rFonts w:ascii="Times New Roman" w:hAnsi="Times New Roman" w:cs="Times New Roman"/>
          <w:bCs/>
          <w:sz w:val="24"/>
          <w:szCs w:val="24"/>
          <w:lang w:val="ro-RO"/>
        </w:rPr>
        <w:t>a panourilor fotovoltaice</w:t>
      </w:r>
      <w:r w:rsidR="009511E9" w:rsidRPr="002D079A">
        <w:rPr>
          <w:rFonts w:ascii="Times New Roman" w:hAnsi="Times New Roman" w:cs="Times New Roman"/>
          <w:bCs/>
          <w:sz w:val="24"/>
          <w:szCs w:val="24"/>
          <w:lang w:val="ro-RO"/>
        </w:rPr>
        <w:t>;</w:t>
      </w:r>
      <w:r w:rsidR="00B05654" w:rsidRPr="002D079A">
        <w:rPr>
          <w:rFonts w:ascii="Times New Roman" w:hAnsi="Times New Roman" w:cs="Times New Roman"/>
          <w:bCs/>
          <w:sz w:val="24"/>
          <w:szCs w:val="24"/>
          <w:lang w:val="ro-RO"/>
        </w:rPr>
        <w:t xml:space="preserve"> </w:t>
      </w:r>
    </w:p>
    <w:p w14:paraId="5FBD6F98" w14:textId="2940D96E" w:rsidR="00B05654" w:rsidRPr="002D079A" w:rsidRDefault="0055314F" w:rsidP="00CC61E0">
      <w:pPr>
        <w:pStyle w:val="ListParagraph"/>
        <w:tabs>
          <w:tab w:val="left" w:pos="709"/>
        </w:tabs>
        <w:spacing w:after="0" w:line="240" w:lineRule="auto"/>
        <w:ind w:left="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9</w:t>
      </w:r>
      <w:r w:rsidR="00B05654" w:rsidRPr="002D079A">
        <w:rPr>
          <w:rFonts w:ascii="Times New Roman" w:hAnsi="Times New Roman" w:cs="Times New Roman"/>
          <w:bCs/>
          <w:sz w:val="24"/>
          <w:szCs w:val="24"/>
          <w:lang w:val="ro-RO"/>
        </w:rPr>
        <w:t>. Prognoze pe termen mediu și lung privind evoluția cererii</w:t>
      </w:r>
      <w:r w:rsidR="00B05654" w:rsidRPr="002D079A">
        <w:rPr>
          <w:rFonts w:ascii="Times New Roman" w:hAnsi="Times New Roman" w:cs="Times New Roman"/>
          <w:sz w:val="24"/>
          <w:szCs w:val="24"/>
          <w:lang w:val="ro-RO"/>
        </w:rPr>
        <w:t xml:space="preserve"> </w:t>
      </w:r>
      <w:r w:rsidR="00B05654" w:rsidRPr="002D079A">
        <w:rPr>
          <w:rFonts w:ascii="Times New Roman" w:hAnsi="Times New Roman" w:cs="Times New Roman"/>
          <w:bCs/>
          <w:sz w:val="24"/>
          <w:szCs w:val="24"/>
          <w:lang w:val="ro-RO"/>
        </w:rPr>
        <w:t xml:space="preserve">de bunuri și servicii la nivel de societate </w:t>
      </w:r>
      <w:r w:rsidR="00B05654" w:rsidRPr="002D079A">
        <w:rPr>
          <w:rFonts w:ascii="Times New Roman" w:hAnsi="Times New Roman" w:cs="Times New Roman"/>
          <w:b/>
          <w:sz w:val="24"/>
          <w:szCs w:val="24"/>
          <w:lang w:val="ro-RO"/>
        </w:rPr>
        <w:t>pe o perioada de cinci ani</w:t>
      </w:r>
      <w:r w:rsidR="00B05654" w:rsidRPr="002D079A">
        <w:rPr>
          <w:rFonts w:ascii="Times New Roman" w:hAnsi="Times New Roman" w:cs="Times New Roman"/>
          <w:bCs/>
          <w:sz w:val="24"/>
          <w:szCs w:val="24"/>
          <w:lang w:val="ro-RO"/>
        </w:rPr>
        <w:t xml:space="preserve"> de la data </w:t>
      </w:r>
      <w:r w:rsidR="009511E9" w:rsidRPr="002D079A">
        <w:rPr>
          <w:rFonts w:ascii="Times New Roman" w:hAnsi="Times New Roman" w:cs="Times New Roman"/>
          <w:bCs/>
          <w:sz w:val="24"/>
          <w:szCs w:val="24"/>
          <w:lang w:val="ro-RO"/>
        </w:rPr>
        <w:t>î</w:t>
      </w:r>
      <w:r w:rsidR="00B05654" w:rsidRPr="002D079A">
        <w:rPr>
          <w:rFonts w:ascii="Times New Roman" w:hAnsi="Times New Roman" w:cs="Times New Roman"/>
          <w:bCs/>
          <w:sz w:val="24"/>
          <w:szCs w:val="24"/>
          <w:lang w:val="ro-RO"/>
        </w:rPr>
        <w:t xml:space="preserve">ntocmirii studiului de fezabilitate/memoriului justificativ (în scopul justificării necesității obiectivului de investiții). </w:t>
      </w:r>
    </w:p>
    <w:p w14:paraId="016EFB8E" w14:textId="7857A5BF" w:rsidR="00B05654" w:rsidRPr="002D079A" w:rsidRDefault="0055314F"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10</w:t>
      </w:r>
      <w:r w:rsidR="00B05654" w:rsidRPr="002D079A">
        <w:rPr>
          <w:rFonts w:ascii="Times New Roman" w:hAnsi="Times New Roman" w:cs="Times New Roman"/>
          <w:bCs/>
          <w:sz w:val="24"/>
          <w:szCs w:val="24"/>
          <w:lang w:val="ro-RO"/>
        </w:rPr>
        <w:t xml:space="preserve">. </w:t>
      </w:r>
      <w:proofErr w:type="spellStart"/>
      <w:r w:rsidR="00B05654" w:rsidRPr="002D079A">
        <w:rPr>
          <w:rFonts w:ascii="Times New Roman" w:hAnsi="Times New Roman" w:cs="Times New Roman"/>
          <w:bCs/>
          <w:sz w:val="24"/>
          <w:szCs w:val="24"/>
          <w:lang w:val="ro-RO"/>
        </w:rPr>
        <w:t>Piaţa</w:t>
      </w:r>
      <w:proofErr w:type="spellEnd"/>
      <w:r w:rsidR="00B05654" w:rsidRPr="002D079A">
        <w:rPr>
          <w:rFonts w:ascii="Times New Roman" w:hAnsi="Times New Roman" w:cs="Times New Roman"/>
          <w:bCs/>
          <w:sz w:val="24"/>
          <w:szCs w:val="24"/>
          <w:lang w:val="ro-RO"/>
        </w:rPr>
        <w:t xml:space="preserve"> de aprovizionare/desfacere, </w:t>
      </w:r>
      <w:proofErr w:type="spellStart"/>
      <w:r w:rsidR="00B05654" w:rsidRPr="002D079A">
        <w:rPr>
          <w:rFonts w:ascii="Times New Roman" w:hAnsi="Times New Roman" w:cs="Times New Roman"/>
          <w:bCs/>
          <w:sz w:val="24"/>
          <w:szCs w:val="24"/>
          <w:lang w:val="ro-RO"/>
        </w:rPr>
        <w:t>concurenţa</w:t>
      </w:r>
      <w:proofErr w:type="spellEnd"/>
      <w:r w:rsidR="00B05654" w:rsidRPr="002D079A">
        <w:rPr>
          <w:rFonts w:ascii="Times New Roman" w:hAnsi="Times New Roman" w:cs="Times New Roman"/>
          <w:bCs/>
          <w:sz w:val="24"/>
          <w:szCs w:val="24"/>
          <w:lang w:val="ro-RO"/>
        </w:rPr>
        <w:t xml:space="preserve"> </w:t>
      </w:r>
      <w:r w:rsidR="009511E9" w:rsidRPr="002D079A">
        <w:rPr>
          <w:rFonts w:ascii="Times New Roman" w:hAnsi="Times New Roman" w:cs="Times New Roman"/>
          <w:bCs/>
          <w:sz w:val="24"/>
          <w:szCs w:val="24"/>
          <w:lang w:val="ro-RO"/>
        </w:rPr>
        <w:t>ș</w:t>
      </w:r>
      <w:r w:rsidR="00B05654" w:rsidRPr="002D079A">
        <w:rPr>
          <w:rFonts w:ascii="Times New Roman" w:hAnsi="Times New Roman" w:cs="Times New Roman"/>
          <w:bCs/>
          <w:sz w:val="24"/>
          <w:szCs w:val="24"/>
          <w:lang w:val="ro-RO"/>
        </w:rPr>
        <w:t xml:space="preserve">i strategia de </w:t>
      </w:r>
      <w:proofErr w:type="spellStart"/>
      <w:r w:rsidR="00B05654" w:rsidRPr="002D079A">
        <w:rPr>
          <w:rFonts w:ascii="Times New Roman" w:hAnsi="Times New Roman" w:cs="Times New Roman"/>
          <w:bCs/>
          <w:sz w:val="24"/>
          <w:szCs w:val="24"/>
          <w:lang w:val="ro-RO"/>
        </w:rPr>
        <w:t>piaţă</w:t>
      </w:r>
      <w:proofErr w:type="spellEnd"/>
      <w:r w:rsidR="00B05654" w:rsidRPr="002D079A">
        <w:rPr>
          <w:rFonts w:ascii="Times New Roman" w:hAnsi="Times New Roman" w:cs="Times New Roman"/>
          <w:bCs/>
          <w:sz w:val="24"/>
          <w:szCs w:val="24"/>
          <w:lang w:val="ro-RO"/>
        </w:rPr>
        <w:t xml:space="preserve"> ce va fi aplicată pentru valorificarea produselor/serviciilor ob</w:t>
      </w:r>
      <w:r w:rsidR="009511E9" w:rsidRPr="002D079A">
        <w:rPr>
          <w:rFonts w:ascii="Times New Roman" w:hAnsi="Times New Roman" w:cs="Times New Roman"/>
          <w:bCs/>
          <w:sz w:val="24"/>
          <w:szCs w:val="24"/>
          <w:lang w:val="ro-RO"/>
        </w:rPr>
        <w:t>ț</w:t>
      </w:r>
      <w:r w:rsidR="00B05654" w:rsidRPr="002D079A">
        <w:rPr>
          <w:rFonts w:ascii="Times New Roman" w:hAnsi="Times New Roman" w:cs="Times New Roman"/>
          <w:bCs/>
          <w:sz w:val="24"/>
          <w:szCs w:val="24"/>
          <w:lang w:val="ro-RO"/>
        </w:rPr>
        <w:t>inute prin implementarea programului pe perioada de cinci ani.</w:t>
      </w:r>
    </w:p>
    <w:p w14:paraId="19B52831" w14:textId="74F93187" w:rsidR="00B05654" w:rsidRPr="002D079A" w:rsidRDefault="0055314F"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11</w:t>
      </w:r>
      <w:r w:rsidR="00B05654" w:rsidRPr="002D079A">
        <w:rPr>
          <w:rFonts w:ascii="Times New Roman" w:hAnsi="Times New Roman" w:cs="Times New Roman"/>
          <w:bCs/>
          <w:sz w:val="24"/>
          <w:szCs w:val="24"/>
          <w:lang w:val="ro-RO"/>
        </w:rPr>
        <w:t xml:space="preserve">. Fotografii aferente </w:t>
      </w:r>
      <w:proofErr w:type="spellStart"/>
      <w:r w:rsidR="00B05654" w:rsidRPr="002D079A">
        <w:rPr>
          <w:rFonts w:ascii="Times New Roman" w:hAnsi="Times New Roman" w:cs="Times New Roman"/>
          <w:bCs/>
          <w:sz w:val="24"/>
          <w:szCs w:val="24"/>
          <w:lang w:val="ro-RO"/>
        </w:rPr>
        <w:t>spaţiului</w:t>
      </w:r>
      <w:proofErr w:type="spellEnd"/>
      <w:r w:rsidR="00B05654" w:rsidRPr="002D079A">
        <w:rPr>
          <w:rFonts w:ascii="Times New Roman" w:hAnsi="Times New Roman" w:cs="Times New Roman"/>
          <w:bCs/>
          <w:sz w:val="24"/>
          <w:szCs w:val="24"/>
          <w:lang w:val="ro-RO"/>
        </w:rPr>
        <w:t xml:space="preserve"> (infrastructurii existente) care urmează a fi renovat/modernizat, cu elemente de identificare ale acestora </w:t>
      </w:r>
      <w:proofErr w:type="spellStart"/>
      <w:r w:rsidR="00B05654" w:rsidRPr="002D079A">
        <w:rPr>
          <w:rFonts w:ascii="Times New Roman" w:hAnsi="Times New Roman" w:cs="Times New Roman"/>
          <w:bCs/>
          <w:sz w:val="24"/>
          <w:szCs w:val="24"/>
          <w:lang w:val="ro-RO"/>
        </w:rPr>
        <w:t>şi</w:t>
      </w:r>
      <w:proofErr w:type="spellEnd"/>
      <w:r w:rsidR="00B05654" w:rsidRPr="002D079A">
        <w:rPr>
          <w:rFonts w:ascii="Times New Roman" w:hAnsi="Times New Roman" w:cs="Times New Roman"/>
          <w:bCs/>
          <w:sz w:val="24"/>
          <w:szCs w:val="24"/>
          <w:lang w:val="ro-RO"/>
        </w:rPr>
        <w:t xml:space="preserve"> un plan detaliat înainte de începerea lucrărilor de renovare/modernizare (</w:t>
      </w:r>
      <w:proofErr w:type="spellStart"/>
      <w:r w:rsidR="00B05654" w:rsidRPr="002D079A">
        <w:rPr>
          <w:rFonts w:ascii="Times New Roman" w:hAnsi="Times New Roman" w:cs="Times New Roman"/>
          <w:bCs/>
          <w:sz w:val="24"/>
          <w:szCs w:val="24"/>
          <w:lang w:val="ro-RO"/>
        </w:rPr>
        <w:t>dupa</w:t>
      </w:r>
      <w:proofErr w:type="spellEnd"/>
      <w:r w:rsidR="00B05654" w:rsidRPr="002D079A">
        <w:rPr>
          <w:rFonts w:ascii="Times New Roman" w:hAnsi="Times New Roman" w:cs="Times New Roman"/>
          <w:bCs/>
          <w:sz w:val="24"/>
          <w:szCs w:val="24"/>
          <w:lang w:val="ro-RO"/>
        </w:rPr>
        <w:t xml:space="preserve"> caz).</w:t>
      </w:r>
    </w:p>
    <w:p w14:paraId="55D39CB8" w14:textId="44B0CB5B" w:rsidR="00B05654" w:rsidRPr="002D079A" w:rsidRDefault="0055314F"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12</w:t>
      </w:r>
      <w:r w:rsidR="00B05654" w:rsidRPr="002D079A">
        <w:rPr>
          <w:rFonts w:ascii="Times New Roman" w:hAnsi="Times New Roman" w:cs="Times New Roman"/>
          <w:bCs/>
          <w:sz w:val="24"/>
          <w:szCs w:val="24"/>
          <w:lang w:val="ro-RO"/>
        </w:rPr>
        <w:t>. Fotografii aferente terenului pe care se vor construi imobilele destinate vinificației, laboratoarelor pentru controlul calității, a imobilelor cu destinația de prezentare și vânzare și a sălilor</w:t>
      </w:r>
      <w:r w:rsidR="00B226A3" w:rsidRPr="002D079A">
        <w:rPr>
          <w:rFonts w:ascii="Times New Roman" w:hAnsi="Times New Roman" w:cs="Times New Roman"/>
          <w:bCs/>
          <w:sz w:val="24"/>
          <w:szCs w:val="24"/>
          <w:lang w:val="ro-RO"/>
        </w:rPr>
        <w:t>/spațiilor</w:t>
      </w:r>
      <w:r w:rsidR="00B05654" w:rsidRPr="002D079A">
        <w:rPr>
          <w:rFonts w:ascii="Times New Roman" w:hAnsi="Times New Roman" w:cs="Times New Roman"/>
          <w:bCs/>
          <w:sz w:val="24"/>
          <w:szCs w:val="24"/>
          <w:lang w:val="ro-RO"/>
        </w:rPr>
        <w:t xml:space="preserve"> de degustare.</w:t>
      </w:r>
    </w:p>
    <w:p w14:paraId="7A08F4F4" w14:textId="4B40DF99" w:rsidR="00B05654" w:rsidRPr="002D079A" w:rsidRDefault="00B05654" w:rsidP="00CC61E0">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lastRenderedPageBreak/>
        <w:t xml:space="preserve"> </w:t>
      </w:r>
      <w:r w:rsidR="0055314F" w:rsidRPr="002D079A">
        <w:rPr>
          <w:rFonts w:ascii="Times New Roman" w:hAnsi="Times New Roman" w:cs="Times New Roman"/>
          <w:sz w:val="24"/>
          <w:szCs w:val="24"/>
          <w:lang w:val="pt-BR"/>
        </w:rPr>
        <w:t>13</w:t>
      </w:r>
      <w:r w:rsidRPr="002D079A">
        <w:rPr>
          <w:rFonts w:ascii="Times New Roman" w:hAnsi="Times New Roman" w:cs="Times New Roman"/>
          <w:sz w:val="24"/>
          <w:szCs w:val="24"/>
          <w:lang w:val="pt-BR"/>
        </w:rPr>
        <w:t xml:space="preserve">. </w:t>
      </w:r>
      <w:r w:rsidRPr="002D079A">
        <w:rPr>
          <w:rFonts w:ascii="Times New Roman" w:hAnsi="Times New Roman" w:cs="Times New Roman"/>
          <w:bCs/>
          <w:sz w:val="24"/>
          <w:szCs w:val="24"/>
          <w:lang w:val="ro-RO"/>
        </w:rPr>
        <w:t xml:space="preserve">Departajarea costurilor aferente </w:t>
      </w:r>
      <w:proofErr w:type="spellStart"/>
      <w:r w:rsidRPr="002D079A">
        <w:rPr>
          <w:rFonts w:ascii="Times New Roman" w:hAnsi="Times New Roman" w:cs="Times New Roman"/>
          <w:bCs/>
          <w:sz w:val="24"/>
          <w:szCs w:val="24"/>
          <w:lang w:val="ro-RO"/>
        </w:rPr>
        <w:t>imobilizarilor</w:t>
      </w:r>
      <w:proofErr w:type="spellEnd"/>
      <w:r w:rsidRPr="002D079A">
        <w:rPr>
          <w:rFonts w:ascii="Times New Roman" w:hAnsi="Times New Roman" w:cs="Times New Roman"/>
          <w:bCs/>
          <w:sz w:val="24"/>
          <w:szCs w:val="24"/>
          <w:lang w:val="ro-RO"/>
        </w:rPr>
        <w:t xml:space="preserve"> necorporale cu precizarea procentului pentru fiecare </w:t>
      </w:r>
      <w:proofErr w:type="spellStart"/>
      <w:r w:rsidRPr="002D079A">
        <w:rPr>
          <w:rFonts w:ascii="Times New Roman" w:hAnsi="Times New Roman" w:cs="Times New Roman"/>
          <w:bCs/>
          <w:sz w:val="24"/>
          <w:szCs w:val="24"/>
          <w:lang w:val="ro-RO"/>
        </w:rPr>
        <w:t>operatiune</w:t>
      </w:r>
      <w:proofErr w:type="spellEnd"/>
      <w:r w:rsidRPr="002D079A">
        <w:rPr>
          <w:rFonts w:ascii="Times New Roman" w:hAnsi="Times New Roman" w:cs="Times New Roman"/>
          <w:bCs/>
          <w:sz w:val="24"/>
          <w:szCs w:val="24"/>
          <w:lang w:val="ro-RO"/>
        </w:rPr>
        <w:t xml:space="preserve"> </w:t>
      </w:r>
      <w:r w:rsidR="009511E9" w:rsidRPr="002D079A">
        <w:rPr>
          <w:rFonts w:ascii="Times New Roman" w:hAnsi="Times New Roman" w:cs="Times New Roman"/>
          <w:bCs/>
          <w:sz w:val="24"/>
          <w:szCs w:val="24"/>
          <w:lang w:val="ro-RO"/>
        </w:rPr>
        <w:t>î</w:t>
      </w:r>
      <w:r w:rsidRPr="002D079A">
        <w:rPr>
          <w:rFonts w:ascii="Times New Roman" w:hAnsi="Times New Roman" w:cs="Times New Roman"/>
          <w:bCs/>
          <w:sz w:val="24"/>
          <w:szCs w:val="24"/>
          <w:lang w:val="ro-RO"/>
        </w:rPr>
        <w:t xml:space="preserve">n parte. </w:t>
      </w:r>
    </w:p>
    <w:p w14:paraId="23F9626D" w14:textId="77777777" w:rsidR="00BC473C" w:rsidRPr="002D079A" w:rsidRDefault="00BC473C" w:rsidP="00CC61E0">
      <w:pPr>
        <w:tabs>
          <w:tab w:val="left" w:pos="709"/>
        </w:tabs>
        <w:spacing w:after="0" w:line="240" w:lineRule="auto"/>
        <w:jc w:val="both"/>
        <w:rPr>
          <w:rFonts w:ascii="Times New Roman" w:hAnsi="Times New Roman" w:cs="Times New Roman"/>
          <w:bCs/>
          <w:sz w:val="24"/>
          <w:szCs w:val="24"/>
          <w:lang w:val="ro-RO"/>
        </w:rPr>
      </w:pPr>
    </w:p>
    <w:p w14:paraId="4AF50B50" w14:textId="18038097" w:rsidR="0055314F" w:rsidRPr="002D079A" w:rsidRDefault="0055314F" w:rsidP="0055314F">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Potrivit prevederilor Anexa nr. 1 la Ordinul MADR nr.49/2025 cu modificările ulterioare, articolul 10 alineatul (1), litera j) :</w:t>
      </w:r>
    </w:p>
    <w:p w14:paraId="35BFDD2C" w14:textId="77777777" w:rsidR="0055314F" w:rsidRPr="002D079A" w:rsidRDefault="0055314F" w:rsidP="0055314F">
      <w:pPr>
        <w:tabs>
          <w:tab w:val="left" w:pos="709"/>
        </w:tabs>
        <w:spacing w:after="0" w:line="240" w:lineRule="auto"/>
        <w:jc w:val="both"/>
        <w:rPr>
          <w:rFonts w:ascii="Times New Roman" w:hAnsi="Times New Roman" w:cs="Times New Roman"/>
          <w:bCs/>
          <w:sz w:val="24"/>
          <w:szCs w:val="24"/>
          <w:lang w:val="ro-RO"/>
        </w:rPr>
      </w:pPr>
    </w:p>
    <w:p w14:paraId="1C94A40C" w14:textId="77777777" w:rsidR="0055314F" w:rsidRPr="002D079A" w:rsidRDefault="0055314F" w:rsidP="0055314F">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 xml:space="preserve">"j) investițiile în </w:t>
      </w:r>
      <w:proofErr w:type="spellStart"/>
      <w:r w:rsidRPr="002D079A">
        <w:rPr>
          <w:rFonts w:ascii="Times New Roman" w:hAnsi="Times New Roman" w:cs="Times New Roman"/>
          <w:bCs/>
          <w:sz w:val="24"/>
          <w:szCs w:val="24"/>
          <w:lang w:val="ro-RO"/>
        </w:rPr>
        <w:t>capacităţile</w:t>
      </w:r>
      <w:proofErr w:type="spellEnd"/>
      <w:r w:rsidRPr="002D079A">
        <w:rPr>
          <w:rFonts w:ascii="Times New Roman" w:hAnsi="Times New Roman" w:cs="Times New Roman"/>
          <w:bCs/>
          <w:sz w:val="24"/>
          <w:szCs w:val="24"/>
          <w:lang w:val="ro-RO"/>
        </w:rPr>
        <w:t xml:space="preserve"> de </w:t>
      </w:r>
      <w:proofErr w:type="spellStart"/>
      <w:r w:rsidRPr="002D079A">
        <w:rPr>
          <w:rFonts w:ascii="Times New Roman" w:hAnsi="Times New Roman" w:cs="Times New Roman"/>
          <w:bCs/>
          <w:sz w:val="24"/>
          <w:szCs w:val="24"/>
          <w:lang w:val="ro-RO"/>
        </w:rPr>
        <w:t>vinificaţie</w:t>
      </w:r>
      <w:proofErr w:type="spellEnd"/>
      <w:r w:rsidRPr="002D079A">
        <w:rPr>
          <w:rFonts w:ascii="Times New Roman" w:hAnsi="Times New Roman" w:cs="Times New Roman"/>
          <w:bCs/>
          <w:sz w:val="24"/>
          <w:szCs w:val="24"/>
          <w:lang w:val="ro-RO"/>
        </w:rPr>
        <w:t xml:space="preserve"> propuse de solicitant se vor corela în cadrul studiului de fezabilitate sau al memoriului justificativ cu </w:t>
      </w:r>
      <w:proofErr w:type="spellStart"/>
      <w:r w:rsidRPr="002D079A">
        <w:rPr>
          <w:rFonts w:ascii="Times New Roman" w:hAnsi="Times New Roman" w:cs="Times New Roman"/>
          <w:bCs/>
          <w:sz w:val="24"/>
          <w:szCs w:val="24"/>
          <w:lang w:val="ro-RO"/>
        </w:rPr>
        <w:t>cantităţile</w:t>
      </w:r>
      <w:proofErr w:type="spellEnd"/>
      <w:r w:rsidRPr="002D079A">
        <w:rPr>
          <w:rFonts w:ascii="Times New Roman" w:hAnsi="Times New Roman" w:cs="Times New Roman"/>
          <w:bCs/>
          <w:sz w:val="24"/>
          <w:szCs w:val="24"/>
          <w:lang w:val="ro-RO"/>
        </w:rPr>
        <w:t xml:space="preserve"> înscrise în </w:t>
      </w:r>
      <w:proofErr w:type="spellStart"/>
      <w:r w:rsidRPr="002D079A">
        <w:rPr>
          <w:rFonts w:ascii="Times New Roman" w:hAnsi="Times New Roman" w:cs="Times New Roman"/>
          <w:bCs/>
          <w:sz w:val="24"/>
          <w:szCs w:val="24"/>
          <w:lang w:val="ro-RO"/>
        </w:rPr>
        <w:t>declaraţiile</w:t>
      </w:r>
      <w:proofErr w:type="spellEnd"/>
      <w:r w:rsidRPr="002D079A">
        <w:rPr>
          <w:rFonts w:ascii="Times New Roman" w:hAnsi="Times New Roman" w:cs="Times New Roman"/>
          <w:bCs/>
          <w:sz w:val="24"/>
          <w:szCs w:val="24"/>
          <w:lang w:val="ro-RO"/>
        </w:rPr>
        <w:t xml:space="preserve"> de recoltă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/sau cu </w:t>
      </w:r>
      <w:proofErr w:type="spellStart"/>
      <w:r w:rsidRPr="002D079A">
        <w:rPr>
          <w:rFonts w:ascii="Times New Roman" w:hAnsi="Times New Roman" w:cs="Times New Roman"/>
          <w:bCs/>
          <w:sz w:val="24"/>
          <w:szCs w:val="24"/>
          <w:lang w:val="ro-RO"/>
        </w:rPr>
        <w:t>potenţialul</w:t>
      </w:r>
      <w:proofErr w:type="spellEnd"/>
      <w:r w:rsidRPr="002D079A">
        <w:rPr>
          <w:rFonts w:ascii="Times New Roman" w:hAnsi="Times New Roman" w:cs="Times New Roman"/>
          <w:bCs/>
          <w:sz w:val="24"/>
          <w:szCs w:val="24"/>
          <w:lang w:val="ro-RO"/>
        </w:rPr>
        <w:t xml:space="preserve"> de recoltă a soiurilor respective aferente </w:t>
      </w:r>
      <w:proofErr w:type="spellStart"/>
      <w:r w:rsidRPr="002D079A">
        <w:rPr>
          <w:rFonts w:ascii="Times New Roman" w:hAnsi="Times New Roman" w:cs="Times New Roman"/>
          <w:bCs/>
          <w:sz w:val="24"/>
          <w:szCs w:val="24"/>
          <w:lang w:val="ro-RO"/>
        </w:rPr>
        <w:t>suprafeţelor</w:t>
      </w:r>
      <w:proofErr w:type="spellEnd"/>
      <w:r w:rsidRPr="002D079A">
        <w:rPr>
          <w:rFonts w:ascii="Times New Roman" w:hAnsi="Times New Roman" w:cs="Times New Roman"/>
          <w:bCs/>
          <w:sz w:val="24"/>
          <w:szCs w:val="24"/>
          <w:lang w:val="ro-RO"/>
        </w:rPr>
        <w:t xml:space="preserve"> pentru care nu </w:t>
      </w:r>
      <w:proofErr w:type="spellStart"/>
      <w:r w:rsidRPr="002D079A">
        <w:rPr>
          <w:rFonts w:ascii="Times New Roman" w:hAnsi="Times New Roman" w:cs="Times New Roman"/>
          <w:bCs/>
          <w:sz w:val="24"/>
          <w:szCs w:val="24"/>
          <w:lang w:val="ro-RO"/>
        </w:rPr>
        <w:t>deţine</w:t>
      </w:r>
      <w:proofErr w:type="spellEnd"/>
      <w:r w:rsidRPr="002D079A">
        <w:rPr>
          <w:rFonts w:ascii="Times New Roman" w:hAnsi="Times New Roman" w:cs="Times New Roman"/>
          <w:bCs/>
          <w:sz w:val="24"/>
          <w:szCs w:val="24"/>
          <w:lang w:val="ro-RO"/>
        </w:rPr>
        <w:t xml:space="preserve"> </w:t>
      </w:r>
      <w:proofErr w:type="spellStart"/>
      <w:r w:rsidRPr="002D079A">
        <w:rPr>
          <w:rFonts w:ascii="Times New Roman" w:hAnsi="Times New Roman" w:cs="Times New Roman"/>
          <w:bCs/>
          <w:sz w:val="24"/>
          <w:szCs w:val="24"/>
          <w:lang w:val="ro-RO"/>
        </w:rPr>
        <w:t>declaraţia</w:t>
      </w:r>
      <w:proofErr w:type="spellEnd"/>
      <w:r w:rsidRPr="002D079A">
        <w:rPr>
          <w:rFonts w:ascii="Times New Roman" w:hAnsi="Times New Roman" w:cs="Times New Roman"/>
          <w:bCs/>
          <w:sz w:val="24"/>
          <w:szCs w:val="24"/>
          <w:lang w:val="ro-RO"/>
        </w:rPr>
        <w:t xml:space="preserve"> de recoltă la data depunerii cererii de finanțare, iar respectivele </w:t>
      </w:r>
      <w:proofErr w:type="spellStart"/>
      <w:r w:rsidRPr="002D079A">
        <w:rPr>
          <w:rFonts w:ascii="Times New Roman" w:hAnsi="Times New Roman" w:cs="Times New Roman"/>
          <w:bCs/>
          <w:sz w:val="24"/>
          <w:szCs w:val="24"/>
          <w:lang w:val="ro-RO"/>
        </w:rPr>
        <w:t>cantităţi</w:t>
      </w:r>
      <w:proofErr w:type="spellEnd"/>
      <w:r w:rsidRPr="002D079A">
        <w:rPr>
          <w:rFonts w:ascii="Times New Roman" w:hAnsi="Times New Roman" w:cs="Times New Roman"/>
          <w:bCs/>
          <w:sz w:val="24"/>
          <w:szCs w:val="24"/>
          <w:lang w:val="ro-RO"/>
        </w:rPr>
        <w:t xml:space="preserve"> trebuie să acopere cel </w:t>
      </w:r>
      <w:proofErr w:type="spellStart"/>
      <w:r w:rsidRPr="002D079A">
        <w:rPr>
          <w:rFonts w:ascii="Times New Roman" w:hAnsi="Times New Roman" w:cs="Times New Roman"/>
          <w:bCs/>
          <w:sz w:val="24"/>
          <w:szCs w:val="24"/>
          <w:lang w:val="ro-RO"/>
        </w:rPr>
        <w:t>puţin</w:t>
      </w:r>
      <w:proofErr w:type="spellEnd"/>
      <w:r w:rsidRPr="002D079A">
        <w:rPr>
          <w:rFonts w:ascii="Times New Roman" w:hAnsi="Times New Roman" w:cs="Times New Roman"/>
          <w:bCs/>
          <w:sz w:val="24"/>
          <w:szCs w:val="24"/>
          <w:lang w:val="ro-RO"/>
        </w:rPr>
        <w:t xml:space="preserve"> 30% din </w:t>
      </w:r>
      <w:proofErr w:type="spellStart"/>
      <w:r w:rsidRPr="002D079A">
        <w:rPr>
          <w:rFonts w:ascii="Times New Roman" w:hAnsi="Times New Roman" w:cs="Times New Roman"/>
          <w:bCs/>
          <w:sz w:val="24"/>
          <w:szCs w:val="24"/>
          <w:lang w:val="ro-RO"/>
        </w:rPr>
        <w:t>capacităţile</w:t>
      </w:r>
      <w:proofErr w:type="spellEnd"/>
      <w:r w:rsidRPr="002D079A">
        <w:rPr>
          <w:rFonts w:ascii="Times New Roman" w:hAnsi="Times New Roman" w:cs="Times New Roman"/>
          <w:bCs/>
          <w:sz w:val="24"/>
          <w:szCs w:val="24"/>
          <w:lang w:val="ro-RO"/>
        </w:rPr>
        <w:t xml:space="preserve"> de </w:t>
      </w:r>
      <w:proofErr w:type="spellStart"/>
      <w:r w:rsidRPr="002D079A">
        <w:rPr>
          <w:rFonts w:ascii="Times New Roman" w:hAnsi="Times New Roman" w:cs="Times New Roman"/>
          <w:bCs/>
          <w:sz w:val="24"/>
          <w:szCs w:val="24"/>
          <w:lang w:val="ro-RO"/>
        </w:rPr>
        <w:t>vinificaţie</w:t>
      </w:r>
      <w:proofErr w:type="spellEnd"/>
      <w:r w:rsidRPr="002D079A">
        <w:rPr>
          <w:rFonts w:ascii="Times New Roman" w:hAnsi="Times New Roman" w:cs="Times New Roman"/>
          <w:bCs/>
          <w:sz w:val="24"/>
          <w:szCs w:val="24"/>
          <w:lang w:val="ro-RO"/>
        </w:rPr>
        <w:t xml:space="preserve"> propuse. Pentru asigurarea </w:t>
      </w:r>
      <w:proofErr w:type="spellStart"/>
      <w:r w:rsidRPr="002D079A">
        <w:rPr>
          <w:rFonts w:ascii="Times New Roman" w:hAnsi="Times New Roman" w:cs="Times New Roman"/>
          <w:bCs/>
          <w:sz w:val="24"/>
          <w:szCs w:val="24"/>
          <w:lang w:val="ro-RO"/>
        </w:rPr>
        <w:t>viabilităţii</w:t>
      </w:r>
      <w:proofErr w:type="spellEnd"/>
      <w:r w:rsidRPr="002D079A">
        <w:rPr>
          <w:rFonts w:ascii="Times New Roman" w:hAnsi="Times New Roman" w:cs="Times New Roman"/>
          <w:bCs/>
          <w:sz w:val="24"/>
          <w:szCs w:val="24"/>
          <w:lang w:val="ro-RO"/>
        </w:rPr>
        <w:t xml:space="preserve"> investiției </w:t>
      </w:r>
      <w:proofErr w:type="spellStart"/>
      <w:r w:rsidRPr="002D079A">
        <w:rPr>
          <w:rFonts w:ascii="Times New Roman" w:hAnsi="Times New Roman" w:cs="Times New Roman"/>
          <w:bCs/>
          <w:sz w:val="24"/>
          <w:szCs w:val="24"/>
          <w:lang w:val="ro-RO"/>
        </w:rPr>
        <w:t>solicitanţii</w:t>
      </w:r>
      <w:proofErr w:type="spellEnd"/>
      <w:r w:rsidRPr="002D079A">
        <w:rPr>
          <w:rFonts w:ascii="Times New Roman" w:hAnsi="Times New Roman" w:cs="Times New Roman"/>
          <w:bCs/>
          <w:sz w:val="24"/>
          <w:szCs w:val="24"/>
          <w:lang w:val="ro-RO"/>
        </w:rPr>
        <w:t xml:space="preserve"> </w:t>
      </w:r>
      <w:proofErr w:type="spellStart"/>
      <w:r w:rsidRPr="002D079A">
        <w:rPr>
          <w:rFonts w:ascii="Times New Roman" w:hAnsi="Times New Roman" w:cs="Times New Roman"/>
          <w:bCs/>
          <w:sz w:val="24"/>
          <w:szCs w:val="24"/>
          <w:lang w:val="ro-RO"/>
        </w:rPr>
        <w:t>îşi</w:t>
      </w:r>
      <w:proofErr w:type="spellEnd"/>
      <w:r w:rsidRPr="002D079A">
        <w:rPr>
          <w:rFonts w:ascii="Times New Roman" w:hAnsi="Times New Roman" w:cs="Times New Roman"/>
          <w:bCs/>
          <w:sz w:val="24"/>
          <w:szCs w:val="24"/>
          <w:lang w:val="ro-RO"/>
        </w:rPr>
        <w:t xml:space="preserve"> pot prevedea investiții în </w:t>
      </w:r>
      <w:proofErr w:type="spellStart"/>
      <w:r w:rsidRPr="002D079A">
        <w:rPr>
          <w:rFonts w:ascii="Times New Roman" w:hAnsi="Times New Roman" w:cs="Times New Roman"/>
          <w:bCs/>
          <w:sz w:val="24"/>
          <w:szCs w:val="24"/>
          <w:lang w:val="ro-RO"/>
        </w:rPr>
        <w:t>capacităţi</w:t>
      </w:r>
      <w:proofErr w:type="spellEnd"/>
      <w:r w:rsidRPr="002D079A">
        <w:rPr>
          <w:rFonts w:ascii="Times New Roman" w:hAnsi="Times New Roman" w:cs="Times New Roman"/>
          <w:bCs/>
          <w:sz w:val="24"/>
          <w:szCs w:val="24"/>
          <w:lang w:val="ro-RO"/>
        </w:rPr>
        <w:t xml:space="preserve"> de </w:t>
      </w:r>
      <w:proofErr w:type="spellStart"/>
      <w:r w:rsidRPr="002D079A">
        <w:rPr>
          <w:rFonts w:ascii="Times New Roman" w:hAnsi="Times New Roman" w:cs="Times New Roman"/>
          <w:bCs/>
          <w:sz w:val="24"/>
          <w:szCs w:val="24"/>
          <w:lang w:val="ro-RO"/>
        </w:rPr>
        <w:t>vinificaţie</w:t>
      </w:r>
      <w:proofErr w:type="spellEnd"/>
      <w:r w:rsidRPr="002D079A">
        <w:rPr>
          <w:rFonts w:ascii="Times New Roman" w:hAnsi="Times New Roman" w:cs="Times New Roman"/>
          <w:bCs/>
          <w:sz w:val="24"/>
          <w:szCs w:val="24"/>
          <w:lang w:val="ro-RO"/>
        </w:rPr>
        <w:t xml:space="preserve"> care pot </w:t>
      </w:r>
      <w:proofErr w:type="spellStart"/>
      <w:r w:rsidRPr="002D079A">
        <w:rPr>
          <w:rFonts w:ascii="Times New Roman" w:hAnsi="Times New Roman" w:cs="Times New Roman"/>
          <w:bCs/>
          <w:sz w:val="24"/>
          <w:szCs w:val="24"/>
          <w:lang w:val="ro-RO"/>
        </w:rPr>
        <w:t>depăşi</w:t>
      </w:r>
      <w:proofErr w:type="spellEnd"/>
      <w:r w:rsidRPr="002D079A">
        <w:rPr>
          <w:rFonts w:ascii="Times New Roman" w:hAnsi="Times New Roman" w:cs="Times New Roman"/>
          <w:bCs/>
          <w:sz w:val="24"/>
          <w:szCs w:val="24"/>
          <w:lang w:val="ro-RO"/>
        </w:rPr>
        <w:t xml:space="preserve"> cu cel mult 70% din capacitatea de </w:t>
      </w:r>
      <w:proofErr w:type="spellStart"/>
      <w:r w:rsidRPr="002D079A">
        <w:rPr>
          <w:rFonts w:ascii="Times New Roman" w:hAnsi="Times New Roman" w:cs="Times New Roman"/>
          <w:bCs/>
          <w:sz w:val="24"/>
          <w:szCs w:val="24"/>
          <w:lang w:val="ro-RO"/>
        </w:rPr>
        <w:t>vinificaţie</w:t>
      </w:r>
      <w:proofErr w:type="spellEnd"/>
      <w:r w:rsidRPr="002D079A">
        <w:rPr>
          <w:rFonts w:ascii="Times New Roman" w:hAnsi="Times New Roman" w:cs="Times New Roman"/>
          <w:bCs/>
          <w:sz w:val="24"/>
          <w:szCs w:val="24"/>
          <w:lang w:val="ro-RO"/>
        </w:rPr>
        <w:t xml:space="preserve"> aferentă propriei </w:t>
      </w:r>
      <w:proofErr w:type="spellStart"/>
      <w:r w:rsidRPr="002D079A">
        <w:rPr>
          <w:rFonts w:ascii="Times New Roman" w:hAnsi="Times New Roman" w:cs="Times New Roman"/>
          <w:bCs/>
          <w:sz w:val="24"/>
          <w:szCs w:val="24"/>
          <w:lang w:val="ro-RO"/>
        </w:rPr>
        <w:t>producţii</w:t>
      </w:r>
      <w:proofErr w:type="spellEnd"/>
      <w:r w:rsidRPr="002D079A">
        <w:rPr>
          <w:rFonts w:ascii="Times New Roman" w:hAnsi="Times New Roman" w:cs="Times New Roman"/>
          <w:bCs/>
          <w:sz w:val="24"/>
          <w:szCs w:val="24"/>
          <w:lang w:val="ro-RO"/>
        </w:rPr>
        <w:t xml:space="preserve">, </w:t>
      </w:r>
      <w:proofErr w:type="spellStart"/>
      <w:r w:rsidRPr="002D079A">
        <w:rPr>
          <w:rFonts w:ascii="Times New Roman" w:hAnsi="Times New Roman" w:cs="Times New Roman"/>
          <w:bCs/>
          <w:sz w:val="24"/>
          <w:szCs w:val="24"/>
          <w:lang w:val="ro-RO"/>
        </w:rPr>
        <w:t>aşa</w:t>
      </w:r>
      <w:proofErr w:type="spellEnd"/>
      <w:r w:rsidRPr="002D079A">
        <w:rPr>
          <w:rFonts w:ascii="Times New Roman" w:hAnsi="Times New Roman" w:cs="Times New Roman"/>
          <w:bCs/>
          <w:sz w:val="24"/>
          <w:szCs w:val="24"/>
          <w:lang w:val="ro-RO"/>
        </w:rPr>
        <w:t xml:space="preserve"> cum rezultă din </w:t>
      </w:r>
      <w:proofErr w:type="spellStart"/>
      <w:r w:rsidRPr="002D079A">
        <w:rPr>
          <w:rFonts w:ascii="Times New Roman" w:hAnsi="Times New Roman" w:cs="Times New Roman"/>
          <w:bCs/>
          <w:sz w:val="24"/>
          <w:szCs w:val="24"/>
          <w:lang w:val="ro-RO"/>
        </w:rPr>
        <w:t>declaraţiile</w:t>
      </w:r>
      <w:proofErr w:type="spellEnd"/>
      <w:r w:rsidRPr="002D079A">
        <w:rPr>
          <w:rFonts w:ascii="Times New Roman" w:hAnsi="Times New Roman" w:cs="Times New Roman"/>
          <w:bCs/>
          <w:sz w:val="24"/>
          <w:szCs w:val="24"/>
          <w:lang w:val="ro-RO"/>
        </w:rPr>
        <w:t xml:space="preserve"> de recoltă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/sau în acord cu </w:t>
      </w:r>
      <w:proofErr w:type="spellStart"/>
      <w:r w:rsidRPr="002D079A">
        <w:rPr>
          <w:rFonts w:ascii="Times New Roman" w:hAnsi="Times New Roman" w:cs="Times New Roman"/>
          <w:bCs/>
          <w:sz w:val="24"/>
          <w:szCs w:val="24"/>
          <w:lang w:val="ro-RO"/>
        </w:rPr>
        <w:t>potenţialul</w:t>
      </w:r>
      <w:proofErr w:type="spellEnd"/>
      <w:r w:rsidRPr="002D079A">
        <w:rPr>
          <w:rFonts w:ascii="Times New Roman" w:hAnsi="Times New Roman" w:cs="Times New Roman"/>
          <w:bCs/>
          <w:sz w:val="24"/>
          <w:szCs w:val="24"/>
          <w:lang w:val="ro-RO"/>
        </w:rPr>
        <w:t xml:space="preserve"> de recoltă. </w:t>
      </w:r>
      <w:proofErr w:type="spellStart"/>
      <w:r w:rsidRPr="002D079A">
        <w:rPr>
          <w:rFonts w:ascii="Times New Roman" w:hAnsi="Times New Roman" w:cs="Times New Roman"/>
          <w:bCs/>
          <w:sz w:val="24"/>
          <w:szCs w:val="24"/>
          <w:lang w:val="ro-RO"/>
        </w:rPr>
        <w:t>Cantităţile</w:t>
      </w:r>
      <w:proofErr w:type="spellEnd"/>
      <w:r w:rsidRPr="002D079A">
        <w:rPr>
          <w:rFonts w:ascii="Times New Roman" w:hAnsi="Times New Roman" w:cs="Times New Roman"/>
          <w:bCs/>
          <w:sz w:val="24"/>
          <w:szCs w:val="24"/>
          <w:lang w:val="ro-RO"/>
        </w:rPr>
        <w:t xml:space="preserve"> de struguri pentru </w:t>
      </w:r>
      <w:proofErr w:type="spellStart"/>
      <w:r w:rsidRPr="002D079A">
        <w:rPr>
          <w:rFonts w:ascii="Times New Roman" w:hAnsi="Times New Roman" w:cs="Times New Roman"/>
          <w:bCs/>
          <w:sz w:val="24"/>
          <w:szCs w:val="24"/>
          <w:lang w:val="ro-RO"/>
        </w:rPr>
        <w:t>vinificaţie</w:t>
      </w:r>
      <w:proofErr w:type="spellEnd"/>
      <w:r w:rsidRPr="002D079A">
        <w:rPr>
          <w:rFonts w:ascii="Times New Roman" w:hAnsi="Times New Roman" w:cs="Times New Roman"/>
          <w:bCs/>
          <w:sz w:val="24"/>
          <w:szCs w:val="24"/>
          <w:lang w:val="ro-RO"/>
        </w:rPr>
        <w:t xml:space="preserve"> achiziționate suplimentar în vederea acoperirii procentului de cel mult 70% din capacitatea de </w:t>
      </w:r>
      <w:proofErr w:type="spellStart"/>
      <w:r w:rsidRPr="002D079A">
        <w:rPr>
          <w:rFonts w:ascii="Times New Roman" w:hAnsi="Times New Roman" w:cs="Times New Roman"/>
          <w:bCs/>
          <w:sz w:val="24"/>
          <w:szCs w:val="24"/>
          <w:lang w:val="ro-RO"/>
        </w:rPr>
        <w:t>vinificaţie</w:t>
      </w:r>
      <w:proofErr w:type="spellEnd"/>
      <w:r w:rsidRPr="002D079A">
        <w:rPr>
          <w:rFonts w:ascii="Times New Roman" w:hAnsi="Times New Roman" w:cs="Times New Roman"/>
          <w:bCs/>
          <w:sz w:val="24"/>
          <w:szCs w:val="24"/>
          <w:lang w:val="ro-RO"/>
        </w:rPr>
        <w:t xml:space="preserve"> trebuie să provină de la producători viticoli </w:t>
      </w:r>
      <w:proofErr w:type="spellStart"/>
      <w:r w:rsidRPr="002D079A">
        <w:rPr>
          <w:rFonts w:ascii="Times New Roman" w:hAnsi="Times New Roman" w:cs="Times New Roman"/>
          <w:bCs/>
          <w:sz w:val="24"/>
          <w:szCs w:val="24"/>
          <w:lang w:val="ro-RO"/>
        </w:rPr>
        <w:t>înscrişi</w:t>
      </w:r>
      <w:proofErr w:type="spellEnd"/>
      <w:r w:rsidRPr="002D079A">
        <w:rPr>
          <w:rFonts w:ascii="Times New Roman" w:hAnsi="Times New Roman" w:cs="Times New Roman"/>
          <w:bCs/>
          <w:sz w:val="24"/>
          <w:szCs w:val="24"/>
          <w:lang w:val="ro-RO"/>
        </w:rPr>
        <w:t xml:space="preserve"> în RPV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 vor fi dovedite prin contracte de cumpărare, până la data finalizării programului, respectiv la ultima plată. În cazul </w:t>
      </w:r>
      <w:proofErr w:type="spellStart"/>
      <w:r w:rsidRPr="002D079A">
        <w:rPr>
          <w:rFonts w:ascii="Times New Roman" w:hAnsi="Times New Roman" w:cs="Times New Roman"/>
          <w:bCs/>
          <w:sz w:val="24"/>
          <w:szCs w:val="24"/>
          <w:lang w:val="ro-RO"/>
        </w:rPr>
        <w:t>menţionării</w:t>
      </w:r>
      <w:proofErr w:type="spellEnd"/>
      <w:r w:rsidRPr="002D079A">
        <w:rPr>
          <w:rFonts w:ascii="Times New Roman" w:hAnsi="Times New Roman" w:cs="Times New Roman"/>
          <w:bCs/>
          <w:sz w:val="24"/>
          <w:szCs w:val="24"/>
          <w:lang w:val="ro-RO"/>
        </w:rPr>
        <w:t xml:space="preserve"> </w:t>
      </w:r>
      <w:proofErr w:type="spellStart"/>
      <w:r w:rsidRPr="002D079A">
        <w:rPr>
          <w:rFonts w:ascii="Times New Roman" w:hAnsi="Times New Roman" w:cs="Times New Roman"/>
          <w:bCs/>
          <w:sz w:val="24"/>
          <w:szCs w:val="24"/>
          <w:lang w:val="ro-RO"/>
        </w:rPr>
        <w:t>potenţialului</w:t>
      </w:r>
      <w:proofErr w:type="spellEnd"/>
      <w:r w:rsidRPr="002D079A">
        <w:rPr>
          <w:rFonts w:ascii="Times New Roman" w:hAnsi="Times New Roman" w:cs="Times New Roman"/>
          <w:bCs/>
          <w:sz w:val="24"/>
          <w:szCs w:val="24"/>
          <w:lang w:val="ro-RO"/>
        </w:rPr>
        <w:t xml:space="preserve"> de recoltă, </w:t>
      </w:r>
      <w:proofErr w:type="spellStart"/>
      <w:r w:rsidRPr="002D079A">
        <w:rPr>
          <w:rFonts w:ascii="Times New Roman" w:hAnsi="Times New Roman" w:cs="Times New Roman"/>
          <w:bCs/>
          <w:sz w:val="24"/>
          <w:szCs w:val="24"/>
          <w:lang w:val="ro-RO"/>
        </w:rPr>
        <w:t>declaraţiile</w:t>
      </w:r>
      <w:proofErr w:type="spellEnd"/>
      <w:r w:rsidRPr="002D079A">
        <w:rPr>
          <w:rFonts w:ascii="Times New Roman" w:hAnsi="Times New Roman" w:cs="Times New Roman"/>
          <w:bCs/>
          <w:sz w:val="24"/>
          <w:szCs w:val="24"/>
          <w:lang w:val="ro-RO"/>
        </w:rPr>
        <w:t xml:space="preserve"> de recoltă se vor depune până la data finalizării programului;".</w:t>
      </w:r>
    </w:p>
    <w:p w14:paraId="0D6629A5" w14:textId="77777777" w:rsidR="0055314F" w:rsidRPr="002D079A" w:rsidRDefault="0055314F" w:rsidP="0055314F">
      <w:pPr>
        <w:spacing w:after="0" w:line="240" w:lineRule="auto"/>
        <w:jc w:val="both"/>
        <w:rPr>
          <w:rFonts w:ascii="Times New Roman" w:hAnsi="Times New Roman" w:cs="Times New Roman"/>
          <w:sz w:val="24"/>
          <w:szCs w:val="24"/>
          <w:lang w:val="fr-FR"/>
        </w:rPr>
      </w:pPr>
    </w:p>
    <w:p w14:paraId="235844C8" w14:textId="77777777" w:rsidR="0055314F" w:rsidRPr="002D079A" w:rsidRDefault="0055314F" w:rsidP="0055314F">
      <w:pPr>
        <w:spacing w:after="0" w:line="240" w:lineRule="auto"/>
        <w:jc w:val="both"/>
        <w:rPr>
          <w:rFonts w:ascii="Times New Roman" w:hAnsi="Times New Roman" w:cs="Times New Roman"/>
          <w:sz w:val="24"/>
          <w:szCs w:val="24"/>
        </w:rPr>
      </w:pP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vederea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asigurării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respectării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acestor</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condiții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eligibilitate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solicitanții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vor</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proceda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după</w:t>
      </w:r>
      <w:proofErr w:type="spellEnd"/>
      <w:r w:rsidRPr="002D079A">
        <w:rPr>
          <w:rFonts w:ascii="Times New Roman" w:hAnsi="Times New Roman" w:cs="Times New Roman"/>
          <w:sz w:val="24"/>
          <w:szCs w:val="24"/>
        </w:rPr>
        <w:t xml:space="preserve"> cum </w:t>
      </w:r>
      <w:proofErr w:type="spellStart"/>
      <w:r w:rsidRPr="002D079A">
        <w:rPr>
          <w:rFonts w:ascii="Times New Roman" w:hAnsi="Times New Roman" w:cs="Times New Roman"/>
          <w:sz w:val="24"/>
          <w:szCs w:val="24"/>
        </w:rPr>
        <w:t>urmează</w:t>
      </w:r>
      <w:proofErr w:type="spellEnd"/>
      <w:r w:rsidRPr="002D079A">
        <w:rPr>
          <w:rFonts w:ascii="Times New Roman" w:hAnsi="Times New Roman" w:cs="Times New Roman"/>
          <w:sz w:val="24"/>
          <w:szCs w:val="24"/>
        </w:rPr>
        <w:t>:</w:t>
      </w:r>
    </w:p>
    <w:p w14:paraId="0C537C15" w14:textId="77777777" w:rsidR="0055314F" w:rsidRPr="002D079A" w:rsidRDefault="0055314F" w:rsidP="0055314F">
      <w:pPr>
        <w:spacing w:after="0" w:line="240" w:lineRule="auto"/>
        <w:jc w:val="both"/>
        <w:rPr>
          <w:rFonts w:ascii="Times New Roman" w:hAnsi="Times New Roman" w:cs="Times New Roman"/>
          <w:sz w:val="24"/>
          <w:szCs w:val="24"/>
        </w:rPr>
      </w:pPr>
    </w:p>
    <w:p w14:paraId="79CBF9C8" w14:textId="77777777" w:rsidR="0055314F" w:rsidRPr="002D079A" w:rsidRDefault="0055314F" w:rsidP="0055314F">
      <w:pPr>
        <w:spacing w:after="0" w:line="240" w:lineRule="auto"/>
        <w:jc w:val="both"/>
        <w:rPr>
          <w:rFonts w:ascii="Times New Roman" w:hAnsi="Times New Roman" w:cs="Times New Roman"/>
          <w:sz w:val="24"/>
          <w:szCs w:val="24"/>
        </w:rPr>
      </w:pP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Studiul</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fezabilitate</w:t>
      </w:r>
      <w:proofErr w:type="spellEnd"/>
      <w:r w:rsidRPr="002D079A">
        <w:rPr>
          <w:rFonts w:ascii="Times New Roman" w:hAnsi="Times New Roman" w:cs="Times New Roman"/>
          <w:sz w:val="24"/>
          <w:szCs w:val="24"/>
        </w:rPr>
        <w:t xml:space="preserve"> </w:t>
      </w:r>
      <w:proofErr w:type="spellStart"/>
      <w:proofErr w:type="gramStart"/>
      <w:r w:rsidRPr="002D079A">
        <w:rPr>
          <w:rFonts w:ascii="Times New Roman" w:hAnsi="Times New Roman" w:cs="Times New Roman"/>
          <w:sz w:val="24"/>
          <w:szCs w:val="24"/>
        </w:rPr>
        <w:t>sau</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memoriul</w:t>
      </w:r>
      <w:proofErr w:type="spellEnd"/>
      <w:proofErr w:type="gram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justificativ</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va</w:t>
      </w:r>
      <w:proofErr w:type="spellEnd"/>
      <w:r w:rsidRPr="002D079A">
        <w:rPr>
          <w:rFonts w:ascii="Times New Roman" w:hAnsi="Times New Roman" w:cs="Times New Roman"/>
          <w:sz w:val="24"/>
          <w:szCs w:val="24"/>
        </w:rPr>
        <w:t xml:space="preserve"> fi </w:t>
      </w:r>
      <w:proofErr w:type="spellStart"/>
      <w:r w:rsidRPr="002D079A">
        <w:rPr>
          <w:rFonts w:ascii="Times New Roman" w:hAnsi="Times New Roman" w:cs="Times New Roman"/>
          <w:sz w:val="24"/>
          <w:szCs w:val="24"/>
        </w:rPr>
        <w:t>detaliată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și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argumentată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atât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capacitatea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potențială</w:t>
      </w:r>
      <w:proofErr w:type="spellEnd"/>
      <w:r w:rsidRPr="002D079A">
        <w:rPr>
          <w:rFonts w:ascii="Times New Roman" w:hAnsi="Times New Roman" w:cs="Times New Roman"/>
          <w:sz w:val="24"/>
          <w:szCs w:val="24"/>
        </w:rPr>
        <w:t xml:space="preserve"> a </w:t>
      </w:r>
      <w:proofErr w:type="spellStart"/>
      <w:r w:rsidRPr="002D079A">
        <w:rPr>
          <w:rFonts w:ascii="Times New Roman" w:hAnsi="Times New Roman" w:cs="Times New Roman"/>
          <w:sz w:val="24"/>
          <w:szCs w:val="24"/>
        </w:rPr>
        <w:t>unității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vinificație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cât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și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potențialul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propriu</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producție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argumentându</w:t>
      </w:r>
      <w:proofErr w:type="spellEnd"/>
      <w:r w:rsidRPr="002D079A">
        <w:rPr>
          <w:rFonts w:ascii="Times New Roman" w:hAnsi="Times New Roman" w:cs="Times New Roman"/>
          <w:sz w:val="24"/>
          <w:szCs w:val="24"/>
        </w:rPr>
        <w:t xml:space="preserve">-se </w:t>
      </w:r>
      <w:proofErr w:type="spellStart"/>
      <w:r w:rsidRPr="002D079A">
        <w:rPr>
          <w:rFonts w:ascii="Times New Roman" w:hAnsi="Times New Roman" w:cs="Times New Roman"/>
          <w:sz w:val="24"/>
          <w:szCs w:val="24"/>
        </w:rPr>
        <w:t>faptul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producția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proprie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potențială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acoperi</w:t>
      </w:r>
      <w:proofErr w:type="spellEnd"/>
      <w:r w:rsidRPr="002D079A">
        <w:rPr>
          <w:rFonts w:ascii="Times New Roman" w:hAnsi="Times New Roman" w:cs="Times New Roman"/>
          <w:sz w:val="24"/>
          <w:szCs w:val="24"/>
        </w:rPr>
        <w:t xml:space="preserve"> minim 30% din </w:t>
      </w:r>
      <w:proofErr w:type="spellStart"/>
      <w:r w:rsidRPr="002D079A">
        <w:rPr>
          <w:rFonts w:ascii="Times New Roman" w:hAnsi="Times New Roman" w:cs="Times New Roman"/>
          <w:sz w:val="24"/>
          <w:szCs w:val="24"/>
        </w:rPr>
        <w:t>capacitatea</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vinificație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proiectată</w:t>
      </w:r>
      <w:proofErr w:type="spellEnd"/>
      <w:r w:rsidRPr="002D079A">
        <w:rPr>
          <w:rFonts w:ascii="Times New Roman" w:hAnsi="Times New Roman" w:cs="Times New Roman"/>
          <w:sz w:val="24"/>
          <w:szCs w:val="24"/>
        </w:rPr>
        <w:t>.</w:t>
      </w:r>
    </w:p>
    <w:p w14:paraId="213A6ACA" w14:textId="77777777" w:rsidR="0055314F" w:rsidRPr="002D079A" w:rsidRDefault="0055314F" w:rsidP="0055314F">
      <w:pPr>
        <w:spacing w:after="0" w:line="240" w:lineRule="auto"/>
        <w:jc w:val="both"/>
        <w:rPr>
          <w:rFonts w:ascii="Times New Roman" w:hAnsi="Times New Roman" w:cs="Times New Roman"/>
          <w:sz w:val="24"/>
          <w:szCs w:val="24"/>
        </w:rPr>
      </w:pPr>
    </w:p>
    <w:p w14:paraId="591F880B" w14:textId="77777777" w:rsidR="0055314F" w:rsidRPr="002D079A" w:rsidRDefault="0055314F" w:rsidP="0055314F">
      <w:pPr>
        <w:pStyle w:val="ListParagraph"/>
        <w:numPr>
          <w:ilvl w:val="0"/>
          <w:numId w:val="75"/>
        </w:numPr>
        <w:spacing w:after="0" w:line="240" w:lineRule="auto"/>
        <w:jc w:val="both"/>
        <w:rPr>
          <w:rFonts w:ascii="Times New Roman" w:hAnsi="Times New Roman" w:cs="Times New Roman"/>
          <w:b/>
          <w:bCs/>
          <w:sz w:val="24"/>
          <w:szCs w:val="24"/>
          <w:lang w:val="fr-FR"/>
        </w:rPr>
      </w:pPr>
      <w:proofErr w:type="spellStart"/>
      <w:r w:rsidRPr="002D079A">
        <w:rPr>
          <w:rFonts w:ascii="Times New Roman" w:hAnsi="Times New Roman" w:cs="Times New Roman"/>
          <w:b/>
          <w:bCs/>
          <w:sz w:val="24"/>
          <w:szCs w:val="24"/>
          <w:lang w:val="fr-FR"/>
        </w:rPr>
        <w:t>Stabilirea</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potențialului</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propriu</w:t>
      </w:r>
      <w:proofErr w:type="spellEnd"/>
      <w:r w:rsidRPr="002D079A">
        <w:rPr>
          <w:rFonts w:ascii="Times New Roman" w:hAnsi="Times New Roman" w:cs="Times New Roman"/>
          <w:b/>
          <w:bCs/>
          <w:sz w:val="24"/>
          <w:szCs w:val="24"/>
          <w:lang w:val="fr-FR"/>
        </w:rPr>
        <w:t xml:space="preserve"> de </w:t>
      </w:r>
      <w:proofErr w:type="spellStart"/>
      <w:r w:rsidRPr="002D079A">
        <w:rPr>
          <w:rFonts w:ascii="Times New Roman" w:hAnsi="Times New Roman" w:cs="Times New Roman"/>
          <w:b/>
          <w:bCs/>
          <w:sz w:val="24"/>
          <w:szCs w:val="24"/>
          <w:lang w:val="fr-FR"/>
        </w:rPr>
        <w:t>producție</w:t>
      </w:r>
      <w:proofErr w:type="spellEnd"/>
    </w:p>
    <w:p w14:paraId="29B304D6" w14:textId="77777777" w:rsidR="0055314F" w:rsidRPr="002D079A" w:rsidRDefault="0055314F" w:rsidP="0055314F">
      <w:pPr>
        <w:pStyle w:val="ListParagraph"/>
        <w:spacing w:after="0" w:line="240" w:lineRule="auto"/>
        <w:jc w:val="both"/>
        <w:rPr>
          <w:rFonts w:ascii="Times New Roman" w:hAnsi="Times New Roman" w:cs="Times New Roman"/>
          <w:sz w:val="24"/>
          <w:szCs w:val="24"/>
          <w:lang w:val="fr-FR"/>
        </w:rPr>
      </w:pPr>
    </w:p>
    <w:p w14:paraId="53CD3C5D" w14:textId="77777777" w:rsidR="0055314F" w:rsidRPr="002D079A" w:rsidRDefault="0055314F" w:rsidP="0055314F">
      <w:pPr>
        <w:jc w:val="both"/>
        <w:rPr>
          <w:rFonts w:ascii="Times New Roman" w:hAnsi="Times New Roman" w:cs="Times New Roman"/>
          <w:sz w:val="24"/>
          <w:szCs w:val="24"/>
        </w:rPr>
      </w:pPr>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Suprafețele</w:t>
      </w:r>
      <w:proofErr w:type="spellEnd"/>
      <w:r w:rsidRPr="002D079A">
        <w:rPr>
          <w:rFonts w:ascii="Times New Roman" w:hAnsi="Times New Roman" w:cs="Times New Roman"/>
          <w:sz w:val="24"/>
          <w:szCs w:val="24"/>
          <w:lang w:val="fr-FR"/>
        </w:rPr>
        <w:t xml:space="preserve"> viticole care </w:t>
      </w:r>
      <w:proofErr w:type="spellStart"/>
      <w:r w:rsidRPr="002D079A">
        <w:rPr>
          <w:rFonts w:ascii="Times New Roman" w:hAnsi="Times New Roman" w:cs="Times New Roman"/>
          <w:sz w:val="24"/>
          <w:szCs w:val="24"/>
          <w:lang w:val="fr-FR"/>
        </w:rPr>
        <w:t>stau</w:t>
      </w:r>
      <w:proofErr w:type="spellEnd"/>
      <w:r w:rsidRPr="002D079A">
        <w:rPr>
          <w:rFonts w:ascii="Times New Roman" w:hAnsi="Times New Roman" w:cs="Times New Roman"/>
          <w:sz w:val="24"/>
          <w:szCs w:val="24"/>
          <w:lang w:val="fr-FR"/>
        </w:rPr>
        <w:t xml:space="preserve"> la </w:t>
      </w:r>
      <w:proofErr w:type="spellStart"/>
      <w:r w:rsidRPr="002D079A">
        <w:rPr>
          <w:rFonts w:ascii="Times New Roman" w:hAnsi="Times New Roman" w:cs="Times New Roman"/>
          <w:sz w:val="24"/>
          <w:szCs w:val="24"/>
          <w:lang w:val="fr-FR"/>
        </w:rPr>
        <w:t>baza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calculării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producției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proprii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și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potențiale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sunt</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suprafețele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deținute</w:t>
      </w:r>
      <w:proofErr w:type="spellEnd"/>
      <w:r w:rsidRPr="002D079A">
        <w:rPr>
          <w:rFonts w:ascii="Times New Roman" w:hAnsi="Times New Roman" w:cs="Times New Roman"/>
          <w:sz w:val="24"/>
          <w:szCs w:val="24"/>
          <w:lang w:val="fr-FR"/>
        </w:rPr>
        <w:t xml:space="preserve"> de </w:t>
      </w:r>
      <w:proofErr w:type="spellStart"/>
      <w:proofErr w:type="gramStart"/>
      <w:r w:rsidRPr="002D079A">
        <w:rPr>
          <w:rFonts w:ascii="Times New Roman" w:hAnsi="Times New Roman" w:cs="Times New Roman"/>
          <w:sz w:val="24"/>
          <w:szCs w:val="24"/>
          <w:lang w:val="fr-FR"/>
        </w:rPr>
        <w:t>solicitant</w:t>
      </w:r>
      <w:proofErr w:type="spellEnd"/>
      <w:r w:rsidRPr="002D079A">
        <w:rPr>
          <w:rFonts w:ascii="Times New Roman" w:hAnsi="Times New Roman" w:cs="Times New Roman"/>
          <w:sz w:val="24"/>
          <w:szCs w:val="24"/>
          <w:lang w:val="fr-FR"/>
        </w:rPr>
        <w:t>,  </w:t>
      </w:r>
      <w:proofErr w:type="spellStart"/>
      <w:r w:rsidRPr="002D079A">
        <w:rPr>
          <w:rFonts w:ascii="Times New Roman" w:hAnsi="Times New Roman" w:cs="Times New Roman"/>
          <w:sz w:val="24"/>
          <w:szCs w:val="24"/>
          <w:lang w:val="fr-FR"/>
        </w:rPr>
        <w:t>înregistrate</w:t>
      </w:r>
      <w:proofErr w:type="spellEnd"/>
      <w:proofErr w:type="gram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sistemul</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identificare</w:t>
      </w:r>
      <w:proofErr w:type="spellEnd"/>
      <w:r w:rsidRPr="002D079A">
        <w:rPr>
          <w:rFonts w:ascii="Times New Roman" w:hAnsi="Times New Roman" w:cs="Times New Roman"/>
          <w:sz w:val="24"/>
          <w:szCs w:val="24"/>
          <w:lang w:val="fr-FR"/>
        </w:rPr>
        <w:t xml:space="preserve"> a </w:t>
      </w:r>
      <w:proofErr w:type="spellStart"/>
      <w:r w:rsidRPr="002D079A">
        <w:rPr>
          <w:rFonts w:ascii="Times New Roman" w:hAnsi="Times New Roman" w:cs="Times New Roman"/>
          <w:sz w:val="24"/>
          <w:szCs w:val="24"/>
          <w:lang w:val="fr-FR"/>
        </w:rPr>
        <w:t>parcelelor</w:t>
      </w:r>
      <w:proofErr w:type="spellEnd"/>
      <w:r w:rsidRPr="002D079A">
        <w:rPr>
          <w:rFonts w:ascii="Times New Roman" w:hAnsi="Times New Roman" w:cs="Times New Roman"/>
          <w:sz w:val="24"/>
          <w:szCs w:val="24"/>
          <w:lang w:val="fr-FR"/>
        </w:rPr>
        <w:t xml:space="preserve"> viticole ONVPV </w:t>
      </w:r>
      <w:proofErr w:type="spellStart"/>
      <w:r w:rsidRPr="002D079A">
        <w:rPr>
          <w:rFonts w:ascii="Times New Roman" w:hAnsi="Times New Roman" w:cs="Times New Roman"/>
          <w:sz w:val="24"/>
          <w:szCs w:val="24"/>
          <w:lang w:val="fr-FR"/>
        </w:rPr>
        <w:t>gestionat</w:t>
      </w:r>
      <w:proofErr w:type="spellEnd"/>
      <w:r w:rsidRPr="002D079A">
        <w:rPr>
          <w:rFonts w:ascii="Times New Roman" w:hAnsi="Times New Roman" w:cs="Times New Roman"/>
          <w:sz w:val="24"/>
          <w:szCs w:val="24"/>
          <w:lang w:val="fr-FR"/>
        </w:rPr>
        <w:t xml:space="preserve">  de DAJ (</w:t>
      </w:r>
      <w:proofErr w:type="spellStart"/>
      <w:r w:rsidRPr="002D079A">
        <w:rPr>
          <w:rFonts w:ascii="Times New Roman" w:hAnsi="Times New Roman" w:cs="Times New Roman"/>
          <w:sz w:val="24"/>
          <w:szCs w:val="24"/>
          <w:lang w:val="fr-FR"/>
        </w:rPr>
        <w:t>Direcțiile</w:t>
      </w:r>
      <w:proofErr w:type="spellEnd"/>
      <w:r w:rsidRPr="002D079A">
        <w:rPr>
          <w:rFonts w:ascii="Times New Roman" w:hAnsi="Times New Roman" w:cs="Times New Roman"/>
          <w:sz w:val="24"/>
          <w:szCs w:val="24"/>
          <w:lang w:val="fr-FR"/>
        </w:rPr>
        <w:t xml:space="preserve"> Agricole </w:t>
      </w:r>
      <w:proofErr w:type="spellStart"/>
      <w:r w:rsidRPr="002D079A">
        <w:rPr>
          <w:rFonts w:ascii="Times New Roman" w:hAnsi="Times New Roman" w:cs="Times New Roman"/>
          <w:sz w:val="24"/>
          <w:szCs w:val="24"/>
          <w:lang w:val="fr-FR"/>
        </w:rPr>
        <w:t>Județene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și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declarate</w:t>
      </w:r>
      <w:proofErr w:type="spellEnd"/>
      <w:r w:rsidRPr="002D079A">
        <w:rPr>
          <w:rFonts w:ascii="Times New Roman" w:hAnsi="Times New Roman" w:cs="Times New Roman"/>
          <w:sz w:val="24"/>
          <w:szCs w:val="24"/>
          <w:lang w:val="fr-FR"/>
        </w:rPr>
        <w:t xml:space="preserve"> la APIA,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declarația</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suprafață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din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ultima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campanie</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depunere</w:t>
      </w:r>
      <w:proofErr w:type="spellEnd"/>
      <w:r w:rsidRPr="002D079A">
        <w:rPr>
          <w:rFonts w:ascii="Times New Roman" w:hAnsi="Times New Roman" w:cs="Times New Roman"/>
          <w:sz w:val="24"/>
          <w:szCs w:val="24"/>
          <w:lang w:val="fr-FR"/>
        </w:rPr>
        <w:t xml:space="preserve"> a </w:t>
      </w:r>
      <w:proofErr w:type="spellStart"/>
      <w:r w:rsidRPr="002D079A">
        <w:rPr>
          <w:rFonts w:ascii="Times New Roman" w:hAnsi="Times New Roman" w:cs="Times New Roman"/>
          <w:sz w:val="24"/>
          <w:szCs w:val="24"/>
          <w:lang w:val="fr-FR"/>
        </w:rPr>
        <w:t>cererilor</w:t>
      </w:r>
      <w:proofErr w:type="spellEnd"/>
      <w:r w:rsidRPr="002D079A">
        <w:rPr>
          <w:rFonts w:ascii="Times New Roman" w:hAnsi="Times New Roman" w:cs="Times New Roman"/>
          <w:sz w:val="24"/>
          <w:szCs w:val="24"/>
          <w:lang w:val="fr-FR"/>
        </w:rPr>
        <w:t xml:space="preserve"> (SAPS), </w:t>
      </w:r>
      <w:proofErr w:type="spellStart"/>
      <w:r w:rsidRPr="002D079A">
        <w:rPr>
          <w:rFonts w:ascii="Times New Roman" w:hAnsi="Times New Roman" w:cs="Times New Roman"/>
          <w:sz w:val="24"/>
          <w:szCs w:val="24"/>
          <w:lang w:val="fr-FR"/>
        </w:rPr>
        <w:t>cu</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cod</w:t>
      </w:r>
      <w:proofErr w:type="spellEnd"/>
      <w:r w:rsidRPr="002D079A">
        <w:rPr>
          <w:rFonts w:ascii="Times New Roman" w:hAnsi="Times New Roman" w:cs="Times New Roman"/>
          <w:sz w:val="24"/>
          <w:szCs w:val="24"/>
          <w:lang w:val="fr-FR"/>
        </w:rPr>
        <w:t xml:space="preserve"> </w:t>
      </w:r>
      <w:r w:rsidRPr="002D079A">
        <w:rPr>
          <w:rFonts w:ascii="Times New Roman" w:hAnsi="Times New Roman" w:cs="Times New Roman"/>
          <w:sz w:val="24"/>
          <w:szCs w:val="24"/>
        </w:rPr>
        <w:t xml:space="preserve">961 </w:t>
      </w:r>
      <w:proofErr w:type="spellStart"/>
      <w:r w:rsidRPr="002D079A">
        <w:rPr>
          <w:rFonts w:ascii="Times New Roman" w:hAnsi="Times New Roman" w:cs="Times New Roman"/>
          <w:sz w:val="24"/>
          <w:szCs w:val="24"/>
        </w:rPr>
        <w:t>sau</w:t>
      </w:r>
      <w:proofErr w:type="spellEnd"/>
      <w:r w:rsidRPr="002D079A">
        <w:rPr>
          <w:rFonts w:ascii="Times New Roman" w:hAnsi="Times New Roman" w:cs="Times New Roman"/>
          <w:sz w:val="24"/>
          <w:szCs w:val="24"/>
        </w:rPr>
        <w:t xml:space="preserve"> 965.</w:t>
      </w:r>
    </w:p>
    <w:p w14:paraId="0391A597" w14:textId="77777777" w:rsidR="0055314F" w:rsidRPr="002D079A" w:rsidRDefault="0055314F" w:rsidP="001636CB">
      <w:pPr>
        <w:spacing w:after="0" w:line="240" w:lineRule="auto"/>
        <w:jc w:val="both"/>
        <w:rPr>
          <w:rFonts w:ascii="Times New Roman" w:hAnsi="Times New Roman" w:cs="Times New Roman"/>
          <w:sz w:val="24"/>
          <w:szCs w:val="24"/>
          <w:lang w:val="fr-FR"/>
        </w:rPr>
      </w:pPr>
      <w:proofErr w:type="spellStart"/>
      <w:r w:rsidRPr="002D079A">
        <w:rPr>
          <w:rFonts w:ascii="Times New Roman" w:hAnsi="Times New Roman" w:cs="Times New Roman"/>
          <w:sz w:val="24"/>
          <w:szCs w:val="24"/>
          <w:lang w:val="fr-FR"/>
        </w:rPr>
        <w:t>Dacă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campania</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referință</w:t>
      </w:r>
      <w:proofErr w:type="spellEnd"/>
      <w:r w:rsidRPr="002D079A">
        <w:rPr>
          <w:rFonts w:ascii="Times New Roman" w:hAnsi="Times New Roman" w:cs="Times New Roman"/>
          <w:sz w:val="24"/>
          <w:szCs w:val="24"/>
          <w:lang w:val="fr-FR"/>
        </w:rPr>
        <w:t xml:space="preserve"> au </w:t>
      </w:r>
      <w:proofErr w:type="spellStart"/>
      <w:r w:rsidRPr="002D079A">
        <w:rPr>
          <w:rFonts w:ascii="Times New Roman" w:hAnsi="Times New Roman" w:cs="Times New Roman"/>
          <w:sz w:val="24"/>
          <w:szCs w:val="24"/>
          <w:lang w:val="fr-FR"/>
        </w:rPr>
        <w:t>existat</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parcele</w:t>
      </w:r>
      <w:proofErr w:type="spellEnd"/>
      <w:r w:rsidRPr="002D079A">
        <w:rPr>
          <w:rFonts w:ascii="Times New Roman" w:hAnsi="Times New Roman" w:cs="Times New Roman"/>
          <w:sz w:val="24"/>
          <w:szCs w:val="24"/>
          <w:lang w:val="fr-FR"/>
        </w:rPr>
        <w:t xml:space="preserve"> viticole </w:t>
      </w:r>
      <w:proofErr w:type="spellStart"/>
      <w:r w:rsidRPr="002D079A">
        <w:rPr>
          <w:rFonts w:ascii="Times New Roman" w:hAnsi="Times New Roman" w:cs="Times New Roman"/>
          <w:sz w:val="24"/>
          <w:szCs w:val="24"/>
          <w:lang w:val="fr-FR"/>
        </w:rPr>
        <w:t>pentru</w:t>
      </w:r>
      <w:proofErr w:type="spellEnd"/>
      <w:r w:rsidRPr="002D079A">
        <w:rPr>
          <w:rFonts w:ascii="Times New Roman" w:hAnsi="Times New Roman" w:cs="Times New Roman"/>
          <w:sz w:val="24"/>
          <w:szCs w:val="24"/>
          <w:lang w:val="fr-FR"/>
        </w:rPr>
        <w:t xml:space="preserve"> a </w:t>
      </w:r>
      <w:proofErr w:type="spellStart"/>
      <w:r w:rsidRPr="002D079A">
        <w:rPr>
          <w:rFonts w:ascii="Times New Roman" w:hAnsi="Times New Roman" w:cs="Times New Roman"/>
          <w:sz w:val="24"/>
          <w:szCs w:val="24"/>
          <w:lang w:val="fr-FR"/>
        </w:rPr>
        <w:t>fost</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constatată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calamitate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pentru</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respectivele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suprafețe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și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soiuri</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viță</w:t>
      </w:r>
      <w:proofErr w:type="spellEnd"/>
      <w:r w:rsidRPr="002D079A">
        <w:rPr>
          <w:rFonts w:ascii="Times New Roman" w:hAnsi="Times New Roman" w:cs="Times New Roman"/>
          <w:sz w:val="24"/>
          <w:szCs w:val="24"/>
          <w:lang w:val="fr-FR"/>
        </w:rPr>
        <w:t xml:space="preserve"> de vie </w:t>
      </w:r>
      <w:proofErr w:type="spellStart"/>
      <w:r w:rsidRPr="002D079A">
        <w:rPr>
          <w:rFonts w:ascii="Times New Roman" w:hAnsi="Times New Roman" w:cs="Times New Roman"/>
          <w:sz w:val="24"/>
          <w:szCs w:val="24"/>
          <w:lang w:val="fr-FR"/>
        </w:rPr>
        <w:t>solicitantul</w:t>
      </w:r>
      <w:proofErr w:type="spellEnd"/>
      <w:r w:rsidRPr="002D079A">
        <w:rPr>
          <w:rFonts w:ascii="Times New Roman" w:hAnsi="Times New Roman" w:cs="Times New Roman"/>
          <w:sz w:val="24"/>
          <w:szCs w:val="24"/>
          <w:lang w:val="fr-FR"/>
        </w:rPr>
        <w:t xml:space="preserve"> va </w:t>
      </w:r>
      <w:proofErr w:type="spellStart"/>
      <w:r w:rsidRPr="002D079A">
        <w:rPr>
          <w:rFonts w:ascii="Times New Roman" w:hAnsi="Times New Roman" w:cs="Times New Roman"/>
          <w:sz w:val="24"/>
          <w:szCs w:val="24"/>
          <w:lang w:val="fr-FR"/>
        </w:rPr>
        <w:t>utiliza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pentru</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calcularea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potențialului</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producție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caietele</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sarcini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și</w:t>
      </w:r>
      <w:proofErr w:type="spellEnd"/>
      <w:r w:rsidRPr="002D079A">
        <w:rPr>
          <w:rFonts w:ascii="Times New Roman" w:hAnsi="Times New Roman" w:cs="Times New Roman"/>
          <w:sz w:val="24"/>
          <w:szCs w:val="24"/>
          <w:lang w:val="fr-FR"/>
        </w:rPr>
        <w:t xml:space="preserve"> va </w:t>
      </w:r>
      <w:proofErr w:type="spellStart"/>
      <w:r w:rsidRPr="002D079A">
        <w:rPr>
          <w:rFonts w:ascii="Times New Roman" w:hAnsi="Times New Roman" w:cs="Times New Roman"/>
          <w:sz w:val="24"/>
          <w:szCs w:val="24"/>
          <w:lang w:val="fr-FR"/>
        </w:rPr>
        <w:t>atașa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documentele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relevante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prin</w:t>
      </w:r>
      <w:proofErr w:type="spellEnd"/>
      <w:r w:rsidRPr="002D079A">
        <w:rPr>
          <w:rFonts w:ascii="Times New Roman" w:hAnsi="Times New Roman" w:cs="Times New Roman"/>
          <w:sz w:val="24"/>
          <w:szCs w:val="24"/>
          <w:lang w:val="fr-FR"/>
        </w:rPr>
        <w:t xml:space="preserve"> care s-a </w:t>
      </w:r>
      <w:proofErr w:type="spellStart"/>
      <w:r w:rsidRPr="002D079A">
        <w:rPr>
          <w:rFonts w:ascii="Times New Roman" w:hAnsi="Times New Roman" w:cs="Times New Roman"/>
          <w:sz w:val="24"/>
          <w:szCs w:val="24"/>
          <w:lang w:val="fr-FR"/>
        </w:rPr>
        <w:t>constatat</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calamitarea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suprafețelor</w:t>
      </w:r>
      <w:proofErr w:type="spellEnd"/>
      <w:r w:rsidRPr="002D079A">
        <w:rPr>
          <w:rFonts w:ascii="Times New Roman" w:hAnsi="Times New Roman" w:cs="Times New Roman"/>
          <w:sz w:val="24"/>
          <w:szCs w:val="24"/>
          <w:lang w:val="fr-FR"/>
        </w:rPr>
        <w:t xml:space="preserve"> respective de </w:t>
      </w:r>
      <w:proofErr w:type="spellStart"/>
      <w:r w:rsidRPr="002D079A">
        <w:rPr>
          <w:rFonts w:ascii="Times New Roman" w:hAnsi="Times New Roman" w:cs="Times New Roman"/>
          <w:sz w:val="24"/>
          <w:szCs w:val="24"/>
          <w:lang w:val="fr-FR"/>
        </w:rPr>
        <w:t>către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comisia</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constatare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abilitată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conform</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legii</w:t>
      </w:r>
      <w:proofErr w:type="spellEnd"/>
      <w:r w:rsidRPr="002D079A">
        <w:rPr>
          <w:rFonts w:ascii="Times New Roman" w:hAnsi="Times New Roman" w:cs="Times New Roman"/>
          <w:sz w:val="24"/>
          <w:szCs w:val="24"/>
          <w:lang w:val="fr-FR"/>
        </w:rPr>
        <w:t>.</w:t>
      </w:r>
    </w:p>
    <w:p w14:paraId="058A3141" w14:textId="77777777" w:rsidR="0055314F" w:rsidRPr="002D079A" w:rsidRDefault="0055314F" w:rsidP="001636CB">
      <w:pPr>
        <w:spacing w:after="0" w:line="240" w:lineRule="auto"/>
        <w:jc w:val="both"/>
        <w:rPr>
          <w:rFonts w:ascii="Times New Roman" w:hAnsi="Times New Roman" w:cs="Times New Roman"/>
          <w:sz w:val="24"/>
          <w:szCs w:val="24"/>
        </w:rPr>
      </w:pPr>
    </w:p>
    <w:p w14:paraId="21904236" w14:textId="22DC3B89" w:rsidR="0055314F" w:rsidRPr="002D079A" w:rsidRDefault="0055314F" w:rsidP="001636CB">
      <w:pPr>
        <w:jc w:val="both"/>
        <w:rPr>
          <w:rFonts w:ascii="Times New Roman" w:hAnsi="Times New Roman" w:cs="Times New Roman"/>
          <w:sz w:val="24"/>
          <w:szCs w:val="24"/>
        </w:rPr>
      </w:pP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eligibilă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luată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considerare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vederea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constituirii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capacității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producție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este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reprezentată</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cea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mai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mică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dintre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următoarele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suprafețe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viticole</w:t>
      </w:r>
      <w:proofErr w:type="spellEnd"/>
      <w:r w:rsidRPr="002D079A">
        <w:rPr>
          <w:rFonts w:ascii="Times New Roman" w:hAnsi="Times New Roman" w:cs="Times New Roman"/>
          <w:sz w:val="24"/>
          <w:szCs w:val="24"/>
        </w:rPr>
        <w:t xml:space="preserve"> determinate:</w:t>
      </w:r>
    </w:p>
    <w:p w14:paraId="3648E2EA" w14:textId="77777777" w:rsidR="0055314F" w:rsidRPr="002D079A" w:rsidRDefault="0055314F" w:rsidP="002D079A">
      <w:pPr>
        <w:pStyle w:val="ListParagraph"/>
        <w:jc w:val="both"/>
        <w:rPr>
          <w:rFonts w:ascii="Times New Roman" w:hAnsi="Times New Roman" w:cs="Times New Roman"/>
          <w:sz w:val="24"/>
          <w:szCs w:val="24"/>
        </w:rPr>
      </w:pPr>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viticolă</w:t>
      </w:r>
      <w:proofErr w:type="spellEnd"/>
      <w:r w:rsidRPr="002D079A">
        <w:rPr>
          <w:rFonts w:ascii="Times New Roman" w:hAnsi="Times New Roman" w:cs="Times New Roman"/>
          <w:sz w:val="24"/>
          <w:szCs w:val="24"/>
        </w:rPr>
        <w:t xml:space="preserve"> cu care </w:t>
      </w:r>
      <w:proofErr w:type="spellStart"/>
      <w:r w:rsidRPr="002D079A">
        <w:rPr>
          <w:rFonts w:ascii="Times New Roman" w:hAnsi="Times New Roman" w:cs="Times New Roman"/>
          <w:sz w:val="24"/>
          <w:szCs w:val="24"/>
        </w:rPr>
        <w:t>solicitantul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este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înregistrat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RPV;</w:t>
      </w:r>
    </w:p>
    <w:p w14:paraId="253607EC" w14:textId="77777777" w:rsidR="0055314F" w:rsidRPr="002D079A" w:rsidRDefault="0055314F" w:rsidP="002D079A">
      <w:pPr>
        <w:pStyle w:val="ListParagraph"/>
        <w:jc w:val="both"/>
        <w:rPr>
          <w:rFonts w:ascii="Times New Roman" w:hAnsi="Times New Roman" w:cs="Times New Roman"/>
          <w:sz w:val="24"/>
          <w:szCs w:val="24"/>
        </w:rPr>
      </w:pPr>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viticola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înregistrată</w:t>
      </w:r>
      <w:proofErr w:type="spellEnd"/>
      <w:r w:rsidRPr="002D079A">
        <w:rPr>
          <w:rFonts w:ascii="Times New Roman" w:hAnsi="Times New Roman" w:cs="Times New Roman"/>
          <w:sz w:val="24"/>
          <w:szCs w:val="24"/>
        </w:rPr>
        <w:t xml:space="preserve"> cu cod 961 </w:t>
      </w:r>
      <w:proofErr w:type="spellStart"/>
      <w:r w:rsidRPr="002D079A">
        <w:rPr>
          <w:rFonts w:ascii="Times New Roman" w:hAnsi="Times New Roman" w:cs="Times New Roman"/>
          <w:sz w:val="24"/>
          <w:szCs w:val="24"/>
        </w:rPr>
        <w:t>sau</w:t>
      </w:r>
      <w:proofErr w:type="spellEnd"/>
      <w:r w:rsidRPr="002D079A">
        <w:rPr>
          <w:rFonts w:ascii="Times New Roman" w:hAnsi="Times New Roman" w:cs="Times New Roman"/>
          <w:sz w:val="24"/>
          <w:szCs w:val="24"/>
        </w:rPr>
        <w:t xml:space="preserve"> 965 </w:t>
      </w:r>
      <w:proofErr w:type="spellStart"/>
      <w:r w:rsidRPr="002D079A">
        <w:rPr>
          <w:rFonts w:ascii="Times New Roman" w:hAnsi="Times New Roman" w:cs="Times New Roman"/>
          <w:sz w:val="24"/>
          <w:szCs w:val="24"/>
        </w:rPr>
        <w:t>declarată</w:t>
      </w:r>
      <w:proofErr w:type="spellEnd"/>
      <w:r w:rsidRPr="002D079A">
        <w:rPr>
          <w:rFonts w:ascii="Times New Roman" w:hAnsi="Times New Roman" w:cs="Times New Roman"/>
          <w:sz w:val="24"/>
          <w:szCs w:val="24"/>
        </w:rPr>
        <w:t xml:space="preserve"> la APIA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ultima </w:t>
      </w:r>
      <w:proofErr w:type="spellStart"/>
      <w:r w:rsidRPr="002D079A">
        <w:rPr>
          <w:rFonts w:ascii="Times New Roman" w:hAnsi="Times New Roman" w:cs="Times New Roman"/>
          <w:sz w:val="24"/>
          <w:szCs w:val="24"/>
        </w:rPr>
        <w:t>cerere</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plată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depusă</w:t>
      </w:r>
      <w:proofErr w:type="spellEnd"/>
      <w:r w:rsidRPr="002D079A">
        <w:rPr>
          <w:rFonts w:ascii="Times New Roman" w:hAnsi="Times New Roman" w:cs="Times New Roman"/>
          <w:sz w:val="24"/>
          <w:szCs w:val="24"/>
        </w:rPr>
        <w:t xml:space="preserve"> (SAPS);</w:t>
      </w:r>
    </w:p>
    <w:p w14:paraId="24DAA534" w14:textId="77777777" w:rsidR="0055314F" w:rsidRPr="002D079A" w:rsidRDefault="0055314F" w:rsidP="002D079A">
      <w:pPr>
        <w:pStyle w:val="ListParagraph"/>
        <w:jc w:val="both"/>
        <w:rPr>
          <w:rFonts w:ascii="Times New Roman" w:hAnsi="Times New Roman" w:cs="Times New Roman"/>
          <w:sz w:val="24"/>
          <w:szCs w:val="24"/>
          <w:lang w:val="ro-RO"/>
        </w:rPr>
      </w:pPr>
      <w:r w:rsidRPr="002D079A">
        <w:rPr>
          <w:rFonts w:ascii="Times New Roman" w:hAnsi="Times New Roman" w:cs="Times New Roman"/>
          <w:sz w:val="24"/>
          <w:szCs w:val="24"/>
        </w:rPr>
        <w:lastRenderedPageBreak/>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declarată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cererea</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finanțare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și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detaliată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studiul</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fezabilitate</w:t>
      </w:r>
      <w:proofErr w:type="spellEnd"/>
      <w:r w:rsidRPr="002D079A">
        <w:rPr>
          <w:rFonts w:ascii="Times New Roman" w:hAnsi="Times New Roman" w:cs="Times New Roman"/>
          <w:sz w:val="24"/>
          <w:szCs w:val="24"/>
        </w:rPr>
        <w:t>/</w:t>
      </w:r>
      <w:proofErr w:type="spellStart"/>
      <w:r w:rsidRPr="002D079A">
        <w:rPr>
          <w:rFonts w:ascii="Times New Roman" w:hAnsi="Times New Roman" w:cs="Times New Roman"/>
          <w:sz w:val="24"/>
          <w:szCs w:val="24"/>
        </w:rPr>
        <w:t>memoriul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justificativ</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aferent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acesteia</w:t>
      </w:r>
      <w:proofErr w:type="spellEnd"/>
      <w:r w:rsidRPr="002D079A">
        <w:rPr>
          <w:rFonts w:ascii="Times New Roman" w:hAnsi="Times New Roman" w:cs="Times New Roman"/>
          <w:sz w:val="24"/>
          <w:szCs w:val="24"/>
        </w:rPr>
        <w:t>.</w:t>
      </w:r>
    </w:p>
    <w:p w14:paraId="730085C4" w14:textId="77777777" w:rsidR="0055314F" w:rsidRPr="002D079A" w:rsidRDefault="0055314F" w:rsidP="001636CB">
      <w:pPr>
        <w:spacing w:after="0" w:line="240" w:lineRule="auto"/>
        <w:jc w:val="both"/>
        <w:rPr>
          <w:rFonts w:ascii="Times New Roman" w:hAnsi="Times New Roman" w:cs="Times New Roman"/>
          <w:sz w:val="24"/>
          <w:szCs w:val="24"/>
        </w:rPr>
      </w:pPr>
    </w:p>
    <w:p w14:paraId="7618B426" w14:textId="77777777" w:rsidR="0055314F" w:rsidRPr="002D079A" w:rsidRDefault="0055314F" w:rsidP="002D079A">
      <w:pPr>
        <w:pStyle w:val="ListParagraph"/>
        <w:numPr>
          <w:ilvl w:val="0"/>
          <w:numId w:val="75"/>
        </w:numPr>
        <w:jc w:val="both"/>
        <w:rPr>
          <w:rFonts w:ascii="Times New Roman" w:hAnsi="Times New Roman" w:cs="Times New Roman"/>
          <w:b/>
          <w:bCs/>
          <w:sz w:val="24"/>
          <w:szCs w:val="24"/>
        </w:rPr>
      </w:pPr>
      <w:proofErr w:type="spellStart"/>
      <w:r w:rsidRPr="002D079A">
        <w:rPr>
          <w:rFonts w:ascii="Times New Roman" w:hAnsi="Times New Roman" w:cs="Times New Roman"/>
          <w:b/>
          <w:bCs/>
          <w:sz w:val="24"/>
          <w:szCs w:val="24"/>
        </w:rPr>
        <w:t>Calculul</w:t>
      </w:r>
      <w:proofErr w:type="spellEnd"/>
      <w:r w:rsidRPr="002D079A">
        <w:rPr>
          <w:rFonts w:ascii="Times New Roman" w:hAnsi="Times New Roman" w:cs="Times New Roman"/>
          <w:b/>
          <w:bCs/>
          <w:sz w:val="24"/>
          <w:szCs w:val="24"/>
        </w:rPr>
        <w:t xml:space="preserve"> </w:t>
      </w:r>
      <w:proofErr w:type="spellStart"/>
      <w:r w:rsidRPr="002D079A">
        <w:rPr>
          <w:rFonts w:ascii="Times New Roman" w:hAnsi="Times New Roman" w:cs="Times New Roman"/>
          <w:b/>
          <w:bCs/>
          <w:sz w:val="24"/>
          <w:szCs w:val="24"/>
        </w:rPr>
        <w:t>producției</w:t>
      </w:r>
      <w:proofErr w:type="spellEnd"/>
      <w:r w:rsidRPr="002D079A">
        <w:rPr>
          <w:rFonts w:ascii="Times New Roman" w:hAnsi="Times New Roman" w:cs="Times New Roman"/>
          <w:b/>
          <w:bCs/>
          <w:sz w:val="24"/>
          <w:szCs w:val="24"/>
        </w:rPr>
        <w:t xml:space="preserve"> propria/</w:t>
      </w:r>
      <w:proofErr w:type="spellStart"/>
      <w:r w:rsidRPr="002D079A">
        <w:rPr>
          <w:rFonts w:ascii="Times New Roman" w:hAnsi="Times New Roman" w:cs="Times New Roman"/>
          <w:b/>
          <w:bCs/>
          <w:sz w:val="24"/>
          <w:szCs w:val="24"/>
        </w:rPr>
        <w:t>potențiale</w:t>
      </w:r>
      <w:proofErr w:type="spellEnd"/>
      <w:r w:rsidRPr="002D079A">
        <w:rPr>
          <w:rFonts w:ascii="Times New Roman" w:hAnsi="Times New Roman" w:cs="Times New Roman"/>
          <w:b/>
          <w:bCs/>
          <w:sz w:val="24"/>
          <w:szCs w:val="24"/>
        </w:rPr>
        <w:t xml:space="preserve">/ - PP </w:t>
      </w:r>
    </w:p>
    <w:p w14:paraId="2CC41110" w14:textId="77777777" w:rsidR="0055314F" w:rsidRPr="002D079A" w:rsidRDefault="0055314F" w:rsidP="002D079A">
      <w:pPr>
        <w:ind w:left="360"/>
        <w:jc w:val="both"/>
        <w:rPr>
          <w:rFonts w:ascii="Times New Roman" w:hAnsi="Times New Roman" w:cs="Times New Roman"/>
          <w:sz w:val="24"/>
          <w:szCs w:val="24"/>
        </w:rPr>
      </w:pPr>
      <w:proofErr w:type="spellStart"/>
      <w:r w:rsidRPr="002D079A">
        <w:rPr>
          <w:rFonts w:ascii="Times New Roman" w:hAnsi="Times New Roman" w:cs="Times New Roman"/>
          <w:sz w:val="24"/>
          <w:szCs w:val="24"/>
        </w:rPr>
        <w:t>Calculul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trebuie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efectuat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pentru</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următoarele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situații</w:t>
      </w:r>
      <w:proofErr w:type="spellEnd"/>
      <w:r w:rsidRPr="002D079A">
        <w:rPr>
          <w:rFonts w:ascii="Times New Roman" w:hAnsi="Times New Roman" w:cs="Times New Roman"/>
          <w:sz w:val="24"/>
          <w:szCs w:val="24"/>
        </w:rPr>
        <w:t>:</w:t>
      </w:r>
    </w:p>
    <w:p w14:paraId="78CF6501" w14:textId="77777777" w:rsidR="0055314F" w:rsidRPr="002D079A" w:rsidRDefault="0055314F" w:rsidP="001636CB">
      <w:pPr>
        <w:pStyle w:val="ListParagraph"/>
        <w:spacing w:after="0" w:line="240" w:lineRule="auto"/>
        <w:jc w:val="both"/>
        <w:rPr>
          <w:rFonts w:ascii="Times New Roman" w:hAnsi="Times New Roman" w:cs="Times New Roman"/>
          <w:bCs/>
          <w:sz w:val="24"/>
          <w:szCs w:val="24"/>
        </w:rPr>
      </w:pPr>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pentru</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suprafețele</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viticole</w:t>
      </w:r>
      <w:proofErr w:type="spellEnd"/>
      <w:r w:rsidRPr="002D079A">
        <w:rPr>
          <w:rFonts w:ascii="Times New Roman" w:hAnsi="Times New Roman" w:cs="Times New Roman"/>
          <w:bCs/>
          <w:sz w:val="24"/>
          <w:szCs w:val="24"/>
          <w:u w:val="single"/>
        </w:rPr>
        <w:t xml:space="preserve"> </w:t>
      </w:r>
      <w:proofErr w:type="spellStart"/>
      <w:r w:rsidRPr="002D079A">
        <w:rPr>
          <w:rFonts w:ascii="Times New Roman" w:hAnsi="Times New Roman" w:cs="Times New Roman"/>
          <w:bCs/>
          <w:sz w:val="24"/>
          <w:szCs w:val="24"/>
          <w:u w:val="single"/>
        </w:rPr>
        <w:t>aflate</w:t>
      </w:r>
      <w:proofErr w:type="spellEnd"/>
      <w:r w:rsidRPr="002D079A">
        <w:rPr>
          <w:rFonts w:ascii="Times New Roman" w:hAnsi="Times New Roman" w:cs="Times New Roman"/>
          <w:bCs/>
          <w:sz w:val="24"/>
          <w:szCs w:val="24"/>
          <w:u w:val="single"/>
        </w:rPr>
        <w:t xml:space="preserve"> pe rod</w:t>
      </w:r>
      <w:r w:rsidRPr="002D079A">
        <w:rPr>
          <w:rFonts w:ascii="Times New Roman" w:hAnsi="Times New Roman" w:cs="Times New Roman"/>
          <w:bCs/>
          <w:sz w:val="24"/>
          <w:szCs w:val="24"/>
        </w:rPr>
        <w:t>;</w:t>
      </w:r>
    </w:p>
    <w:p w14:paraId="4762E188" w14:textId="77777777" w:rsidR="0055314F" w:rsidRPr="002D079A" w:rsidRDefault="0055314F" w:rsidP="001636CB">
      <w:pPr>
        <w:pStyle w:val="ListParagraph"/>
        <w:spacing w:after="0" w:line="240" w:lineRule="auto"/>
        <w:jc w:val="both"/>
        <w:rPr>
          <w:rFonts w:ascii="Times New Roman" w:hAnsi="Times New Roman" w:cs="Times New Roman"/>
          <w:bCs/>
          <w:sz w:val="24"/>
          <w:szCs w:val="24"/>
          <w:u w:val="single"/>
        </w:rPr>
      </w:pPr>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pentru</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suprafețe</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viticole</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realizate</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prin</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programul</w:t>
      </w:r>
      <w:proofErr w:type="spellEnd"/>
      <w:r w:rsidRPr="002D079A">
        <w:rPr>
          <w:rFonts w:ascii="Times New Roman" w:hAnsi="Times New Roman" w:cs="Times New Roman"/>
          <w:bCs/>
          <w:sz w:val="24"/>
          <w:szCs w:val="24"/>
        </w:rPr>
        <w:t xml:space="preserve"> de </w:t>
      </w:r>
      <w:proofErr w:type="spellStart"/>
      <w:r w:rsidRPr="002D079A">
        <w:rPr>
          <w:rFonts w:ascii="Times New Roman" w:hAnsi="Times New Roman" w:cs="Times New Roman"/>
          <w:bCs/>
          <w:sz w:val="24"/>
          <w:szCs w:val="24"/>
        </w:rPr>
        <w:t>reconversie</w:t>
      </w:r>
      <w:proofErr w:type="spellEnd"/>
      <w:r w:rsidRPr="002D079A">
        <w:rPr>
          <w:rFonts w:ascii="Times New Roman" w:hAnsi="Times New Roman" w:cs="Times New Roman"/>
          <w:bCs/>
          <w:sz w:val="24"/>
          <w:szCs w:val="24"/>
        </w:rPr>
        <w:t>/</w:t>
      </w:r>
      <w:proofErr w:type="spellStart"/>
      <w:r w:rsidRPr="002D079A">
        <w:rPr>
          <w:rFonts w:ascii="Times New Roman" w:hAnsi="Times New Roman" w:cs="Times New Roman"/>
          <w:bCs/>
          <w:sz w:val="24"/>
          <w:szCs w:val="24"/>
        </w:rPr>
        <w:t>restructurare</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dar</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u w:val="single"/>
        </w:rPr>
        <w:t>neintrate</w:t>
      </w:r>
      <w:proofErr w:type="spellEnd"/>
      <w:r w:rsidRPr="002D079A">
        <w:rPr>
          <w:rFonts w:ascii="Times New Roman" w:hAnsi="Times New Roman" w:cs="Times New Roman"/>
          <w:bCs/>
          <w:sz w:val="24"/>
          <w:szCs w:val="24"/>
          <w:u w:val="single"/>
        </w:rPr>
        <w:t xml:space="preserve"> pe rod.</w:t>
      </w:r>
    </w:p>
    <w:p w14:paraId="3772F626" w14:textId="77777777" w:rsidR="0055314F" w:rsidRPr="002D079A" w:rsidRDefault="0055314F" w:rsidP="001636CB">
      <w:pPr>
        <w:pStyle w:val="ListParagraph"/>
        <w:spacing w:after="0" w:line="240" w:lineRule="auto"/>
        <w:jc w:val="both"/>
        <w:rPr>
          <w:rFonts w:ascii="Times New Roman" w:hAnsi="Times New Roman" w:cs="Times New Roman"/>
          <w:sz w:val="24"/>
          <w:szCs w:val="24"/>
        </w:rPr>
      </w:pPr>
    </w:p>
    <w:p w14:paraId="5059DE2E" w14:textId="77777777" w:rsidR="0055314F" w:rsidRPr="002D079A" w:rsidRDefault="0055314F" w:rsidP="001636CB">
      <w:pPr>
        <w:spacing w:after="0" w:line="240" w:lineRule="auto"/>
        <w:jc w:val="both"/>
        <w:rPr>
          <w:rFonts w:ascii="Times New Roman" w:hAnsi="Times New Roman" w:cs="Times New Roman"/>
          <w:b/>
          <w:bCs/>
          <w:sz w:val="24"/>
          <w:szCs w:val="24"/>
          <w:lang w:val="fr-FR"/>
        </w:rPr>
      </w:pPr>
      <w:proofErr w:type="spellStart"/>
      <w:r w:rsidRPr="002D079A">
        <w:rPr>
          <w:rFonts w:ascii="Times New Roman" w:hAnsi="Times New Roman" w:cs="Times New Roman"/>
          <w:b/>
          <w:bCs/>
          <w:sz w:val="24"/>
          <w:szCs w:val="24"/>
          <w:lang w:val="fr-FR"/>
        </w:rPr>
        <w:t>Pentru</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sz w:val="24"/>
          <w:szCs w:val="24"/>
        </w:rPr>
        <w:t>suprafețele</w:t>
      </w:r>
      <w:proofErr w:type="spellEnd"/>
      <w:r w:rsidRPr="002D079A">
        <w:rPr>
          <w:rFonts w:ascii="Times New Roman" w:hAnsi="Times New Roman" w:cs="Times New Roman"/>
          <w:b/>
          <w:sz w:val="24"/>
          <w:szCs w:val="24"/>
        </w:rPr>
        <w:t xml:space="preserve"> </w:t>
      </w:r>
      <w:proofErr w:type="spellStart"/>
      <w:r w:rsidRPr="002D079A">
        <w:rPr>
          <w:rFonts w:ascii="Times New Roman" w:hAnsi="Times New Roman" w:cs="Times New Roman"/>
          <w:b/>
          <w:sz w:val="24"/>
          <w:szCs w:val="24"/>
        </w:rPr>
        <w:t>viticole</w:t>
      </w:r>
      <w:proofErr w:type="spellEnd"/>
      <w:r w:rsidRPr="002D079A">
        <w:rPr>
          <w:rFonts w:ascii="Times New Roman" w:hAnsi="Times New Roman" w:cs="Times New Roman"/>
          <w:b/>
          <w:sz w:val="24"/>
          <w:szCs w:val="24"/>
          <w:lang w:val="fr-FR"/>
        </w:rPr>
        <w:t xml:space="preserve"> </w:t>
      </w:r>
      <w:proofErr w:type="spellStart"/>
      <w:r w:rsidRPr="002D079A">
        <w:rPr>
          <w:rFonts w:ascii="Times New Roman" w:hAnsi="Times New Roman" w:cs="Times New Roman"/>
          <w:b/>
          <w:sz w:val="24"/>
          <w:szCs w:val="24"/>
          <w:lang w:val="fr-FR"/>
        </w:rPr>
        <w:t>aflate</w:t>
      </w:r>
      <w:proofErr w:type="spellEnd"/>
      <w:r w:rsidRPr="002D079A">
        <w:rPr>
          <w:rFonts w:ascii="Times New Roman" w:hAnsi="Times New Roman" w:cs="Times New Roman"/>
          <w:b/>
          <w:sz w:val="24"/>
          <w:szCs w:val="24"/>
          <w:lang w:val="fr-FR"/>
        </w:rPr>
        <w:t xml:space="preserve"> </w:t>
      </w:r>
      <w:proofErr w:type="spellStart"/>
      <w:r w:rsidRPr="002D079A">
        <w:rPr>
          <w:rFonts w:ascii="Times New Roman" w:hAnsi="Times New Roman" w:cs="Times New Roman"/>
          <w:b/>
          <w:sz w:val="24"/>
          <w:szCs w:val="24"/>
          <w:lang w:val="fr-FR"/>
        </w:rPr>
        <w:t>pe</w:t>
      </w:r>
      <w:proofErr w:type="spellEnd"/>
      <w:r w:rsidRPr="002D079A">
        <w:rPr>
          <w:rFonts w:ascii="Times New Roman" w:hAnsi="Times New Roman" w:cs="Times New Roman"/>
          <w:b/>
          <w:sz w:val="24"/>
          <w:szCs w:val="24"/>
          <w:lang w:val="fr-FR"/>
        </w:rPr>
        <w:t xml:space="preserve"> </w:t>
      </w:r>
      <w:proofErr w:type="spellStart"/>
      <w:r w:rsidRPr="002D079A">
        <w:rPr>
          <w:rFonts w:ascii="Times New Roman" w:hAnsi="Times New Roman" w:cs="Times New Roman"/>
          <w:b/>
          <w:sz w:val="24"/>
          <w:szCs w:val="24"/>
          <w:lang w:val="fr-FR"/>
        </w:rPr>
        <w:t>rod</w:t>
      </w:r>
      <w:proofErr w:type="spellEnd"/>
    </w:p>
    <w:p w14:paraId="22AD6467" w14:textId="77777777" w:rsidR="0055314F" w:rsidRPr="002D079A" w:rsidRDefault="0055314F" w:rsidP="001636CB">
      <w:pPr>
        <w:spacing w:after="0" w:line="240" w:lineRule="auto"/>
        <w:jc w:val="both"/>
        <w:rPr>
          <w:rFonts w:ascii="Times New Roman" w:hAnsi="Times New Roman" w:cs="Times New Roman"/>
          <w:b/>
          <w:bCs/>
          <w:sz w:val="24"/>
          <w:szCs w:val="24"/>
          <w:lang w:val="fr-FR"/>
        </w:rPr>
      </w:pPr>
    </w:p>
    <w:p w14:paraId="70F18727" w14:textId="77777777" w:rsidR="0055314F" w:rsidRPr="002D079A" w:rsidRDefault="0055314F" w:rsidP="001636CB">
      <w:pPr>
        <w:spacing w:after="0" w:line="240" w:lineRule="auto"/>
        <w:jc w:val="both"/>
        <w:rPr>
          <w:rFonts w:ascii="Times New Roman" w:hAnsi="Times New Roman" w:cs="Times New Roman"/>
          <w:b/>
          <w:bCs/>
          <w:sz w:val="24"/>
          <w:szCs w:val="24"/>
          <w:lang w:val="fr-FR"/>
        </w:rPr>
      </w:pPr>
      <w:r w:rsidRPr="002D079A">
        <w:rPr>
          <w:rFonts w:ascii="Times New Roman" w:hAnsi="Times New Roman" w:cs="Times New Roman"/>
          <w:b/>
          <w:bCs/>
          <w:sz w:val="24"/>
          <w:szCs w:val="24"/>
          <w:lang w:val="fr-FR"/>
        </w:rPr>
        <w:t xml:space="preserve">B.1.1 </w:t>
      </w:r>
      <w:proofErr w:type="spellStart"/>
      <w:r w:rsidRPr="002D079A">
        <w:rPr>
          <w:rFonts w:ascii="Times New Roman" w:hAnsi="Times New Roman" w:cs="Times New Roman"/>
          <w:b/>
          <w:bCs/>
          <w:sz w:val="24"/>
          <w:szCs w:val="24"/>
          <w:lang w:val="fr-FR"/>
        </w:rPr>
        <w:t>Suprafața</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aferentă</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ultimei</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declarații</w:t>
      </w:r>
      <w:proofErr w:type="spellEnd"/>
      <w:r w:rsidRPr="002D079A">
        <w:rPr>
          <w:rFonts w:ascii="Times New Roman" w:hAnsi="Times New Roman" w:cs="Times New Roman"/>
          <w:b/>
          <w:bCs/>
          <w:sz w:val="24"/>
          <w:szCs w:val="24"/>
          <w:lang w:val="fr-FR"/>
        </w:rPr>
        <w:t xml:space="preserve"> de </w:t>
      </w:r>
      <w:proofErr w:type="spellStart"/>
      <w:r w:rsidRPr="002D079A">
        <w:rPr>
          <w:rFonts w:ascii="Times New Roman" w:hAnsi="Times New Roman" w:cs="Times New Roman"/>
          <w:b/>
          <w:bCs/>
          <w:sz w:val="24"/>
          <w:szCs w:val="24"/>
          <w:lang w:val="fr-FR"/>
        </w:rPr>
        <w:t>recoltă</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depusă</w:t>
      </w:r>
      <w:proofErr w:type="spellEnd"/>
      <w:r w:rsidRPr="002D079A">
        <w:rPr>
          <w:rFonts w:ascii="Times New Roman" w:hAnsi="Times New Roman" w:cs="Times New Roman"/>
          <w:b/>
          <w:bCs/>
          <w:sz w:val="24"/>
          <w:szCs w:val="24"/>
          <w:lang w:val="fr-FR"/>
        </w:rPr>
        <w:t xml:space="preserve"> este </w:t>
      </w:r>
      <w:proofErr w:type="spellStart"/>
      <w:r w:rsidRPr="002D079A">
        <w:rPr>
          <w:rFonts w:ascii="Times New Roman" w:hAnsi="Times New Roman" w:cs="Times New Roman"/>
          <w:b/>
          <w:bCs/>
          <w:sz w:val="24"/>
          <w:szCs w:val="24"/>
          <w:lang w:val="fr-FR"/>
        </w:rPr>
        <w:t>egală</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cu</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suprafața</w:t>
      </w:r>
      <w:proofErr w:type="spellEnd"/>
      <w:r w:rsidRPr="002D079A">
        <w:rPr>
          <w:rFonts w:ascii="Times New Roman" w:hAnsi="Times New Roman" w:cs="Times New Roman"/>
          <w:b/>
          <w:bCs/>
          <w:sz w:val="24"/>
          <w:szCs w:val="24"/>
          <w:lang w:val="fr-FR"/>
        </w:rPr>
        <w:t xml:space="preserve"> care face </w:t>
      </w:r>
      <w:proofErr w:type="spellStart"/>
      <w:r w:rsidRPr="002D079A">
        <w:rPr>
          <w:rFonts w:ascii="Times New Roman" w:hAnsi="Times New Roman" w:cs="Times New Roman"/>
          <w:b/>
          <w:bCs/>
          <w:sz w:val="24"/>
          <w:szCs w:val="24"/>
          <w:lang w:val="fr-FR"/>
        </w:rPr>
        <w:t>obiectul</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cererii</w:t>
      </w:r>
      <w:proofErr w:type="spellEnd"/>
      <w:r w:rsidRPr="002D079A">
        <w:rPr>
          <w:rFonts w:ascii="Times New Roman" w:hAnsi="Times New Roman" w:cs="Times New Roman"/>
          <w:b/>
          <w:bCs/>
          <w:sz w:val="24"/>
          <w:szCs w:val="24"/>
          <w:lang w:val="fr-FR"/>
        </w:rPr>
        <w:t xml:space="preserve"> de </w:t>
      </w:r>
      <w:proofErr w:type="spellStart"/>
      <w:r w:rsidRPr="002D079A">
        <w:rPr>
          <w:rFonts w:ascii="Times New Roman" w:hAnsi="Times New Roman" w:cs="Times New Roman"/>
          <w:b/>
          <w:bCs/>
          <w:sz w:val="24"/>
          <w:szCs w:val="24"/>
          <w:lang w:val="fr-FR"/>
        </w:rPr>
        <w:t>finan</w:t>
      </w:r>
      <w:proofErr w:type="spellEnd"/>
      <w:r w:rsidRPr="002D079A">
        <w:rPr>
          <w:rFonts w:ascii="Times New Roman" w:hAnsi="Times New Roman" w:cs="Times New Roman"/>
          <w:b/>
          <w:bCs/>
          <w:sz w:val="24"/>
          <w:szCs w:val="24"/>
          <w:lang w:val="ro-RO"/>
        </w:rPr>
        <w:t>ț</w:t>
      </w:r>
      <w:r w:rsidRPr="002D079A">
        <w:rPr>
          <w:rFonts w:ascii="Times New Roman" w:hAnsi="Times New Roman" w:cs="Times New Roman"/>
          <w:b/>
          <w:bCs/>
          <w:sz w:val="24"/>
          <w:szCs w:val="24"/>
          <w:lang w:val="fr-FR"/>
        </w:rPr>
        <w:t>are.</w:t>
      </w:r>
    </w:p>
    <w:p w14:paraId="7CDAC4CC" w14:textId="77777777" w:rsidR="0055314F" w:rsidRPr="002D079A" w:rsidRDefault="0055314F" w:rsidP="001636CB">
      <w:pPr>
        <w:spacing w:after="0" w:line="240" w:lineRule="auto"/>
        <w:jc w:val="both"/>
        <w:rPr>
          <w:rFonts w:ascii="Times New Roman" w:hAnsi="Times New Roman" w:cs="Times New Roman"/>
          <w:b/>
          <w:bCs/>
          <w:sz w:val="24"/>
          <w:szCs w:val="24"/>
          <w:lang w:val="fr-FR"/>
        </w:rPr>
      </w:pPr>
    </w:p>
    <w:p w14:paraId="6FBCBA05" w14:textId="75E4CB6F" w:rsidR="0055314F" w:rsidRPr="002D079A" w:rsidRDefault="0055314F" w:rsidP="001636CB">
      <w:pPr>
        <w:spacing w:after="0" w:line="240" w:lineRule="auto"/>
        <w:jc w:val="both"/>
        <w:rPr>
          <w:rFonts w:ascii="Times New Roman" w:hAnsi="Times New Roman" w:cs="Times New Roman"/>
          <w:sz w:val="24"/>
          <w:szCs w:val="24"/>
          <w:lang w:val="fr-FR"/>
        </w:rPr>
      </w:pP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acest</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caz</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potențialul</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producție</w:t>
      </w:r>
      <w:proofErr w:type="spellEnd"/>
      <w:r w:rsidRPr="002D079A">
        <w:rPr>
          <w:rFonts w:ascii="Times New Roman" w:hAnsi="Times New Roman" w:cs="Times New Roman"/>
          <w:sz w:val="24"/>
          <w:szCs w:val="24"/>
          <w:lang w:val="fr-FR"/>
        </w:rPr>
        <w:t xml:space="preserve"> este </w:t>
      </w:r>
      <w:proofErr w:type="spellStart"/>
      <w:r w:rsidRPr="002D079A">
        <w:rPr>
          <w:rFonts w:ascii="Times New Roman" w:hAnsi="Times New Roman" w:cs="Times New Roman"/>
          <w:sz w:val="24"/>
          <w:szCs w:val="24"/>
          <w:lang w:val="fr-FR"/>
        </w:rPr>
        <w:t>dat</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rPr>
        <w:t>cantitatea</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struguri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declarată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ultima </w:t>
      </w:r>
      <w:proofErr w:type="spellStart"/>
      <w:r w:rsidRPr="002D079A">
        <w:rPr>
          <w:rFonts w:ascii="Times New Roman" w:hAnsi="Times New Roman" w:cs="Times New Roman"/>
          <w:sz w:val="24"/>
          <w:szCs w:val="24"/>
        </w:rPr>
        <w:t>declarație</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recoltă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depusă</w:t>
      </w:r>
      <w:proofErr w:type="spellEnd"/>
      <w:r w:rsidRPr="002D079A">
        <w:rPr>
          <w:rFonts w:ascii="Times New Roman" w:hAnsi="Times New Roman" w:cs="Times New Roman"/>
          <w:sz w:val="24"/>
          <w:szCs w:val="24"/>
          <w:lang w:val="fr-FR"/>
        </w:rPr>
        <w:t xml:space="preserve"> la </w:t>
      </w:r>
      <w:proofErr w:type="spellStart"/>
      <w:r w:rsidRPr="002D079A">
        <w:rPr>
          <w:rFonts w:ascii="Times New Roman" w:hAnsi="Times New Roman" w:cs="Times New Roman"/>
          <w:sz w:val="24"/>
          <w:szCs w:val="24"/>
          <w:lang w:val="fr-FR"/>
        </w:rPr>
        <w:t>încheierea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ultimei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campanii</w:t>
      </w:r>
      <w:proofErr w:type="spellEnd"/>
      <w:r w:rsidRPr="002D079A">
        <w:rPr>
          <w:rFonts w:ascii="Times New Roman" w:hAnsi="Times New Roman" w:cs="Times New Roman"/>
          <w:sz w:val="24"/>
          <w:szCs w:val="24"/>
          <w:lang w:val="fr-FR"/>
        </w:rPr>
        <w:t xml:space="preserve"> viticole, </w:t>
      </w:r>
      <w:proofErr w:type="spellStart"/>
      <w:r w:rsidRPr="002D079A">
        <w:rPr>
          <w:rFonts w:ascii="Times New Roman" w:hAnsi="Times New Roman" w:cs="Times New Roman"/>
          <w:sz w:val="24"/>
          <w:szCs w:val="24"/>
          <w:lang w:val="fr-FR"/>
        </w:rPr>
        <w:t>înainte</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depunerea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cererii</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finanțare</w:t>
      </w:r>
      <w:proofErr w:type="spellEnd"/>
      <w:r w:rsidRPr="002D079A">
        <w:rPr>
          <w:rFonts w:ascii="Times New Roman" w:hAnsi="Times New Roman" w:cs="Times New Roman"/>
          <w:sz w:val="24"/>
          <w:szCs w:val="24"/>
          <w:lang w:val="fr-FR"/>
        </w:rPr>
        <w:t>.</w:t>
      </w:r>
    </w:p>
    <w:p w14:paraId="36395205" w14:textId="77777777" w:rsidR="0055314F" w:rsidRPr="002D079A" w:rsidRDefault="0055314F" w:rsidP="001636CB">
      <w:pPr>
        <w:spacing w:after="0" w:line="240" w:lineRule="auto"/>
        <w:jc w:val="both"/>
        <w:rPr>
          <w:rFonts w:ascii="Times New Roman" w:hAnsi="Times New Roman" w:cs="Times New Roman"/>
          <w:sz w:val="24"/>
          <w:szCs w:val="24"/>
          <w:lang w:val="fr-FR"/>
        </w:rPr>
      </w:pPr>
    </w:p>
    <w:p w14:paraId="500C5B90" w14:textId="77777777" w:rsidR="0055314F" w:rsidRPr="002D079A" w:rsidRDefault="0055314F" w:rsidP="001636CB">
      <w:pPr>
        <w:spacing w:after="0" w:line="240" w:lineRule="auto"/>
        <w:jc w:val="both"/>
        <w:rPr>
          <w:rFonts w:ascii="Times New Roman" w:hAnsi="Times New Roman" w:cs="Times New Roman"/>
          <w:sz w:val="24"/>
          <w:szCs w:val="24"/>
          <w:lang w:val="fr-FR"/>
        </w:rPr>
      </w:pPr>
      <w:proofErr w:type="spellStart"/>
      <w:proofErr w:type="gramStart"/>
      <w:r w:rsidRPr="002D079A">
        <w:rPr>
          <w:rFonts w:ascii="Times New Roman" w:hAnsi="Times New Roman" w:cs="Times New Roman"/>
          <w:sz w:val="24"/>
          <w:szCs w:val="24"/>
          <w:lang w:val="fr-FR"/>
        </w:rPr>
        <w:t>Dacă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suprafața</w:t>
      </w:r>
      <w:proofErr w:type="spellEnd"/>
      <w:proofErr w:type="gram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stabilită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conform</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punctului</w:t>
      </w:r>
      <w:proofErr w:type="spellEnd"/>
      <w:r w:rsidRPr="002D079A">
        <w:rPr>
          <w:rFonts w:ascii="Times New Roman" w:hAnsi="Times New Roman" w:cs="Times New Roman"/>
          <w:sz w:val="24"/>
          <w:szCs w:val="24"/>
          <w:lang w:val="fr-FR"/>
        </w:rPr>
        <w:t xml:space="preserve"> A, este mai </w:t>
      </w:r>
      <w:proofErr w:type="spellStart"/>
      <w:r w:rsidRPr="002D079A">
        <w:rPr>
          <w:rFonts w:ascii="Times New Roman" w:hAnsi="Times New Roman" w:cs="Times New Roman"/>
          <w:sz w:val="24"/>
          <w:szCs w:val="24"/>
          <w:lang w:val="fr-FR"/>
        </w:rPr>
        <w:t>mică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decât</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suprafața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înscrisă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declarația</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recoltă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atunci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modul</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determinare</w:t>
      </w:r>
      <w:proofErr w:type="spellEnd"/>
      <w:r w:rsidRPr="002D079A">
        <w:rPr>
          <w:rFonts w:ascii="Times New Roman" w:hAnsi="Times New Roman" w:cs="Times New Roman"/>
          <w:sz w:val="24"/>
          <w:szCs w:val="24"/>
          <w:lang w:val="fr-FR"/>
        </w:rPr>
        <w:t xml:space="preserve"> a </w:t>
      </w:r>
      <w:proofErr w:type="spellStart"/>
      <w:r w:rsidRPr="002D079A">
        <w:rPr>
          <w:rFonts w:ascii="Times New Roman" w:hAnsi="Times New Roman" w:cs="Times New Roman"/>
          <w:sz w:val="24"/>
          <w:szCs w:val="24"/>
          <w:lang w:val="fr-FR"/>
        </w:rPr>
        <w:t>producției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potențiale</w:t>
      </w:r>
      <w:proofErr w:type="spellEnd"/>
      <w:r w:rsidRPr="002D079A">
        <w:rPr>
          <w:rFonts w:ascii="Times New Roman" w:hAnsi="Times New Roman" w:cs="Times New Roman"/>
          <w:sz w:val="24"/>
          <w:szCs w:val="24"/>
          <w:lang w:val="fr-FR"/>
        </w:rPr>
        <w:t xml:space="preserve"> se </w:t>
      </w:r>
      <w:proofErr w:type="spellStart"/>
      <w:r w:rsidRPr="002D079A">
        <w:rPr>
          <w:rFonts w:ascii="Times New Roman" w:hAnsi="Times New Roman" w:cs="Times New Roman"/>
          <w:sz w:val="24"/>
          <w:szCs w:val="24"/>
          <w:lang w:val="fr-FR"/>
        </w:rPr>
        <w:t>realizeaza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după</w:t>
      </w:r>
      <w:proofErr w:type="spellEnd"/>
      <w:r w:rsidRPr="002D079A">
        <w:rPr>
          <w:rFonts w:ascii="Times New Roman" w:hAnsi="Times New Roman" w:cs="Times New Roman"/>
          <w:sz w:val="24"/>
          <w:szCs w:val="24"/>
          <w:lang w:val="fr-FR"/>
        </w:rPr>
        <w:t xml:space="preserve"> cum </w:t>
      </w:r>
      <w:proofErr w:type="spellStart"/>
      <w:r w:rsidRPr="002D079A">
        <w:rPr>
          <w:rFonts w:ascii="Times New Roman" w:hAnsi="Times New Roman" w:cs="Times New Roman"/>
          <w:sz w:val="24"/>
          <w:szCs w:val="24"/>
          <w:lang w:val="fr-FR"/>
        </w:rPr>
        <w:t>urmează</w:t>
      </w:r>
      <w:proofErr w:type="spellEnd"/>
      <w:r w:rsidRPr="002D079A">
        <w:rPr>
          <w:rFonts w:ascii="Times New Roman" w:hAnsi="Times New Roman" w:cs="Times New Roman"/>
          <w:sz w:val="24"/>
          <w:szCs w:val="24"/>
          <w:lang w:val="fr-FR"/>
        </w:rPr>
        <w:t>:</w:t>
      </w:r>
    </w:p>
    <w:p w14:paraId="052183AD" w14:textId="77777777" w:rsidR="0055314F" w:rsidRPr="002D079A" w:rsidRDefault="0055314F" w:rsidP="001636CB">
      <w:pPr>
        <w:spacing w:after="0" w:line="240" w:lineRule="auto"/>
        <w:jc w:val="both"/>
        <w:rPr>
          <w:rFonts w:ascii="Times New Roman" w:hAnsi="Times New Roman" w:cs="Times New Roman"/>
          <w:sz w:val="24"/>
          <w:szCs w:val="24"/>
          <w:lang w:val="fr-FR"/>
        </w:rPr>
      </w:pPr>
    </w:p>
    <w:p w14:paraId="71C52796" w14:textId="77777777" w:rsidR="0055314F" w:rsidRPr="002D079A" w:rsidRDefault="0055314F" w:rsidP="001636CB">
      <w:pPr>
        <w:spacing w:after="0" w:line="240" w:lineRule="auto"/>
        <w:jc w:val="both"/>
        <w:rPr>
          <w:rFonts w:ascii="Times New Roman" w:hAnsi="Times New Roman" w:cs="Times New Roman"/>
          <w:sz w:val="24"/>
          <w:szCs w:val="24"/>
          <w:lang w:val="fr-FR"/>
        </w:rPr>
      </w:pPr>
      <w:proofErr w:type="spellStart"/>
      <w:r w:rsidRPr="002D079A">
        <w:rPr>
          <w:rFonts w:ascii="Times New Roman" w:hAnsi="Times New Roman" w:cs="Times New Roman"/>
          <w:sz w:val="24"/>
          <w:szCs w:val="24"/>
          <w:lang w:val="fr-FR"/>
        </w:rPr>
        <w:t>Producția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potențială</w:t>
      </w:r>
      <w:proofErr w:type="spellEnd"/>
      <w:r w:rsidRPr="002D079A">
        <w:rPr>
          <w:rFonts w:ascii="Times New Roman" w:hAnsi="Times New Roman" w:cs="Times New Roman"/>
          <w:sz w:val="24"/>
          <w:szCs w:val="24"/>
          <w:lang w:val="fr-FR"/>
        </w:rPr>
        <w:t xml:space="preserve"> = </w:t>
      </w:r>
      <w:r w:rsidRPr="002D079A">
        <w:rPr>
          <w:rFonts w:ascii="Times New Roman" w:eastAsia="Calibri" w:hAnsi="Times New Roman" w:cs="Times New Roman"/>
          <w:sz w:val="24"/>
          <w:szCs w:val="24"/>
          <w:lang w:val="ro-RO"/>
        </w:rPr>
        <w:t>Producția declarată în declarația de recoltă/</w:t>
      </w:r>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aferentă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Declarației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recoltă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viticolă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eligibilă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cadrul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proiectului</w:t>
      </w:r>
      <w:proofErr w:type="spellEnd"/>
      <w:r w:rsidRPr="002D079A">
        <w:rPr>
          <w:rFonts w:ascii="Times New Roman" w:hAnsi="Times New Roman" w:cs="Times New Roman"/>
          <w:sz w:val="24"/>
          <w:szCs w:val="24"/>
        </w:rPr>
        <w:t xml:space="preserve">. </w:t>
      </w:r>
    </w:p>
    <w:p w14:paraId="338C97FC" w14:textId="77777777" w:rsidR="0055314F" w:rsidRPr="002D079A" w:rsidRDefault="0055314F" w:rsidP="001636CB">
      <w:pPr>
        <w:spacing w:after="0" w:line="240" w:lineRule="auto"/>
        <w:jc w:val="both"/>
        <w:rPr>
          <w:rFonts w:ascii="Times New Roman" w:hAnsi="Times New Roman" w:cs="Times New Roman"/>
          <w:sz w:val="24"/>
          <w:szCs w:val="24"/>
          <w:lang w:val="fr-FR"/>
        </w:rPr>
      </w:pPr>
      <w:r w:rsidRPr="002D079A">
        <w:rPr>
          <w:rFonts w:ascii="Times New Roman" w:hAnsi="Times New Roman" w:cs="Times New Roman"/>
          <w:sz w:val="24"/>
          <w:szCs w:val="24"/>
          <w:lang w:val="fr-FR"/>
        </w:rPr>
        <w:t xml:space="preserve"> PP = Pd/</w:t>
      </w:r>
      <w:proofErr w:type="spellStart"/>
      <w:r w:rsidRPr="002D079A">
        <w:rPr>
          <w:rFonts w:ascii="Times New Roman" w:hAnsi="Times New Roman" w:cs="Times New Roman"/>
          <w:sz w:val="24"/>
          <w:szCs w:val="24"/>
          <w:lang w:val="fr-FR"/>
        </w:rPr>
        <w:t>SDr</w:t>
      </w:r>
      <w:proofErr w:type="spellEnd"/>
      <w:r w:rsidRPr="002D079A">
        <w:rPr>
          <w:rFonts w:ascii="Times New Roman" w:hAnsi="Times New Roman" w:cs="Times New Roman"/>
          <w:sz w:val="24"/>
          <w:szCs w:val="24"/>
          <w:lang w:val="fr-FR"/>
        </w:rPr>
        <w:t>*</w:t>
      </w:r>
      <w:proofErr w:type="spellStart"/>
      <w:r w:rsidRPr="002D079A">
        <w:rPr>
          <w:rFonts w:ascii="Times New Roman" w:hAnsi="Times New Roman" w:cs="Times New Roman"/>
          <w:sz w:val="24"/>
          <w:szCs w:val="24"/>
          <w:lang w:val="fr-FR"/>
        </w:rPr>
        <w:t>SVe</w:t>
      </w:r>
      <w:proofErr w:type="spellEnd"/>
    </w:p>
    <w:p w14:paraId="33AF6701" w14:textId="77777777" w:rsidR="0055314F" w:rsidRPr="002D079A" w:rsidRDefault="0055314F" w:rsidP="001636CB">
      <w:pPr>
        <w:spacing w:after="0" w:line="240" w:lineRule="auto"/>
        <w:jc w:val="both"/>
        <w:rPr>
          <w:rFonts w:ascii="Times New Roman" w:hAnsi="Times New Roman" w:cs="Times New Roman"/>
          <w:sz w:val="24"/>
          <w:szCs w:val="24"/>
          <w:lang w:val="fr-FR"/>
        </w:rPr>
      </w:pPr>
    </w:p>
    <w:p w14:paraId="6B0F5DA3" w14:textId="77777777" w:rsidR="0055314F" w:rsidRPr="002D079A" w:rsidRDefault="0055314F" w:rsidP="002D079A">
      <w:pPr>
        <w:jc w:val="both"/>
        <w:rPr>
          <w:rFonts w:ascii="Times New Roman" w:hAnsi="Times New Roman" w:cs="Times New Roman"/>
          <w:b/>
          <w:iCs/>
          <w:sz w:val="24"/>
          <w:szCs w:val="24"/>
        </w:rPr>
      </w:pPr>
      <w:r w:rsidRPr="002D079A">
        <w:rPr>
          <w:rFonts w:ascii="Times New Roman" w:hAnsi="Times New Roman" w:cs="Times New Roman"/>
          <w:b/>
          <w:iCs/>
          <w:sz w:val="24"/>
          <w:szCs w:val="24"/>
        </w:rPr>
        <w:t xml:space="preserve">B.1.2.  </w:t>
      </w:r>
      <w:proofErr w:type="spellStart"/>
      <w:r w:rsidRPr="002D079A">
        <w:rPr>
          <w:rFonts w:ascii="Times New Roman" w:hAnsi="Times New Roman" w:cs="Times New Roman"/>
          <w:b/>
          <w:iCs/>
          <w:sz w:val="24"/>
          <w:szCs w:val="24"/>
        </w:rPr>
        <w:t>Suprafața</w:t>
      </w:r>
      <w:proofErr w:type="spellEnd"/>
      <w:r w:rsidRPr="002D079A">
        <w:rPr>
          <w:rFonts w:ascii="Times New Roman" w:hAnsi="Times New Roman" w:cs="Times New Roman"/>
          <w:b/>
          <w:iCs/>
          <w:sz w:val="24"/>
          <w:szCs w:val="24"/>
        </w:rPr>
        <w:t xml:space="preserve"> </w:t>
      </w:r>
      <w:proofErr w:type="spellStart"/>
      <w:r w:rsidRPr="002D079A">
        <w:rPr>
          <w:rFonts w:ascii="Times New Roman" w:hAnsi="Times New Roman" w:cs="Times New Roman"/>
          <w:b/>
          <w:iCs/>
          <w:sz w:val="24"/>
          <w:szCs w:val="24"/>
        </w:rPr>
        <w:t>aferentă</w:t>
      </w:r>
      <w:proofErr w:type="spellEnd"/>
      <w:r w:rsidRPr="002D079A">
        <w:rPr>
          <w:rFonts w:ascii="Times New Roman" w:hAnsi="Times New Roman" w:cs="Times New Roman"/>
          <w:b/>
          <w:iCs/>
          <w:sz w:val="24"/>
          <w:szCs w:val="24"/>
        </w:rPr>
        <w:t xml:space="preserve"> </w:t>
      </w:r>
      <w:proofErr w:type="spellStart"/>
      <w:r w:rsidRPr="002D079A">
        <w:rPr>
          <w:rFonts w:ascii="Times New Roman" w:hAnsi="Times New Roman" w:cs="Times New Roman"/>
          <w:b/>
          <w:iCs/>
          <w:sz w:val="24"/>
          <w:szCs w:val="24"/>
        </w:rPr>
        <w:t>ultimei</w:t>
      </w:r>
      <w:proofErr w:type="spellEnd"/>
      <w:r w:rsidRPr="002D079A">
        <w:rPr>
          <w:rFonts w:ascii="Times New Roman" w:hAnsi="Times New Roman" w:cs="Times New Roman"/>
          <w:b/>
          <w:iCs/>
          <w:sz w:val="24"/>
          <w:szCs w:val="24"/>
        </w:rPr>
        <w:t xml:space="preserve"> </w:t>
      </w:r>
      <w:proofErr w:type="spellStart"/>
      <w:r w:rsidRPr="002D079A">
        <w:rPr>
          <w:rFonts w:ascii="Times New Roman" w:hAnsi="Times New Roman" w:cs="Times New Roman"/>
          <w:b/>
          <w:iCs/>
          <w:sz w:val="24"/>
          <w:szCs w:val="24"/>
        </w:rPr>
        <w:t>declarații</w:t>
      </w:r>
      <w:proofErr w:type="spellEnd"/>
      <w:r w:rsidRPr="002D079A">
        <w:rPr>
          <w:rFonts w:ascii="Times New Roman" w:hAnsi="Times New Roman" w:cs="Times New Roman"/>
          <w:b/>
          <w:iCs/>
          <w:sz w:val="24"/>
          <w:szCs w:val="24"/>
        </w:rPr>
        <w:t xml:space="preserve"> de </w:t>
      </w:r>
      <w:proofErr w:type="spellStart"/>
      <w:r w:rsidRPr="002D079A">
        <w:rPr>
          <w:rFonts w:ascii="Times New Roman" w:hAnsi="Times New Roman" w:cs="Times New Roman"/>
          <w:b/>
          <w:iCs/>
          <w:sz w:val="24"/>
          <w:szCs w:val="24"/>
        </w:rPr>
        <w:t>recoltă</w:t>
      </w:r>
      <w:proofErr w:type="spellEnd"/>
      <w:r w:rsidRPr="002D079A">
        <w:rPr>
          <w:rFonts w:ascii="Times New Roman" w:hAnsi="Times New Roman" w:cs="Times New Roman"/>
          <w:b/>
          <w:iCs/>
          <w:sz w:val="24"/>
          <w:szCs w:val="24"/>
        </w:rPr>
        <w:t xml:space="preserve"> </w:t>
      </w:r>
      <w:proofErr w:type="spellStart"/>
      <w:r w:rsidRPr="002D079A">
        <w:rPr>
          <w:rFonts w:ascii="Times New Roman" w:hAnsi="Times New Roman" w:cs="Times New Roman"/>
          <w:b/>
          <w:iCs/>
          <w:sz w:val="24"/>
          <w:szCs w:val="24"/>
        </w:rPr>
        <w:t>depusă</w:t>
      </w:r>
      <w:proofErr w:type="spellEnd"/>
      <w:r w:rsidRPr="002D079A">
        <w:rPr>
          <w:rFonts w:ascii="Times New Roman" w:hAnsi="Times New Roman" w:cs="Times New Roman"/>
          <w:b/>
          <w:iCs/>
          <w:sz w:val="24"/>
          <w:szCs w:val="24"/>
        </w:rPr>
        <w:t xml:space="preserve">, </w:t>
      </w:r>
      <w:proofErr w:type="spellStart"/>
      <w:r w:rsidRPr="002D079A">
        <w:rPr>
          <w:rFonts w:ascii="Times New Roman" w:hAnsi="Times New Roman" w:cs="Times New Roman"/>
          <w:b/>
          <w:iCs/>
          <w:sz w:val="24"/>
          <w:szCs w:val="24"/>
          <w:u w:val="single"/>
        </w:rPr>
        <w:t>este</w:t>
      </w:r>
      <w:proofErr w:type="spellEnd"/>
      <w:r w:rsidRPr="002D079A">
        <w:rPr>
          <w:rFonts w:ascii="Times New Roman" w:hAnsi="Times New Roman" w:cs="Times New Roman"/>
          <w:b/>
          <w:iCs/>
          <w:sz w:val="24"/>
          <w:szCs w:val="24"/>
          <w:u w:val="single"/>
        </w:rPr>
        <w:t xml:space="preserve"> </w:t>
      </w:r>
      <w:proofErr w:type="spellStart"/>
      <w:r w:rsidRPr="002D079A">
        <w:rPr>
          <w:rFonts w:ascii="Times New Roman" w:hAnsi="Times New Roman" w:cs="Times New Roman"/>
          <w:b/>
          <w:iCs/>
          <w:sz w:val="24"/>
          <w:szCs w:val="24"/>
          <w:u w:val="single"/>
        </w:rPr>
        <w:t>mai</w:t>
      </w:r>
      <w:proofErr w:type="spellEnd"/>
      <w:r w:rsidRPr="002D079A">
        <w:rPr>
          <w:rFonts w:ascii="Times New Roman" w:hAnsi="Times New Roman" w:cs="Times New Roman"/>
          <w:b/>
          <w:iCs/>
          <w:sz w:val="24"/>
          <w:szCs w:val="24"/>
          <w:u w:val="single"/>
        </w:rPr>
        <w:t xml:space="preserve"> mare</w:t>
      </w:r>
      <w:r w:rsidRPr="002D079A">
        <w:rPr>
          <w:rFonts w:ascii="Times New Roman" w:hAnsi="Times New Roman" w:cs="Times New Roman"/>
          <w:b/>
          <w:iCs/>
          <w:sz w:val="24"/>
          <w:szCs w:val="24"/>
        </w:rPr>
        <w:t xml:space="preserve"> </w:t>
      </w:r>
      <w:proofErr w:type="spellStart"/>
      <w:r w:rsidRPr="002D079A">
        <w:rPr>
          <w:rFonts w:ascii="Times New Roman" w:hAnsi="Times New Roman" w:cs="Times New Roman"/>
          <w:b/>
          <w:iCs/>
          <w:sz w:val="24"/>
          <w:szCs w:val="24"/>
        </w:rPr>
        <w:t>decât</w:t>
      </w:r>
      <w:proofErr w:type="spellEnd"/>
      <w:r w:rsidRPr="002D079A">
        <w:rPr>
          <w:rFonts w:ascii="Times New Roman" w:hAnsi="Times New Roman" w:cs="Times New Roman"/>
          <w:b/>
          <w:iCs/>
          <w:sz w:val="24"/>
          <w:szCs w:val="24"/>
        </w:rPr>
        <w:t xml:space="preserve"> </w:t>
      </w:r>
      <w:proofErr w:type="spellStart"/>
      <w:r w:rsidRPr="002D079A">
        <w:rPr>
          <w:rFonts w:ascii="Times New Roman" w:hAnsi="Times New Roman" w:cs="Times New Roman"/>
          <w:b/>
          <w:iCs/>
          <w:sz w:val="24"/>
          <w:szCs w:val="24"/>
        </w:rPr>
        <w:t>suprafața</w:t>
      </w:r>
      <w:proofErr w:type="spellEnd"/>
      <w:r w:rsidRPr="002D079A">
        <w:rPr>
          <w:rFonts w:ascii="Times New Roman" w:hAnsi="Times New Roman" w:cs="Times New Roman"/>
          <w:b/>
          <w:iCs/>
          <w:sz w:val="24"/>
          <w:szCs w:val="24"/>
        </w:rPr>
        <w:t xml:space="preserve"> care face </w:t>
      </w:r>
      <w:proofErr w:type="spellStart"/>
      <w:r w:rsidRPr="002D079A">
        <w:rPr>
          <w:rFonts w:ascii="Times New Roman" w:hAnsi="Times New Roman" w:cs="Times New Roman"/>
          <w:b/>
          <w:iCs/>
          <w:sz w:val="24"/>
          <w:szCs w:val="24"/>
        </w:rPr>
        <w:t>obiectul</w:t>
      </w:r>
      <w:proofErr w:type="spellEnd"/>
      <w:r w:rsidRPr="002D079A">
        <w:rPr>
          <w:rFonts w:ascii="Times New Roman" w:hAnsi="Times New Roman" w:cs="Times New Roman"/>
          <w:b/>
          <w:iCs/>
          <w:sz w:val="24"/>
          <w:szCs w:val="24"/>
        </w:rPr>
        <w:t xml:space="preserve"> </w:t>
      </w:r>
      <w:proofErr w:type="spellStart"/>
      <w:r w:rsidRPr="002D079A">
        <w:rPr>
          <w:rFonts w:ascii="Times New Roman" w:hAnsi="Times New Roman" w:cs="Times New Roman"/>
          <w:b/>
          <w:iCs/>
          <w:sz w:val="24"/>
          <w:szCs w:val="24"/>
        </w:rPr>
        <w:t>cererii</w:t>
      </w:r>
      <w:proofErr w:type="spellEnd"/>
      <w:r w:rsidRPr="002D079A">
        <w:rPr>
          <w:rFonts w:ascii="Times New Roman" w:hAnsi="Times New Roman" w:cs="Times New Roman"/>
          <w:b/>
          <w:iCs/>
          <w:sz w:val="24"/>
          <w:szCs w:val="24"/>
        </w:rPr>
        <w:t xml:space="preserve"> de </w:t>
      </w:r>
      <w:proofErr w:type="spellStart"/>
      <w:r w:rsidRPr="002D079A">
        <w:rPr>
          <w:rFonts w:ascii="Times New Roman" w:hAnsi="Times New Roman" w:cs="Times New Roman"/>
          <w:b/>
          <w:iCs/>
          <w:sz w:val="24"/>
          <w:szCs w:val="24"/>
        </w:rPr>
        <w:t>finanțare</w:t>
      </w:r>
      <w:proofErr w:type="spellEnd"/>
      <w:r w:rsidRPr="002D079A">
        <w:rPr>
          <w:rFonts w:ascii="Times New Roman" w:hAnsi="Times New Roman" w:cs="Times New Roman"/>
          <w:b/>
          <w:iCs/>
          <w:sz w:val="24"/>
          <w:szCs w:val="24"/>
        </w:rPr>
        <w:t>.</w:t>
      </w:r>
    </w:p>
    <w:p w14:paraId="478832F8" w14:textId="77777777" w:rsidR="0055314F" w:rsidRPr="002D079A" w:rsidRDefault="0055314F" w:rsidP="001636CB">
      <w:pPr>
        <w:jc w:val="both"/>
        <w:rPr>
          <w:rFonts w:ascii="Times New Roman" w:hAnsi="Times New Roman" w:cs="Times New Roman"/>
          <w:sz w:val="24"/>
          <w:szCs w:val="24"/>
        </w:rPr>
      </w:pPr>
      <w:proofErr w:type="spellStart"/>
      <w:proofErr w:type="gramStart"/>
      <w:r w:rsidRPr="002D079A">
        <w:rPr>
          <w:rFonts w:ascii="Times New Roman" w:hAnsi="Times New Roman" w:cs="Times New Roman"/>
          <w:sz w:val="24"/>
          <w:szCs w:val="24"/>
        </w:rPr>
        <w:t>Situația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poate</w:t>
      </w:r>
      <w:proofErr w:type="spellEnd"/>
      <w:proofErr w:type="gram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interveni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condițiile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care </w:t>
      </w:r>
      <w:proofErr w:type="spellStart"/>
      <w:r w:rsidRPr="002D079A">
        <w:rPr>
          <w:rFonts w:ascii="Times New Roman" w:hAnsi="Times New Roman" w:cs="Times New Roman"/>
          <w:sz w:val="24"/>
          <w:szCs w:val="24"/>
        </w:rPr>
        <w:t>solicitantul</w:t>
      </w:r>
      <w:proofErr w:type="spellEnd"/>
      <w:r w:rsidRPr="002D079A">
        <w:rPr>
          <w:rFonts w:ascii="Times New Roman" w:hAnsi="Times New Roman" w:cs="Times New Roman"/>
          <w:sz w:val="24"/>
          <w:szCs w:val="24"/>
        </w:rPr>
        <w:t xml:space="preserve"> a </w:t>
      </w:r>
      <w:proofErr w:type="spellStart"/>
      <w:r w:rsidRPr="002D079A">
        <w:rPr>
          <w:rFonts w:ascii="Times New Roman" w:hAnsi="Times New Roman" w:cs="Times New Roman"/>
          <w:sz w:val="24"/>
          <w:szCs w:val="24"/>
        </w:rPr>
        <w:t>înstrăinat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dreptul</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utilizare</w:t>
      </w:r>
      <w:proofErr w:type="spellEnd"/>
      <w:r w:rsidRPr="002D079A">
        <w:rPr>
          <w:rFonts w:ascii="Times New Roman" w:hAnsi="Times New Roman" w:cs="Times New Roman"/>
          <w:sz w:val="24"/>
          <w:szCs w:val="24"/>
        </w:rPr>
        <w:t xml:space="preserve"> a </w:t>
      </w:r>
      <w:proofErr w:type="spellStart"/>
      <w:r w:rsidRPr="002D079A">
        <w:rPr>
          <w:rFonts w:ascii="Times New Roman" w:hAnsi="Times New Roman" w:cs="Times New Roman"/>
          <w:sz w:val="24"/>
          <w:szCs w:val="24"/>
        </w:rPr>
        <w:t>unor</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suprafețe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viticole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între</w:t>
      </w:r>
      <w:proofErr w:type="spellEnd"/>
      <w:r w:rsidRPr="002D079A">
        <w:rPr>
          <w:rFonts w:ascii="Times New Roman" w:hAnsi="Times New Roman" w:cs="Times New Roman"/>
          <w:sz w:val="24"/>
          <w:szCs w:val="24"/>
        </w:rPr>
        <w:t xml:space="preserve"> data </w:t>
      </w:r>
      <w:proofErr w:type="spellStart"/>
      <w:r w:rsidRPr="002D079A">
        <w:rPr>
          <w:rFonts w:ascii="Times New Roman" w:hAnsi="Times New Roman" w:cs="Times New Roman"/>
          <w:sz w:val="24"/>
          <w:szCs w:val="24"/>
        </w:rPr>
        <w:t>depunerii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ultimei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declarației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recoltă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și</w:t>
      </w:r>
      <w:proofErr w:type="spellEnd"/>
      <w:r w:rsidRPr="002D079A">
        <w:rPr>
          <w:rFonts w:ascii="Times New Roman" w:hAnsi="Times New Roman" w:cs="Times New Roman"/>
          <w:sz w:val="24"/>
          <w:szCs w:val="24"/>
        </w:rPr>
        <w:t xml:space="preserve"> data </w:t>
      </w:r>
      <w:proofErr w:type="spellStart"/>
      <w:r w:rsidRPr="002D079A">
        <w:rPr>
          <w:rFonts w:ascii="Times New Roman" w:hAnsi="Times New Roman" w:cs="Times New Roman"/>
          <w:sz w:val="24"/>
          <w:szCs w:val="24"/>
        </w:rPr>
        <w:t>depunerii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cererii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finanțare</w:t>
      </w:r>
      <w:proofErr w:type="spellEnd"/>
      <w:r w:rsidRPr="002D079A">
        <w:rPr>
          <w:rFonts w:ascii="Times New Roman" w:hAnsi="Times New Roman" w:cs="Times New Roman"/>
          <w:sz w:val="24"/>
          <w:szCs w:val="24"/>
        </w:rPr>
        <w:t xml:space="preserve"> a </w:t>
      </w:r>
      <w:proofErr w:type="spellStart"/>
      <w:r w:rsidRPr="002D079A">
        <w:rPr>
          <w:rFonts w:ascii="Times New Roman" w:hAnsi="Times New Roman" w:cs="Times New Roman"/>
          <w:sz w:val="24"/>
          <w:szCs w:val="24"/>
        </w:rPr>
        <w:t>programului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investiții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Astfel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identificată</w:t>
      </w:r>
      <w:proofErr w:type="spellEnd"/>
      <w:r w:rsidRPr="002D079A">
        <w:rPr>
          <w:rFonts w:ascii="Times New Roman" w:hAnsi="Times New Roman" w:cs="Times New Roman"/>
          <w:sz w:val="24"/>
          <w:szCs w:val="24"/>
        </w:rPr>
        <w:t xml:space="preserve"> ca </w:t>
      </w:r>
      <w:proofErr w:type="spellStart"/>
      <w:r w:rsidRPr="002D079A">
        <w:rPr>
          <w:rFonts w:ascii="Times New Roman" w:hAnsi="Times New Roman" w:cs="Times New Roman"/>
          <w:sz w:val="24"/>
          <w:szCs w:val="24"/>
        </w:rPr>
        <w:t>eligibilă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va</w:t>
      </w:r>
      <w:proofErr w:type="spellEnd"/>
      <w:r w:rsidRPr="002D079A">
        <w:rPr>
          <w:rFonts w:ascii="Times New Roman" w:hAnsi="Times New Roman" w:cs="Times New Roman"/>
          <w:sz w:val="24"/>
          <w:szCs w:val="24"/>
        </w:rPr>
        <w:t xml:space="preserve"> fi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înscrisă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cererea</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finanțare</w:t>
      </w:r>
      <w:proofErr w:type="spellEnd"/>
      <w:r w:rsidRPr="002D079A">
        <w:rPr>
          <w:rFonts w:ascii="Times New Roman" w:hAnsi="Times New Roman" w:cs="Times New Roman"/>
          <w:sz w:val="24"/>
          <w:szCs w:val="24"/>
        </w:rPr>
        <w:t xml:space="preserve">, care </w:t>
      </w:r>
      <w:proofErr w:type="spellStart"/>
      <w:r w:rsidRPr="002D079A">
        <w:rPr>
          <w:rFonts w:ascii="Times New Roman" w:hAnsi="Times New Roman" w:cs="Times New Roman"/>
          <w:sz w:val="24"/>
          <w:szCs w:val="24"/>
        </w:rPr>
        <w:t>va</w:t>
      </w:r>
      <w:proofErr w:type="spellEnd"/>
      <w:r w:rsidRPr="002D079A">
        <w:rPr>
          <w:rFonts w:ascii="Times New Roman" w:hAnsi="Times New Roman" w:cs="Times New Roman"/>
          <w:sz w:val="24"/>
          <w:szCs w:val="24"/>
        </w:rPr>
        <w:t xml:space="preserve"> fi </w:t>
      </w:r>
      <w:proofErr w:type="spellStart"/>
      <w:r w:rsidRPr="002D079A">
        <w:rPr>
          <w:rFonts w:ascii="Times New Roman" w:hAnsi="Times New Roman" w:cs="Times New Roman"/>
          <w:sz w:val="24"/>
          <w:szCs w:val="24"/>
        </w:rPr>
        <w:t>mai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mică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decât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înscrisă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declarația</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recoltă</w:t>
      </w:r>
      <w:proofErr w:type="spellEnd"/>
      <w:r w:rsidRPr="002D079A">
        <w:rPr>
          <w:rFonts w:ascii="Times New Roman" w:hAnsi="Times New Roman" w:cs="Times New Roman"/>
          <w:sz w:val="24"/>
          <w:szCs w:val="24"/>
        </w:rPr>
        <w:t>.</w:t>
      </w:r>
    </w:p>
    <w:p w14:paraId="4F183E91" w14:textId="77777777" w:rsidR="0055314F" w:rsidRPr="002D079A" w:rsidRDefault="0055314F" w:rsidP="002D079A">
      <w:pPr>
        <w:jc w:val="both"/>
        <w:rPr>
          <w:rFonts w:ascii="Times New Roman" w:hAnsi="Times New Roman" w:cs="Times New Roman"/>
          <w:sz w:val="24"/>
          <w:szCs w:val="24"/>
        </w:rPr>
      </w:pPr>
      <w:proofErr w:type="spellStart"/>
      <w:r w:rsidRPr="002D079A">
        <w:rPr>
          <w:rFonts w:ascii="Times New Roman" w:hAnsi="Times New Roman" w:cs="Times New Roman"/>
          <w:sz w:val="24"/>
          <w:szCs w:val="24"/>
        </w:rPr>
        <w:t>Și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acest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caz</w:t>
      </w:r>
      <w:proofErr w:type="spellEnd"/>
      <w:r w:rsidRPr="002D079A">
        <w:rPr>
          <w:rFonts w:ascii="Times New Roman" w:hAnsi="Times New Roman" w:cs="Times New Roman"/>
          <w:sz w:val="24"/>
          <w:szCs w:val="24"/>
        </w:rPr>
        <w:t xml:space="preserve">, formula de </w:t>
      </w:r>
      <w:proofErr w:type="spellStart"/>
      <w:r w:rsidRPr="002D079A">
        <w:rPr>
          <w:rFonts w:ascii="Times New Roman" w:hAnsi="Times New Roman" w:cs="Times New Roman"/>
          <w:sz w:val="24"/>
          <w:szCs w:val="24"/>
        </w:rPr>
        <w:t>calcul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este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aceiași</w:t>
      </w:r>
      <w:proofErr w:type="spellEnd"/>
      <w:r w:rsidRPr="002D079A">
        <w:rPr>
          <w:rFonts w:ascii="Times New Roman" w:hAnsi="Times New Roman" w:cs="Times New Roman"/>
          <w:sz w:val="24"/>
          <w:szCs w:val="24"/>
        </w:rPr>
        <w:t xml:space="preserve"> ca </w:t>
      </w:r>
      <w:proofErr w:type="spellStart"/>
      <w:r w:rsidRPr="002D079A">
        <w:rPr>
          <w:rFonts w:ascii="Times New Roman" w:hAnsi="Times New Roman" w:cs="Times New Roman"/>
          <w:sz w:val="24"/>
          <w:szCs w:val="24"/>
        </w:rPr>
        <w:t>și</w:t>
      </w:r>
      <w:proofErr w:type="spellEnd"/>
      <w:r w:rsidRPr="002D079A">
        <w:rPr>
          <w:rFonts w:ascii="Times New Roman" w:hAnsi="Times New Roman" w:cs="Times New Roman"/>
          <w:sz w:val="24"/>
          <w:szCs w:val="24"/>
        </w:rPr>
        <w:t xml:space="preserve"> formula de </w:t>
      </w:r>
      <w:proofErr w:type="spellStart"/>
      <w:proofErr w:type="gramStart"/>
      <w:r w:rsidRPr="002D079A">
        <w:rPr>
          <w:rFonts w:ascii="Times New Roman" w:hAnsi="Times New Roman" w:cs="Times New Roman"/>
          <w:sz w:val="24"/>
          <w:szCs w:val="24"/>
        </w:rPr>
        <w:t>calcul</w:t>
      </w:r>
      <w:proofErr w:type="spellEnd"/>
      <w:r w:rsidRPr="002D079A">
        <w:rPr>
          <w:rFonts w:ascii="Times New Roman" w:hAnsi="Times New Roman" w:cs="Times New Roman"/>
          <w:sz w:val="24"/>
          <w:szCs w:val="24"/>
        </w:rPr>
        <w:t xml:space="preserve">  de</w:t>
      </w:r>
      <w:proofErr w:type="gramEnd"/>
      <w:r w:rsidRPr="002D079A">
        <w:rPr>
          <w:rFonts w:ascii="Times New Roman" w:hAnsi="Times New Roman" w:cs="Times New Roman"/>
          <w:sz w:val="24"/>
          <w:szCs w:val="24"/>
        </w:rPr>
        <w:t xml:space="preserve"> la </w:t>
      </w:r>
      <w:proofErr w:type="spellStart"/>
      <w:r w:rsidRPr="002D079A">
        <w:rPr>
          <w:rFonts w:ascii="Times New Roman" w:hAnsi="Times New Roman" w:cs="Times New Roman"/>
          <w:sz w:val="24"/>
          <w:szCs w:val="24"/>
        </w:rPr>
        <w:t>punctul</w:t>
      </w:r>
      <w:proofErr w:type="spellEnd"/>
      <w:r w:rsidRPr="002D079A">
        <w:rPr>
          <w:rFonts w:ascii="Times New Roman" w:hAnsi="Times New Roman" w:cs="Times New Roman"/>
          <w:sz w:val="24"/>
          <w:szCs w:val="24"/>
        </w:rPr>
        <w:t xml:space="preserve"> B.1.1.</w:t>
      </w:r>
    </w:p>
    <w:p w14:paraId="70251EC8" w14:textId="77777777" w:rsidR="0055314F" w:rsidRPr="002D079A" w:rsidRDefault="0055314F" w:rsidP="002D079A">
      <w:pPr>
        <w:jc w:val="both"/>
        <w:rPr>
          <w:rFonts w:ascii="Times New Roman" w:hAnsi="Times New Roman" w:cs="Times New Roman"/>
          <w:sz w:val="24"/>
          <w:szCs w:val="24"/>
          <w:lang w:val="fr-FR"/>
        </w:rPr>
      </w:pPr>
      <w:proofErr w:type="spellStart"/>
      <w:r w:rsidRPr="002D079A">
        <w:rPr>
          <w:rFonts w:ascii="Times New Roman" w:hAnsi="Times New Roman" w:cs="Times New Roman"/>
          <w:sz w:val="24"/>
          <w:szCs w:val="24"/>
          <w:lang w:val="fr-FR"/>
        </w:rPr>
        <w:t>Producția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potențială</w:t>
      </w:r>
      <w:proofErr w:type="spellEnd"/>
      <w:r w:rsidRPr="002D079A">
        <w:rPr>
          <w:rFonts w:ascii="Times New Roman" w:hAnsi="Times New Roman" w:cs="Times New Roman"/>
          <w:sz w:val="24"/>
          <w:szCs w:val="24"/>
          <w:lang w:val="fr-FR"/>
        </w:rPr>
        <w:t xml:space="preserve"> = </w:t>
      </w:r>
      <w:r w:rsidRPr="002D079A">
        <w:rPr>
          <w:rFonts w:ascii="Times New Roman" w:hAnsi="Times New Roman" w:cs="Times New Roman"/>
          <w:sz w:val="24"/>
          <w:szCs w:val="24"/>
          <w:lang w:val="ro-RO"/>
        </w:rPr>
        <w:t>Producția declarată în declarația de recoltă/</w:t>
      </w:r>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aferentă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Declarației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recoltă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viticolă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eligibilă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cadrul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proiectului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după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verificarea</w:t>
      </w:r>
      <w:proofErr w:type="spellEnd"/>
      <w:r w:rsidRPr="002D079A">
        <w:rPr>
          <w:rFonts w:ascii="Times New Roman" w:hAnsi="Times New Roman" w:cs="Times New Roman"/>
          <w:sz w:val="24"/>
          <w:szCs w:val="24"/>
        </w:rPr>
        <w:t xml:space="preserve"> APIA)</w:t>
      </w:r>
    </w:p>
    <w:p w14:paraId="5B1AE441" w14:textId="77777777" w:rsidR="0055314F" w:rsidRPr="002D079A" w:rsidRDefault="0055314F" w:rsidP="002D079A">
      <w:pPr>
        <w:jc w:val="both"/>
        <w:rPr>
          <w:rFonts w:ascii="Times New Roman" w:hAnsi="Times New Roman" w:cs="Times New Roman"/>
          <w:sz w:val="24"/>
          <w:szCs w:val="24"/>
        </w:rPr>
      </w:pPr>
      <w:r w:rsidRPr="002D079A">
        <w:rPr>
          <w:rFonts w:ascii="Times New Roman" w:hAnsi="Times New Roman" w:cs="Times New Roman"/>
          <w:sz w:val="24"/>
          <w:szCs w:val="24"/>
        </w:rPr>
        <w:t>PP = Pd/</w:t>
      </w:r>
      <w:proofErr w:type="spellStart"/>
      <w:r w:rsidRPr="002D079A">
        <w:rPr>
          <w:rFonts w:ascii="Times New Roman" w:hAnsi="Times New Roman" w:cs="Times New Roman"/>
          <w:sz w:val="24"/>
          <w:szCs w:val="24"/>
        </w:rPr>
        <w:t>SDr</w:t>
      </w:r>
      <w:proofErr w:type="spellEnd"/>
      <w:r w:rsidRPr="002D079A">
        <w:rPr>
          <w:rFonts w:ascii="Times New Roman" w:hAnsi="Times New Roman" w:cs="Times New Roman"/>
          <w:sz w:val="24"/>
          <w:szCs w:val="24"/>
        </w:rPr>
        <w:t>*</w:t>
      </w:r>
      <w:proofErr w:type="spellStart"/>
      <w:r w:rsidRPr="002D079A">
        <w:rPr>
          <w:rFonts w:ascii="Times New Roman" w:hAnsi="Times New Roman" w:cs="Times New Roman"/>
          <w:sz w:val="24"/>
          <w:szCs w:val="24"/>
        </w:rPr>
        <w:t>SVe</w:t>
      </w:r>
      <w:proofErr w:type="spellEnd"/>
    </w:p>
    <w:p w14:paraId="31B3665C" w14:textId="77777777" w:rsidR="0055314F" w:rsidRPr="002D079A" w:rsidRDefault="0055314F" w:rsidP="001636CB">
      <w:pPr>
        <w:spacing w:after="0" w:line="240" w:lineRule="auto"/>
        <w:jc w:val="both"/>
        <w:rPr>
          <w:rFonts w:ascii="Times New Roman" w:hAnsi="Times New Roman" w:cs="Times New Roman"/>
          <w:b/>
          <w:bCs/>
          <w:sz w:val="24"/>
          <w:szCs w:val="24"/>
          <w:lang w:val="fr-FR"/>
        </w:rPr>
      </w:pPr>
      <w:r w:rsidRPr="002D079A">
        <w:rPr>
          <w:rFonts w:ascii="Times New Roman" w:hAnsi="Times New Roman" w:cs="Times New Roman"/>
          <w:b/>
          <w:bCs/>
          <w:sz w:val="24"/>
          <w:szCs w:val="24"/>
          <w:lang w:val="fr-FR"/>
        </w:rPr>
        <w:t xml:space="preserve">B.1.3 </w:t>
      </w:r>
      <w:proofErr w:type="spellStart"/>
      <w:r w:rsidRPr="002D079A">
        <w:rPr>
          <w:rFonts w:ascii="Times New Roman" w:hAnsi="Times New Roman" w:cs="Times New Roman"/>
          <w:b/>
          <w:bCs/>
          <w:sz w:val="24"/>
          <w:szCs w:val="24"/>
          <w:lang w:val="fr-FR"/>
        </w:rPr>
        <w:t>Suprafața</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aferentă</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ultimei</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declarații</w:t>
      </w:r>
      <w:proofErr w:type="spellEnd"/>
      <w:r w:rsidRPr="002D079A">
        <w:rPr>
          <w:rFonts w:ascii="Times New Roman" w:hAnsi="Times New Roman" w:cs="Times New Roman"/>
          <w:b/>
          <w:bCs/>
          <w:sz w:val="24"/>
          <w:szCs w:val="24"/>
          <w:lang w:val="fr-FR"/>
        </w:rPr>
        <w:t xml:space="preserve"> de </w:t>
      </w:r>
      <w:proofErr w:type="spellStart"/>
      <w:r w:rsidRPr="002D079A">
        <w:rPr>
          <w:rFonts w:ascii="Times New Roman" w:hAnsi="Times New Roman" w:cs="Times New Roman"/>
          <w:b/>
          <w:bCs/>
          <w:sz w:val="24"/>
          <w:szCs w:val="24"/>
          <w:lang w:val="fr-FR"/>
        </w:rPr>
        <w:t>recoltă</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depusă</w:t>
      </w:r>
      <w:proofErr w:type="spellEnd"/>
      <w:r w:rsidRPr="002D079A">
        <w:rPr>
          <w:rFonts w:ascii="Times New Roman" w:hAnsi="Times New Roman" w:cs="Times New Roman"/>
          <w:b/>
          <w:bCs/>
          <w:sz w:val="24"/>
          <w:szCs w:val="24"/>
          <w:lang w:val="fr-FR"/>
        </w:rPr>
        <w:t xml:space="preserve"> este mai </w:t>
      </w:r>
      <w:proofErr w:type="spellStart"/>
      <w:r w:rsidRPr="002D079A">
        <w:rPr>
          <w:rFonts w:ascii="Times New Roman" w:hAnsi="Times New Roman" w:cs="Times New Roman"/>
          <w:b/>
          <w:bCs/>
          <w:sz w:val="24"/>
          <w:szCs w:val="24"/>
          <w:lang w:val="fr-FR"/>
        </w:rPr>
        <w:t>mică</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decât</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suprafața</w:t>
      </w:r>
      <w:proofErr w:type="spellEnd"/>
      <w:r w:rsidRPr="002D079A">
        <w:rPr>
          <w:rFonts w:ascii="Times New Roman" w:hAnsi="Times New Roman" w:cs="Times New Roman"/>
          <w:b/>
          <w:bCs/>
          <w:sz w:val="24"/>
          <w:szCs w:val="24"/>
          <w:lang w:val="fr-FR"/>
        </w:rPr>
        <w:t xml:space="preserve"> care face </w:t>
      </w:r>
      <w:proofErr w:type="spellStart"/>
      <w:r w:rsidRPr="002D079A">
        <w:rPr>
          <w:rFonts w:ascii="Times New Roman" w:hAnsi="Times New Roman" w:cs="Times New Roman"/>
          <w:b/>
          <w:bCs/>
          <w:sz w:val="24"/>
          <w:szCs w:val="24"/>
          <w:lang w:val="fr-FR"/>
        </w:rPr>
        <w:t>obiectul</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cererii</w:t>
      </w:r>
      <w:proofErr w:type="spellEnd"/>
      <w:r w:rsidRPr="002D079A">
        <w:rPr>
          <w:rFonts w:ascii="Times New Roman" w:hAnsi="Times New Roman" w:cs="Times New Roman"/>
          <w:b/>
          <w:bCs/>
          <w:sz w:val="24"/>
          <w:szCs w:val="24"/>
          <w:lang w:val="fr-FR"/>
        </w:rPr>
        <w:t xml:space="preserve"> de </w:t>
      </w:r>
      <w:proofErr w:type="spellStart"/>
      <w:r w:rsidRPr="002D079A">
        <w:rPr>
          <w:rFonts w:ascii="Times New Roman" w:hAnsi="Times New Roman" w:cs="Times New Roman"/>
          <w:b/>
          <w:bCs/>
          <w:sz w:val="24"/>
          <w:szCs w:val="24"/>
          <w:lang w:val="fr-FR"/>
        </w:rPr>
        <w:t>finanțare</w:t>
      </w:r>
      <w:proofErr w:type="spellEnd"/>
      <w:r w:rsidRPr="002D079A">
        <w:rPr>
          <w:rFonts w:ascii="Times New Roman" w:hAnsi="Times New Roman" w:cs="Times New Roman"/>
          <w:b/>
          <w:bCs/>
          <w:sz w:val="24"/>
          <w:szCs w:val="24"/>
          <w:lang w:val="fr-FR"/>
        </w:rPr>
        <w:t>.</w:t>
      </w:r>
    </w:p>
    <w:p w14:paraId="4A6A9B9B" w14:textId="77777777" w:rsidR="0055314F" w:rsidRPr="002D079A" w:rsidRDefault="0055314F" w:rsidP="001636CB">
      <w:pPr>
        <w:spacing w:after="0" w:line="240" w:lineRule="auto"/>
        <w:jc w:val="both"/>
        <w:rPr>
          <w:rFonts w:ascii="Times New Roman" w:hAnsi="Times New Roman" w:cs="Times New Roman"/>
          <w:sz w:val="24"/>
          <w:szCs w:val="24"/>
          <w:lang w:val="fr-FR"/>
        </w:rPr>
      </w:pPr>
    </w:p>
    <w:p w14:paraId="76E06E62" w14:textId="77777777" w:rsidR="0055314F" w:rsidRPr="002D079A" w:rsidRDefault="0055314F" w:rsidP="001636CB">
      <w:pPr>
        <w:spacing w:after="0" w:line="240" w:lineRule="auto"/>
        <w:jc w:val="both"/>
        <w:rPr>
          <w:rFonts w:ascii="Times New Roman" w:hAnsi="Times New Roman" w:cs="Times New Roman"/>
          <w:sz w:val="24"/>
          <w:szCs w:val="24"/>
        </w:rPr>
      </w:pPr>
      <w:proofErr w:type="spellStart"/>
      <w:r w:rsidRPr="002D079A">
        <w:rPr>
          <w:rFonts w:ascii="Times New Roman" w:hAnsi="Times New Roman" w:cs="Times New Roman"/>
          <w:sz w:val="24"/>
          <w:szCs w:val="24"/>
          <w:lang w:val="fr-FR"/>
        </w:rPr>
        <w:lastRenderedPageBreak/>
        <w:t>Această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situație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poate</w:t>
      </w:r>
      <w:proofErr w:type="spellEnd"/>
      <w:r w:rsidRPr="002D079A">
        <w:rPr>
          <w:rFonts w:ascii="Times New Roman" w:hAnsi="Times New Roman" w:cs="Times New Roman"/>
          <w:sz w:val="24"/>
          <w:szCs w:val="24"/>
          <w:lang w:val="fr-FR"/>
        </w:rPr>
        <w:t xml:space="preserve"> </w:t>
      </w:r>
      <w:proofErr w:type="spellStart"/>
      <w:proofErr w:type="gramStart"/>
      <w:r w:rsidRPr="002D079A">
        <w:rPr>
          <w:rFonts w:ascii="Times New Roman" w:hAnsi="Times New Roman" w:cs="Times New Roman"/>
          <w:sz w:val="24"/>
          <w:szCs w:val="24"/>
          <w:lang w:val="fr-FR"/>
        </w:rPr>
        <w:t>interveni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proofErr w:type="gram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cazul</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care </w:t>
      </w:r>
      <w:proofErr w:type="spellStart"/>
      <w:r w:rsidRPr="002D079A">
        <w:rPr>
          <w:rFonts w:ascii="Times New Roman" w:hAnsi="Times New Roman" w:cs="Times New Roman"/>
          <w:sz w:val="24"/>
          <w:szCs w:val="24"/>
          <w:lang w:val="fr-FR"/>
        </w:rPr>
        <w:t>solicitantul</w:t>
      </w:r>
      <w:proofErr w:type="spellEnd"/>
      <w:r w:rsidRPr="002D079A">
        <w:rPr>
          <w:rFonts w:ascii="Times New Roman" w:hAnsi="Times New Roman" w:cs="Times New Roman"/>
          <w:sz w:val="24"/>
          <w:szCs w:val="24"/>
          <w:lang w:val="fr-FR"/>
        </w:rPr>
        <w:t xml:space="preserve"> a </w:t>
      </w:r>
      <w:proofErr w:type="spellStart"/>
      <w:r w:rsidRPr="002D079A">
        <w:rPr>
          <w:rFonts w:ascii="Times New Roman" w:hAnsi="Times New Roman" w:cs="Times New Roman"/>
          <w:sz w:val="24"/>
          <w:szCs w:val="24"/>
          <w:lang w:val="fr-FR"/>
        </w:rPr>
        <w:t>dobândit</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drept</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utilizare</w:t>
      </w:r>
      <w:proofErr w:type="spellEnd"/>
      <w:r w:rsidRPr="002D079A">
        <w:rPr>
          <w:rFonts w:ascii="Times New Roman" w:hAnsi="Times New Roman" w:cs="Times New Roman"/>
          <w:sz w:val="24"/>
          <w:szCs w:val="24"/>
          <w:lang w:val="fr-FR"/>
        </w:rPr>
        <w:t xml:space="preserve"> al </w:t>
      </w:r>
      <w:proofErr w:type="spellStart"/>
      <w:r w:rsidRPr="002D079A">
        <w:rPr>
          <w:rFonts w:ascii="Times New Roman" w:hAnsi="Times New Roman" w:cs="Times New Roman"/>
          <w:sz w:val="24"/>
          <w:szCs w:val="24"/>
          <w:lang w:val="fr-FR"/>
        </w:rPr>
        <w:t>unor</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suprafețe</w:t>
      </w:r>
      <w:proofErr w:type="spellEnd"/>
      <w:r w:rsidRPr="002D079A">
        <w:rPr>
          <w:rFonts w:ascii="Times New Roman" w:hAnsi="Times New Roman" w:cs="Times New Roman"/>
          <w:sz w:val="24"/>
          <w:szCs w:val="24"/>
          <w:lang w:val="fr-FR"/>
        </w:rPr>
        <w:t xml:space="preserve"> viticole, </w:t>
      </w:r>
      <w:proofErr w:type="spellStart"/>
      <w:r w:rsidRPr="002D079A">
        <w:rPr>
          <w:rFonts w:ascii="Times New Roman" w:hAnsi="Times New Roman" w:cs="Times New Roman"/>
          <w:sz w:val="24"/>
          <w:szCs w:val="24"/>
          <w:lang w:val="fr-FR"/>
        </w:rPr>
        <w:t>ulterior</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depunerii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ultimei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declarații</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recoltă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suprafețele</w:t>
      </w:r>
      <w:proofErr w:type="spellEnd"/>
      <w:r w:rsidRPr="002D079A">
        <w:rPr>
          <w:rFonts w:ascii="Times New Roman" w:hAnsi="Times New Roman" w:cs="Times New Roman"/>
          <w:sz w:val="24"/>
          <w:szCs w:val="24"/>
          <w:lang w:val="fr-FR"/>
        </w:rPr>
        <w:t xml:space="preserve"> respective au </w:t>
      </w:r>
      <w:proofErr w:type="spellStart"/>
      <w:r w:rsidRPr="002D079A">
        <w:rPr>
          <w:rFonts w:ascii="Times New Roman" w:hAnsi="Times New Roman" w:cs="Times New Roman"/>
          <w:sz w:val="24"/>
          <w:szCs w:val="24"/>
          <w:lang w:val="fr-FR"/>
        </w:rPr>
        <w:t>fost</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înregistrate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RPV </w:t>
      </w:r>
      <w:proofErr w:type="spellStart"/>
      <w:r w:rsidRPr="002D079A">
        <w:rPr>
          <w:rFonts w:ascii="Times New Roman" w:hAnsi="Times New Roman" w:cs="Times New Roman"/>
          <w:sz w:val="24"/>
          <w:szCs w:val="24"/>
          <w:lang w:val="fr-FR"/>
        </w:rPr>
        <w:t>și</w:t>
      </w:r>
      <w:proofErr w:type="spellEnd"/>
      <w:r w:rsidRPr="002D079A">
        <w:rPr>
          <w:rFonts w:ascii="Times New Roman" w:hAnsi="Times New Roman" w:cs="Times New Roman"/>
          <w:sz w:val="24"/>
          <w:szCs w:val="24"/>
          <w:lang w:val="fr-FR"/>
        </w:rPr>
        <w:t xml:space="preserve"> fac </w:t>
      </w:r>
      <w:proofErr w:type="spellStart"/>
      <w:r w:rsidRPr="002D079A">
        <w:rPr>
          <w:rFonts w:ascii="Times New Roman" w:hAnsi="Times New Roman" w:cs="Times New Roman"/>
          <w:sz w:val="24"/>
          <w:szCs w:val="24"/>
          <w:lang w:val="fr-FR"/>
        </w:rPr>
        <w:t>obiectul</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rPr>
        <w:t>Cererii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plată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depusă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ultima </w:t>
      </w:r>
      <w:proofErr w:type="spellStart"/>
      <w:r w:rsidRPr="002D079A">
        <w:rPr>
          <w:rFonts w:ascii="Times New Roman" w:hAnsi="Times New Roman" w:cs="Times New Roman"/>
          <w:sz w:val="24"/>
          <w:szCs w:val="24"/>
        </w:rPr>
        <w:t>campanie</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depunere</w:t>
      </w:r>
      <w:proofErr w:type="spellEnd"/>
      <w:r w:rsidRPr="002D079A">
        <w:rPr>
          <w:rFonts w:ascii="Times New Roman" w:hAnsi="Times New Roman" w:cs="Times New Roman"/>
          <w:sz w:val="24"/>
          <w:szCs w:val="24"/>
        </w:rPr>
        <w:t xml:space="preserve"> (SAPS).</w:t>
      </w:r>
    </w:p>
    <w:p w14:paraId="1AF7A715" w14:textId="77777777" w:rsidR="0055314F" w:rsidRPr="002D079A" w:rsidRDefault="0055314F" w:rsidP="001636CB">
      <w:pPr>
        <w:spacing w:after="0" w:line="240" w:lineRule="auto"/>
        <w:jc w:val="both"/>
        <w:rPr>
          <w:rFonts w:ascii="Times New Roman" w:hAnsi="Times New Roman" w:cs="Times New Roman"/>
          <w:strike/>
          <w:sz w:val="24"/>
          <w:szCs w:val="24"/>
          <w:lang w:val="fr-FR"/>
        </w:rPr>
      </w:pPr>
    </w:p>
    <w:p w14:paraId="29D17F50" w14:textId="77777777" w:rsidR="0055314F" w:rsidRPr="002D079A" w:rsidRDefault="0055314F" w:rsidP="001636CB">
      <w:pPr>
        <w:spacing w:after="0" w:line="240" w:lineRule="auto"/>
        <w:jc w:val="both"/>
        <w:rPr>
          <w:rFonts w:ascii="Times New Roman" w:hAnsi="Times New Roman" w:cs="Times New Roman"/>
          <w:sz w:val="24"/>
          <w:szCs w:val="24"/>
          <w:lang w:val="fr-FR"/>
        </w:rPr>
      </w:pP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acest</w:t>
      </w:r>
      <w:proofErr w:type="spellEnd"/>
      <w:r w:rsidRPr="002D079A">
        <w:rPr>
          <w:rFonts w:ascii="Times New Roman" w:hAnsi="Times New Roman" w:cs="Times New Roman"/>
          <w:sz w:val="24"/>
          <w:szCs w:val="24"/>
          <w:lang w:val="fr-FR"/>
        </w:rPr>
        <w:t xml:space="preserve"> </w:t>
      </w:r>
      <w:proofErr w:type="spellStart"/>
      <w:proofErr w:type="gramStart"/>
      <w:r w:rsidRPr="002D079A">
        <w:rPr>
          <w:rFonts w:ascii="Times New Roman" w:hAnsi="Times New Roman" w:cs="Times New Roman"/>
          <w:sz w:val="24"/>
          <w:szCs w:val="24"/>
          <w:lang w:val="fr-FR"/>
        </w:rPr>
        <w:t>caz</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suprafața</w:t>
      </w:r>
      <w:proofErr w:type="spellEnd"/>
      <w:proofErr w:type="gram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înscrisă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declarația</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recoltă</w:t>
      </w:r>
      <w:proofErr w:type="spellEnd"/>
      <w:r w:rsidRPr="002D079A">
        <w:rPr>
          <w:rFonts w:ascii="Times New Roman" w:hAnsi="Times New Roman" w:cs="Times New Roman"/>
          <w:sz w:val="24"/>
          <w:szCs w:val="24"/>
          <w:lang w:val="fr-FR"/>
        </w:rPr>
        <w:t xml:space="preserve"> va fi  mai </w:t>
      </w:r>
      <w:proofErr w:type="spellStart"/>
      <w:r w:rsidRPr="002D079A">
        <w:rPr>
          <w:rFonts w:ascii="Times New Roman" w:hAnsi="Times New Roman" w:cs="Times New Roman"/>
          <w:sz w:val="24"/>
          <w:szCs w:val="24"/>
          <w:lang w:val="fr-FR"/>
        </w:rPr>
        <w:t>mică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decât</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suprafața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stabilită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eligibilă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cadrul</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programului</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investiții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Declarația</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recoltă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pentru</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întreaga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suprafață</w:t>
      </w:r>
      <w:proofErr w:type="spellEnd"/>
      <w:r w:rsidRPr="002D079A">
        <w:rPr>
          <w:rFonts w:ascii="Times New Roman" w:hAnsi="Times New Roman" w:cs="Times New Roman"/>
          <w:sz w:val="24"/>
          <w:szCs w:val="24"/>
          <w:lang w:val="fr-FR"/>
        </w:rPr>
        <w:t xml:space="preserve"> va fi </w:t>
      </w:r>
      <w:proofErr w:type="spellStart"/>
      <w:r w:rsidRPr="002D079A">
        <w:rPr>
          <w:rFonts w:ascii="Times New Roman" w:hAnsi="Times New Roman" w:cs="Times New Roman"/>
          <w:sz w:val="24"/>
          <w:szCs w:val="24"/>
          <w:lang w:val="fr-FR"/>
        </w:rPr>
        <w:t>prezentată</w:t>
      </w:r>
      <w:proofErr w:type="spellEnd"/>
      <w:r w:rsidRPr="002D079A">
        <w:rPr>
          <w:rFonts w:ascii="Times New Roman" w:hAnsi="Times New Roman" w:cs="Times New Roman"/>
          <w:sz w:val="24"/>
          <w:szCs w:val="24"/>
          <w:lang w:val="fr-FR"/>
        </w:rPr>
        <w:t xml:space="preserve"> la </w:t>
      </w:r>
      <w:proofErr w:type="spellStart"/>
      <w:r w:rsidRPr="002D079A">
        <w:rPr>
          <w:rFonts w:ascii="Times New Roman" w:hAnsi="Times New Roman" w:cs="Times New Roman"/>
          <w:sz w:val="24"/>
          <w:szCs w:val="24"/>
          <w:lang w:val="fr-FR"/>
        </w:rPr>
        <w:t>finalizarea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programului</w:t>
      </w:r>
      <w:proofErr w:type="spellEnd"/>
      <w:r w:rsidRPr="002D079A">
        <w:rPr>
          <w:rFonts w:ascii="Times New Roman" w:hAnsi="Times New Roman" w:cs="Times New Roman"/>
          <w:sz w:val="24"/>
          <w:szCs w:val="24"/>
          <w:lang w:val="fr-FR"/>
        </w:rPr>
        <w:t>.</w:t>
      </w:r>
    </w:p>
    <w:p w14:paraId="650DD9C1" w14:textId="77777777" w:rsidR="0055314F" w:rsidRPr="002D079A" w:rsidRDefault="0055314F" w:rsidP="001636CB">
      <w:pPr>
        <w:spacing w:after="0" w:line="240" w:lineRule="auto"/>
        <w:jc w:val="both"/>
        <w:rPr>
          <w:rFonts w:ascii="Times New Roman" w:hAnsi="Times New Roman" w:cs="Times New Roman"/>
          <w:sz w:val="24"/>
          <w:szCs w:val="24"/>
          <w:lang w:val="fr-FR"/>
        </w:rPr>
      </w:pPr>
    </w:p>
    <w:p w14:paraId="5F67BC12" w14:textId="77777777" w:rsidR="0055314F" w:rsidRPr="002D079A" w:rsidRDefault="0055314F" w:rsidP="001636CB">
      <w:pPr>
        <w:spacing w:after="0" w:line="240" w:lineRule="auto"/>
        <w:jc w:val="both"/>
        <w:rPr>
          <w:rFonts w:ascii="Times New Roman" w:hAnsi="Times New Roman" w:cs="Times New Roman"/>
          <w:sz w:val="24"/>
          <w:szCs w:val="24"/>
          <w:lang w:val="fr-FR"/>
        </w:rPr>
      </w:pPr>
      <w:r w:rsidRPr="002D079A">
        <w:rPr>
          <w:rFonts w:ascii="Times New Roman" w:hAnsi="Times New Roman" w:cs="Times New Roman"/>
          <w:sz w:val="24"/>
          <w:szCs w:val="24"/>
          <w:lang w:val="fr-FR"/>
        </w:rPr>
        <w:t xml:space="preserve">APIA va valida </w:t>
      </w:r>
      <w:proofErr w:type="spellStart"/>
      <w:r w:rsidRPr="002D079A">
        <w:rPr>
          <w:rFonts w:ascii="Times New Roman" w:hAnsi="Times New Roman" w:cs="Times New Roman"/>
          <w:sz w:val="24"/>
          <w:szCs w:val="24"/>
          <w:lang w:val="fr-FR"/>
        </w:rPr>
        <w:t>suprafața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viticolă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eligibilă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cadrul</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proiectului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după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verificarea</w:t>
      </w:r>
      <w:proofErr w:type="spellEnd"/>
      <w:r w:rsidRPr="002D079A">
        <w:rPr>
          <w:rFonts w:ascii="Times New Roman" w:hAnsi="Times New Roman" w:cs="Times New Roman"/>
          <w:sz w:val="24"/>
          <w:szCs w:val="24"/>
          <w:lang w:val="fr-FR"/>
        </w:rPr>
        <w:t xml:space="preserve"> APIA) – </w:t>
      </w:r>
      <w:proofErr w:type="spellStart"/>
      <w:r w:rsidRPr="002D079A">
        <w:rPr>
          <w:rFonts w:ascii="Times New Roman" w:hAnsi="Times New Roman" w:cs="Times New Roman"/>
          <w:sz w:val="24"/>
          <w:szCs w:val="24"/>
          <w:lang w:val="fr-FR"/>
        </w:rPr>
        <w:t>Sve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iar</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calculul</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producției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potențiale</w:t>
      </w:r>
      <w:proofErr w:type="spellEnd"/>
      <w:r w:rsidRPr="002D079A">
        <w:rPr>
          <w:rFonts w:ascii="Times New Roman" w:hAnsi="Times New Roman" w:cs="Times New Roman"/>
          <w:sz w:val="24"/>
          <w:szCs w:val="24"/>
          <w:lang w:val="fr-FR"/>
        </w:rPr>
        <w:t xml:space="preserve"> PP se </w:t>
      </w:r>
      <w:proofErr w:type="spellStart"/>
      <w:r w:rsidRPr="002D079A">
        <w:rPr>
          <w:rFonts w:ascii="Times New Roman" w:hAnsi="Times New Roman" w:cs="Times New Roman"/>
          <w:sz w:val="24"/>
          <w:szCs w:val="24"/>
          <w:lang w:val="fr-FR"/>
        </w:rPr>
        <w:t>realizează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utilizând</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aceiași</w:t>
      </w:r>
      <w:proofErr w:type="spellEnd"/>
      <w:r w:rsidRPr="002D079A">
        <w:rPr>
          <w:rFonts w:ascii="Times New Roman" w:hAnsi="Times New Roman" w:cs="Times New Roman"/>
          <w:sz w:val="24"/>
          <w:szCs w:val="24"/>
          <w:lang w:val="fr-FR"/>
        </w:rPr>
        <w:t xml:space="preserve"> </w:t>
      </w:r>
      <w:proofErr w:type="spellStart"/>
      <w:proofErr w:type="gramStart"/>
      <w:r w:rsidRPr="002D079A">
        <w:rPr>
          <w:rFonts w:ascii="Times New Roman" w:hAnsi="Times New Roman" w:cs="Times New Roman"/>
          <w:sz w:val="24"/>
          <w:szCs w:val="24"/>
          <w:lang w:val="fr-FR"/>
        </w:rPr>
        <w:t>formulă</w:t>
      </w:r>
      <w:proofErr w:type="spellEnd"/>
      <w:r w:rsidRPr="002D079A">
        <w:rPr>
          <w:rFonts w:ascii="Times New Roman" w:hAnsi="Times New Roman" w:cs="Times New Roman"/>
          <w:sz w:val="24"/>
          <w:szCs w:val="24"/>
          <w:lang w:val="fr-FR"/>
        </w:rPr>
        <w:t>:</w:t>
      </w:r>
      <w:proofErr w:type="gramEnd"/>
    </w:p>
    <w:p w14:paraId="29A6DB27" w14:textId="77777777" w:rsidR="0055314F" w:rsidRPr="002D079A" w:rsidRDefault="0055314F" w:rsidP="001636CB">
      <w:pPr>
        <w:spacing w:after="0" w:line="240" w:lineRule="auto"/>
        <w:jc w:val="both"/>
        <w:rPr>
          <w:rFonts w:ascii="Times New Roman" w:hAnsi="Times New Roman" w:cs="Times New Roman"/>
          <w:sz w:val="24"/>
          <w:szCs w:val="24"/>
          <w:lang w:val="fr-FR"/>
        </w:rPr>
      </w:pPr>
    </w:p>
    <w:p w14:paraId="01322E21" w14:textId="77777777" w:rsidR="0055314F" w:rsidRPr="002D079A" w:rsidRDefault="0055314F" w:rsidP="002D079A">
      <w:pPr>
        <w:jc w:val="both"/>
        <w:rPr>
          <w:rFonts w:ascii="Times New Roman" w:hAnsi="Times New Roman" w:cs="Times New Roman"/>
          <w:sz w:val="24"/>
          <w:szCs w:val="24"/>
          <w:lang w:val="fr-FR"/>
        </w:rPr>
      </w:pPr>
      <w:proofErr w:type="spellStart"/>
      <w:r w:rsidRPr="002D079A">
        <w:rPr>
          <w:rFonts w:ascii="Times New Roman" w:hAnsi="Times New Roman" w:cs="Times New Roman"/>
          <w:sz w:val="24"/>
          <w:szCs w:val="24"/>
          <w:lang w:val="fr-FR"/>
        </w:rPr>
        <w:t>Producția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potențială</w:t>
      </w:r>
      <w:proofErr w:type="spellEnd"/>
      <w:r w:rsidRPr="002D079A">
        <w:rPr>
          <w:rFonts w:ascii="Times New Roman" w:hAnsi="Times New Roman" w:cs="Times New Roman"/>
          <w:sz w:val="24"/>
          <w:szCs w:val="24"/>
          <w:lang w:val="fr-FR"/>
        </w:rPr>
        <w:t xml:space="preserve"> = </w:t>
      </w:r>
      <w:r w:rsidRPr="002D079A">
        <w:rPr>
          <w:rFonts w:ascii="Times New Roman" w:hAnsi="Times New Roman" w:cs="Times New Roman"/>
          <w:sz w:val="24"/>
          <w:szCs w:val="24"/>
          <w:lang w:val="ro-RO"/>
        </w:rPr>
        <w:t>Producția declarată în declarația de recoltă/</w:t>
      </w:r>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aferentă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Declarației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recoltă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viticolă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eligibilă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cadrul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proiectului</w:t>
      </w:r>
      <w:proofErr w:type="spellEnd"/>
      <w:r w:rsidRPr="002D079A">
        <w:rPr>
          <w:rFonts w:ascii="Times New Roman" w:hAnsi="Times New Roman" w:cs="Times New Roman"/>
          <w:sz w:val="24"/>
          <w:szCs w:val="24"/>
        </w:rPr>
        <w:t xml:space="preserve">. </w:t>
      </w:r>
    </w:p>
    <w:p w14:paraId="7D205BFC" w14:textId="77777777" w:rsidR="0055314F" w:rsidRPr="002D079A" w:rsidRDefault="0055314F" w:rsidP="001636CB">
      <w:pPr>
        <w:spacing w:after="0" w:line="240" w:lineRule="auto"/>
        <w:jc w:val="both"/>
        <w:rPr>
          <w:rFonts w:ascii="Times New Roman" w:hAnsi="Times New Roman" w:cs="Times New Roman"/>
          <w:sz w:val="24"/>
          <w:szCs w:val="24"/>
          <w:lang w:val="fr-FR"/>
        </w:rPr>
      </w:pPr>
      <w:r w:rsidRPr="002D079A">
        <w:rPr>
          <w:rFonts w:ascii="Times New Roman" w:hAnsi="Times New Roman" w:cs="Times New Roman"/>
          <w:sz w:val="24"/>
          <w:szCs w:val="24"/>
          <w:lang w:val="fr-FR"/>
        </w:rPr>
        <w:t>PP = Pd/</w:t>
      </w:r>
      <w:proofErr w:type="spellStart"/>
      <w:r w:rsidRPr="002D079A">
        <w:rPr>
          <w:rFonts w:ascii="Times New Roman" w:hAnsi="Times New Roman" w:cs="Times New Roman"/>
          <w:sz w:val="24"/>
          <w:szCs w:val="24"/>
          <w:lang w:val="fr-FR"/>
        </w:rPr>
        <w:t>SDr</w:t>
      </w:r>
      <w:proofErr w:type="spellEnd"/>
      <w:r w:rsidRPr="002D079A">
        <w:rPr>
          <w:rFonts w:ascii="Times New Roman" w:hAnsi="Times New Roman" w:cs="Times New Roman"/>
          <w:sz w:val="24"/>
          <w:szCs w:val="24"/>
          <w:lang w:val="fr-FR"/>
        </w:rPr>
        <w:t>*</w:t>
      </w:r>
      <w:proofErr w:type="spellStart"/>
      <w:r w:rsidRPr="002D079A">
        <w:rPr>
          <w:rFonts w:ascii="Times New Roman" w:hAnsi="Times New Roman" w:cs="Times New Roman"/>
          <w:sz w:val="24"/>
          <w:szCs w:val="24"/>
          <w:lang w:val="fr-FR"/>
        </w:rPr>
        <w:t>SVe</w:t>
      </w:r>
      <w:proofErr w:type="spellEnd"/>
    </w:p>
    <w:p w14:paraId="5D75D4FF" w14:textId="77777777" w:rsidR="0055314F" w:rsidRPr="002D079A" w:rsidRDefault="0055314F" w:rsidP="0055314F">
      <w:pPr>
        <w:spacing w:after="0" w:line="240" w:lineRule="auto"/>
        <w:jc w:val="both"/>
        <w:rPr>
          <w:rFonts w:ascii="Times New Roman" w:hAnsi="Times New Roman" w:cs="Times New Roman"/>
          <w:sz w:val="24"/>
          <w:szCs w:val="24"/>
          <w:lang w:val="fr-FR"/>
        </w:rPr>
      </w:pPr>
    </w:p>
    <w:p w14:paraId="0C792929" w14:textId="77777777" w:rsidR="0055314F" w:rsidRPr="002D079A" w:rsidRDefault="0055314F" w:rsidP="002D079A">
      <w:pPr>
        <w:jc w:val="both"/>
        <w:rPr>
          <w:rFonts w:ascii="Times New Roman" w:hAnsi="Times New Roman" w:cs="Times New Roman"/>
          <w:b/>
          <w:bCs/>
          <w:sz w:val="24"/>
          <w:szCs w:val="24"/>
          <w:lang w:val="fr-FR"/>
        </w:rPr>
      </w:pPr>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b/>
          <w:bCs/>
          <w:sz w:val="24"/>
          <w:szCs w:val="24"/>
          <w:lang w:val="fr-FR"/>
        </w:rPr>
        <w:t>Pentru</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viile</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tinere</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neintrate</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pe</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rod</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înființate</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prin</w:t>
      </w:r>
      <w:proofErr w:type="spellEnd"/>
      <w:r w:rsidRPr="002D079A">
        <w:rPr>
          <w:rFonts w:ascii="Times New Roman" w:hAnsi="Times New Roman" w:cs="Times New Roman"/>
          <w:b/>
          <w:bCs/>
          <w:sz w:val="24"/>
          <w:szCs w:val="24"/>
          <w:lang w:val="fr-FR"/>
        </w:rPr>
        <w:t xml:space="preserve"> </w:t>
      </w:r>
      <w:proofErr w:type="spellStart"/>
      <w:r w:rsidRPr="002D079A">
        <w:rPr>
          <w:rFonts w:ascii="Times New Roman" w:hAnsi="Times New Roman" w:cs="Times New Roman"/>
          <w:b/>
          <w:bCs/>
          <w:sz w:val="24"/>
          <w:szCs w:val="24"/>
          <w:lang w:val="fr-FR"/>
        </w:rPr>
        <w:t>programele</w:t>
      </w:r>
      <w:proofErr w:type="spellEnd"/>
      <w:r w:rsidRPr="002D079A">
        <w:rPr>
          <w:rFonts w:ascii="Times New Roman" w:hAnsi="Times New Roman" w:cs="Times New Roman"/>
          <w:b/>
          <w:bCs/>
          <w:sz w:val="24"/>
          <w:szCs w:val="24"/>
          <w:lang w:val="fr-FR"/>
        </w:rPr>
        <w:t xml:space="preserve"> de </w:t>
      </w:r>
      <w:proofErr w:type="spellStart"/>
      <w:r w:rsidRPr="002D079A">
        <w:rPr>
          <w:rFonts w:ascii="Times New Roman" w:hAnsi="Times New Roman" w:cs="Times New Roman"/>
          <w:b/>
          <w:bCs/>
          <w:sz w:val="24"/>
          <w:szCs w:val="24"/>
          <w:lang w:val="fr-FR"/>
        </w:rPr>
        <w:t>restructurare</w:t>
      </w:r>
      <w:proofErr w:type="spellEnd"/>
      <w:r w:rsidRPr="002D079A">
        <w:rPr>
          <w:rFonts w:ascii="Times New Roman" w:hAnsi="Times New Roman" w:cs="Times New Roman"/>
          <w:b/>
          <w:bCs/>
          <w:sz w:val="24"/>
          <w:szCs w:val="24"/>
          <w:lang w:val="fr-FR"/>
        </w:rPr>
        <w:t>/</w:t>
      </w:r>
      <w:proofErr w:type="spellStart"/>
      <w:r w:rsidRPr="002D079A">
        <w:rPr>
          <w:rFonts w:ascii="Times New Roman" w:hAnsi="Times New Roman" w:cs="Times New Roman"/>
          <w:b/>
          <w:bCs/>
          <w:sz w:val="24"/>
          <w:szCs w:val="24"/>
          <w:lang w:val="fr-FR"/>
        </w:rPr>
        <w:t>reconversie</w:t>
      </w:r>
      <w:proofErr w:type="spellEnd"/>
    </w:p>
    <w:p w14:paraId="1F2CBA4D" w14:textId="77777777" w:rsidR="0055314F" w:rsidRPr="002D079A" w:rsidRDefault="0055314F" w:rsidP="001636CB">
      <w:pPr>
        <w:pStyle w:val="ListParagraph"/>
        <w:spacing w:after="0" w:line="240" w:lineRule="auto"/>
        <w:ind w:left="825"/>
        <w:jc w:val="both"/>
        <w:rPr>
          <w:rFonts w:ascii="Times New Roman" w:hAnsi="Times New Roman" w:cs="Times New Roman"/>
          <w:b/>
          <w:bCs/>
          <w:sz w:val="24"/>
          <w:szCs w:val="24"/>
          <w:lang w:val="fr-FR"/>
        </w:rPr>
      </w:pPr>
    </w:p>
    <w:p w14:paraId="11F3DC7D" w14:textId="77777777" w:rsidR="0055314F" w:rsidRPr="002D079A" w:rsidRDefault="0055314F" w:rsidP="001636CB">
      <w:pPr>
        <w:spacing w:after="0" w:line="240" w:lineRule="auto"/>
        <w:jc w:val="both"/>
        <w:rPr>
          <w:rFonts w:ascii="Times New Roman" w:hAnsi="Times New Roman" w:cs="Times New Roman"/>
          <w:sz w:val="24"/>
          <w:szCs w:val="24"/>
          <w:lang w:val="fr-FR"/>
        </w:rPr>
      </w:pPr>
      <w:proofErr w:type="spellStart"/>
      <w:r w:rsidRPr="002D079A">
        <w:rPr>
          <w:rFonts w:ascii="Times New Roman" w:hAnsi="Times New Roman" w:cs="Times New Roman"/>
          <w:sz w:val="24"/>
          <w:szCs w:val="24"/>
          <w:lang w:val="fr-FR"/>
        </w:rPr>
        <w:t>Potențialul</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producție</w:t>
      </w:r>
      <w:proofErr w:type="spellEnd"/>
      <w:r w:rsidRPr="002D079A">
        <w:rPr>
          <w:rFonts w:ascii="Times New Roman" w:hAnsi="Times New Roman" w:cs="Times New Roman"/>
          <w:sz w:val="24"/>
          <w:szCs w:val="24"/>
          <w:lang w:val="fr-FR"/>
        </w:rPr>
        <w:t xml:space="preserve"> (PP) se va calcula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modul</w:t>
      </w:r>
      <w:proofErr w:type="spellEnd"/>
      <w:r w:rsidRPr="002D079A">
        <w:rPr>
          <w:rFonts w:ascii="Times New Roman" w:hAnsi="Times New Roman" w:cs="Times New Roman"/>
          <w:sz w:val="24"/>
          <w:szCs w:val="24"/>
          <w:lang w:val="fr-FR"/>
        </w:rPr>
        <w:t xml:space="preserve"> </w:t>
      </w:r>
      <w:proofErr w:type="spellStart"/>
      <w:proofErr w:type="gramStart"/>
      <w:r w:rsidRPr="002D079A">
        <w:rPr>
          <w:rFonts w:ascii="Times New Roman" w:hAnsi="Times New Roman" w:cs="Times New Roman"/>
          <w:sz w:val="24"/>
          <w:szCs w:val="24"/>
          <w:lang w:val="fr-FR"/>
        </w:rPr>
        <w:t>următor</w:t>
      </w:r>
      <w:proofErr w:type="spellEnd"/>
      <w:r w:rsidRPr="002D079A">
        <w:rPr>
          <w:rFonts w:ascii="Times New Roman" w:hAnsi="Times New Roman" w:cs="Times New Roman"/>
          <w:sz w:val="24"/>
          <w:szCs w:val="24"/>
          <w:lang w:val="fr-FR"/>
        </w:rPr>
        <w:t>:</w:t>
      </w:r>
      <w:proofErr w:type="gramEnd"/>
    </w:p>
    <w:p w14:paraId="535E69F2" w14:textId="77777777" w:rsidR="0055314F" w:rsidRPr="002D079A" w:rsidRDefault="0055314F" w:rsidP="001636CB">
      <w:pPr>
        <w:spacing w:after="0" w:line="240" w:lineRule="auto"/>
        <w:jc w:val="both"/>
        <w:rPr>
          <w:rFonts w:ascii="Times New Roman" w:hAnsi="Times New Roman" w:cs="Times New Roman"/>
          <w:sz w:val="24"/>
          <w:szCs w:val="24"/>
          <w:lang w:val="fr-FR"/>
        </w:rPr>
      </w:pPr>
    </w:p>
    <w:p w14:paraId="68134E24" w14:textId="77777777" w:rsidR="0055314F" w:rsidRPr="002D079A" w:rsidRDefault="0055314F" w:rsidP="001636CB">
      <w:pPr>
        <w:spacing w:after="0" w:line="240" w:lineRule="auto"/>
        <w:jc w:val="both"/>
        <w:rPr>
          <w:rFonts w:ascii="Times New Roman" w:hAnsi="Times New Roman" w:cs="Times New Roman"/>
          <w:sz w:val="24"/>
          <w:szCs w:val="24"/>
          <w:lang w:val="fr-FR"/>
        </w:rPr>
      </w:pPr>
      <w:proofErr w:type="spellStart"/>
      <w:r w:rsidRPr="002D079A">
        <w:rPr>
          <w:rFonts w:ascii="Times New Roman" w:hAnsi="Times New Roman" w:cs="Times New Roman"/>
          <w:sz w:val="24"/>
          <w:szCs w:val="24"/>
          <w:lang w:val="fr-FR"/>
        </w:rPr>
        <w:t>Pentru</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suprafețele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și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soiurile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vizate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potențialul</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producție</w:t>
      </w:r>
      <w:proofErr w:type="spellEnd"/>
      <w:r w:rsidRPr="002D079A">
        <w:rPr>
          <w:rFonts w:ascii="Times New Roman" w:hAnsi="Times New Roman" w:cs="Times New Roman"/>
          <w:sz w:val="24"/>
          <w:szCs w:val="24"/>
          <w:lang w:val="fr-FR"/>
        </w:rPr>
        <w:t xml:space="preserve"> va fi </w:t>
      </w:r>
      <w:proofErr w:type="spellStart"/>
      <w:r w:rsidRPr="002D079A">
        <w:rPr>
          <w:rFonts w:ascii="Times New Roman" w:hAnsi="Times New Roman" w:cs="Times New Roman"/>
          <w:sz w:val="24"/>
          <w:szCs w:val="24"/>
          <w:lang w:val="fr-FR"/>
        </w:rPr>
        <w:t>stabilit</w:t>
      </w:r>
      <w:proofErr w:type="spellEnd"/>
      <w:r w:rsidRPr="002D079A">
        <w:rPr>
          <w:rFonts w:ascii="Times New Roman" w:hAnsi="Times New Roman" w:cs="Times New Roman"/>
          <w:sz w:val="24"/>
          <w:szCs w:val="24"/>
          <w:lang w:val="fr-FR"/>
        </w:rPr>
        <w:t xml:space="preserve"> </w:t>
      </w:r>
      <w:proofErr w:type="spellStart"/>
      <w:proofErr w:type="gramStart"/>
      <w:r w:rsidRPr="002D079A">
        <w:rPr>
          <w:rFonts w:ascii="Times New Roman" w:hAnsi="Times New Roman" w:cs="Times New Roman"/>
          <w:sz w:val="24"/>
          <w:szCs w:val="24"/>
          <w:lang w:val="fr-FR"/>
        </w:rPr>
        <w:t>având</w:t>
      </w:r>
      <w:proofErr w:type="spellEnd"/>
      <w:r w:rsidRPr="002D079A">
        <w:rPr>
          <w:rFonts w:ascii="Times New Roman" w:hAnsi="Times New Roman" w:cs="Times New Roman"/>
          <w:sz w:val="24"/>
          <w:szCs w:val="24"/>
          <w:lang w:val="fr-FR"/>
        </w:rPr>
        <w:t xml:space="preserve">  ca</w:t>
      </w:r>
      <w:proofErr w:type="gram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referință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caietele</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sarcini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aprobate</w:t>
      </w:r>
      <w:proofErr w:type="spellEnd"/>
      <w:r w:rsidRPr="002D079A">
        <w:rPr>
          <w:rFonts w:ascii="Times New Roman" w:hAnsi="Times New Roman" w:cs="Times New Roman"/>
          <w:sz w:val="24"/>
          <w:szCs w:val="24"/>
          <w:lang w:val="fr-FR"/>
        </w:rPr>
        <w:t xml:space="preserve"> la </w:t>
      </w:r>
      <w:proofErr w:type="spellStart"/>
      <w:r w:rsidRPr="002D079A">
        <w:rPr>
          <w:rFonts w:ascii="Times New Roman" w:hAnsi="Times New Roman" w:cs="Times New Roman"/>
          <w:sz w:val="24"/>
          <w:szCs w:val="24"/>
          <w:lang w:val="fr-FR"/>
        </w:rPr>
        <w:t>nivelul</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României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funcție</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regiunea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viticolă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unde</w:t>
      </w:r>
      <w:proofErr w:type="spellEnd"/>
      <w:r w:rsidRPr="002D079A">
        <w:rPr>
          <w:rFonts w:ascii="Times New Roman" w:hAnsi="Times New Roman" w:cs="Times New Roman"/>
          <w:sz w:val="24"/>
          <w:szCs w:val="24"/>
          <w:lang w:val="fr-FR"/>
        </w:rPr>
        <w:t xml:space="preserve"> este </w:t>
      </w:r>
      <w:proofErr w:type="spellStart"/>
      <w:r w:rsidRPr="002D079A">
        <w:rPr>
          <w:rFonts w:ascii="Times New Roman" w:hAnsi="Times New Roman" w:cs="Times New Roman"/>
          <w:sz w:val="24"/>
          <w:szCs w:val="24"/>
          <w:lang w:val="fr-FR"/>
        </w:rPr>
        <w:t>situată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plantația</w:t>
      </w:r>
      <w:proofErr w:type="spellEnd"/>
      <w:r w:rsidRPr="002D079A">
        <w:rPr>
          <w:rFonts w:ascii="Times New Roman" w:hAnsi="Times New Roman" w:cs="Times New Roman"/>
          <w:sz w:val="24"/>
          <w:szCs w:val="24"/>
          <w:lang w:val="fr-FR"/>
        </w:rPr>
        <w:t>.</w:t>
      </w:r>
    </w:p>
    <w:p w14:paraId="47A9A421" w14:textId="77777777" w:rsidR="0055314F" w:rsidRPr="002D079A" w:rsidRDefault="0055314F" w:rsidP="001636CB">
      <w:pPr>
        <w:spacing w:after="0" w:line="240" w:lineRule="auto"/>
        <w:jc w:val="both"/>
        <w:rPr>
          <w:rFonts w:ascii="Times New Roman" w:hAnsi="Times New Roman" w:cs="Times New Roman"/>
          <w:sz w:val="24"/>
          <w:szCs w:val="24"/>
          <w:lang w:val="fr-FR"/>
        </w:rPr>
      </w:pPr>
    </w:p>
    <w:p w14:paraId="520A52CA" w14:textId="77777777" w:rsidR="0055314F" w:rsidRPr="002D079A" w:rsidRDefault="0055314F" w:rsidP="001636CB">
      <w:pPr>
        <w:spacing w:after="0" w:line="240" w:lineRule="auto"/>
        <w:jc w:val="both"/>
        <w:rPr>
          <w:rFonts w:ascii="Times New Roman" w:hAnsi="Times New Roman" w:cs="Times New Roman"/>
          <w:sz w:val="24"/>
          <w:szCs w:val="24"/>
          <w:lang w:val="fr-FR"/>
        </w:rPr>
      </w:pPr>
      <w:proofErr w:type="spellStart"/>
      <w:r w:rsidRPr="002D079A">
        <w:rPr>
          <w:rFonts w:ascii="Times New Roman" w:hAnsi="Times New Roman" w:cs="Times New Roman"/>
          <w:sz w:val="24"/>
          <w:szCs w:val="24"/>
          <w:lang w:val="fr-FR"/>
        </w:rPr>
        <w:t>Solicitanții</w:t>
      </w:r>
      <w:proofErr w:type="spellEnd"/>
      <w:r w:rsidRPr="002D079A">
        <w:rPr>
          <w:rFonts w:ascii="Times New Roman" w:hAnsi="Times New Roman" w:cs="Times New Roman"/>
          <w:sz w:val="24"/>
          <w:szCs w:val="24"/>
          <w:lang w:val="fr-FR"/>
        </w:rPr>
        <w:t xml:space="preserve"> vor </w:t>
      </w:r>
      <w:proofErr w:type="spellStart"/>
      <w:r w:rsidRPr="002D079A">
        <w:rPr>
          <w:rFonts w:ascii="Times New Roman" w:hAnsi="Times New Roman" w:cs="Times New Roman"/>
          <w:sz w:val="24"/>
          <w:szCs w:val="24"/>
          <w:lang w:val="fr-FR"/>
        </w:rPr>
        <w:t>stabili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suprafața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totală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cultivată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cu</w:t>
      </w:r>
      <w:proofErr w:type="spellEnd"/>
      <w:r w:rsidRPr="002D079A">
        <w:rPr>
          <w:rFonts w:ascii="Times New Roman" w:hAnsi="Times New Roman" w:cs="Times New Roman"/>
          <w:sz w:val="24"/>
          <w:szCs w:val="24"/>
          <w:lang w:val="fr-FR"/>
        </w:rPr>
        <w:t xml:space="preserve"> un soi de </w:t>
      </w:r>
      <w:proofErr w:type="spellStart"/>
      <w:r w:rsidRPr="002D079A">
        <w:rPr>
          <w:rFonts w:ascii="Times New Roman" w:hAnsi="Times New Roman" w:cs="Times New Roman"/>
          <w:sz w:val="24"/>
          <w:szCs w:val="24"/>
          <w:lang w:val="fr-FR"/>
        </w:rPr>
        <w:t>struguri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pentru</w:t>
      </w:r>
      <w:proofErr w:type="spellEnd"/>
      <w:r w:rsidRPr="002D079A">
        <w:rPr>
          <w:rFonts w:ascii="Times New Roman" w:hAnsi="Times New Roman" w:cs="Times New Roman"/>
          <w:sz w:val="24"/>
          <w:szCs w:val="24"/>
          <w:lang w:val="fr-FR"/>
        </w:rPr>
        <w:t xml:space="preserve"> vin </w:t>
      </w:r>
      <w:proofErr w:type="spellStart"/>
      <w:r w:rsidRPr="002D079A">
        <w:rPr>
          <w:rFonts w:ascii="Times New Roman" w:hAnsi="Times New Roman" w:cs="Times New Roman"/>
          <w:sz w:val="24"/>
          <w:szCs w:val="24"/>
          <w:lang w:val="fr-FR"/>
        </w:rPr>
        <w:t>pe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baza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fișelor</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parcelelor</w:t>
      </w:r>
      <w:proofErr w:type="spellEnd"/>
      <w:r w:rsidRPr="002D079A">
        <w:rPr>
          <w:rFonts w:ascii="Times New Roman" w:hAnsi="Times New Roman" w:cs="Times New Roman"/>
          <w:sz w:val="24"/>
          <w:szCs w:val="24"/>
          <w:lang w:val="fr-FR"/>
        </w:rPr>
        <w:t xml:space="preserve"> viticole </w:t>
      </w:r>
      <w:proofErr w:type="spellStart"/>
      <w:r w:rsidRPr="002D079A">
        <w:rPr>
          <w:rFonts w:ascii="Times New Roman" w:hAnsi="Times New Roman" w:cs="Times New Roman"/>
          <w:sz w:val="24"/>
          <w:szCs w:val="24"/>
          <w:lang w:val="fr-FR"/>
        </w:rPr>
        <w:t>din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sistemul</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informatic</w:t>
      </w:r>
      <w:proofErr w:type="spellEnd"/>
      <w:r w:rsidRPr="002D079A">
        <w:rPr>
          <w:rFonts w:ascii="Times New Roman" w:hAnsi="Times New Roman" w:cs="Times New Roman"/>
          <w:sz w:val="24"/>
          <w:szCs w:val="24"/>
          <w:lang w:val="fr-FR"/>
        </w:rPr>
        <w:t xml:space="preserve"> RPV.</w:t>
      </w:r>
    </w:p>
    <w:p w14:paraId="7116F030" w14:textId="77777777" w:rsidR="0055314F" w:rsidRPr="002D079A" w:rsidRDefault="0055314F" w:rsidP="001636CB">
      <w:pPr>
        <w:spacing w:after="0" w:line="240" w:lineRule="auto"/>
        <w:jc w:val="both"/>
        <w:rPr>
          <w:rFonts w:ascii="Times New Roman" w:hAnsi="Times New Roman" w:cs="Times New Roman"/>
          <w:sz w:val="24"/>
          <w:szCs w:val="24"/>
          <w:lang w:val="fr-FR"/>
        </w:rPr>
      </w:pPr>
    </w:p>
    <w:p w14:paraId="1809555B" w14:textId="77777777" w:rsidR="0055314F" w:rsidRPr="002D079A" w:rsidRDefault="0055314F" w:rsidP="0055314F">
      <w:pPr>
        <w:jc w:val="both"/>
        <w:rPr>
          <w:rFonts w:ascii="Times New Roman" w:hAnsi="Times New Roman" w:cs="Times New Roman"/>
          <w:sz w:val="24"/>
          <w:szCs w:val="24"/>
        </w:rPr>
      </w:pPr>
      <w:proofErr w:type="spellStart"/>
      <w:r w:rsidRPr="002D079A">
        <w:rPr>
          <w:rFonts w:ascii="Times New Roman" w:hAnsi="Times New Roman" w:cs="Times New Roman"/>
          <w:sz w:val="24"/>
          <w:szCs w:val="24"/>
          <w:lang w:val="fr-FR"/>
        </w:rPr>
        <w:t>Solicitanții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vor</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defalca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suprafețele</w:t>
      </w:r>
      <w:proofErr w:type="spellEnd"/>
      <w:r w:rsidRPr="002D079A">
        <w:rPr>
          <w:rFonts w:ascii="Times New Roman" w:hAnsi="Times New Roman" w:cs="Times New Roman"/>
          <w:sz w:val="24"/>
          <w:szCs w:val="24"/>
        </w:rPr>
        <w:t xml:space="preserve"> cultivate cu </w:t>
      </w:r>
      <w:proofErr w:type="spellStart"/>
      <w:r w:rsidRPr="002D079A">
        <w:rPr>
          <w:rFonts w:ascii="Times New Roman" w:hAnsi="Times New Roman" w:cs="Times New Roman"/>
          <w:sz w:val="24"/>
          <w:szCs w:val="24"/>
        </w:rPr>
        <w:t>fiecare</w:t>
      </w:r>
      <w:proofErr w:type="spellEnd"/>
      <w:r w:rsidRPr="002D079A">
        <w:rPr>
          <w:rFonts w:ascii="Times New Roman" w:hAnsi="Times New Roman" w:cs="Times New Roman"/>
          <w:sz w:val="24"/>
          <w:szCs w:val="24"/>
        </w:rPr>
        <w:t xml:space="preserve"> soi de </w:t>
      </w:r>
      <w:proofErr w:type="spellStart"/>
      <w:r w:rsidRPr="002D079A">
        <w:rPr>
          <w:rFonts w:ascii="Times New Roman" w:hAnsi="Times New Roman" w:cs="Times New Roman"/>
          <w:sz w:val="24"/>
          <w:szCs w:val="24"/>
        </w:rPr>
        <w:t>viță</w:t>
      </w:r>
      <w:proofErr w:type="spellEnd"/>
      <w:r w:rsidRPr="002D079A">
        <w:rPr>
          <w:rFonts w:ascii="Times New Roman" w:hAnsi="Times New Roman" w:cs="Times New Roman"/>
          <w:sz w:val="24"/>
          <w:szCs w:val="24"/>
        </w:rPr>
        <w:t xml:space="preserve"> de vie </w:t>
      </w:r>
      <w:proofErr w:type="spellStart"/>
      <w:r w:rsidRPr="002D079A">
        <w:rPr>
          <w:rFonts w:ascii="Times New Roman" w:hAnsi="Times New Roman" w:cs="Times New Roman"/>
          <w:sz w:val="24"/>
          <w:szCs w:val="24"/>
        </w:rPr>
        <w:t>pentru</w:t>
      </w:r>
      <w:proofErr w:type="spellEnd"/>
      <w:r w:rsidRPr="002D079A">
        <w:rPr>
          <w:rFonts w:ascii="Times New Roman" w:hAnsi="Times New Roman" w:cs="Times New Roman"/>
          <w:sz w:val="24"/>
          <w:szCs w:val="24"/>
        </w:rPr>
        <w:t xml:space="preserve"> vin, pe </w:t>
      </w:r>
      <w:proofErr w:type="spellStart"/>
      <w:r w:rsidRPr="002D079A">
        <w:rPr>
          <w:rFonts w:ascii="Times New Roman" w:hAnsi="Times New Roman" w:cs="Times New Roman"/>
          <w:sz w:val="24"/>
          <w:szCs w:val="24"/>
        </w:rPr>
        <w:t>regiuni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viticole</w:t>
      </w:r>
      <w:proofErr w:type="spellEnd"/>
      <w:r w:rsidRPr="002D079A">
        <w:rPr>
          <w:rFonts w:ascii="Times New Roman" w:hAnsi="Times New Roman" w:cs="Times New Roman"/>
          <w:sz w:val="24"/>
          <w:szCs w:val="24"/>
        </w:rPr>
        <w:t xml:space="preserve"> conform </w:t>
      </w:r>
      <w:proofErr w:type="spellStart"/>
      <w:r w:rsidRPr="002D079A">
        <w:rPr>
          <w:rFonts w:ascii="Times New Roman" w:hAnsi="Times New Roman" w:cs="Times New Roman"/>
          <w:sz w:val="24"/>
          <w:szCs w:val="24"/>
        </w:rPr>
        <w:t>amplasamentului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acestora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după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caz</w:t>
      </w:r>
      <w:proofErr w:type="spellEnd"/>
      <w:r w:rsidRPr="002D079A">
        <w:rPr>
          <w:rFonts w:ascii="Times New Roman" w:hAnsi="Times New Roman" w:cs="Times New Roman"/>
          <w:sz w:val="24"/>
          <w:szCs w:val="24"/>
        </w:rPr>
        <w:t>).</w:t>
      </w:r>
    </w:p>
    <w:p w14:paraId="391C3789" w14:textId="77777777" w:rsidR="0055314F" w:rsidRPr="002D079A" w:rsidRDefault="0055314F" w:rsidP="0055314F">
      <w:pPr>
        <w:jc w:val="both"/>
        <w:rPr>
          <w:rFonts w:ascii="Times New Roman" w:hAnsi="Times New Roman" w:cs="Times New Roman"/>
          <w:sz w:val="24"/>
          <w:szCs w:val="24"/>
        </w:rPr>
      </w:pPr>
      <w:proofErr w:type="spellStart"/>
      <w:r w:rsidRPr="002D079A">
        <w:rPr>
          <w:rFonts w:ascii="Times New Roman" w:hAnsi="Times New Roman" w:cs="Times New Roman"/>
          <w:sz w:val="24"/>
          <w:szCs w:val="24"/>
          <w:lang w:val="fr-FR"/>
        </w:rPr>
        <w:t>Solicitanții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vor</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calcula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producția</w:t>
      </w:r>
      <w:proofErr w:type="spellEnd"/>
      <w:r w:rsidRPr="002D079A">
        <w:rPr>
          <w:rFonts w:ascii="Times New Roman" w:hAnsi="Times New Roman" w:cs="Times New Roman"/>
          <w:sz w:val="24"/>
          <w:szCs w:val="24"/>
        </w:rPr>
        <w:t xml:space="preserve"> </w:t>
      </w:r>
      <w:proofErr w:type="spellStart"/>
      <w:proofErr w:type="gramStart"/>
      <w:r w:rsidRPr="002D079A">
        <w:rPr>
          <w:rFonts w:ascii="Times New Roman" w:hAnsi="Times New Roman" w:cs="Times New Roman"/>
          <w:sz w:val="24"/>
          <w:szCs w:val="24"/>
        </w:rPr>
        <w:t>potențială</w:t>
      </w:r>
      <w:proofErr w:type="spellEnd"/>
      <w:r w:rsidRPr="002D079A">
        <w:rPr>
          <w:rFonts w:ascii="Times New Roman" w:hAnsi="Times New Roman" w:cs="Times New Roman"/>
          <w:sz w:val="24"/>
          <w:szCs w:val="24"/>
        </w:rPr>
        <w:t xml:space="preserve">  (</w:t>
      </w:r>
      <w:proofErr w:type="gramEnd"/>
      <w:r w:rsidRPr="002D079A">
        <w:rPr>
          <w:rFonts w:ascii="Times New Roman" w:hAnsi="Times New Roman" w:cs="Times New Roman"/>
          <w:sz w:val="24"/>
          <w:szCs w:val="24"/>
        </w:rPr>
        <w:t xml:space="preserve">PP) ca </w:t>
      </w:r>
      <w:proofErr w:type="spellStart"/>
      <w:r w:rsidRPr="002D079A">
        <w:rPr>
          <w:rFonts w:ascii="Times New Roman" w:hAnsi="Times New Roman" w:cs="Times New Roman"/>
          <w:sz w:val="24"/>
          <w:szCs w:val="24"/>
        </w:rPr>
        <w:t>fiind</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produsul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dintre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suprafața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cultivată</w:t>
      </w:r>
      <w:proofErr w:type="spellEnd"/>
      <w:r w:rsidRPr="002D079A">
        <w:rPr>
          <w:rFonts w:ascii="Times New Roman" w:hAnsi="Times New Roman" w:cs="Times New Roman"/>
          <w:sz w:val="24"/>
          <w:szCs w:val="24"/>
        </w:rPr>
        <w:t xml:space="preserve"> cu </w:t>
      </w:r>
      <w:proofErr w:type="spellStart"/>
      <w:r w:rsidRPr="002D079A">
        <w:rPr>
          <w:rFonts w:ascii="Times New Roman" w:hAnsi="Times New Roman" w:cs="Times New Roman"/>
          <w:sz w:val="24"/>
          <w:szCs w:val="24"/>
        </w:rPr>
        <w:t>fiecare</w:t>
      </w:r>
      <w:proofErr w:type="spellEnd"/>
      <w:r w:rsidRPr="002D079A">
        <w:rPr>
          <w:rFonts w:ascii="Times New Roman" w:hAnsi="Times New Roman" w:cs="Times New Roman"/>
          <w:sz w:val="24"/>
          <w:szCs w:val="24"/>
        </w:rPr>
        <w:t xml:space="preserve"> soi din </w:t>
      </w:r>
      <w:proofErr w:type="spellStart"/>
      <w:r w:rsidRPr="002D079A">
        <w:rPr>
          <w:rFonts w:ascii="Times New Roman" w:hAnsi="Times New Roman" w:cs="Times New Roman"/>
          <w:sz w:val="24"/>
          <w:szCs w:val="24"/>
        </w:rPr>
        <w:t>fiecare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regiune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viticolă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și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producția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maximă</w:t>
      </w:r>
      <w:proofErr w:type="spellEnd"/>
      <w:r w:rsidRPr="002D079A">
        <w:rPr>
          <w:rFonts w:ascii="Times New Roman" w:hAnsi="Times New Roman" w:cs="Times New Roman"/>
          <w:sz w:val="24"/>
          <w:szCs w:val="24"/>
        </w:rPr>
        <w:t xml:space="preserve"> la ha, conform </w:t>
      </w:r>
      <w:proofErr w:type="spellStart"/>
      <w:r w:rsidRPr="002D079A">
        <w:rPr>
          <w:rFonts w:ascii="Times New Roman" w:hAnsi="Times New Roman" w:cs="Times New Roman"/>
          <w:sz w:val="24"/>
          <w:szCs w:val="24"/>
        </w:rPr>
        <w:t>caietelor</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sarcini</w:t>
      </w:r>
      <w:proofErr w:type="spellEnd"/>
      <w:r w:rsidRPr="002D079A">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54"/>
        <w:gridCol w:w="1932"/>
        <w:gridCol w:w="1076"/>
        <w:gridCol w:w="1348"/>
        <w:gridCol w:w="2244"/>
        <w:gridCol w:w="1969"/>
      </w:tblGrid>
      <w:tr w:rsidR="002D079A" w:rsidRPr="002D079A" w14:paraId="52D756F6" w14:textId="77777777" w:rsidTr="00650867">
        <w:tc>
          <w:tcPr>
            <w:tcW w:w="756" w:type="dxa"/>
          </w:tcPr>
          <w:p w14:paraId="0A8B5472" w14:textId="77777777" w:rsidR="0055314F" w:rsidRPr="002D079A" w:rsidRDefault="0055314F" w:rsidP="00650867">
            <w:pPr>
              <w:jc w:val="center"/>
              <w:rPr>
                <w:b/>
                <w:lang w:val="en-US"/>
              </w:rPr>
            </w:pPr>
            <w:r w:rsidRPr="002D079A">
              <w:rPr>
                <w:b/>
                <w:lang w:val="en-US"/>
              </w:rPr>
              <w:t xml:space="preserve">Nr. </w:t>
            </w:r>
            <w:proofErr w:type="spellStart"/>
            <w:r w:rsidRPr="002D079A">
              <w:rPr>
                <w:b/>
                <w:lang w:val="en-US"/>
              </w:rPr>
              <w:t>Crt</w:t>
            </w:r>
            <w:proofErr w:type="spellEnd"/>
            <w:r w:rsidRPr="002D079A">
              <w:rPr>
                <w:b/>
                <w:lang w:val="en-US"/>
              </w:rPr>
              <w:t>.</w:t>
            </w:r>
          </w:p>
        </w:tc>
        <w:tc>
          <w:tcPr>
            <w:tcW w:w="1939" w:type="dxa"/>
          </w:tcPr>
          <w:p w14:paraId="1E334C71" w14:textId="77777777" w:rsidR="0055314F" w:rsidRPr="002D079A" w:rsidRDefault="0055314F" w:rsidP="00650867">
            <w:pPr>
              <w:jc w:val="center"/>
              <w:rPr>
                <w:b/>
                <w:lang w:val="en-US"/>
              </w:rPr>
            </w:pPr>
            <w:proofErr w:type="spellStart"/>
            <w:r w:rsidRPr="002D079A">
              <w:rPr>
                <w:b/>
                <w:lang w:val="en-US"/>
              </w:rPr>
              <w:t>Regiune</w:t>
            </w:r>
            <w:proofErr w:type="spellEnd"/>
            <w:r w:rsidRPr="002D079A">
              <w:rPr>
                <w:b/>
                <w:lang w:val="en-US"/>
              </w:rPr>
              <w:t xml:space="preserve"> </w:t>
            </w:r>
            <w:proofErr w:type="spellStart"/>
            <w:r w:rsidRPr="002D079A">
              <w:rPr>
                <w:b/>
                <w:lang w:val="en-US"/>
              </w:rPr>
              <w:t>viticolă</w:t>
            </w:r>
            <w:proofErr w:type="spellEnd"/>
          </w:p>
        </w:tc>
        <w:tc>
          <w:tcPr>
            <w:tcW w:w="1080" w:type="dxa"/>
          </w:tcPr>
          <w:p w14:paraId="31085947" w14:textId="77777777" w:rsidR="0055314F" w:rsidRPr="002D079A" w:rsidRDefault="0055314F" w:rsidP="00650867">
            <w:pPr>
              <w:jc w:val="center"/>
              <w:rPr>
                <w:b/>
                <w:lang w:val="en-US"/>
              </w:rPr>
            </w:pPr>
            <w:r w:rsidRPr="002D079A">
              <w:rPr>
                <w:b/>
                <w:lang w:val="en-US"/>
              </w:rPr>
              <w:t xml:space="preserve">Soi </w:t>
            </w:r>
            <w:proofErr w:type="spellStart"/>
            <w:r w:rsidRPr="002D079A">
              <w:rPr>
                <w:b/>
                <w:lang w:val="en-US"/>
              </w:rPr>
              <w:t>viță</w:t>
            </w:r>
            <w:proofErr w:type="spellEnd"/>
            <w:r w:rsidRPr="002D079A">
              <w:rPr>
                <w:b/>
                <w:lang w:val="en-US"/>
              </w:rPr>
              <w:t xml:space="preserve"> de vie</w:t>
            </w:r>
          </w:p>
        </w:tc>
        <w:tc>
          <w:tcPr>
            <w:tcW w:w="1350" w:type="dxa"/>
          </w:tcPr>
          <w:p w14:paraId="2855C48C" w14:textId="77777777" w:rsidR="0055314F" w:rsidRPr="002D079A" w:rsidRDefault="0055314F" w:rsidP="00650867">
            <w:pPr>
              <w:jc w:val="center"/>
              <w:rPr>
                <w:b/>
                <w:lang w:val="en-US"/>
              </w:rPr>
            </w:pPr>
            <w:proofErr w:type="spellStart"/>
            <w:r w:rsidRPr="002D079A">
              <w:rPr>
                <w:b/>
                <w:lang w:val="en-US"/>
              </w:rPr>
              <w:t>Suprafață</w:t>
            </w:r>
            <w:proofErr w:type="spellEnd"/>
            <w:r w:rsidRPr="002D079A">
              <w:rPr>
                <w:b/>
                <w:lang w:val="en-US"/>
              </w:rPr>
              <w:t xml:space="preserve"> </w:t>
            </w:r>
            <w:proofErr w:type="spellStart"/>
            <w:r w:rsidRPr="002D079A">
              <w:rPr>
                <w:b/>
                <w:lang w:val="en-US"/>
              </w:rPr>
              <w:t>totală</w:t>
            </w:r>
            <w:proofErr w:type="spellEnd"/>
            <w:r w:rsidRPr="002D079A">
              <w:rPr>
                <w:b/>
                <w:lang w:val="en-US"/>
              </w:rPr>
              <w:t xml:space="preserve"> </w:t>
            </w:r>
            <w:proofErr w:type="spellStart"/>
            <w:r w:rsidRPr="002D079A">
              <w:rPr>
                <w:b/>
                <w:lang w:val="en-US"/>
              </w:rPr>
              <w:t>cultivată</w:t>
            </w:r>
            <w:proofErr w:type="spellEnd"/>
            <w:r w:rsidRPr="002D079A">
              <w:rPr>
                <w:b/>
                <w:lang w:val="en-US"/>
              </w:rPr>
              <w:t xml:space="preserve"> (ha)</w:t>
            </w:r>
          </w:p>
        </w:tc>
        <w:tc>
          <w:tcPr>
            <w:tcW w:w="2250" w:type="dxa"/>
          </w:tcPr>
          <w:p w14:paraId="7D61FAD5" w14:textId="77777777" w:rsidR="0055314F" w:rsidRPr="002D079A" w:rsidRDefault="0055314F" w:rsidP="00650867">
            <w:pPr>
              <w:jc w:val="center"/>
              <w:rPr>
                <w:b/>
                <w:lang w:val="en-US"/>
              </w:rPr>
            </w:pPr>
            <w:proofErr w:type="spellStart"/>
            <w:r w:rsidRPr="005E37A1">
              <w:rPr>
                <w:b/>
                <w:lang w:val="en-US"/>
              </w:rPr>
              <w:t>Producția</w:t>
            </w:r>
            <w:proofErr w:type="spellEnd"/>
            <w:r w:rsidRPr="005E37A1">
              <w:rPr>
                <w:b/>
                <w:lang w:val="en-US"/>
              </w:rPr>
              <w:t xml:space="preserve"> </w:t>
            </w:r>
            <w:proofErr w:type="spellStart"/>
            <w:r w:rsidRPr="005E37A1">
              <w:rPr>
                <w:b/>
                <w:lang w:val="en-US"/>
              </w:rPr>
              <w:t>maximă</w:t>
            </w:r>
            <w:proofErr w:type="spellEnd"/>
            <w:r w:rsidRPr="005E37A1">
              <w:rPr>
                <w:b/>
                <w:lang w:val="en-US"/>
              </w:rPr>
              <w:t>/</w:t>
            </w:r>
            <w:proofErr w:type="gramStart"/>
            <w:r w:rsidRPr="005E37A1">
              <w:rPr>
                <w:b/>
                <w:lang w:val="en-US"/>
              </w:rPr>
              <w:t xml:space="preserve">ha  </w:t>
            </w:r>
            <w:proofErr w:type="spellStart"/>
            <w:r w:rsidRPr="005E37A1">
              <w:rPr>
                <w:b/>
                <w:lang w:val="en-US"/>
              </w:rPr>
              <w:t>Caiet</w:t>
            </w:r>
            <w:proofErr w:type="spellEnd"/>
            <w:proofErr w:type="gramEnd"/>
            <w:r w:rsidRPr="005E37A1">
              <w:rPr>
                <w:b/>
                <w:lang w:val="en-US"/>
              </w:rPr>
              <w:t xml:space="preserve"> </w:t>
            </w:r>
            <w:proofErr w:type="spellStart"/>
            <w:r w:rsidRPr="005E37A1">
              <w:rPr>
                <w:b/>
                <w:lang w:val="en-US"/>
              </w:rPr>
              <w:t>sarcini</w:t>
            </w:r>
            <w:proofErr w:type="spellEnd"/>
            <w:r w:rsidRPr="005E37A1">
              <w:rPr>
                <w:b/>
                <w:lang w:val="en-US"/>
              </w:rPr>
              <w:t xml:space="preserve"> </w:t>
            </w:r>
            <w:proofErr w:type="spellStart"/>
            <w:r w:rsidRPr="005E37A1">
              <w:rPr>
                <w:b/>
                <w:lang w:val="en-US"/>
              </w:rPr>
              <w:t>aferent</w:t>
            </w:r>
            <w:proofErr w:type="spellEnd"/>
            <w:r w:rsidRPr="005E37A1">
              <w:rPr>
                <w:b/>
                <w:lang w:val="en-US"/>
              </w:rPr>
              <w:t xml:space="preserve"> </w:t>
            </w:r>
            <w:r w:rsidRPr="005E37A1">
              <w:rPr>
                <w:b/>
              </w:rPr>
              <w:t>soiului  și zonei/regiunii viticole</w:t>
            </w:r>
          </w:p>
        </w:tc>
        <w:tc>
          <w:tcPr>
            <w:tcW w:w="1975" w:type="dxa"/>
          </w:tcPr>
          <w:p w14:paraId="32E0C4A0" w14:textId="77777777" w:rsidR="0055314F" w:rsidRPr="002D079A" w:rsidRDefault="0055314F" w:rsidP="00650867">
            <w:pPr>
              <w:jc w:val="center"/>
              <w:rPr>
                <w:b/>
                <w:lang w:val="en-US"/>
              </w:rPr>
            </w:pPr>
            <w:proofErr w:type="spellStart"/>
            <w:r w:rsidRPr="002D079A">
              <w:rPr>
                <w:b/>
                <w:lang w:val="en-US"/>
              </w:rPr>
              <w:t>Producția</w:t>
            </w:r>
            <w:proofErr w:type="spellEnd"/>
            <w:r w:rsidRPr="002D079A">
              <w:rPr>
                <w:b/>
                <w:lang w:val="en-US"/>
              </w:rPr>
              <w:t xml:space="preserve"> </w:t>
            </w:r>
            <w:proofErr w:type="spellStart"/>
            <w:r w:rsidRPr="002D079A">
              <w:rPr>
                <w:b/>
                <w:lang w:val="en-US"/>
              </w:rPr>
              <w:t>Potențială</w:t>
            </w:r>
            <w:proofErr w:type="spellEnd"/>
            <w:r w:rsidRPr="002D079A">
              <w:rPr>
                <w:b/>
                <w:lang w:val="en-US"/>
              </w:rPr>
              <w:t xml:space="preserve"> (PP)</w:t>
            </w:r>
          </w:p>
        </w:tc>
      </w:tr>
      <w:tr w:rsidR="002D079A" w:rsidRPr="002D079A" w14:paraId="3F4DB76C" w14:textId="77777777" w:rsidTr="00650867">
        <w:tc>
          <w:tcPr>
            <w:tcW w:w="756" w:type="dxa"/>
          </w:tcPr>
          <w:p w14:paraId="0D492975" w14:textId="77777777" w:rsidR="0055314F" w:rsidRPr="002D079A" w:rsidRDefault="0055314F" w:rsidP="00650867">
            <w:pPr>
              <w:jc w:val="center"/>
              <w:rPr>
                <w:lang w:val="en-US"/>
              </w:rPr>
            </w:pPr>
            <w:r w:rsidRPr="002D079A">
              <w:rPr>
                <w:lang w:val="en-US"/>
              </w:rPr>
              <w:t>1</w:t>
            </w:r>
          </w:p>
        </w:tc>
        <w:tc>
          <w:tcPr>
            <w:tcW w:w="1939" w:type="dxa"/>
          </w:tcPr>
          <w:p w14:paraId="4AC83476" w14:textId="77777777" w:rsidR="0055314F" w:rsidRPr="002D079A" w:rsidRDefault="0055314F" w:rsidP="00650867">
            <w:pPr>
              <w:jc w:val="center"/>
              <w:rPr>
                <w:lang w:val="en-US"/>
              </w:rPr>
            </w:pPr>
            <w:r w:rsidRPr="002D079A">
              <w:rPr>
                <w:lang w:val="en-US"/>
              </w:rPr>
              <w:t>2</w:t>
            </w:r>
          </w:p>
        </w:tc>
        <w:tc>
          <w:tcPr>
            <w:tcW w:w="1080" w:type="dxa"/>
          </w:tcPr>
          <w:p w14:paraId="7D916D3A" w14:textId="77777777" w:rsidR="0055314F" w:rsidRPr="002D079A" w:rsidRDefault="0055314F" w:rsidP="00650867">
            <w:pPr>
              <w:jc w:val="center"/>
              <w:rPr>
                <w:lang w:val="en-US"/>
              </w:rPr>
            </w:pPr>
            <w:r w:rsidRPr="002D079A">
              <w:rPr>
                <w:lang w:val="en-US"/>
              </w:rPr>
              <w:t>3</w:t>
            </w:r>
          </w:p>
        </w:tc>
        <w:tc>
          <w:tcPr>
            <w:tcW w:w="1350" w:type="dxa"/>
          </w:tcPr>
          <w:p w14:paraId="4F184C85" w14:textId="77777777" w:rsidR="0055314F" w:rsidRPr="002D079A" w:rsidRDefault="0055314F" w:rsidP="00650867">
            <w:pPr>
              <w:jc w:val="center"/>
              <w:rPr>
                <w:lang w:val="en-US"/>
              </w:rPr>
            </w:pPr>
            <w:r w:rsidRPr="002D079A">
              <w:rPr>
                <w:lang w:val="en-US"/>
              </w:rPr>
              <w:t>4</w:t>
            </w:r>
          </w:p>
        </w:tc>
        <w:tc>
          <w:tcPr>
            <w:tcW w:w="2250" w:type="dxa"/>
          </w:tcPr>
          <w:p w14:paraId="723C6D4B" w14:textId="77777777" w:rsidR="0055314F" w:rsidRPr="002D079A" w:rsidRDefault="0055314F" w:rsidP="00650867">
            <w:pPr>
              <w:jc w:val="center"/>
              <w:rPr>
                <w:lang w:val="en-US"/>
              </w:rPr>
            </w:pPr>
            <w:r w:rsidRPr="002D079A">
              <w:rPr>
                <w:lang w:val="en-US"/>
              </w:rPr>
              <w:t>5</w:t>
            </w:r>
          </w:p>
        </w:tc>
        <w:tc>
          <w:tcPr>
            <w:tcW w:w="1975" w:type="dxa"/>
          </w:tcPr>
          <w:p w14:paraId="1339D46E" w14:textId="77777777" w:rsidR="0055314F" w:rsidRPr="002D079A" w:rsidRDefault="0055314F" w:rsidP="00650867">
            <w:pPr>
              <w:jc w:val="center"/>
              <w:rPr>
                <w:lang w:val="en-US"/>
              </w:rPr>
            </w:pPr>
            <w:r w:rsidRPr="002D079A">
              <w:rPr>
                <w:lang w:val="en-US"/>
              </w:rPr>
              <w:t>6=4*5</w:t>
            </w:r>
          </w:p>
        </w:tc>
      </w:tr>
      <w:tr w:rsidR="002D079A" w:rsidRPr="002D079A" w14:paraId="4A0B776F" w14:textId="77777777" w:rsidTr="00650867">
        <w:tc>
          <w:tcPr>
            <w:tcW w:w="756" w:type="dxa"/>
          </w:tcPr>
          <w:p w14:paraId="3EF0A91F" w14:textId="77777777" w:rsidR="0055314F" w:rsidRPr="002D079A" w:rsidRDefault="0055314F" w:rsidP="00650867">
            <w:pPr>
              <w:rPr>
                <w:lang w:val="en-US"/>
              </w:rPr>
            </w:pPr>
          </w:p>
        </w:tc>
        <w:tc>
          <w:tcPr>
            <w:tcW w:w="1939" w:type="dxa"/>
          </w:tcPr>
          <w:p w14:paraId="3194CE5F" w14:textId="77777777" w:rsidR="0055314F" w:rsidRPr="002D079A" w:rsidRDefault="0055314F" w:rsidP="00650867">
            <w:pPr>
              <w:rPr>
                <w:lang w:val="en-US"/>
              </w:rPr>
            </w:pPr>
          </w:p>
        </w:tc>
        <w:tc>
          <w:tcPr>
            <w:tcW w:w="1080" w:type="dxa"/>
          </w:tcPr>
          <w:p w14:paraId="34BDF09F" w14:textId="77777777" w:rsidR="0055314F" w:rsidRPr="002D079A" w:rsidRDefault="0055314F" w:rsidP="00650867">
            <w:pPr>
              <w:rPr>
                <w:lang w:val="en-US"/>
              </w:rPr>
            </w:pPr>
          </w:p>
        </w:tc>
        <w:tc>
          <w:tcPr>
            <w:tcW w:w="1350" w:type="dxa"/>
          </w:tcPr>
          <w:p w14:paraId="75C4E2FE" w14:textId="77777777" w:rsidR="0055314F" w:rsidRPr="002D079A" w:rsidRDefault="0055314F" w:rsidP="00650867">
            <w:pPr>
              <w:rPr>
                <w:lang w:val="en-US"/>
              </w:rPr>
            </w:pPr>
          </w:p>
        </w:tc>
        <w:tc>
          <w:tcPr>
            <w:tcW w:w="2250" w:type="dxa"/>
          </w:tcPr>
          <w:p w14:paraId="1D45254F" w14:textId="77777777" w:rsidR="0055314F" w:rsidRPr="002D079A" w:rsidRDefault="0055314F" w:rsidP="00650867">
            <w:pPr>
              <w:rPr>
                <w:lang w:val="en-US"/>
              </w:rPr>
            </w:pPr>
          </w:p>
        </w:tc>
        <w:tc>
          <w:tcPr>
            <w:tcW w:w="1975" w:type="dxa"/>
          </w:tcPr>
          <w:p w14:paraId="00B50512" w14:textId="77777777" w:rsidR="0055314F" w:rsidRPr="002D079A" w:rsidRDefault="0055314F" w:rsidP="00650867">
            <w:pPr>
              <w:rPr>
                <w:lang w:val="en-US"/>
              </w:rPr>
            </w:pPr>
          </w:p>
        </w:tc>
      </w:tr>
      <w:tr w:rsidR="002D079A" w:rsidRPr="002D079A" w14:paraId="5940F484" w14:textId="77777777" w:rsidTr="00650867">
        <w:tc>
          <w:tcPr>
            <w:tcW w:w="756" w:type="dxa"/>
          </w:tcPr>
          <w:p w14:paraId="253F95C7" w14:textId="77777777" w:rsidR="0055314F" w:rsidRPr="002D079A" w:rsidRDefault="0055314F" w:rsidP="00650867">
            <w:pPr>
              <w:rPr>
                <w:lang w:val="en-US"/>
              </w:rPr>
            </w:pPr>
          </w:p>
        </w:tc>
        <w:tc>
          <w:tcPr>
            <w:tcW w:w="1939" w:type="dxa"/>
          </w:tcPr>
          <w:p w14:paraId="1361B1B6" w14:textId="77777777" w:rsidR="0055314F" w:rsidRPr="002D079A" w:rsidRDefault="0055314F" w:rsidP="00650867">
            <w:pPr>
              <w:rPr>
                <w:lang w:val="en-US"/>
              </w:rPr>
            </w:pPr>
          </w:p>
        </w:tc>
        <w:tc>
          <w:tcPr>
            <w:tcW w:w="1080" w:type="dxa"/>
          </w:tcPr>
          <w:p w14:paraId="25EB525C" w14:textId="77777777" w:rsidR="0055314F" w:rsidRPr="002D079A" w:rsidRDefault="0055314F" w:rsidP="00650867">
            <w:pPr>
              <w:rPr>
                <w:lang w:val="en-US"/>
              </w:rPr>
            </w:pPr>
          </w:p>
        </w:tc>
        <w:tc>
          <w:tcPr>
            <w:tcW w:w="1350" w:type="dxa"/>
          </w:tcPr>
          <w:p w14:paraId="4FC35296" w14:textId="77777777" w:rsidR="0055314F" w:rsidRPr="002D079A" w:rsidRDefault="0055314F" w:rsidP="00650867">
            <w:pPr>
              <w:rPr>
                <w:lang w:val="en-US"/>
              </w:rPr>
            </w:pPr>
          </w:p>
        </w:tc>
        <w:tc>
          <w:tcPr>
            <w:tcW w:w="2250" w:type="dxa"/>
          </w:tcPr>
          <w:p w14:paraId="1344230E" w14:textId="77777777" w:rsidR="0055314F" w:rsidRPr="002D079A" w:rsidRDefault="0055314F" w:rsidP="00650867">
            <w:pPr>
              <w:rPr>
                <w:lang w:val="en-US"/>
              </w:rPr>
            </w:pPr>
          </w:p>
        </w:tc>
        <w:tc>
          <w:tcPr>
            <w:tcW w:w="1975" w:type="dxa"/>
          </w:tcPr>
          <w:p w14:paraId="38018C67" w14:textId="77777777" w:rsidR="0055314F" w:rsidRPr="002D079A" w:rsidRDefault="0055314F" w:rsidP="00650867">
            <w:pPr>
              <w:rPr>
                <w:lang w:val="en-US"/>
              </w:rPr>
            </w:pPr>
          </w:p>
        </w:tc>
      </w:tr>
      <w:tr w:rsidR="002D079A" w:rsidRPr="002D079A" w14:paraId="06D8F944" w14:textId="77777777" w:rsidTr="00650867">
        <w:tc>
          <w:tcPr>
            <w:tcW w:w="756" w:type="dxa"/>
          </w:tcPr>
          <w:p w14:paraId="3A0AF809" w14:textId="77777777" w:rsidR="0055314F" w:rsidRPr="002D079A" w:rsidRDefault="0055314F" w:rsidP="00650867">
            <w:pPr>
              <w:rPr>
                <w:lang w:val="en-US"/>
              </w:rPr>
            </w:pPr>
          </w:p>
        </w:tc>
        <w:tc>
          <w:tcPr>
            <w:tcW w:w="1939" w:type="dxa"/>
          </w:tcPr>
          <w:p w14:paraId="51DA4557" w14:textId="77777777" w:rsidR="0055314F" w:rsidRPr="002D079A" w:rsidRDefault="0055314F" w:rsidP="00650867">
            <w:pPr>
              <w:rPr>
                <w:lang w:val="en-US"/>
              </w:rPr>
            </w:pPr>
          </w:p>
        </w:tc>
        <w:tc>
          <w:tcPr>
            <w:tcW w:w="1080" w:type="dxa"/>
          </w:tcPr>
          <w:p w14:paraId="3DA2ECCD" w14:textId="77777777" w:rsidR="0055314F" w:rsidRPr="002D079A" w:rsidRDefault="0055314F" w:rsidP="00650867">
            <w:pPr>
              <w:rPr>
                <w:lang w:val="en-US"/>
              </w:rPr>
            </w:pPr>
          </w:p>
        </w:tc>
        <w:tc>
          <w:tcPr>
            <w:tcW w:w="1350" w:type="dxa"/>
          </w:tcPr>
          <w:p w14:paraId="2E635847" w14:textId="77777777" w:rsidR="0055314F" w:rsidRPr="002D079A" w:rsidRDefault="0055314F" w:rsidP="00650867">
            <w:pPr>
              <w:rPr>
                <w:lang w:val="en-US"/>
              </w:rPr>
            </w:pPr>
          </w:p>
        </w:tc>
        <w:tc>
          <w:tcPr>
            <w:tcW w:w="2250" w:type="dxa"/>
          </w:tcPr>
          <w:p w14:paraId="343E7389" w14:textId="77777777" w:rsidR="0055314F" w:rsidRPr="002D079A" w:rsidRDefault="0055314F" w:rsidP="00650867">
            <w:pPr>
              <w:rPr>
                <w:lang w:val="en-US"/>
              </w:rPr>
            </w:pPr>
          </w:p>
        </w:tc>
        <w:tc>
          <w:tcPr>
            <w:tcW w:w="1975" w:type="dxa"/>
          </w:tcPr>
          <w:p w14:paraId="5AE31D25" w14:textId="77777777" w:rsidR="0055314F" w:rsidRPr="002D079A" w:rsidRDefault="0055314F" w:rsidP="00650867">
            <w:pPr>
              <w:rPr>
                <w:lang w:val="en-US"/>
              </w:rPr>
            </w:pPr>
          </w:p>
        </w:tc>
      </w:tr>
      <w:tr w:rsidR="005E37A1" w:rsidRPr="002D079A" w14:paraId="7AE382DC" w14:textId="77777777" w:rsidTr="00650867">
        <w:tc>
          <w:tcPr>
            <w:tcW w:w="756" w:type="dxa"/>
          </w:tcPr>
          <w:p w14:paraId="57795216" w14:textId="77777777" w:rsidR="0055314F" w:rsidRPr="002D079A" w:rsidRDefault="0055314F" w:rsidP="00650867">
            <w:pPr>
              <w:rPr>
                <w:lang w:val="en-US"/>
              </w:rPr>
            </w:pPr>
          </w:p>
        </w:tc>
        <w:tc>
          <w:tcPr>
            <w:tcW w:w="1939" w:type="dxa"/>
          </w:tcPr>
          <w:p w14:paraId="644EF79F" w14:textId="77777777" w:rsidR="0055314F" w:rsidRPr="002D079A" w:rsidRDefault="0055314F" w:rsidP="00650867">
            <w:pPr>
              <w:rPr>
                <w:lang w:val="en-US"/>
              </w:rPr>
            </w:pPr>
          </w:p>
        </w:tc>
        <w:tc>
          <w:tcPr>
            <w:tcW w:w="1080" w:type="dxa"/>
          </w:tcPr>
          <w:p w14:paraId="447E829A" w14:textId="77777777" w:rsidR="0055314F" w:rsidRPr="002D079A" w:rsidRDefault="0055314F" w:rsidP="00650867">
            <w:pPr>
              <w:rPr>
                <w:lang w:val="en-US"/>
              </w:rPr>
            </w:pPr>
          </w:p>
        </w:tc>
        <w:tc>
          <w:tcPr>
            <w:tcW w:w="1350" w:type="dxa"/>
          </w:tcPr>
          <w:p w14:paraId="446520BE" w14:textId="77777777" w:rsidR="0055314F" w:rsidRPr="002D079A" w:rsidRDefault="0055314F" w:rsidP="00650867">
            <w:pPr>
              <w:rPr>
                <w:lang w:val="en-US"/>
              </w:rPr>
            </w:pPr>
          </w:p>
        </w:tc>
        <w:tc>
          <w:tcPr>
            <w:tcW w:w="2250" w:type="dxa"/>
          </w:tcPr>
          <w:p w14:paraId="76A5E7D8" w14:textId="77777777" w:rsidR="0055314F" w:rsidRPr="002D079A" w:rsidRDefault="0055314F" w:rsidP="00650867">
            <w:pPr>
              <w:rPr>
                <w:lang w:val="en-US"/>
              </w:rPr>
            </w:pPr>
          </w:p>
        </w:tc>
        <w:tc>
          <w:tcPr>
            <w:tcW w:w="1975" w:type="dxa"/>
          </w:tcPr>
          <w:p w14:paraId="55BC4CF8" w14:textId="77777777" w:rsidR="0055314F" w:rsidRPr="002D079A" w:rsidRDefault="0055314F" w:rsidP="00650867">
            <w:pPr>
              <w:rPr>
                <w:lang w:val="en-US"/>
              </w:rPr>
            </w:pPr>
            <w:r w:rsidRPr="002D079A">
              <w:rPr>
                <w:lang w:val="en-US"/>
              </w:rPr>
              <w:t xml:space="preserve">PPT- </w:t>
            </w:r>
            <w:proofErr w:type="spellStart"/>
            <w:r w:rsidRPr="002D079A">
              <w:rPr>
                <w:lang w:val="en-US"/>
              </w:rPr>
              <w:t>producție</w:t>
            </w:r>
            <w:proofErr w:type="spellEnd"/>
            <w:r w:rsidRPr="002D079A">
              <w:rPr>
                <w:lang w:val="en-US"/>
              </w:rPr>
              <w:t xml:space="preserve"> </w:t>
            </w:r>
            <w:proofErr w:type="spellStart"/>
            <w:r w:rsidRPr="002D079A">
              <w:rPr>
                <w:lang w:val="en-US"/>
              </w:rPr>
              <w:t>potențială</w:t>
            </w:r>
            <w:proofErr w:type="spellEnd"/>
            <w:r w:rsidRPr="002D079A">
              <w:rPr>
                <w:lang w:val="en-US"/>
              </w:rPr>
              <w:t xml:space="preserve"> </w:t>
            </w:r>
            <w:proofErr w:type="spellStart"/>
            <w:r w:rsidRPr="002D079A">
              <w:rPr>
                <w:lang w:val="en-US"/>
              </w:rPr>
              <w:t>totală</w:t>
            </w:r>
            <w:proofErr w:type="spellEnd"/>
          </w:p>
        </w:tc>
      </w:tr>
    </w:tbl>
    <w:p w14:paraId="707F73FA" w14:textId="77777777" w:rsidR="0055314F" w:rsidRPr="002D079A" w:rsidRDefault="0055314F" w:rsidP="0055314F">
      <w:pPr>
        <w:spacing w:after="0" w:line="240" w:lineRule="auto"/>
        <w:jc w:val="both"/>
        <w:rPr>
          <w:rFonts w:ascii="Times New Roman" w:hAnsi="Times New Roman" w:cs="Times New Roman"/>
          <w:sz w:val="24"/>
          <w:szCs w:val="24"/>
          <w:lang w:val="fr-FR"/>
        </w:rPr>
      </w:pPr>
    </w:p>
    <w:p w14:paraId="3BABADA3" w14:textId="43A47087" w:rsidR="0055314F" w:rsidRPr="002D079A" w:rsidRDefault="0055314F" w:rsidP="0055314F">
      <w:pPr>
        <w:jc w:val="both"/>
        <w:rPr>
          <w:rFonts w:ascii="Times New Roman" w:hAnsi="Times New Roman" w:cs="Times New Roman"/>
          <w:strike/>
          <w:sz w:val="24"/>
          <w:szCs w:val="24"/>
          <w:lang w:val="ro-RO"/>
        </w:rPr>
      </w:pPr>
      <w:proofErr w:type="spellStart"/>
      <w:r w:rsidRPr="002D079A">
        <w:rPr>
          <w:rFonts w:ascii="Times New Roman" w:hAnsi="Times New Roman" w:cs="Times New Roman"/>
          <w:sz w:val="24"/>
          <w:szCs w:val="24"/>
        </w:rPr>
        <w:lastRenderedPageBreak/>
        <w:t>După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stabilirea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producției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potențiale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totale</w:t>
      </w:r>
      <w:proofErr w:type="spellEnd"/>
      <w:r w:rsidRPr="002D079A">
        <w:rPr>
          <w:rFonts w:ascii="Times New Roman" w:hAnsi="Times New Roman" w:cs="Times New Roman"/>
          <w:sz w:val="24"/>
          <w:szCs w:val="24"/>
        </w:rPr>
        <w:t xml:space="preserve"> (PPT) ca </w:t>
      </w:r>
      <w:proofErr w:type="spellStart"/>
      <w:r w:rsidRPr="002D079A">
        <w:rPr>
          <w:rFonts w:ascii="Times New Roman" w:hAnsi="Times New Roman" w:cs="Times New Roman"/>
          <w:sz w:val="24"/>
          <w:szCs w:val="24"/>
        </w:rPr>
        <w:t>sumă</w:t>
      </w:r>
      <w:proofErr w:type="spellEnd"/>
      <w:r w:rsidRPr="002D079A">
        <w:rPr>
          <w:rFonts w:ascii="Times New Roman" w:hAnsi="Times New Roman" w:cs="Times New Roman"/>
          <w:sz w:val="24"/>
          <w:szCs w:val="24"/>
        </w:rPr>
        <w:t xml:space="preserve"> a </w:t>
      </w:r>
      <w:proofErr w:type="spellStart"/>
      <w:r w:rsidRPr="002D079A">
        <w:rPr>
          <w:rFonts w:ascii="Times New Roman" w:hAnsi="Times New Roman" w:cs="Times New Roman"/>
          <w:sz w:val="24"/>
          <w:szCs w:val="24"/>
        </w:rPr>
        <w:t>producției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potențiale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stabilite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după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caz</w:t>
      </w:r>
      <w:proofErr w:type="spellEnd"/>
      <w:r w:rsidRPr="002D079A">
        <w:rPr>
          <w:rFonts w:ascii="Times New Roman" w:hAnsi="Times New Roman" w:cs="Times New Roman"/>
          <w:sz w:val="24"/>
          <w:szCs w:val="24"/>
        </w:rPr>
        <w:t xml:space="preserve"> conform </w:t>
      </w:r>
      <w:proofErr w:type="spellStart"/>
      <w:r w:rsidRPr="002D079A">
        <w:rPr>
          <w:rFonts w:ascii="Times New Roman" w:hAnsi="Times New Roman" w:cs="Times New Roman"/>
          <w:sz w:val="24"/>
          <w:szCs w:val="24"/>
        </w:rPr>
        <w:t>punctelor</w:t>
      </w:r>
      <w:proofErr w:type="spellEnd"/>
      <w:r w:rsidRPr="002D079A">
        <w:rPr>
          <w:rFonts w:ascii="Times New Roman" w:hAnsi="Times New Roman" w:cs="Times New Roman"/>
          <w:sz w:val="24"/>
          <w:szCs w:val="24"/>
        </w:rPr>
        <w:t xml:space="preserve"> B1 </w:t>
      </w:r>
      <w:proofErr w:type="spellStart"/>
      <w:r w:rsidRPr="002D079A">
        <w:rPr>
          <w:rFonts w:ascii="Times New Roman" w:hAnsi="Times New Roman" w:cs="Times New Roman"/>
          <w:sz w:val="24"/>
          <w:szCs w:val="24"/>
        </w:rPr>
        <w:t>și</w:t>
      </w:r>
      <w:proofErr w:type="spellEnd"/>
      <w:r w:rsidRPr="002D079A">
        <w:rPr>
          <w:rFonts w:ascii="Times New Roman" w:hAnsi="Times New Roman" w:cs="Times New Roman"/>
          <w:sz w:val="24"/>
          <w:szCs w:val="24"/>
        </w:rPr>
        <w:t>/</w:t>
      </w:r>
      <w:proofErr w:type="spellStart"/>
      <w:r w:rsidRPr="002D079A">
        <w:rPr>
          <w:rFonts w:ascii="Times New Roman" w:hAnsi="Times New Roman" w:cs="Times New Roman"/>
          <w:sz w:val="24"/>
          <w:szCs w:val="24"/>
        </w:rPr>
        <w:t>sau</w:t>
      </w:r>
      <w:proofErr w:type="spellEnd"/>
      <w:r w:rsidRPr="002D079A">
        <w:rPr>
          <w:rFonts w:ascii="Times New Roman" w:hAnsi="Times New Roman" w:cs="Times New Roman"/>
          <w:sz w:val="24"/>
          <w:szCs w:val="24"/>
        </w:rPr>
        <w:t xml:space="preserve"> B2, </w:t>
      </w:r>
      <w:proofErr w:type="spellStart"/>
      <w:proofErr w:type="gramStart"/>
      <w:r w:rsidRPr="002D079A">
        <w:rPr>
          <w:rFonts w:ascii="Times New Roman" w:hAnsi="Times New Roman" w:cs="Times New Roman"/>
          <w:sz w:val="24"/>
          <w:szCs w:val="24"/>
        </w:rPr>
        <w:t>solicitan</w:t>
      </w:r>
      <w:proofErr w:type="spellEnd"/>
      <w:r w:rsidRPr="002D079A">
        <w:rPr>
          <w:rFonts w:ascii="Times New Roman" w:hAnsi="Times New Roman" w:cs="Times New Roman"/>
          <w:sz w:val="24"/>
          <w:szCs w:val="24"/>
          <w:lang w:val="ro-RO"/>
        </w:rPr>
        <w:t xml:space="preserve">ții </w:t>
      </w:r>
      <w:r w:rsidRPr="002D079A">
        <w:rPr>
          <w:rFonts w:ascii="Times New Roman" w:hAnsi="Times New Roman" w:cs="Times New Roman"/>
          <w:sz w:val="24"/>
          <w:szCs w:val="24"/>
        </w:rPr>
        <w:t xml:space="preserve"> </w:t>
      </w:r>
      <w:proofErr w:type="spellStart"/>
      <w:r w:rsidRPr="002D079A">
        <w:rPr>
          <w:rFonts w:ascii="Times New Roman" w:hAnsi="Times New Roman" w:cs="Times New Roman"/>
          <w:b/>
          <w:sz w:val="24"/>
          <w:szCs w:val="24"/>
        </w:rPr>
        <w:t>vor</w:t>
      </w:r>
      <w:proofErr w:type="spellEnd"/>
      <w:proofErr w:type="gramEnd"/>
      <w:r w:rsidRPr="002D079A">
        <w:rPr>
          <w:rFonts w:ascii="Times New Roman" w:hAnsi="Times New Roman" w:cs="Times New Roman"/>
          <w:b/>
          <w:sz w:val="24"/>
          <w:szCs w:val="24"/>
        </w:rPr>
        <w:t xml:space="preserve"> </w:t>
      </w:r>
      <w:proofErr w:type="spellStart"/>
      <w:r w:rsidRPr="002D079A">
        <w:rPr>
          <w:rFonts w:ascii="Times New Roman" w:hAnsi="Times New Roman" w:cs="Times New Roman"/>
          <w:b/>
          <w:sz w:val="24"/>
          <w:szCs w:val="24"/>
        </w:rPr>
        <w:t>detalia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cadrul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studiului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fezabilitate</w:t>
      </w:r>
      <w:proofErr w:type="spellEnd"/>
      <w:r w:rsidRPr="002D079A">
        <w:rPr>
          <w:rFonts w:ascii="Times New Roman" w:hAnsi="Times New Roman" w:cs="Times New Roman"/>
          <w:sz w:val="24"/>
          <w:szCs w:val="24"/>
        </w:rPr>
        <w:t>/</w:t>
      </w:r>
      <w:proofErr w:type="spellStart"/>
      <w:r w:rsidRPr="002D079A">
        <w:rPr>
          <w:rFonts w:ascii="Times New Roman" w:hAnsi="Times New Roman" w:cs="Times New Roman"/>
          <w:sz w:val="24"/>
          <w:szCs w:val="24"/>
        </w:rPr>
        <w:t>memoriului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justificativ</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și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vor</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corela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producția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potențială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totală</w:t>
      </w:r>
      <w:proofErr w:type="spellEnd"/>
      <w:r w:rsidRPr="002D079A">
        <w:rPr>
          <w:rFonts w:ascii="Times New Roman" w:hAnsi="Times New Roman" w:cs="Times New Roman"/>
          <w:sz w:val="24"/>
          <w:szCs w:val="24"/>
        </w:rPr>
        <w:t xml:space="preserve"> (PPT) cu </w:t>
      </w:r>
      <w:proofErr w:type="spellStart"/>
      <w:r w:rsidRPr="002D079A">
        <w:rPr>
          <w:rFonts w:ascii="Times New Roman" w:hAnsi="Times New Roman" w:cs="Times New Roman"/>
          <w:sz w:val="24"/>
          <w:szCs w:val="24"/>
        </w:rPr>
        <w:t>obiectivele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proiectului</w:t>
      </w:r>
      <w:proofErr w:type="spellEnd"/>
      <w:r w:rsidRPr="002D079A">
        <w:rPr>
          <w:rFonts w:ascii="Times New Roman" w:hAnsi="Times New Roman" w:cs="Times New Roman"/>
          <w:sz w:val="24"/>
          <w:szCs w:val="24"/>
        </w:rPr>
        <w:t xml:space="preserve"> din </w:t>
      </w:r>
      <w:proofErr w:type="spellStart"/>
      <w:r w:rsidRPr="002D079A">
        <w:rPr>
          <w:rFonts w:ascii="Times New Roman" w:hAnsi="Times New Roman" w:cs="Times New Roman"/>
          <w:sz w:val="24"/>
          <w:szCs w:val="24"/>
        </w:rPr>
        <w:t>punct</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vedere</w:t>
      </w:r>
      <w:proofErr w:type="spellEnd"/>
      <w:r w:rsidRPr="002D079A">
        <w:rPr>
          <w:rFonts w:ascii="Times New Roman" w:hAnsi="Times New Roman" w:cs="Times New Roman"/>
          <w:sz w:val="24"/>
          <w:szCs w:val="24"/>
        </w:rPr>
        <w:t xml:space="preserve"> al </w:t>
      </w:r>
      <w:proofErr w:type="spellStart"/>
      <w:r w:rsidRPr="002D079A">
        <w:rPr>
          <w:rFonts w:ascii="Times New Roman" w:hAnsi="Times New Roman" w:cs="Times New Roman"/>
          <w:sz w:val="24"/>
          <w:szCs w:val="24"/>
        </w:rPr>
        <w:t>capacității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proiectate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astfel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încât</w:t>
      </w:r>
      <w:proofErr w:type="spellEnd"/>
      <w:r w:rsidR="00500237" w:rsidRPr="002D079A">
        <w:rPr>
          <w:rFonts w:ascii="Times New Roman" w:hAnsi="Times New Roman" w:cs="Times New Roman"/>
          <w:sz w:val="24"/>
          <w:szCs w:val="24"/>
        </w:rPr>
        <w:t xml:space="preserve"> din</w:t>
      </w:r>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capacitatea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totală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proiectată</w:t>
      </w:r>
      <w:proofErr w:type="spellEnd"/>
      <w:r w:rsidRPr="002D079A">
        <w:rPr>
          <w:rFonts w:ascii="Times New Roman" w:hAnsi="Times New Roman" w:cs="Times New Roman"/>
          <w:sz w:val="24"/>
          <w:szCs w:val="24"/>
        </w:rPr>
        <w:t xml:space="preserve"> a </w:t>
      </w:r>
      <w:proofErr w:type="spellStart"/>
      <w:r w:rsidRPr="002D079A">
        <w:rPr>
          <w:rFonts w:ascii="Times New Roman" w:hAnsi="Times New Roman" w:cs="Times New Roman"/>
          <w:sz w:val="24"/>
          <w:szCs w:val="24"/>
        </w:rPr>
        <w:t>investiției</w:t>
      </w:r>
      <w:proofErr w:type="spellEnd"/>
      <w:r w:rsidRPr="002D079A">
        <w:rPr>
          <w:rFonts w:ascii="Times New Roman" w:hAnsi="Times New Roman" w:cs="Times New Roman"/>
          <w:sz w:val="24"/>
          <w:szCs w:val="24"/>
        </w:rPr>
        <w:t xml:space="preserve"> minimum 30% </w:t>
      </w:r>
      <w:r w:rsidR="00500237" w:rsidRPr="002D079A">
        <w:rPr>
          <w:rFonts w:ascii="Times New Roman" w:hAnsi="Times New Roman" w:cs="Times New Roman"/>
          <w:sz w:val="24"/>
          <w:szCs w:val="24"/>
        </w:rPr>
        <w:t xml:space="preserve"> </w:t>
      </w:r>
      <w:proofErr w:type="spellStart"/>
      <w:r w:rsidR="00500237" w:rsidRPr="002D079A">
        <w:rPr>
          <w:rFonts w:ascii="Times New Roman" w:hAnsi="Times New Roman" w:cs="Times New Roman"/>
          <w:sz w:val="24"/>
          <w:szCs w:val="24"/>
        </w:rPr>
        <w:t>să</w:t>
      </w:r>
      <w:proofErr w:type="spellEnd"/>
      <w:r w:rsidR="00500237" w:rsidRPr="002D079A">
        <w:rPr>
          <w:rFonts w:ascii="Times New Roman" w:hAnsi="Times New Roman" w:cs="Times New Roman"/>
          <w:sz w:val="24"/>
          <w:szCs w:val="24"/>
        </w:rPr>
        <w:t xml:space="preserve"> </w:t>
      </w:r>
      <w:proofErr w:type="spellStart"/>
      <w:r w:rsidR="00500237" w:rsidRPr="002D079A">
        <w:rPr>
          <w:rFonts w:ascii="Times New Roman" w:hAnsi="Times New Roman" w:cs="Times New Roman"/>
          <w:sz w:val="24"/>
          <w:szCs w:val="24"/>
        </w:rPr>
        <w:t>reprezinte</w:t>
      </w:r>
      <w:proofErr w:type="spellEnd"/>
      <w:r w:rsidRPr="002D079A">
        <w:rPr>
          <w:rFonts w:ascii="Times New Roman" w:hAnsi="Times New Roman" w:cs="Times New Roman"/>
          <w:sz w:val="24"/>
          <w:szCs w:val="24"/>
        </w:rPr>
        <w:t xml:space="preserve"> </w:t>
      </w:r>
      <w:r w:rsidR="00500237" w:rsidRPr="002D079A">
        <w:rPr>
          <w:rFonts w:ascii="Times New Roman" w:hAnsi="Times New Roman" w:cs="Times New Roman"/>
          <w:sz w:val="24"/>
          <w:szCs w:val="24"/>
        </w:rPr>
        <w:t xml:space="preserve">capacitate de </w:t>
      </w:r>
      <w:proofErr w:type="spellStart"/>
      <w:r w:rsidR="00500237" w:rsidRPr="002D079A">
        <w:rPr>
          <w:rFonts w:ascii="Times New Roman" w:hAnsi="Times New Roman" w:cs="Times New Roman"/>
          <w:sz w:val="24"/>
          <w:szCs w:val="24"/>
        </w:rPr>
        <w:t>vinificație</w:t>
      </w:r>
      <w:proofErr w:type="spellEnd"/>
      <w:r w:rsidR="00500237" w:rsidRPr="002D079A">
        <w:rPr>
          <w:rFonts w:ascii="Times New Roman" w:hAnsi="Times New Roman" w:cs="Times New Roman"/>
          <w:sz w:val="24"/>
          <w:szCs w:val="24"/>
        </w:rPr>
        <w:t xml:space="preserve"> </w:t>
      </w:r>
      <w:proofErr w:type="spellStart"/>
      <w:r w:rsidR="00500237" w:rsidRPr="002D079A">
        <w:rPr>
          <w:rFonts w:ascii="Times New Roman" w:hAnsi="Times New Roman" w:cs="Times New Roman"/>
          <w:sz w:val="24"/>
          <w:szCs w:val="24"/>
        </w:rPr>
        <w:t>aferentă</w:t>
      </w:r>
      <w:proofErr w:type="spellEnd"/>
      <w:r w:rsidR="00500237"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producție</w:t>
      </w:r>
      <w:r w:rsidR="00500237" w:rsidRPr="002D079A">
        <w:rPr>
          <w:rFonts w:ascii="Times New Roman" w:hAnsi="Times New Roman" w:cs="Times New Roman"/>
          <w:sz w:val="24"/>
          <w:szCs w:val="24"/>
        </w:rPr>
        <w:t>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propri</w:t>
      </w:r>
      <w:r w:rsidR="00500237" w:rsidRPr="002D079A">
        <w:rPr>
          <w:rFonts w:ascii="Times New Roman" w:hAnsi="Times New Roman" w:cs="Times New Roman"/>
          <w:sz w:val="24"/>
          <w:szCs w:val="24"/>
        </w:rPr>
        <w:t>i</w:t>
      </w:r>
      <w:proofErr w:type="spellEnd"/>
      <w:r w:rsidR="00500237" w:rsidRPr="002D079A">
        <w:rPr>
          <w:rFonts w:ascii="Times New Roman" w:hAnsi="Times New Roman" w:cs="Times New Roman"/>
          <w:sz w:val="24"/>
          <w:szCs w:val="24"/>
        </w:rPr>
        <w:t xml:space="preserve">. </w:t>
      </w:r>
    </w:p>
    <w:p w14:paraId="3944567A" w14:textId="77777777" w:rsidR="0055314F" w:rsidRPr="002D079A" w:rsidRDefault="0055314F" w:rsidP="00CC61E0">
      <w:pPr>
        <w:tabs>
          <w:tab w:val="left" w:pos="709"/>
        </w:tabs>
        <w:spacing w:after="0" w:line="240" w:lineRule="auto"/>
        <w:jc w:val="both"/>
        <w:rPr>
          <w:rFonts w:ascii="Times New Roman" w:hAnsi="Times New Roman" w:cs="Times New Roman"/>
          <w:bCs/>
          <w:sz w:val="24"/>
          <w:szCs w:val="24"/>
          <w:lang w:val="ro-RO"/>
        </w:rPr>
      </w:pPr>
    </w:p>
    <w:p w14:paraId="44AA1BD1" w14:textId="5C27D17E" w:rsidR="00B05654" w:rsidRPr="002D079A" w:rsidRDefault="00B05654" w:rsidP="001D4404">
      <w:pPr>
        <w:pStyle w:val="Heading1"/>
        <w:rPr>
          <w:rFonts w:cs="Times New Roman"/>
          <w:sz w:val="24"/>
          <w:szCs w:val="24"/>
          <w:lang w:val="ro-RO"/>
        </w:rPr>
      </w:pPr>
      <w:bookmarkStart w:id="142" w:name="_Toc193654658"/>
      <w:bookmarkStart w:id="143" w:name="_Toc193655128"/>
      <w:bookmarkStart w:id="144" w:name="_Toc193895868"/>
      <w:bookmarkStart w:id="145" w:name="_Toc193896434"/>
      <w:bookmarkStart w:id="146" w:name="_Toc193899001"/>
      <w:bookmarkStart w:id="147" w:name="_Toc197356832"/>
      <w:r w:rsidRPr="002D079A">
        <w:rPr>
          <w:rFonts w:cs="Times New Roman"/>
          <w:b w:val="0"/>
          <w:sz w:val="24"/>
          <w:szCs w:val="24"/>
          <w:lang w:val="ro-RO"/>
        </w:rPr>
        <w:t xml:space="preserve">Cursul de schimb utilizat </w:t>
      </w:r>
      <w:r w:rsidR="006B3489" w:rsidRPr="002D079A">
        <w:rPr>
          <w:rFonts w:cs="Times New Roman"/>
          <w:b w:val="0"/>
          <w:sz w:val="24"/>
          <w:szCs w:val="24"/>
          <w:lang w:val="ro-RO"/>
        </w:rPr>
        <w:t xml:space="preserve">în </w:t>
      </w:r>
      <w:r w:rsidR="00C21D30" w:rsidRPr="002D079A">
        <w:rPr>
          <w:rFonts w:cs="Times New Roman"/>
          <w:b w:val="0"/>
          <w:sz w:val="24"/>
          <w:szCs w:val="24"/>
          <w:lang w:val="ro-RO"/>
        </w:rPr>
        <w:t>Anexa nr. 1 – Centralizator din prezentul ghid</w:t>
      </w:r>
      <w:r w:rsidRPr="002D079A">
        <w:rPr>
          <w:rFonts w:cs="Times New Roman"/>
          <w:b w:val="0"/>
          <w:sz w:val="24"/>
          <w:szCs w:val="24"/>
          <w:lang w:val="ro-RO"/>
        </w:rPr>
        <w:t xml:space="preserve">, aferent ofertelor cu </w:t>
      </w:r>
      <w:r w:rsidR="00C21D30" w:rsidRPr="002D079A">
        <w:rPr>
          <w:rFonts w:cs="Times New Roman"/>
          <w:b w:val="0"/>
          <w:sz w:val="24"/>
          <w:szCs w:val="24"/>
          <w:lang w:val="ro-RO"/>
        </w:rPr>
        <w:t xml:space="preserve">prețuri în </w:t>
      </w:r>
      <w:r w:rsidR="006B3489" w:rsidRPr="002D079A">
        <w:rPr>
          <w:rFonts w:cs="Times New Roman"/>
          <w:b w:val="0"/>
          <w:sz w:val="24"/>
          <w:szCs w:val="24"/>
          <w:lang w:val="ro-RO"/>
        </w:rPr>
        <w:t xml:space="preserve">monedă </w:t>
      </w:r>
      <w:proofErr w:type="spellStart"/>
      <w:r w:rsidR="006B3489" w:rsidRPr="002D079A">
        <w:rPr>
          <w:rFonts w:cs="Times New Roman"/>
          <w:b w:val="0"/>
          <w:sz w:val="24"/>
          <w:szCs w:val="24"/>
          <w:lang w:val="ro-RO"/>
        </w:rPr>
        <w:t>straină</w:t>
      </w:r>
      <w:proofErr w:type="spellEnd"/>
      <w:r w:rsidR="00CA7BE8" w:rsidRPr="002D079A">
        <w:rPr>
          <w:rFonts w:cs="Times New Roman"/>
          <w:b w:val="0"/>
          <w:sz w:val="24"/>
          <w:szCs w:val="24"/>
          <w:lang w:val="ro-RO"/>
        </w:rPr>
        <w:t>,</w:t>
      </w:r>
      <w:r w:rsidRPr="002D079A">
        <w:rPr>
          <w:rFonts w:cs="Times New Roman"/>
          <w:b w:val="0"/>
          <w:sz w:val="24"/>
          <w:szCs w:val="24"/>
          <w:lang w:val="ro-RO"/>
        </w:rPr>
        <w:t xml:space="preserve"> va fi cursul de schimb </w:t>
      </w:r>
      <w:r w:rsidR="009F764A" w:rsidRPr="002D079A">
        <w:rPr>
          <w:rFonts w:cs="Times New Roman"/>
          <w:b w:val="0"/>
          <w:sz w:val="24"/>
          <w:szCs w:val="24"/>
          <w:lang w:val="ro-RO"/>
        </w:rPr>
        <w:t>la care APIA va</w:t>
      </w:r>
      <w:r w:rsidR="00C21D30" w:rsidRPr="002D079A">
        <w:rPr>
          <w:rFonts w:cs="Times New Roman"/>
          <w:b w:val="0"/>
          <w:sz w:val="24"/>
          <w:szCs w:val="24"/>
          <w:lang w:val="ro-RO"/>
        </w:rPr>
        <w:t xml:space="preserve"> realiza </w:t>
      </w:r>
      <w:r w:rsidR="009F764A" w:rsidRPr="002D079A">
        <w:rPr>
          <w:rFonts w:cs="Times New Roman"/>
          <w:b w:val="0"/>
          <w:sz w:val="24"/>
          <w:szCs w:val="24"/>
          <w:lang w:val="ro-RO"/>
        </w:rPr>
        <w:t xml:space="preserve">plățile în cadrul programului de </w:t>
      </w:r>
      <w:r w:rsidR="007D35E7" w:rsidRPr="002D079A">
        <w:rPr>
          <w:rFonts w:cs="Times New Roman"/>
          <w:b w:val="0"/>
          <w:sz w:val="24"/>
          <w:szCs w:val="24"/>
          <w:lang w:val="ro-RO"/>
        </w:rPr>
        <w:t>investiți</w:t>
      </w:r>
      <w:r w:rsidR="009F764A" w:rsidRPr="002D079A">
        <w:rPr>
          <w:rFonts w:cs="Times New Roman"/>
          <w:b w:val="0"/>
          <w:sz w:val="24"/>
          <w:szCs w:val="24"/>
          <w:lang w:val="ro-RO"/>
        </w:rPr>
        <w:t>i după aprobarea acestuia</w:t>
      </w:r>
      <w:r w:rsidR="00C21D30" w:rsidRPr="002D079A">
        <w:rPr>
          <w:rFonts w:cs="Times New Roman"/>
          <w:b w:val="0"/>
          <w:sz w:val="24"/>
          <w:szCs w:val="24"/>
          <w:lang w:val="ro-RO"/>
        </w:rPr>
        <w:t>,</w:t>
      </w:r>
      <w:r w:rsidR="009F764A" w:rsidRPr="002D079A">
        <w:rPr>
          <w:rFonts w:cs="Times New Roman"/>
          <w:b w:val="0"/>
          <w:sz w:val="24"/>
          <w:szCs w:val="24"/>
          <w:lang w:val="ro-RO"/>
        </w:rPr>
        <w:t xml:space="preserve"> reglementat prin  </w:t>
      </w:r>
      <w:r w:rsidR="009356B3" w:rsidRPr="002D079A">
        <w:rPr>
          <w:rFonts w:cs="Times New Roman"/>
          <w:b w:val="0"/>
          <w:sz w:val="24"/>
          <w:szCs w:val="24"/>
          <w:lang w:val="ro-RO"/>
        </w:rPr>
        <w:t>art.12 alin.</w:t>
      </w:r>
      <w:r w:rsidR="00BC35D4" w:rsidRPr="002D079A">
        <w:rPr>
          <w:rFonts w:cs="Times New Roman"/>
          <w:b w:val="0"/>
          <w:sz w:val="24"/>
          <w:szCs w:val="24"/>
          <w:lang w:val="ro-RO"/>
        </w:rPr>
        <w:t xml:space="preserve"> </w:t>
      </w:r>
      <w:r w:rsidR="009356B3" w:rsidRPr="002D079A">
        <w:rPr>
          <w:rFonts w:cs="Times New Roman"/>
          <w:b w:val="0"/>
          <w:sz w:val="24"/>
          <w:szCs w:val="24"/>
          <w:lang w:val="ro-RO"/>
        </w:rPr>
        <w:t xml:space="preserve">(7) din Anexa nr.1 a OMADR. </w:t>
      </w:r>
      <w:r w:rsidR="00206A44" w:rsidRPr="002D079A">
        <w:rPr>
          <w:rFonts w:cs="Times New Roman"/>
          <w:b w:val="0"/>
          <w:sz w:val="24"/>
          <w:szCs w:val="24"/>
          <w:lang w:val="ro-RO"/>
        </w:rPr>
        <w:t>nr</w:t>
      </w:r>
      <w:r w:rsidR="009356B3" w:rsidRPr="002D079A">
        <w:rPr>
          <w:rFonts w:cs="Times New Roman"/>
          <w:b w:val="0"/>
          <w:sz w:val="24"/>
          <w:szCs w:val="24"/>
          <w:lang w:val="ro-RO"/>
        </w:rPr>
        <w:t>.</w:t>
      </w:r>
      <w:r w:rsidR="007F5376" w:rsidRPr="002D079A">
        <w:rPr>
          <w:rFonts w:cs="Times New Roman"/>
          <w:b w:val="0"/>
          <w:sz w:val="24"/>
          <w:szCs w:val="24"/>
          <w:lang w:val="ro-RO"/>
        </w:rPr>
        <w:t xml:space="preserve"> </w:t>
      </w:r>
      <w:r w:rsidR="009356B3" w:rsidRPr="002D079A">
        <w:rPr>
          <w:rFonts w:cs="Times New Roman"/>
          <w:b w:val="0"/>
          <w:sz w:val="24"/>
          <w:szCs w:val="24"/>
          <w:lang w:val="ro-RO"/>
        </w:rPr>
        <w:t>49/2025</w:t>
      </w:r>
      <w:r w:rsidR="00955F7D" w:rsidRPr="002D079A">
        <w:rPr>
          <w:rFonts w:cs="Times New Roman"/>
          <w:bCs/>
          <w:sz w:val="24"/>
          <w:szCs w:val="24"/>
          <w:lang w:val="ro-RO"/>
        </w:rPr>
        <w:t xml:space="preserve"> </w:t>
      </w:r>
      <w:r w:rsidR="00955F7D" w:rsidRPr="002D079A">
        <w:rPr>
          <w:rFonts w:cs="Times New Roman"/>
          <w:b w:val="0"/>
          <w:bCs/>
          <w:sz w:val="24"/>
          <w:szCs w:val="24"/>
          <w:lang w:val="ro-RO"/>
        </w:rPr>
        <w:t>cu modificările ulterioare</w:t>
      </w:r>
      <w:r w:rsidR="009356B3" w:rsidRPr="002D079A">
        <w:rPr>
          <w:rFonts w:cs="Times New Roman"/>
          <w:b w:val="0"/>
          <w:sz w:val="24"/>
          <w:szCs w:val="24"/>
          <w:lang w:val="ro-RO"/>
        </w:rPr>
        <w:t>, respectiv la cursul de schimb stabilit conform art. 37 coroborat cu prevederile art. 31 alin. (4) din cadrul Regulamentului delegat (UE) nr. 2022/127.</w:t>
      </w:r>
      <w:bookmarkEnd w:id="142"/>
      <w:bookmarkEnd w:id="143"/>
      <w:bookmarkEnd w:id="144"/>
      <w:bookmarkEnd w:id="145"/>
      <w:bookmarkEnd w:id="146"/>
      <w:bookmarkEnd w:id="147"/>
      <w:r w:rsidR="009356B3" w:rsidRPr="002D079A">
        <w:rPr>
          <w:rFonts w:cs="Times New Roman"/>
          <w:b w:val="0"/>
          <w:sz w:val="24"/>
          <w:szCs w:val="24"/>
          <w:lang w:val="ro-RO"/>
        </w:rPr>
        <w:t xml:space="preserve"> </w:t>
      </w:r>
    </w:p>
    <w:p w14:paraId="13362080" w14:textId="77777777" w:rsidR="00E7365F" w:rsidRPr="002D079A" w:rsidRDefault="00E7365F" w:rsidP="00CC61E0">
      <w:pPr>
        <w:tabs>
          <w:tab w:val="left" w:pos="709"/>
        </w:tabs>
        <w:spacing w:after="0" w:line="240" w:lineRule="auto"/>
        <w:jc w:val="both"/>
        <w:rPr>
          <w:rFonts w:ascii="Times New Roman" w:hAnsi="Times New Roman" w:cs="Times New Roman"/>
          <w:sz w:val="24"/>
          <w:szCs w:val="24"/>
          <w:lang w:val="ro-RO"/>
        </w:rPr>
      </w:pPr>
    </w:p>
    <w:p w14:paraId="4AA77A87" w14:textId="47370A47" w:rsidR="00BC473C" w:rsidRPr="002D079A" w:rsidRDefault="00C069C6" w:rsidP="00CC61E0">
      <w:pPr>
        <w:tabs>
          <w:tab w:val="left" w:pos="709"/>
        </w:tabs>
        <w:spacing w:after="0" w:line="240" w:lineRule="auto"/>
        <w:jc w:val="both"/>
        <w:rPr>
          <w:rFonts w:ascii="Times New Roman" w:eastAsia="Calibri" w:hAnsi="Times New Roman" w:cs="Times New Roman"/>
          <w:noProof/>
          <w:sz w:val="24"/>
          <w:szCs w:val="24"/>
          <w:lang w:val="ro-RO"/>
        </w:rPr>
      </w:pPr>
      <w:r w:rsidRPr="002D079A">
        <w:rPr>
          <w:rFonts w:ascii="Times New Roman" w:eastAsia="MS Gothic" w:hAnsi="Times New Roman" w:cs="Times New Roman"/>
          <w:noProof/>
          <w:sz w:val="24"/>
          <w:szCs w:val="24"/>
          <w:lang w:val="ro-RO"/>
        </w:rPr>
        <w:t xml:space="preserve">Cheltuielile efectuate înainte de emiterea deciziei de </w:t>
      </w:r>
      <w:r w:rsidR="00775C08" w:rsidRPr="002D079A">
        <w:rPr>
          <w:rFonts w:ascii="Times New Roman" w:eastAsia="MS Gothic" w:hAnsi="Times New Roman" w:cs="Times New Roman"/>
          <w:noProof/>
          <w:sz w:val="24"/>
          <w:szCs w:val="24"/>
          <w:lang w:val="ro-RO"/>
        </w:rPr>
        <w:t>finanțare</w:t>
      </w:r>
      <w:r w:rsidRPr="002D079A">
        <w:rPr>
          <w:rFonts w:ascii="Times New Roman" w:eastAsia="MS Gothic" w:hAnsi="Times New Roman" w:cs="Times New Roman"/>
          <w:noProof/>
          <w:sz w:val="24"/>
          <w:szCs w:val="24"/>
          <w:lang w:val="ro-RO"/>
        </w:rPr>
        <w:t xml:space="preserve"> a programului, cu excepția cheltuielilor cu întocmirea și depunerea studiilor de fezabilitate/memoriilor justificative, emiterea unor documente necesare aprobării cererii de </w:t>
      </w:r>
      <w:r w:rsidR="00775C08" w:rsidRPr="002D079A">
        <w:rPr>
          <w:rFonts w:ascii="Times New Roman" w:eastAsia="MS Gothic" w:hAnsi="Times New Roman" w:cs="Times New Roman"/>
          <w:noProof/>
          <w:sz w:val="24"/>
          <w:szCs w:val="24"/>
          <w:lang w:val="ro-RO"/>
        </w:rPr>
        <w:t>finanțare</w:t>
      </w:r>
      <w:r w:rsidRPr="002D079A">
        <w:rPr>
          <w:rFonts w:ascii="Times New Roman" w:eastAsia="MS Gothic" w:hAnsi="Times New Roman" w:cs="Times New Roman"/>
          <w:noProof/>
          <w:sz w:val="24"/>
          <w:szCs w:val="24"/>
          <w:lang w:val="ro-RO"/>
        </w:rPr>
        <w:t xml:space="preserve"> a programului de investiții</w:t>
      </w:r>
      <w:r w:rsidR="0091648D" w:rsidRPr="002D079A">
        <w:rPr>
          <w:rFonts w:ascii="Times New Roman" w:eastAsia="Calibri" w:hAnsi="Times New Roman" w:cs="Times New Roman"/>
          <w:noProof/>
          <w:sz w:val="24"/>
          <w:szCs w:val="24"/>
          <w:lang w:val="ro-RO"/>
        </w:rPr>
        <w:t>, nu sunt eligibile.</w:t>
      </w:r>
    </w:p>
    <w:p w14:paraId="61A84323" w14:textId="77777777" w:rsidR="00F77D2A" w:rsidRPr="002D079A" w:rsidRDefault="00F77D2A" w:rsidP="00CC61E0">
      <w:pPr>
        <w:tabs>
          <w:tab w:val="left" w:pos="709"/>
        </w:tabs>
        <w:spacing w:after="0" w:line="240" w:lineRule="auto"/>
        <w:jc w:val="both"/>
        <w:rPr>
          <w:rFonts w:ascii="Times New Roman" w:eastAsia="Calibri" w:hAnsi="Times New Roman" w:cs="Times New Roman"/>
          <w:noProof/>
          <w:sz w:val="24"/>
          <w:szCs w:val="24"/>
          <w:lang w:val="ro-RO"/>
        </w:rPr>
      </w:pPr>
    </w:p>
    <w:p w14:paraId="5E884373" w14:textId="23D0B860" w:rsidR="004B7563" w:rsidRPr="002D079A" w:rsidRDefault="00337535" w:rsidP="002D079A">
      <w:pPr>
        <w:pStyle w:val="Heading2"/>
        <w:tabs>
          <w:tab w:val="left" w:pos="709"/>
        </w:tabs>
        <w:jc w:val="both"/>
        <w:rPr>
          <w:rFonts w:cs="Times New Roman"/>
          <w:szCs w:val="24"/>
          <w:lang w:val="ro-RO"/>
        </w:rPr>
      </w:pPr>
      <w:bookmarkStart w:id="148" w:name="_Toc435436286"/>
      <w:bookmarkStart w:id="149" w:name="_Toc437958800"/>
      <w:bookmarkStart w:id="150" w:name="_Toc450822279"/>
      <w:bookmarkStart w:id="151" w:name="_Toc197356833"/>
      <w:r w:rsidRPr="002D079A">
        <w:rPr>
          <w:rFonts w:cs="Times New Roman"/>
          <w:szCs w:val="24"/>
          <w:lang w:val="ro-RO"/>
        </w:rPr>
        <w:t>8.</w:t>
      </w:r>
      <w:r w:rsidR="00BC473C" w:rsidRPr="002D079A">
        <w:rPr>
          <w:rFonts w:cs="Times New Roman"/>
          <w:szCs w:val="24"/>
          <w:lang w:val="ro-RO"/>
        </w:rPr>
        <w:t>7.</w:t>
      </w:r>
      <w:r w:rsidR="004B7563" w:rsidRPr="002D079A">
        <w:rPr>
          <w:rFonts w:cs="Times New Roman"/>
          <w:szCs w:val="24"/>
          <w:lang w:val="ro-RO"/>
        </w:rPr>
        <w:t xml:space="preserve"> Verificarea </w:t>
      </w:r>
      <w:r w:rsidR="00307F88" w:rsidRPr="002D079A">
        <w:rPr>
          <w:rFonts w:cs="Times New Roman"/>
          <w:szCs w:val="24"/>
          <w:lang w:val="ro-RO"/>
        </w:rPr>
        <w:t xml:space="preserve">dosarului privind cererea de </w:t>
      </w:r>
      <w:r w:rsidR="00775C08" w:rsidRPr="002D079A">
        <w:rPr>
          <w:rFonts w:cs="Times New Roman"/>
          <w:szCs w:val="24"/>
          <w:lang w:val="ro-RO"/>
        </w:rPr>
        <w:t>finanțare</w:t>
      </w:r>
      <w:r w:rsidR="00307F88" w:rsidRPr="002D079A">
        <w:rPr>
          <w:rFonts w:cs="Times New Roman"/>
          <w:szCs w:val="24"/>
          <w:lang w:val="ro-RO"/>
        </w:rPr>
        <w:t xml:space="preserve"> a</w:t>
      </w:r>
      <w:r w:rsidR="004B7563" w:rsidRPr="002D079A">
        <w:rPr>
          <w:rFonts w:cs="Times New Roman"/>
          <w:szCs w:val="24"/>
          <w:lang w:val="ro-RO"/>
        </w:rPr>
        <w:t xml:space="preserve"> programului de </w:t>
      </w:r>
      <w:r w:rsidR="007D35E7" w:rsidRPr="002D079A">
        <w:rPr>
          <w:rFonts w:cs="Times New Roman"/>
          <w:szCs w:val="24"/>
          <w:lang w:val="ro-RO"/>
        </w:rPr>
        <w:t>investiți</w:t>
      </w:r>
      <w:r w:rsidR="004B7563" w:rsidRPr="002D079A">
        <w:rPr>
          <w:rFonts w:cs="Times New Roman"/>
          <w:szCs w:val="24"/>
          <w:lang w:val="ro-RO"/>
        </w:rPr>
        <w:t xml:space="preserve">i </w:t>
      </w:r>
      <w:r w:rsidR="00746662" w:rsidRPr="002D079A">
        <w:rPr>
          <w:rFonts w:cs="Times New Roman"/>
          <w:szCs w:val="24"/>
          <w:lang w:val="ro-RO"/>
        </w:rPr>
        <w:t xml:space="preserve">în cadrul </w:t>
      </w:r>
      <w:r w:rsidR="00ED7E5B" w:rsidRPr="002D079A">
        <w:rPr>
          <w:rFonts w:cs="Times New Roman"/>
          <w:szCs w:val="24"/>
          <w:lang w:val="ro-RO"/>
        </w:rPr>
        <w:t>A.P.I.</w:t>
      </w:r>
      <w:r w:rsidR="007443C1" w:rsidRPr="002D079A">
        <w:rPr>
          <w:rFonts w:cs="Times New Roman"/>
          <w:szCs w:val="24"/>
          <w:lang w:val="ro-RO"/>
        </w:rPr>
        <w:t>A</w:t>
      </w:r>
      <w:r w:rsidR="00746662" w:rsidRPr="002D079A" w:rsidDel="00307F88">
        <w:rPr>
          <w:rFonts w:cs="Times New Roman"/>
          <w:szCs w:val="24"/>
          <w:lang w:val="ro-RO"/>
        </w:rPr>
        <w:t xml:space="preserve"> </w:t>
      </w:r>
      <w:bookmarkEnd w:id="148"/>
      <w:bookmarkEnd w:id="149"/>
      <w:bookmarkEnd w:id="150"/>
      <w:r w:rsidR="00B21072" w:rsidRPr="002D079A">
        <w:rPr>
          <w:rFonts w:cs="Times New Roman"/>
          <w:szCs w:val="24"/>
          <w:lang w:val="ro-RO"/>
        </w:rPr>
        <w:t>CJ și  a municipiului București</w:t>
      </w:r>
      <w:bookmarkEnd w:id="151"/>
    </w:p>
    <w:p w14:paraId="0DF3EBA5" w14:textId="77777777" w:rsidR="00131186" w:rsidRPr="002D079A" w:rsidRDefault="00131186" w:rsidP="002D079A">
      <w:pPr>
        <w:tabs>
          <w:tab w:val="left" w:pos="709"/>
        </w:tabs>
        <w:spacing w:after="0" w:line="240" w:lineRule="auto"/>
        <w:jc w:val="both"/>
        <w:rPr>
          <w:rFonts w:ascii="Times New Roman" w:hAnsi="Times New Roman" w:cs="Times New Roman"/>
          <w:sz w:val="24"/>
          <w:szCs w:val="24"/>
          <w:lang w:val="ro-RO"/>
        </w:rPr>
      </w:pPr>
    </w:p>
    <w:p w14:paraId="08A95421" w14:textId="3EFD8D3E" w:rsidR="00693406" w:rsidRPr="002D079A" w:rsidRDefault="00693406" w:rsidP="008912D0">
      <w:pPr>
        <w:tabs>
          <w:tab w:val="left" w:pos="709"/>
        </w:tabs>
        <w:spacing w:after="0" w:line="240" w:lineRule="auto"/>
        <w:contextualSpacing/>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Centrele Județene A.P.I.A</w:t>
      </w:r>
      <w:r w:rsidRPr="002D079A">
        <w:rPr>
          <w:rFonts w:ascii="Times New Roman" w:eastAsia="Calibri" w:hAnsi="Times New Roman" w:cs="Times New Roman"/>
          <w:sz w:val="24"/>
          <w:szCs w:val="24"/>
          <w:lang w:val="ro-RO"/>
        </w:rPr>
        <w:t xml:space="preserve"> și a municipiului București pe raza căruia este amplasat programul</w:t>
      </w:r>
      <w:r w:rsidRPr="002D079A">
        <w:rPr>
          <w:rFonts w:ascii="Times New Roman" w:eastAsia="Calibri" w:hAnsi="Times New Roman" w:cs="Times New Roman"/>
          <w:sz w:val="24"/>
          <w:szCs w:val="24"/>
          <w:lang w:val="pt-BR"/>
        </w:rPr>
        <w:t xml:space="preserve">, înregistrează </w:t>
      </w:r>
      <w:r w:rsidR="004D441D" w:rsidRPr="002D079A">
        <w:rPr>
          <w:rFonts w:ascii="Times New Roman" w:eastAsia="Calibri" w:hAnsi="Times New Roman" w:cs="Times New Roman"/>
          <w:sz w:val="24"/>
          <w:szCs w:val="24"/>
          <w:lang w:val="pt-BR"/>
        </w:rPr>
        <w:t xml:space="preserve">adresele de înaintare a </w:t>
      </w:r>
      <w:r w:rsidRPr="002D079A">
        <w:rPr>
          <w:rFonts w:ascii="Times New Roman" w:eastAsia="Calibri" w:hAnsi="Times New Roman" w:cs="Times New Roman"/>
          <w:sz w:val="24"/>
          <w:szCs w:val="24"/>
          <w:lang w:val="pt-BR"/>
        </w:rPr>
        <w:t>cereril</w:t>
      </w:r>
      <w:r w:rsidR="004D441D" w:rsidRPr="002D079A">
        <w:rPr>
          <w:rFonts w:ascii="Times New Roman" w:eastAsia="Calibri" w:hAnsi="Times New Roman" w:cs="Times New Roman"/>
          <w:sz w:val="24"/>
          <w:szCs w:val="24"/>
          <w:lang w:val="pt-BR"/>
        </w:rPr>
        <w:t>or</w:t>
      </w:r>
      <w:r w:rsidRPr="002D079A">
        <w:rPr>
          <w:rFonts w:ascii="Times New Roman" w:eastAsia="Calibri" w:hAnsi="Times New Roman" w:cs="Times New Roman"/>
          <w:sz w:val="24"/>
          <w:szCs w:val="24"/>
          <w:lang w:val="pt-BR"/>
        </w:rPr>
        <w:t xml:space="preserve"> de finanțare</w:t>
      </w:r>
      <w:r w:rsidR="004D441D" w:rsidRPr="002D079A">
        <w:rPr>
          <w:rFonts w:ascii="Times New Roman" w:eastAsia="Calibri" w:hAnsi="Times New Roman" w:cs="Times New Roman"/>
          <w:sz w:val="24"/>
          <w:szCs w:val="24"/>
          <w:lang w:val="pt-BR"/>
        </w:rPr>
        <w:t xml:space="preserve"> însoțite de</w:t>
      </w:r>
      <w:r w:rsidRPr="002D079A">
        <w:rPr>
          <w:rFonts w:ascii="Times New Roman" w:eastAsia="Calibri" w:hAnsi="Times New Roman" w:cs="Times New Roman"/>
          <w:sz w:val="24"/>
          <w:szCs w:val="24"/>
          <w:lang w:val="pt-BR"/>
        </w:rPr>
        <w:t xml:space="preserve"> documentele  justificative </w:t>
      </w:r>
      <w:r w:rsidR="004D441D" w:rsidRPr="002D079A">
        <w:rPr>
          <w:rFonts w:ascii="Times New Roman" w:eastAsia="Calibri" w:hAnsi="Times New Roman" w:cs="Times New Roman"/>
          <w:sz w:val="24"/>
          <w:szCs w:val="24"/>
          <w:lang w:val="pt-BR"/>
        </w:rPr>
        <w:t>pentru susținerea acestora, pe suport hârtie.</w:t>
      </w:r>
    </w:p>
    <w:p w14:paraId="7A17FEF2" w14:textId="77777777" w:rsidR="004D441D" w:rsidRPr="002D079A" w:rsidRDefault="004D441D" w:rsidP="008912D0">
      <w:pPr>
        <w:tabs>
          <w:tab w:val="left" w:pos="709"/>
        </w:tabs>
        <w:spacing w:after="0" w:line="240" w:lineRule="auto"/>
        <w:contextualSpacing/>
        <w:jc w:val="both"/>
        <w:rPr>
          <w:rFonts w:ascii="Times New Roman" w:eastAsia="Calibri" w:hAnsi="Times New Roman" w:cs="Times New Roman"/>
          <w:sz w:val="24"/>
          <w:szCs w:val="24"/>
          <w:lang w:val="pt-BR"/>
        </w:rPr>
      </w:pPr>
    </w:p>
    <w:p w14:paraId="5CA59107" w14:textId="632A8C73" w:rsidR="004D441D" w:rsidRPr="002D079A" w:rsidRDefault="004D441D" w:rsidP="008912D0">
      <w:pPr>
        <w:tabs>
          <w:tab w:val="left" w:pos="709"/>
        </w:tabs>
        <w:spacing w:after="0" w:line="240" w:lineRule="auto"/>
        <w:jc w:val="both"/>
        <w:rPr>
          <w:rFonts w:ascii="Times New Roman" w:eastAsia="Calibri" w:hAnsi="Times New Roman" w:cs="Times New Roman"/>
          <w:sz w:val="24"/>
          <w:szCs w:val="24"/>
          <w:lang w:val="ro-RO" w:eastAsia="fr-FR"/>
        </w:rPr>
      </w:pPr>
      <w:r w:rsidRPr="002D079A">
        <w:rPr>
          <w:rFonts w:ascii="Times New Roman" w:eastAsia="Calibri" w:hAnsi="Times New Roman" w:cs="Times New Roman"/>
          <w:sz w:val="24"/>
          <w:szCs w:val="24"/>
          <w:lang w:val="pt-BR"/>
        </w:rPr>
        <w:t xml:space="preserve">Numărul cererii de finanțare  a programelor de investiții (care </w:t>
      </w:r>
      <w:r w:rsidRPr="002D079A">
        <w:rPr>
          <w:rFonts w:ascii="Times New Roman" w:hAnsi="Times New Roman" w:cs="Times New Roman"/>
          <w:sz w:val="24"/>
          <w:szCs w:val="24"/>
          <w:lang w:val="pt-BR"/>
        </w:rPr>
        <w:t xml:space="preserve">se depun însoțite de Programele de investiții)  va fi </w:t>
      </w:r>
      <w:r w:rsidRPr="002D079A">
        <w:rPr>
          <w:rFonts w:ascii="Times New Roman" w:eastAsia="Calibri" w:hAnsi="Times New Roman" w:cs="Times New Roman"/>
          <w:sz w:val="24"/>
          <w:szCs w:val="24"/>
          <w:lang w:val="ro-RO" w:eastAsia="fr-FR"/>
        </w:rPr>
        <w:t xml:space="preserve">codul cererii generat de sistem (respectiv număr, data, ora și minut de înregistrare al cererii de finanțare). </w:t>
      </w:r>
    </w:p>
    <w:p w14:paraId="27B009A8" w14:textId="77777777" w:rsidR="004D441D" w:rsidRPr="002D079A" w:rsidRDefault="004D441D" w:rsidP="008912D0">
      <w:pPr>
        <w:tabs>
          <w:tab w:val="left" w:pos="709"/>
        </w:tabs>
        <w:spacing w:after="0" w:line="240" w:lineRule="auto"/>
        <w:contextualSpacing/>
        <w:jc w:val="both"/>
        <w:rPr>
          <w:rFonts w:ascii="Times New Roman" w:eastAsia="Calibri" w:hAnsi="Times New Roman" w:cs="Times New Roman"/>
          <w:sz w:val="24"/>
          <w:szCs w:val="24"/>
          <w:lang w:val="pt-BR"/>
        </w:rPr>
      </w:pPr>
    </w:p>
    <w:p w14:paraId="630D1DA0" w14:textId="77777777" w:rsidR="00693406" w:rsidRPr="002D079A" w:rsidRDefault="00693406" w:rsidP="008912D0">
      <w:pPr>
        <w:tabs>
          <w:tab w:val="left" w:pos="709"/>
        </w:tabs>
        <w:spacing w:after="0" w:line="240" w:lineRule="auto"/>
        <w:contextualSpacing/>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Centrele Județene A.P.I.A</w:t>
      </w:r>
      <w:r w:rsidRPr="002D079A">
        <w:rPr>
          <w:rFonts w:ascii="Times New Roman" w:eastAsia="Calibri" w:hAnsi="Times New Roman" w:cs="Times New Roman"/>
          <w:sz w:val="24"/>
          <w:szCs w:val="24"/>
          <w:lang w:val="ro-RO"/>
        </w:rPr>
        <w:t xml:space="preserve"> și a municipiului București</w:t>
      </w:r>
      <w:r w:rsidRPr="002D079A">
        <w:rPr>
          <w:rFonts w:ascii="Times New Roman" w:eastAsia="Calibri" w:hAnsi="Times New Roman" w:cs="Times New Roman"/>
          <w:sz w:val="24"/>
          <w:szCs w:val="24"/>
          <w:lang w:val="pt-BR"/>
        </w:rPr>
        <w:t xml:space="preserve"> comunică cererile de finanțare la A.P.I.A Aparat Central în a doua zi lucrătoare de la înregistrare pentru monitorizarea plafonului disponibil IS-V-02 la nivel PS PAC 2023-2027.</w:t>
      </w:r>
    </w:p>
    <w:p w14:paraId="46E0A869" w14:textId="77777777" w:rsidR="00131186" w:rsidRPr="002D079A" w:rsidRDefault="00131186" w:rsidP="008912D0">
      <w:pPr>
        <w:tabs>
          <w:tab w:val="left" w:pos="709"/>
        </w:tabs>
        <w:spacing w:after="0" w:line="240" w:lineRule="auto"/>
        <w:contextualSpacing/>
        <w:jc w:val="both"/>
        <w:rPr>
          <w:rFonts w:ascii="Times New Roman" w:eastAsia="Calibri" w:hAnsi="Times New Roman" w:cs="Times New Roman"/>
          <w:sz w:val="24"/>
          <w:szCs w:val="24"/>
          <w:highlight w:val="yellow"/>
          <w:lang w:val="pt-BR"/>
        </w:rPr>
      </w:pPr>
    </w:p>
    <w:p w14:paraId="650FF9FC" w14:textId="2B4A2280" w:rsidR="00D73F8E" w:rsidRPr="002D079A" w:rsidRDefault="00D73F8E" w:rsidP="008912D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xml:space="preserve">Cererile de </w:t>
      </w:r>
      <w:r w:rsidR="00775C08" w:rsidRPr="002D079A">
        <w:rPr>
          <w:rFonts w:ascii="Times New Roman" w:eastAsia="Calibri" w:hAnsi="Times New Roman" w:cs="Times New Roman"/>
          <w:sz w:val="24"/>
          <w:szCs w:val="24"/>
          <w:lang w:val="pt-BR"/>
        </w:rPr>
        <w:t>finanțare</w:t>
      </w:r>
      <w:r w:rsidRPr="002D079A">
        <w:rPr>
          <w:rFonts w:ascii="Times New Roman" w:eastAsia="Calibri" w:hAnsi="Times New Roman" w:cs="Times New Roman"/>
          <w:sz w:val="24"/>
          <w:szCs w:val="24"/>
          <w:lang w:val="pt-BR"/>
        </w:rPr>
        <w:t xml:space="preserve"> vor fi verificate administrativ și la fața locului de către Centrele Județene </w:t>
      </w:r>
      <w:r w:rsidR="00ED7E5B" w:rsidRPr="002D079A">
        <w:rPr>
          <w:rFonts w:ascii="Times New Roman" w:eastAsia="Calibri" w:hAnsi="Times New Roman" w:cs="Times New Roman"/>
          <w:sz w:val="24"/>
          <w:szCs w:val="24"/>
          <w:lang w:val="pt-BR"/>
        </w:rPr>
        <w:t>A.P.I.A</w:t>
      </w:r>
      <w:r w:rsidRPr="002D079A">
        <w:rPr>
          <w:rFonts w:ascii="Times New Roman" w:eastAsia="Calibri" w:hAnsi="Times New Roman" w:cs="Times New Roman"/>
          <w:sz w:val="24"/>
          <w:szCs w:val="24"/>
          <w:lang w:val="pt-BR"/>
        </w:rPr>
        <w:t>.</w:t>
      </w:r>
      <w:r w:rsidR="003433C1" w:rsidRPr="002D079A">
        <w:rPr>
          <w:rFonts w:ascii="Times New Roman" w:eastAsia="Calibri" w:hAnsi="Times New Roman" w:cs="Times New Roman"/>
          <w:sz w:val="24"/>
          <w:szCs w:val="24"/>
          <w:lang w:val="pt-BR"/>
        </w:rPr>
        <w:t xml:space="preserve"> și </w:t>
      </w:r>
      <w:r w:rsidR="009511E9" w:rsidRPr="002D079A">
        <w:rPr>
          <w:rFonts w:ascii="Times New Roman" w:eastAsia="Calibri" w:hAnsi="Times New Roman" w:cs="Times New Roman"/>
          <w:sz w:val="24"/>
          <w:szCs w:val="24"/>
          <w:lang w:val="ro-RO"/>
        </w:rPr>
        <w:t>a municipiului București.</w:t>
      </w:r>
    </w:p>
    <w:p w14:paraId="7BE653AF" w14:textId="77777777" w:rsidR="000E3DC1" w:rsidRPr="002D079A" w:rsidRDefault="000E3DC1" w:rsidP="008912D0">
      <w:pPr>
        <w:tabs>
          <w:tab w:val="left" w:pos="709"/>
        </w:tabs>
        <w:spacing w:after="0" w:line="240" w:lineRule="auto"/>
        <w:jc w:val="both"/>
        <w:rPr>
          <w:rFonts w:ascii="Times New Roman" w:eastAsia="Calibri" w:hAnsi="Times New Roman" w:cs="Times New Roman"/>
          <w:sz w:val="24"/>
          <w:szCs w:val="24"/>
          <w:lang w:val="pt-BR"/>
        </w:rPr>
      </w:pPr>
    </w:p>
    <w:p w14:paraId="0D383F59" w14:textId="4902A5E7" w:rsidR="008F3270" w:rsidRPr="002D079A" w:rsidRDefault="002827A8" w:rsidP="008912D0">
      <w:pPr>
        <w:tabs>
          <w:tab w:val="left" w:pos="709"/>
        </w:tabs>
        <w:spacing w:after="0" w:line="240" w:lineRule="auto"/>
        <w:jc w:val="both"/>
        <w:rPr>
          <w:rFonts w:ascii="Times New Roman" w:eastAsia="Calibri" w:hAnsi="Times New Roman" w:cs="Times New Roman"/>
          <w:sz w:val="24"/>
          <w:szCs w:val="24"/>
          <w:lang w:val="ro-RO"/>
        </w:rPr>
      </w:pPr>
      <w:bookmarkStart w:id="152" w:name="_Hlk164081004"/>
      <w:r w:rsidRPr="002D079A">
        <w:rPr>
          <w:rFonts w:ascii="Times New Roman" w:eastAsia="Calibri" w:hAnsi="Times New Roman" w:cs="Times New Roman"/>
          <w:sz w:val="24"/>
          <w:szCs w:val="24"/>
          <w:lang w:val="ro-RO"/>
        </w:rPr>
        <w:t xml:space="preserve">A.P.I.A Aparat Central poate decide să stabilească un eșantion de </w:t>
      </w:r>
      <w:bookmarkStart w:id="153" w:name="_Hlk190423733"/>
      <w:r w:rsidR="000C7549" w:rsidRPr="002D079A">
        <w:rPr>
          <w:rFonts w:ascii="Times New Roman" w:eastAsia="Calibri" w:hAnsi="Times New Roman" w:cs="Times New Roman"/>
          <w:sz w:val="24"/>
          <w:szCs w:val="24"/>
          <w:lang w:val="ro-RO"/>
        </w:rPr>
        <w:t xml:space="preserve">verificare </w:t>
      </w:r>
      <w:r w:rsidR="00874485" w:rsidRPr="002D079A">
        <w:rPr>
          <w:rFonts w:ascii="Times New Roman" w:eastAsia="Calibri" w:hAnsi="Times New Roman" w:cs="Times New Roman"/>
          <w:sz w:val="24"/>
          <w:szCs w:val="24"/>
          <w:lang w:val="ro-RO"/>
        </w:rPr>
        <w:t xml:space="preserve">administrativă </w:t>
      </w:r>
      <w:r w:rsidRPr="002D079A">
        <w:rPr>
          <w:rFonts w:ascii="Times New Roman" w:eastAsia="Calibri" w:hAnsi="Times New Roman" w:cs="Times New Roman"/>
          <w:sz w:val="24"/>
          <w:szCs w:val="24"/>
          <w:lang w:val="ro-RO"/>
        </w:rPr>
        <w:t>pentru cererile de finanțare verificate în cadrul  A.P.I.A Centrul Județean și al municipiului București.</w:t>
      </w:r>
      <w:bookmarkEnd w:id="153"/>
    </w:p>
    <w:p w14:paraId="02440F42" w14:textId="77777777" w:rsidR="008912D0" w:rsidRPr="002D079A" w:rsidRDefault="008912D0" w:rsidP="008912D0">
      <w:pPr>
        <w:tabs>
          <w:tab w:val="left" w:pos="709"/>
        </w:tabs>
        <w:spacing w:after="0" w:line="240" w:lineRule="auto"/>
        <w:jc w:val="both"/>
        <w:rPr>
          <w:rFonts w:ascii="Times New Roman" w:eastAsia="Calibri" w:hAnsi="Times New Roman" w:cs="Times New Roman"/>
          <w:sz w:val="24"/>
          <w:szCs w:val="24"/>
          <w:lang w:val="ro-RO"/>
        </w:rPr>
      </w:pPr>
    </w:p>
    <w:bookmarkEnd w:id="152"/>
    <w:p w14:paraId="003E6D93" w14:textId="3159248C" w:rsidR="00D73F8E" w:rsidRPr="002D079A" w:rsidRDefault="004B7563" w:rsidP="008912D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După verificarea documentelor din dosarul privind programul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w:t>
      </w:r>
      <w:r w:rsidR="007443C1" w:rsidRPr="002D079A">
        <w:rPr>
          <w:rFonts w:ascii="Times New Roman" w:eastAsia="Calibri" w:hAnsi="Times New Roman" w:cs="Times New Roman"/>
          <w:sz w:val="24"/>
          <w:szCs w:val="24"/>
          <w:lang w:val="ro-RO"/>
        </w:rPr>
        <w:t>(</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completarea acestuia</w:t>
      </w:r>
      <w:r w:rsidR="00C97456"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dac</w:t>
      </w:r>
      <w:r w:rsidR="003433C1"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 este cazul</w:t>
      </w:r>
      <w:r w:rsidR="007443C1"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se va întocmi de către </w:t>
      </w:r>
      <w:bookmarkStart w:id="154" w:name="_Toc435436291"/>
      <w:r w:rsidRPr="002D079A">
        <w:rPr>
          <w:rFonts w:ascii="Times New Roman" w:eastAsia="Calibri" w:hAnsi="Times New Roman" w:cs="Times New Roman"/>
          <w:sz w:val="24"/>
          <w:szCs w:val="24"/>
          <w:lang w:val="ro-RO"/>
        </w:rPr>
        <w:t>SMS cererea de inspec</w:t>
      </w:r>
      <w:r w:rsidR="003433C1" w:rsidRPr="002D079A">
        <w:rPr>
          <w:rFonts w:ascii="Times New Roman" w:eastAsia="Calibri" w:hAnsi="Times New Roman" w:cs="Times New Roman"/>
          <w:sz w:val="24"/>
          <w:szCs w:val="24"/>
          <w:lang w:val="ro-RO"/>
        </w:rPr>
        <w:t>ț</w:t>
      </w:r>
      <w:r w:rsidRPr="002D079A">
        <w:rPr>
          <w:rFonts w:ascii="Times New Roman" w:eastAsia="Calibri" w:hAnsi="Times New Roman" w:cs="Times New Roman"/>
          <w:sz w:val="24"/>
          <w:szCs w:val="24"/>
          <w:lang w:val="ro-RO"/>
        </w:rPr>
        <w:t xml:space="preserve">ie pentru efectuarea controlului la </w:t>
      </w:r>
      <w:proofErr w:type="spellStart"/>
      <w:r w:rsidRPr="002D079A">
        <w:rPr>
          <w:rFonts w:ascii="Times New Roman" w:eastAsia="Calibri" w:hAnsi="Times New Roman" w:cs="Times New Roman"/>
          <w:sz w:val="24"/>
          <w:szCs w:val="24"/>
          <w:lang w:val="ro-RO"/>
        </w:rPr>
        <w:t>faţa</w:t>
      </w:r>
      <w:proofErr w:type="spellEnd"/>
      <w:r w:rsidRPr="002D079A">
        <w:rPr>
          <w:rFonts w:ascii="Times New Roman" w:eastAsia="Calibri" w:hAnsi="Times New Roman" w:cs="Times New Roman"/>
          <w:sz w:val="24"/>
          <w:szCs w:val="24"/>
          <w:lang w:val="ro-RO"/>
        </w:rPr>
        <w:t xml:space="preserve"> locului, </w:t>
      </w:r>
      <w:r w:rsidR="003433C1" w:rsidRPr="002D079A">
        <w:rPr>
          <w:rFonts w:ascii="Times New Roman" w:eastAsia="Calibri" w:hAnsi="Times New Roman" w:cs="Times New Roman"/>
          <w:sz w:val="24"/>
          <w:szCs w:val="24"/>
          <w:lang w:val="ro-RO"/>
        </w:rPr>
        <w:t>î</w:t>
      </w:r>
      <w:r w:rsidR="00710540" w:rsidRPr="002D079A">
        <w:rPr>
          <w:rFonts w:ascii="Times New Roman" w:eastAsia="Calibri" w:hAnsi="Times New Roman" w:cs="Times New Roman"/>
          <w:sz w:val="24"/>
          <w:szCs w:val="24"/>
          <w:lang w:val="ro-RO"/>
        </w:rPr>
        <w:t xml:space="preserve">n vederea </w:t>
      </w:r>
      <w:r w:rsidRPr="002D079A">
        <w:rPr>
          <w:rFonts w:ascii="Times New Roman" w:eastAsia="Calibri" w:hAnsi="Times New Roman" w:cs="Times New Roman"/>
          <w:sz w:val="24"/>
          <w:szCs w:val="24"/>
          <w:lang w:val="ro-RO"/>
        </w:rPr>
        <w:t xml:space="preserve"> </w:t>
      </w:r>
      <w:r w:rsidR="00710540" w:rsidRPr="002D079A">
        <w:rPr>
          <w:rFonts w:ascii="Times New Roman" w:eastAsia="Calibri" w:hAnsi="Times New Roman" w:cs="Times New Roman"/>
          <w:sz w:val="24"/>
          <w:szCs w:val="24"/>
          <w:lang w:val="ro-RO"/>
        </w:rPr>
        <w:t xml:space="preserve">întocmirii </w:t>
      </w:r>
      <w:r w:rsidRPr="002D079A">
        <w:rPr>
          <w:rFonts w:ascii="Times New Roman" w:eastAsia="Calibri" w:hAnsi="Times New Roman" w:cs="Times New Roman"/>
          <w:sz w:val="24"/>
          <w:szCs w:val="24"/>
          <w:lang w:val="ro-RO"/>
        </w:rPr>
        <w:t xml:space="preserve">Raportului de </w:t>
      </w:r>
      <w:proofErr w:type="spellStart"/>
      <w:r w:rsidRPr="002D079A">
        <w:rPr>
          <w:rFonts w:ascii="Times New Roman" w:eastAsia="Calibri" w:hAnsi="Times New Roman" w:cs="Times New Roman"/>
          <w:sz w:val="24"/>
          <w:szCs w:val="24"/>
          <w:lang w:val="ro-RO"/>
        </w:rPr>
        <w:t>inspecţie</w:t>
      </w:r>
      <w:bookmarkStart w:id="155" w:name="_Toc435436293"/>
      <w:bookmarkStart w:id="156" w:name="_Toc435436292"/>
      <w:bookmarkEnd w:id="154"/>
      <w:proofErr w:type="spellEnd"/>
      <w:r w:rsidRPr="002D079A">
        <w:rPr>
          <w:rFonts w:ascii="Times New Roman" w:eastAsia="Calibri" w:hAnsi="Times New Roman" w:cs="Times New Roman"/>
          <w:sz w:val="24"/>
          <w:szCs w:val="24"/>
          <w:lang w:val="ro-RO"/>
        </w:rPr>
        <w:t>.</w:t>
      </w:r>
    </w:p>
    <w:p w14:paraId="6E54A0F9" w14:textId="77777777" w:rsidR="000E3DC1" w:rsidRPr="002D079A" w:rsidRDefault="000E3DC1" w:rsidP="008912D0">
      <w:pPr>
        <w:tabs>
          <w:tab w:val="left" w:pos="709"/>
        </w:tabs>
        <w:spacing w:after="0" w:line="240" w:lineRule="auto"/>
        <w:jc w:val="both"/>
        <w:rPr>
          <w:rFonts w:ascii="Times New Roman" w:eastAsia="Calibri" w:hAnsi="Times New Roman" w:cs="Times New Roman"/>
          <w:sz w:val="24"/>
          <w:szCs w:val="24"/>
          <w:lang w:val="ro-RO"/>
        </w:rPr>
      </w:pPr>
    </w:p>
    <w:p w14:paraId="7D0A6E0C" w14:textId="632AF2D9" w:rsidR="004B7563" w:rsidRPr="002D079A" w:rsidRDefault="004B7563" w:rsidP="00CC61E0">
      <w:pPr>
        <w:tabs>
          <w:tab w:val="left" w:pos="709"/>
        </w:tabs>
        <w:spacing w:after="0" w:line="240" w:lineRule="auto"/>
        <w:jc w:val="both"/>
        <w:rPr>
          <w:rFonts w:ascii="Times New Roman" w:eastAsia="Calibri" w:hAnsi="Times New Roman" w:cs="Times New Roman"/>
          <w:sz w:val="24"/>
          <w:szCs w:val="24"/>
          <w:lang w:val="ro-RO"/>
        </w:rPr>
      </w:pPr>
      <w:bookmarkStart w:id="157" w:name="_Toc435436298"/>
      <w:r w:rsidRPr="002D079A">
        <w:rPr>
          <w:rFonts w:ascii="Times New Roman" w:eastAsia="Calibri" w:hAnsi="Times New Roman" w:cs="Times New Roman"/>
          <w:sz w:val="24"/>
          <w:szCs w:val="24"/>
          <w:lang w:val="ro-RO"/>
        </w:rPr>
        <w:t xml:space="preserve">Solicitantul programului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i este notificat de c</w:t>
      </w:r>
      <w:r w:rsidR="003433C1"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tre </w:t>
      </w:r>
      <w:r w:rsidR="00ED7E5B" w:rsidRPr="002D079A">
        <w:rPr>
          <w:rFonts w:ascii="Times New Roman" w:eastAsia="Calibri" w:hAnsi="Times New Roman" w:cs="Times New Roman"/>
          <w:sz w:val="24"/>
          <w:szCs w:val="24"/>
          <w:lang w:val="ro-RO"/>
        </w:rPr>
        <w:t>A.P.I.A</w:t>
      </w:r>
      <w:r w:rsidRPr="002D079A">
        <w:rPr>
          <w:rFonts w:ascii="Times New Roman" w:eastAsia="Calibri" w:hAnsi="Times New Roman" w:cs="Times New Roman"/>
          <w:sz w:val="24"/>
          <w:szCs w:val="24"/>
          <w:lang w:val="ro-RO"/>
        </w:rPr>
        <w:t xml:space="preserve">-CJ </w:t>
      </w:r>
      <w:r w:rsidR="003433C1" w:rsidRPr="002D079A">
        <w:rPr>
          <w:rFonts w:ascii="Times New Roman" w:eastAsia="Calibri" w:hAnsi="Times New Roman" w:cs="Times New Roman"/>
          <w:sz w:val="24"/>
          <w:szCs w:val="24"/>
          <w:lang w:val="ro-RO"/>
        </w:rPr>
        <w:t xml:space="preserve">și al municipiului București </w:t>
      </w:r>
      <w:r w:rsidRPr="002D079A">
        <w:rPr>
          <w:rFonts w:ascii="Times New Roman" w:eastAsia="Calibri" w:hAnsi="Times New Roman" w:cs="Times New Roman"/>
          <w:sz w:val="24"/>
          <w:szCs w:val="24"/>
          <w:lang w:val="ro-RO"/>
        </w:rPr>
        <w:t>cu minimum 24</w:t>
      </w:r>
      <w:r w:rsidR="003433C1"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w:t>
      </w:r>
      <w:r w:rsidR="003433C1"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 xml:space="preserve">48 ore înainte de efectuarea controlului la </w:t>
      </w:r>
      <w:proofErr w:type="spellStart"/>
      <w:r w:rsidRPr="002D079A">
        <w:rPr>
          <w:rFonts w:ascii="Times New Roman" w:eastAsia="Calibri" w:hAnsi="Times New Roman" w:cs="Times New Roman"/>
          <w:sz w:val="24"/>
          <w:szCs w:val="24"/>
          <w:lang w:val="ro-RO"/>
        </w:rPr>
        <w:t>faţa</w:t>
      </w:r>
      <w:proofErr w:type="spellEnd"/>
      <w:r w:rsidRPr="002D079A">
        <w:rPr>
          <w:rFonts w:ascii="Times New Roman" w:eastAsia="Calibri" w:hAnsi="Times New Roman" w:cs="Times New Roman"/>
          <w:sz w:val="24"/>
          <w:szCs w:val="24"/>
          <w:lang w:val="ro-RO"/>
        </w:rPr>
        <w:t xml:space="preserve"> locului.</w:t>
      </w:r>
      <w:bookmarkEnd w:id="157"/>
    </w:p>
    <w:p w14:paraId="72ACB04B" w14:textId="77777777" w:rsidR="008F3270" w:rsidRPr="002D079A" w:rsidRDefault="008F3270" w:rsidP="00CC61E0">
      <w:pPr>
        <w:tabs>
          <w:tab w:val="left" w:pos="709"/>
        </w:tabs>
        <w:spacing w:after="0" w:line="240" w:lineRule="auto"/>
        <w:jc w:val="both"/>
        <w:rPr>
          <w:rFonts w:ascii="Times New Roman" w:eastAsia="Calibri" w:hAnsi="Times New Roman" w:cs="Times New Roman"/>
          <w:sz w:val="24"/>
          <w:szCs w:val="24"/>
          <w:lang w:val="ro-RO"/>
        </w:rPr>
      </w:pPr>
    </w:p>
    <w:p w14:paraId="142CBB5F" w14:textId="44E61A7D" w:rsidR="004B7563" w:rsidRPr="002D079A" w:rsidRDefault="004B7563"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Controlul la </w:t>
      </w:r>
      <w:proofErr w:type="spellStart"/>
      <w:r w:rsidRPr="002D079A">
        <w:rPr>
          <w:rFonts w:ascii="Times New Roman" w:eastAsia="Calibri" w:hAnsi="Times New Roman" w:cs="Times New Roman"/>
          <w:sz w:val="24"/>
          <w:szCs w:val="24"/>
          <w:lang w:val="ro-RO"/>
        </w:rPr>
        <w:t>faţa</w:t>
      </w:r>
      <w:proofErr w:type="spellEnd"/>
      <w:r w:rsidRPr="002D079A">
        <w:rPr>
          <w:rFonts w:ascii="Times New Roman" w:eastAsia="Calibri" w:hAnsi="Times New Roman" w:cs="Times New Roman"/>
          <w:sz w:val="24"/>
          <w:szCs w:val="24"/>
          <w:lang w:val="ro-RO"/>
        </w:rPr>
        <w:t xml:space="preserve"> locului se efectuează în vederea </w:t>
      </w:r>
      <w:r w:rsidR="00F323E6" w:rsidRPr="002D079A">
        <w:rPr>
          <w:rFonts w:ascii="Times New Roman" w:eastAsia="Calibri" w:hAnsi="Times New Roman" w:cs="Times New Roman"/>
          <w:sz w:val="24"/>
          <w:szCs w:val="24"/>
          <w:lang w:val="ro-RO"/>
        </w:rPr>
        <w:t>asigurării c</w:t>
      </w:r>
      <w:r w:rsidR="003433C1" w:rsidRPr="002D079A">
        <w:rPr>
          <w:rFonts w:ascii="Times New Roman" w:eastAsia="Calibri" w:hAnsi="Times New Roman" w:cs="Times New Roman"/>
          <w:sz w:val="24"/>
          <w:szCs w:val="24"/>
          <w:lang w:val="ro-RO"/>
        </w:rPr>
        <w:t>ă</w:t>
      </w:r>
      <w:r w:rsidR="00F323E6" w:rsidRPr="002D079A">
        <w:rPr>
          <w:rFonts w:ascii="Times New Roman" w:eastAsia="Calibri" w:hAnsi="Times New Roman" w:cs="Times New Roman"/>
          <w:sz w:val="24"/>
          <w:szCs w:val="24"/>
          <w:lang w:val="ro-RO"/>
        </w:rPr>
        <w:t xml:space="preserve"> datele și informațiile cuprinse</w:t>
      </w:r>
      <w:r w:rsidRPr="002D079A">
        <w:rPr>
          <w:rFonts w:ascii="Times New Roman" w:eastAsia="Calibri" w:hAnsi="Times New Roman" w:cs="Times New Roman"/>
          <w:sz w:val="24"/>
          <w:szCs w:val="24"/>
          <w:lang w:val="ro-RO"/>
        </w:rPr>
        <w:t xml:space="preserve"> </w:t>
      </w:r>
      <w:r w:rsidR="003433C1" w:rsidRPr="002D079A">
        <w:rPr>
          <w:rFonts w:ascii="Times New Roman" w:eastAsia="Calibri" w:hAnsi="Times New Roman" w:cs="Times New Roman"/>
          <w:sz w:val="24"/>
          <w:szCs w:val="24"/>
          <w:lang w:val="ro-RO"/>
        </w:rPr>
        <w:t>î</w:t>
      </w:r>
      <w:r w:rsidR="00F323E6" w:rsidRPr="002D079A">
        <w:rPr>
          <w:rFonts w:ascii="Times New Roman" w:eastAsia="Calibri" w:hAnsi="Times New Roman" w:cs="Times New Roman"/>
          <w:sz w:val="24"/>
          <w:szCs w:val="24"/>
          <w:lang w:val="ro-RO"/>
        </w:rPr>
        <w:t>n</w:t>
      </w:r>
      <w:r w:rsidRPr="002D079A">
        <w:rPr>
          <w:rFonts w:ascii="Times New Roman" w:eastAsia="Calibri" w:hAnsi="Times New Roman" w:cs="Times New Roman"/>
          <w:sz w:val="24"/>
          <w:szCs w:val="24"/>
          <w:lang w:val="ro-RO"/>
        </w:rPr>
        <w:t xml:space="preserve"> </w:t>
      </w:r>
      <w:r w:rsidR="00710540" w:rsidRPr="002D079A">
        <w:rPr>
          <w:rFonts w:ascii="Times New Roman" w:eastAsia="Calibri" w:hAnsi="Times New Roman" w:cs="Times New Roman"/>
          <w:sz w:val="24"/>
          <w:szCs w:val="24"/>
          <w:lang w:val="ro-RO"/>
        </w:rPr>
        <w:t>cadrul documentelor</w:t>
      </w:r>
      <w:r w:rsidR="00F323E6"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 xml:space="preserve">depuse </w:t>
      </w:r>
      <w:r w:rsidR="00F323E6" w:rsidRPr="002D079A">
        <w:rPr>
          <w:rFonts w:ascii="Times New Roman" w:eastAsia="Calibri" w:hAnsi="Times New Roman" w:cs="Times New Roman"/>
          <w:sz w:val="24"/>
          <w:szCs w:val="24"/>
          <w:lang w:val="ro-RO"/>
        </w:rPr>
        <w:t xml:space="preserve">corespund cu elementele existente pe amplasamentul </w:t>
      </w:r>
      <w:r w:rsidR="009F2DBA" w:rsidRPr="002D079A">
        <w:rPr>
          <w:rFonts w:ascii="Times New Roman" w:eastAsia="Calibri" w:hAnsi="Times New Roman" w:cs="Times New Roman"/>
          <w:sz w:val="24"/>
          <w:szCs w:val="24"/>
          <w:lang w:val="ro-RO"/>
        </w:rPr>
        <w:t>propus</w:t>
      </w:r>
      <w:r w:rsidRPr="002D079A">
        <w:rPr>
          <w:rFonts w:ascii="Times New Roman" w:eastAsia="Calibri" w:hAnsi="Times New Roman" w:cs="Times New Roman"/>
          <w:sz w:val="24"/>
          <w:szCs w:val="24"/>
          <w:lang w:val="ro-RO"/>
        </w:rPr>
        <w:t xml:space="preserve"> </w:t>
      </w:r>
      <w:r w:rsidR="003433C1" w:rsidRPr="002D079A">
        <w:rPr>
          <w:rFonts w:ascii="Times New Roman" w:eastAsia="Calibri" w:hAnsi="Times New Roman" w:cs="Times New Roman"/>
          <w:sz w:val="24"/>
          <w:szCs w:val="24"/>
          <w:lang w:val="ro-RO"/>
        </w:rPr>
        <w:t>ș</w:t>
      </w:r>
      <w:r w:rsidR="009F2DBA" w:rsidRPr="002D079A">
        <w:rPr>
          <w:rFonts w:ascii="Times New Roman" w:eastAsia="Calibri" w:hAnsi="Times New Roman" w:cs="Times New Roman"/>
          <w:sz w:val="24"/>
          <w:szCs w:val="24"/>
          <w:lang w:val="ro-RO"/>
        </w:rPr>
        <w:t>i</w:t>
      </w:r>
      <w:r w:rsidRPr="002D079A">
        <w:rPr>
          <w:rFonts w:ascii="Times New Roman" w:eastAsia="Calibri" w:hAnsi="Times New Roman" w:cs="Times New Roman"/>
          <w:sz w:val="24"/>
          <w:szCs w:val="24"/>
          <w:lang w:val="ro-RO"/>
        </w:rPr>
        <w:t xml:space="preserve"> </w:t>
      </w:r>
      <w:r w:rsidR="003433C1" w:rsidRPr="002D079A">
        <w:rPr>
          <w:rFonts w:ascii="Times New Roman" w:eastAsia="Calibri" w:hAnsi="Times New Roman" w:cs="Times New Roman"/>
          <w:sz w:val="24"/>
          <w:szCs w:val="24"/>
          <w:lang w:val="ro-RO"/>
        </w:rPr>
        <w:t>î</w:t>
      </w:r>
      <w:r w:rsidR="00710540" w:rsidRPr="002D079A">
        <w:rPr>
          <w:rFonts w:ascii="Times New Roman" w:eastAsia="Calibri" w:hAnsi="Times New Roman" w:cs="Times New Roman"/>
          <w:sz w:val="24"/>
          <w:szCs w:val="24"/>
          <w:lang w:val="ro-RO"/>
        </w:rPr>
        <w:t xml:space="preserve">n raport </w:t>
      </w:r>
      <w:r w:rsidRPr="002D079A">
        <w:rPr>
          <w:rFonts w:ascii="Times New Roman" w:eastAsia="Calibri" w:hAnsi="Times New Roman" w:cs="Times New Roman"/>
          <w:sz w:val="24"/>
          <w:szCs w:val="24"/>
          <w:lang w:val="ro-RO"/>
        </w:rPr>
        <w:t>cu realitatea din teren.</w:t>
      </w:r>
      <w:bookmarkStart w:id="158" w:name="_Toc435436294"/>
      <w:bookmarkEnd w:id="155"/>
      <w:r w:rsidRPr="002D079A">
        <w:rPr>
          <w:rFonts w:ascii="Times New Roman" w:eastAsia="Calibri" w:hAnsi="Times New Roman" w:cs="Times New Roman"/>
          <w:sz w:val="24"/>
          <w:szCs w:val="24"/>
          <w:lang w:val="ro-RO"/>
        </w:rPr>
        <w:tab/>
      </w:r>
      <w:bookmarkEnd w:id="156"/>
      <w:bookmarkEnd w:id="158"/>
    </w:p>
    <w:p w14:paraId="05C57A14" w14:textId="77777777" w:rsidR="008F3270" w:rsidRPr="002D079A" w:rsidRDefault="008F3270" w:rsidP="00CC61E0">
      <w:pPr>
        <w:tabs>
          <w:tab w:val="left" w:pos="709"/>
        </w:tabs>
        <w:spacing w:after="0" w:line="240" w:lineRule="auto"/>
        <w:jc w:val="both"/>
        <w:rPr>
          <w:rFonts w:ascii="Times New Roman" w:eastAsia="Calibri" w:hAnsi="Times New Roman" w:cs="Times New Roman"/>
          <w:sz w:val="24"/>
          <w:szCs w:val="24"/>
          <w:lang w:val="ro-RO"/>
        </w:rPr>
      </w:pPr>
    </w:p>
    <w:p w14:paraId="1261570D" w14:textId="1B1F5FC7" w:rsidR="00F7280B" w:rsidRPr="002D079A" w:rsidRDefault="004B7563" w:rsidP="00CC61E0">
      <w:pPr>
        <w:tabs>
          <w:tab w:val="left" w:pos="709"/>
        </w:tabs>
        <w:spacing w:after="0" w:line="240" w:lineRule="auto"/>
        <w:jc w:val="both"/>
        <w:rPr>
          <w:rFonts w:ascii="Times New Roman" w:eastAsia="Calibri" w:hAnsi="Times New Roman" w:cs="Times New Roman"/>
          <w:sz w:val="24"/>
          <w:szCs w:val="24"/>
          <w:lang w:val="ro-RO"/>
        </w:rPr>
      </w:pPr>
      <w:bookmarkStart w:id="159" w:name="_Toc435436299"/>
      <w:r w:rsidRPr="002D079A">
        <w:rPr>
          <w:rFonts w:ascii="Times New Roman" w:eastAsia="Calibri" w:hAnsi="Times New Roman" w:cs="Times New Roman"/>
          <w:sz w:val="24"/>
          <w:szCs w:val="24"/>
          <w:lang w:val="ro-RO"/>
        </w:rPr>
        <w:t xml:space="preserve">Refuzul de a permite echipei de control </w:t>
      </w:r>
      <w:r w:rsidR="000C7549" w:rsidRPr="002D079A">
        <w:rPr>
          <w:rFonts w:ascii="Times New Roman" w:eastAsia="Calibri" w:hAnsi="Times New Roman" w:cs="Times New Roman"/>
          <w:sz w:val="24"/>
          <w:szCs w:val="24"/>
          <w:lang w:val="ro-RO"/>
        </w:rPr>
        <w:t xml:space="preserve">accesul </w:t>
      </w:r>
      <w:r w:rsidRPr="002D079A">
        <w:rPr>
          <w:rFonts w:ascii="Times New Roman" w:eastAsia="Calibri" w:hAnsi="Times New Roman" w:cs="Times New Roman"/>
          <w:sz w:val="24"/>
          <w:szCs w:val="24"/>
          <w:lang w:val="ro-RO"/>
        </w:rPr>
        <w:t xml:space="preserve">sau </w:t>
      </w:r>
      <w:proofErr w:type="spellStart"/>
      <w:r w:rsidRPr="002D079A">
        <w:rPr>
          <w:rFonts w:ascii="Times New Roman" w:eastAsia="Calibri" w:hAnsi="Times New Roman" w:cs="Times New Roman"/>
          <w:sz w:val="24"/>
          <w:szCs w:val="24"/>
          <w:lang w:val="ro-RO"/>
        </w:rPr>
        <w:t>impiedicarea</w:t>
      </w:r>
      <w:proofErr w:type="spellEnd"/>
      <w:r w:rsidRPr="002D079A">
        <w:rPr>
          <w:rFonts w:ascii="Times New Roman" w:eastAsia="Calibri" w:hAnsi="Times New Roman" w:cs="Times New Roman"/>
          <w:sz w:val="24"/>
          <w:szCs w:val="24"/>
          <w:lang w:val="ro-RO"/>
        </w:rPr>
        <w:t xml:space="preserve"> efectuării controlului din partea solicitantului</w:t>
      </w:r>
      <w:r w:rsidR="00767779"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duce la excluderea acestuia de la accesarea acestui tip de sprijin financiar.</w:t>
      </w:r>
      <w:bookmarkEnd w:id="159"/>
    </w:p>
    <w:p w14:paraId="1DC3E982" w14:textId="77777777" w:rsidR="00BC473C" w:rsidRPr="002D079A" w:rsidRDefault="00BC473C" w:rsidP="00CC61E0">
      <w:pPr>
        <w:tabs>
          <w:tab w:val="left" w:pos="709"/>
        </w:tabs>
        <w:spacing w:after="0" w:line="240" w:lineRule="auto"/>
        <w:ind w:firstLine="720"/>
        <w:jc w:val="both"/>
        <w:rPr>
          <w:rFonts w:ascii="Times New Roman" w:hAnsi="Times New Roman" w:cs="Times New Roman"/>
          <w:sz w:val="24"/>
          <w:szCs w:val="24"/>
          <w:lang w:val="ro-RO"/>
        </w:rPr>
      </w:pPr>
    </w:p>
    <w:p w14:paraId="58EBF291" w14:textId="6CF8331B" w:rsidR="00BD0E8D" w:rsidRPr="002D079A" w:rsidRDefault="00BC473C" w:rsidP="00CC61E0">
      <w:pPr>
        <w:tabs>
          <w:tab w:val="left" w:pos="709"/>
        </w:tabs>
        <w:spacing w:after="0" w:line="240" w:lineRule="auto"/>
        <w:jc w:val="both"/>
        <w:rPr>
          <w:rFonts w:ascii="Times New Roman" w:eastAsia="Calibri" w:hAnsi="Times New Roman" w:cs="Times New Roman"/>
          <w:sz w:val="24"/>
          <w:szCs w:val="24"/>
          <w:lang w:val="ro-RO" w:eastAsia="fr-FR"/>
        </w:rPr>
      </w:pPr>
      <w:bookmarkStart w:id="160" w:name="_Toc435436301"/>
      <w:bookmarkStart w:id="161" w:name="_Toc437958801"/>
      <w:bookmarkStart w:id="162" w:name="_Toc450822280"/>
      <w:r w:rsidRPr="002D079A">
        <w:rPr>
          <w:rFonts w:ascii="Times New Roman" w:eastAsia="Calibri" w:hAnsi="Times New Roman" w:cs="Times New Roman"/>
          <w:sz w:val="24"/>
          <w:szCs w:val="24"/>
          <w:lang w:val="ro-RO" w:eastAsia="fr-FR"/>
        </w:rPr>
        <w:t xml:space="preserve">Pentru dosarele incomplete </w:t>
      </w:r>
      <w:r w:rsidR="0039110C" w:rsidRPr="002D079A">
        <w:rPr>
          <w:rFonts w:ascii="Times New Roman" w:eastAsia="Calibri" w:hAnsi="Times New Roman" w:cs="Times New Roman"/>
          <w:sz w:val="24"/>
          <w:szCs w:val="24"/>
          <w:lang w:val="ro-RO" w:eastAsia="fr-FR"/>
        </w:rPr>
        <w:t>ș</w:t>
      </w:r>
      <w:r w:rsidRPr="002D079A">
        <w:rPr>
          <w:rFonts w:ascii="Times New Roman" w:eastAsia="Calibri" w:hAnsi="Times New Roman" w:cs="Times New Roman"/>
          <w:sz w:val="24"/>
          <w:szCs w:val="24"/>
          <w:lang w:val="ro-RO" w:eastAsia="fr-FR"/>
        </w:rPr>
        <w:t xml:space="preserve">i/sau neconforme, </w:t>
      </w:r>
      <w:r w:rsidR="00ED7E5B" w:rsidRPr="002D079A">
        <w:rPr>
          <w:rFonts w:ascii="Times New Roman" w:eastAsia="Calibri" w:hAnsi="Times New Roman" w:cs="Times New Roman"/>
          <w:sz w:val="24"/>
          <w:szCs w:val="24"/>
          <w:lang w:val="ro-RO" w:eastAsia="fr-FR"/>
        </w:rPr>
        <w:t>A.P.I.A</w:t>
      </w:r>
      <w:r w:rsidRPr="002D079A">
        <w:rPr>
          <w:rFonts w:ascii="Times New Roman" w:eastAsia="Calibri" w:hAnsi="Times New Roman" w:cs="Times New Roman"/>
          <w:sz w:val="24"/>
          <w:szCs w:val="24"/>
          <w:lang w:val="ro-RO" w:eastAsia="fr-FR"/>
        </w:rPr>
        <w:t xml:space="preserve"> solicită completarea prin notificare</w:t>
      </w:r>
      <w:r w:rsidR="00BD0E8D" w:rsidRPr="002D079A">
        <w:rPr>
          <w:rFonts w:ascii="Times New Roman" w:eastAsia="Calibri" w:hAnsi="Times New Roman" w:cs="Times New Roman"/>
          <w:sz w:val="24"/>
          <w:szCs w:val="24"/>
          <w:lang w:val="ro-RO" w:eastAsia="fr-FR"/>
        </w:rPr>
        <w:t>.</w:t>
      </w:r>
      <w:r w:rsidRPr="002D079A">
        <w:rPr>
          <w:rFonts w:ascii="Times New Roman" w:eastAsia="Calibri" w:hAnsi="Times New Roman" w:cs="Times New Roman"/>
          <w:sz w:val="24"/>
          <w:szCs w:val="24"/>
          <w:lang w:val="ro-RO" w:eastAsia="fr-FR"/>
        </w:rPr>
        <w:t xml:space="preserve"> </w:t>
      </w:r>
    </w:p>
    <w:p w14:paraId="61C998BA" w14:textId="4A84A45D" w:rsidR="00596D18" w:rsidRPr="002D079A" w:rsidRDefault="00596D18" w:rsidP="00CC61E0">
      <w:pPr>
        <w:tabs>
          <w:tab w:val="left" w:pos="709"/>
        </w:tabs>
        <w:spacing w:after="0" w:line="240" w:lineRule="auto"/>
        <w:jc w:val="both"/>
        <w:rPr>
          <w:rFonts w:ascii="Times New Roman" w:eastAsia="Calibri" w:hAnsi="Times New Roman" w:cs="Times New Roman"/>
          <w:sz w:val="24"/>
          <w:szCs w:val="24"/>
          <w:lang w:val="ro-RO" w:eastAsia="fr-FR"/>
        </w:rPr>
      </w:pPr>
    </w:p>
    <w:p w14:paraId="2D406E35" w14:textId="54F32779" w:rsidR="00596D18" w:rsidRPr="002D079A" w:rsidRDefault="00596D18" w:rsidP="00CC61E0">
      <w:pPr>
        <w:tabs>
          <w:tab w:val="left" w:pos="709"/>
        </w:tabs>
        <w:spacing w:after="0" w:line="240" w:lineRule="auto"/>
        <w:jc w:val="both"/>
        <w:rPr>
          <w:rFonts w:ascii="Times New Roman" w:eastAsia="Calibri" w:hAnsi="Times New Roman" w:cs="Times New Roman"/>
          <w:sz w:val="24"/>
          <w:szCs w:val="24"/>
          <w:lang w:val="ro-RO" w:eastAsia="fr-FR"/>
        </w:rPr>
      </w:pPr>
      <w:r w:rsidRPr="002D079A">
        <w:rPr>
          <w:rFonts w:ascii="Times New Roman" w:eastAsia="Calibri" w:hAnsi="Times New Roman" w:cs="Times New Roman"/>
          <w:sz w:val="24"/>
          <w:szCs w:val="24"/>
          <w:lang w:val="ro-RO" w:eastAsia="fr-FR"/>
        </w:rPr>
        <w:t>Beneficiarul este obligat să transmit</w:t>
      </w:r>
      <w:r w:rsidR="008912D0" w:rsidRPr="002D079A">
        <w:rPr>
          <w:rFonts w:ascii="Times New Roman" w:eastAsia="Calibri" w:hAnsi="Times New Roman" w:cs="Times New Roman"/>
          <w:sz w:val="24"/>
          <w:szCs w:val="24"/>
          <w:lang w:val="ro-RO" w:eastAsia="fr-FR"/>
        </w:rPr>
        <w:t>ă</w:t>
      </w:r>
      <w:r w:rsidRPr="002D079A">
        <w:rPr>
          <w:rFonts w:ascii="Times New Roman" w:eastAsia="Calibri" w:hAnsi="Times New Roman" w:cs="Times New Roman"/>
          <w:sz w:val="24"/>
          <w:szCs w:val="24"/>
          <w:lang w:val="ro-RO" w:eastAsia="fr-FR"/>
        </w:rPr>
        <w:t xml:space="preserve"> documentele solicitate în termen de maximum 10 zile lucrătoare de la data primirii notificării, în caz contrar analizarea programelor realizându-se pe baza documentelor existente.</w:t>
      </w:r>
      <w:r w:rsidR="007443C1" w:rsidRPr="002D079A">
        <w:rPr>
          <w:rFonts w:ascii="Times New Roman" w:eastAsia="Calibri" w:hAnsi="Times New Roman" w:cs="Times New Roman"/>
          <w:sz w:val="24"/>
          <w:szCs w:val="24"/>
          <w:lang w:val="ro-RO" w:eastAsia="fr-FR"/>
        </w:rPr>
        <w:t xml:space="preserve"> </w:t>
      </w:r>
    </w:p>
    <w:p w14:paraId="5187EC18" w14:textId="77777777" w:rsidR="0039110C" w:rsidRPr="002D079A" w:rsidRDefault="0039110C" w:rsidP="00CC61E0">
      <w:pPr>
        <w:tabs>
          <w:tab w:val="left" w:pos="709"/>
        </w:tabs>
        <w:spacing w:after="0" w:line="240" w:lineRule="auto"/>
        <w:jc w:val="both"/>
        <w:rPr>
          <w:rFonts w:ascii="Times New Roman" w:eastAsia="Calibri" w:hAnsi="Times New Roman" w:cs="Times New Roman"/>
          <w:sz w:val="24"/>
          <w:szCs w:val="24"/>
          <w:lang w:val="ro-RO" w:eastAsia="fr-FR"/>
        </w:rPr>
      </w:pPr>
    </w:p>
    <w:p w14:paraId="26472A11" w14:textId="255748AE" w:rsidR="007443C1" w:rsidRPr="002D079A" w:rsidRDefault="007443C1" w:rsidP="00CC61E0">
      <w:pPr>
        <w:tabs>
          <w:tab w:val="left" w:pos="709"/>
        </w:tabs>
        <w:spacing w:after="0" w:line="240" w:lineRule="auto"/>
        <w:jc w:val="both"/>
        <w:rPr>
          <w:rFonts w:ascii="Times New Roman" w:eastAsia="Calibri" w:hAnsi="Times New Roman" w:cs="Times New Roman"/>
          <w:b/>
          <w:bCs/>
          <w:sz w:val="24"/>
          <w:szCs w:val="24"/>
          <w:lang w:val="ro-RO" w:eastAsia="fr-FR"/>
        </w:rPr>
      </w:pPr>
      <w:r w:rsidRPr="002D079A">
        <w:rPr>
          <w:rFonts w:ascii="Times New Roman" w:eastAsia="Calibri" w:hAnsi="Times New Roman" w:cs="Times New Roman"/>
          <w:b/>
          <w:bCs/>
          <w:sz w:val="24"/>
          <w:szCs w:val="24"/>
          <w:lang w:val="ro-RO" w:eastAsia="fr-FR"/>
        </w:rPr>
        <w:t xml:space="preserve">Pentru dosarele care fac obiectul eșantionului de </w:t>
      </w:r>
      <w:r w:rsidR="000C7549" w:rsidRPr="002D079A">
        <w:rPr>
          <w:rFonts w:ascii="Times New Roman" w:eastAsia="Calibri" w:hAnsi="Times New Roman" w:cs="Times New Roman"/>
          <w:b/>
          <w:bCs/>
          <w:sz w:val="24"/>
          <w:szCs w:val="24"/>
          <w:lang w:val="ro-RO" w:eastAsia="fr-FR"/>
        </w:rPr>
        <w:t>verificare</w:t>
      </w:r>
      <w:r w:rsidRPr="002D079A">
        <w:rPr>
          <w:rFonts w:ascii="Times New Roman" w:eastAsia="Calibri" w:hAnsi="Times New Roman" w:cs="Times New Roman"/>
          <w:b/>
          <w:bCs/>
          <w:sz w:val="24"/>
          <w:szCs w:val="24"/>
          <w:lang w:val="ro-RO" w:eastAsia="fr-FR"/>
        </w:rPr>
        <w:t xml:space="preserve">, beneficiarul este obligat să transmită documentele solicitate în termenul specificat în notificarea de completare. </w:t>
      </w:r>
    </w:p>
    <w:p w14:paraId="3AD15716" w14:textId="77777777" w:rsidR="003433C1" w:rsidRPr="002D079A" w:rsidRDefault="003433C1" w:rsidP="00CC61E0">
      <w:pPr>
        <w:tabs>
          <w:tab w:val="left" w:pos="709"/>
        </w:tabs>
        <w:spacing w:after="0" w:line="240" w:lineRule="auto"/>
        <w:jc w:val="both"/>
        <w:rPr>
          <w:rFonts w:ascii="Times New Roman" w:eastAsia="Calibri" w:hAnsi="Times New Roman" w:cs="Times New Roman"/>
          <w:sz w:val="24"/>
          <w:szCs w:val="24"/>
          <w:lang w:val="ro-RO" w:eastAsia="fr-FR"/>
        </w:rPr>
      </w:pPr>
    </w:p>
    <w:p w14:paraId="6F7E0BD7" w14:textId="0CEA1972" w:rsidR="003D114C" w:rsidRPr="002D079A" w:rsidRDefault="003D114C" w:rsidP="008912D0">
      <w:pPr>
        <w:tabs>
          <w:tab w:val="left" w:pos="709"/>
        </w:tabs>
        <w:spacing w:after="0" w:line="240" w:lineRule="auto"/>
        <w:jc w:val="both"/>
        <w:rPr>
          <w:rFonts w:ascii="Times New Roman" w:eastAsia="Calibri" w:hAnsi="Times New Roman" w:cs="Times New Roman"/>
          <w:b/>
          <w:bCs/>
          <w:sz w:val="24"/>
          <w:szCs w:val="24"/>
          <w:lang w:val="ro-RO" w:eastAsia="fr-FR"/>
        </w:rPr>
      </w:pPr>
      <w:r w:rsidRPr="002D079A">
        <w:rPr>
          <w:rFonts w:ascii="Times New Roman" w:eastAsia="Calibri" w:hAnsi="Times New Roman" w:cs="Times New Roman"/>
          <w:b/>
          <w:bCs/>
          <w:sz w:val="24"/>
          <w:szCs w:val="24"/>
          <w:lang w:val="ro-RO" w:eastAsia="fr-FR"/>
        </w:rPr>
        <w:t xml:space="preserve">Prin </w:t>
      </w:r>
      <w:r w:rsidR="009838C1" w:rsidRPr="002D079A">
        <w:rPr>
          <w:rFonts w:ascii="Times New Roman" w:eastAsia="Calibri" w:hAnsi="Times New Roman" w:cs="Times New Roman"/>
          <w:b/>
          <w:bCs/>
          <w:sz w:val="24"/>
          <w:szCs w:val="24"/>
          <w:lang w:val="ro-RO" w:eastAsia="fr-FR"/>
        </w:rPr>
        <w:t>excepție</w:t>
      </w:r>
      <w:r w:rsidRPr="002D079A">
        <w:rPr>
          <w:rFonts w:ascii="Times New Roman" w:eastAsia="Calibri" w:hAnsi="Times New Roman" w:cs="Times New Roman"/>
          <w:b/>
          <w:bCs/>
          <w:sz w:val="24"/>
          <w:szCs w:val="24"/>
          <w:lang w:val="ro-RO" w:eastAsia="fr-FR"/>
        </w:rPr>
        <w:t xml:space="preserve">, în condițiile în care </w:t>
      </w:r>
      <w:r w:rsidR="000C7549" w:rsidRPr="002D079A">
        <w:rPr>
          <w:rFonts w:ascii="Times New Roman" w:eastAsia="Calibri" w:hAnsi="Times New Roman" w:cs="Times New Roman"/>
          <w:b/>
          <w:bCs/>
          <w:sz w:val="24"/>
          <w:szCs w:val="24"/>
          <w:lang w:val="ro-RO" w:eastAsia="fr-FR"/>
        </w:rPr>
        <w:t xml:space="preserve">răspunsul la </w:t>
      </w:r>
      <w:r w:rsidRPr="002D079A">
        <w:rPr>
          <w:rFonts w:ascii="Times New Roman" w:eastAsia="Calibri" w:hAnsi="Times New Roman" w:cs="Times New Roman"/>
          <w:b/>
          <w:bCs/>
          <w:sz w:val="24"/>
          <w:szCs w:val="24"/>
          <w:lang w:val="ro-RO" w:eastAsia="fr-FR"/>
        </w:rPr>
        <w:t xml:space="preserve">notificare nu </w:t>
      </w:r>
      <w:r w:rsidR="000C7549" w:rsidRPr="002D079A">
        <w:rPr>
          <w:rFonts w:ascii="Times New Roman" w:eastAsia="Calibri" w:hAnsi="Times New Roman" w:cs="Times New Roman"/>
          <w:b/>
          <w:bCs/>
          <w:sz w:val="24"/>
          <w:szCs w:val="24"/>
          <w:lang w:val="ro-RO" w:eastAsia="fr-FR"/>
        </w:rPr>
        <w:t>co</w:t>
      </w:r>
      <w:r w:rsidRPr="002D079A">
        <w:rPr>
          <w:rFonts w:ascii="Times New Roman" w:eastAsia="Calibri" w:hAnsi="Times New Roman" w:cs="Times New Roman"/>
          <w:b/>
          <w:bCs/>
          <w:sz w:val="24"/>
          <w:szCs w:val="24"/>
          <w:lang w:val="ro-RO" w:eastAsia="fr-FR"/>
        </w:rPr>
        <w:t>r</w:t>
      </w:r>
      <w:r w:rsidR="000C7549" w:rsidRPr="002D079A">
        <w:rPr>
          <w:rFonts w:ascii="Times New Roman" w:eastAsia="Calibri" w:hAnsi="Times New Roman" w:cs="Times New Roman"/>
          <w:b/>
          <w:bCs/>
          <w:sz w:val="24"/>
          <w:szCs w:val="24"/>
          <w:lang w:val="ro-RO" w:eastAsia="fr-FR"/>
        </w:rPr>
        <w:t>e</w:t>
      </w:r>
      <w:r w:rsidRPr="002D079A">
        <w:rPr>
          <w:rFonts w:ascii="Times New Roman" w:eastAsia="Calibri" w:hAnsi="Times New Roman" w:cs="Times New Roman"/>
          <w:b/>
          <w:bCs/>
          <w:sz w:val="24"/>
          <w:szCs w:val="24"/>
          <w:lang w:val="ro-RO" w:eastAsia="fr-FR"/>
        </w:rPr>
        <w:t>spunde cerințelor</w:t>
      </w:r>
      <w:r w:rsidR="009838C1" w:rsidRPr="002D079A">
        <w:rPr>
          <w:rFonts w:ascii="Times New Roman" w:eastAsia="Calibri" w:hAnsi="Times New Roman" w:cs="Times New Roman"/>
          <w:b/>
          <w:bCs/>
          <w:sz w:val="24"/>
          <w:szCs w:val="24"/>
          <w:lang w:val="ro-RO" w:eastAsia="fr-FR"/>
        </w:rPr>
        <w:t xml:space="preserve"> și </w:t>
      </w:r>
      <w:r w:rsidR="0042116D" w:rsidRPr="002D079A">
        <w:rPr>
          <w:rFonts w:ascii="Times New Roman" w:eastAsia="Calibri" w:hAnsi="Times New Roman" w:cs="Times New Roman"/>
          <w:b/>
          <w:bCs/>
          <w:sz w:val="24"/>
          <w:szCs w:val="24"/>
          <w:lang w:val="ro-RO" w:eastAsia="fr-FR"/>
        </w:rPr>
        <w:t>î</w:t>
      </w:r>
      <w:r w:rsidRPr="002D079A">
        <w:rPr>
          <w:rFonts w:ascii="Times New Roman" w:eastAsia="Calibri" w:hAnsi="Times New Roman" w:cs="Times New Roman"/>
          <w:b/>
          <w:bCs/>
          <w:sz w:val="24"/>
          <w:szCs w:val="24"/>
          <w:lang w:val="ro-RO" w:eastAsia="fr-FR"/>
        </w:rPr>
        <w:t>n situația</w:t>
      </w:r>
      <w:r w:rsidRPr="002D079A" w:rsidDel="00BD0E8D">
        <w:rPr>
          <w:rFonts w:ascii="Times New Roman" w:eastAsia="Calibri" w:hAnsi="Times New Roman" w:cs="Times New Roman"/>
          <w:b/>
          <w:bCs/>
          <w:sz w:val="24"/>
          <w:szCs w:val="24"/>
          <w:lang w:val="ro-RO" w:eastAsia="fr-FR"/>
        </w:rPr>
        <w:t xml:space="preserve"> </w:t>
      </w:r>
      <w:r w:rsidRPr="002D079A">
        <w:rPr>
          <w:rFonts w:ascii="Times New Roman" w:eastAsia="Calibri" w:hAnsi="Times New Roman" w:cs="Times New Roman"/>
          <w:b/>
          <w:bCs/>
          <w:sz w:val="24"/>
          <w:szCs w:val="24"/>
          <w:lang w:val="ro-RO" w:eastAsia="fr-FR"/>
        </w:rPr>
        <w:t>în care</w:t>
      </w:r>
      <w:r w:rsidR="009838C1" w:rsidRPr="002D079A">
        <w:rPr>
          <w:rFonts w:ascii="Times New Roman" w:eastAsia="Calibri" w:hAnsi="Times New Roman" w:cs="Times New Roman"/>
          <w:b/>
          <w:bCs/>
          <w:sz w:val="24"/>
          <w:szCs w:val="24"/>
          <w:lang w:val="ro-RO" w:eastAsia="fr-FR"/>
        </w:rPr>
        <w:t>,</w:t>
      </w:r>
      <w:r w:rsidRPr="002D079A">
        <w:rPr>
          <w:rFonts w:ascii="Times New Roman" w:eastAsia="Calibri" w:hAnsi="Times New Roman" w:cs="Times New Roman"/>
          <w:b/>
          <w:bCs/>
          <w:sz w:val="24"/>
          <w:szCs w:val="24"/>
          <w:lang w:val="ro-RO" w:eastAsia="fr-FR"/>
        </w:rPr>
        <w:t xml:space="preserve"> urmare a verificării administrative a documentelor administrative, </w:t>
      </w:r>
      <w:r w:rsidR="0042116D" w:rsidRPr="002D079A">
        <w:rPr>
          <w:rFonts w:ascii="Times New Roman" w:eastAsia="Calibri" w:hAnsi="Times New Roman" w:cs="Times New Roman"/>
          <w:b/>
          <w:bCs/>
          <w:sz w:val="24"/>
          <w:szCs w:val="24"/>
          <w:lang w:val="ro-RO" w:eastAsia="fr-FR"/>
        </w:rPr>
        <w:t>î</w:t>
      </w:r>
      <w:r w:rsidRPr="002D079A">
        <w:rPr>
          <w:rFonts w:ascii="Times New Roman" w:eastAsia="Calibri" w:hAnsi="Times New Roman" w:cs="Times New Roman"/>
          <w:b/>
          <w:bCs/>
          <w:sz w:val="24"/>
          <w:szCs w:val="24"/>
          <w:lang w:val="ro-RO" w:eastAsia="fr-FR"/>
        </w:rPr>
        <w:t>n cadrul Serviciului Măsuri Specifice</w:t>
      </w:r>
      <w:r w:rsidR="0042116D" w:rsidRPr="002D079A">
        <w:rPr>
          <w:rFonts w:ascii="Times New Roman" w:eastAsia="Calibri" w:hAnsi="Times New Roman" w:cs="Times New Roman"/>
          <w:b/>
          <w:bCs/>
          <w:sz w:val="24"/>
          <w:szCs w:val="24"/>
          <w:lang w:val="ro-RO" w:eastAsia="fr-FR"/>
        </w:rPr>
        <w:t xml:space="preserve"> </w:t>
      </w:r>
      <w:r w:rsidRPr="002D079A">
        <w:rPr>
          <w:rFonts w:ascii="Times New Roman" w:eastAsia="Calibri" w:hAnsi="Times New Roman" w:cs="Times New Roman"/>
          <w:b/>
          <w:bCs/>
          <w:sz w:val="24"/>
          <w:szCs w:val="24"/>
          <w:lang w:val="ro-RO" w:eastAsia="fr-FR"/>
        </w:rPr>
        <w:t xml:space="preserve">nu pot fi luate decizii asupra unor aspecte, în vederea documentării </w:t>
      </w:r>
      <w:r w:rsidR="0042116D" w:rsidRPr="002D079A">
        <w:rPr>
          <w:rFonts w:ascii="Times New Roman" w:eastAsia="Calibri" w:hAnsi="Times New Roman" w:cs="Times New Roman"/>
          <w:b/>
          <w:bCs/>
          <w:sz w:val="24"/>
          <w:szCs w:val="24"/>
          <w:lang w:val="ro-RO" w:eastAsia="fr-FR"/>
        </w:rPr>
        <w:t xml:space="preserve">privind informațiile neconcludente, </w:t>
      </w:r>
      <w:r w:rsidRPr="002D079A">
        <w:rPr>
          <w:rFonts w:ascii="Times New Roman" w:eastAsia="Calibri" w:hAnsi="Times New Roman" w:cs="Times New Roman"/>
          <w:b/>
          <w:bCs/>
          <w:sz w:val="24"/>
          <w:szCs w:val="24"/>
          <w:lang w:val="ro-RO" w:eastAsia="fr-FR"/>
        </w:rPr>
        <w:t xml:space="preserve">vor fi solicitate </w:t>
      </w:r>
      <w:r w:rsidR="000C7549" w:rsidRPr="002D079A">
        <w:rPr>
          <w:rFonts w:ascii="Times New Roman" w:eastAsia="Calibri" w:hAnsi="Times New Roman" w:cs="Times New Roman"/>
          <w:b/>
          <w:bCs/>
          <w:sz w:val="24"/>
          <w:szCs w:val="24"/>
          <w:lang w:val="ro-RO" w:eastAsia="fr-FR"/>
        </w:rPr>
        <w:t xml:space="preserve">documente justificative </w:t>
      </w:r>
      <w:r w:rsidRPr="002D079A">
        <w:rPr>
          <w:rFonts w:ascii="Times New Roman" w:eastAsia="Calibri" w:hAnsi="Times New Roman" w:cs="Times New Roman"/>
          <w:b/>
          <w:bCs/>
          <w:sz w:val="24"/>
          <w:szCs w:val="24"/>
          <w:lang w:val="ro-RO" w:eastAsia="fr-FR"/>
        </w:rPr>
        <w:t xml:space="preserve">prin notificare </w:t>
      </w:r>
      <w:r w:rsidR="006E2F85" w:rsidRPr="002D079A">
        <w:rPr>
          <w:rFonts w:ascii="Times New Roman" w:eastAsia="Calibri" w:hAnsi="Times New Roman" w:cs="Times New Roman"/>
          <w:b/>
          <w:bCs/>
          <w:sz w:val="24"/>
          <w:szCs w:val="24"/>
          <w:lang w:val="ro-RO" w:eastAsia="fr-FR"/>
        </w:rPr>
        <w:t>și în cadrul controlului la fața locului.</w:t>
      </w:r>
    </w:p>
    <w:p w14:paraId="75A54CF5" w14:textId="77777777" w:rsidR="00F77D2A" w:rsidRPr="002D079A" w:rsidRDefault="00F77D2A" w:rsidP="008912D0">
      <w:pPr>
        <w:tabs>
          <w:tab w:val="left" w:pos="709"/>
        </w:tabs>
        <w:spacing w:after="0" w:line="240" w:lineRule="auto"/>
        <w:jc w:val="both"/>
        <w:rPr>
          <w:rFonts w:ascii="Times New Roman" w:eastAsia="Calibri" w:hAnsi="Times New Roman" w:cs="Times New Roman"/>
          <w:sz w:val="24"/>
          <w:szCs w:val="24"/>
          <w:lang w:val="ro-RO" w:eastAsia="fr-FR"/>
        </w:rPr>
      </w:pPr>
    </w:p>
    <w:p w14:paraId="65B5829D" w14:textId="708292F4" w:rsidR="00BC473C" w:rsidRPr="002D079A" w:rsidRDefault="002C1BAF" w:rsidP="008912D0">
      <w:pPr>
        <w:tabs>
          <w:tab w:val="left" w:pos="709"/>
        </w:tabs>
        <w:spacing w:after="0" w:line="240" w:lineRule="auto"/>
        <w:jc w:val="both"/>
        <w:rPr>
          <w:rFonts w:ascii="Times New Roman" w:eastAsia="Calibri" w:hAnsi="Times New Roman" w:cs="Times New Roman"/>
          <w:sz w:val="24"/>
          <w:szCs w:val="24"/>
          <w:lang w:val="ro-RO" w:eastAsia="fr-FR"/>
        </w:rPr>
      </w:pPr>
      <w:r w:rsidRPr="002D079A">
        <w:rPr>
          <w:rFonts w:ascii="Times New Roman" w:eastAsia="Calibri" w:hAnsi="Times New Roman" w:cs="Times New Roman"/>
          <w:sz w:val="24"/>
          <w:szCs w:val="24"/>
          <w:lang w:val="ro-RO" w:eastAsia="fr-FR"/>
        </w:rPr>
        <w:t>Î</w:t>
      </w:r>
      <w:r w:rsidR="009436DC" w:rsidRPr="002D079A">
        <w:rPr>
          <w:rFonts w:ascii="Times New Roman" w:eastAsia="Calibri" w:hAnsi="Times New Roman" w:cs="Times New Roman"/>
          <w:sz w:val="24"/>
          <w:szCs w:val="24"/>
          <w:lang w:val="ro-RO" w:eastAsia="fr-FR"/>
        </w:rPr>
        <w:t>n situați</w:t>
      </w:r>
      <w:r w:rsidR="00BC473C" w:rsidRPr="002D079A">
        <w:rPr>
          <w:rFonts w:ascii="Times New Roman" w:eastAsia="Calibri" w:hAnsi="Times New Roman" w:cs="Times New Roman"/>
          <w:sz w:val="24"/>
          <w:szCs w:val="24"/>
          <w:lang w:val="ro-RO" w:eastAsia="fr-FR"/>
        </w:rPr>
        <w:t xml:space="preserve">a </w:t>
      </w:r>
      <w:r w:rsidRPr="002D079A">
        <w:rPr>
          <w:rFonts w:ascii="Times New Roman" w:eastAsia="Calibri" w:hAnsi="Times New Roman" w:cs="Times New Roman"/>
          <w:sz w:val="24"/>
          <w:szCs w:val="24"/>
          <w:lang w:val="ro-RO" w:eastAsia="fr-FR"/>
        </w:rPr>
        <w:t>î</w:t>
      </w:r>
      <w:r w:rsidR="00BC473C" w:rsidRPr="002D079A">
        <w:rPr>
          <w:rFonts w:ascii="Times New Roman" w:eastAsia="Calibri" w:hAnsi="Times New Roman" w:cs="Times New Roman"/>
          <w:sz w:val="24"/>
          <w:szCs w:val="24"/>
          <w:lang w:val="ro-RO" w:eastAsia="fr-FR"/>
        </w:rPr>
        <w:t>n care solicitantul nu r</w:t>
      </w:r>
      <w:r w:rsidRPr="002D079A">
        <w:rPr>
          <w:rFonts w:ascii="Times New Roman" w:eastAsia="Calibri" w:hAnsi="Times New Roman" w:cs="Times New Roman"/>
          <w:sz w:val="24"/>
          <w:szCs w:val="24"/>
          <w:lang w:val="ro-RO" w:eastAsia="fr-FR"/>
        </w:rPr>
        <w:t>ă</w:t>
      </w:r>
      <w:r w:rsidR="00BC473C" w:rsidRPr="002D079A">
        <w:rPr>
          <w:rFonts w:ascii="Times New Roman" w:eastAsia="Calibri" w:hAnsi="Times New Roman" w:cs="Times New Roman"/>
          <w:sz w:val="24"/>
          <w:szCs w:val="24"/>
          <w:lang w:val="ro-RO" w:eastAsia="fr-FR"/>
        </w:rPr>
        <w:t>spunde cerin</w:t>
      </w:r>
      <w:r w:rsidRPr="002D079A">
        <w:rPr>
          <w:rFonts w:ascii="Times New Roman" w:eastAsia="Calibri" w:hAnsi="Times New Roman" w:cs="Times New Roman"/>
          <w:sz w:val="24"/>
          <w:szCs w:val="24"/>
          <w:lang w:val="ro-RO" w:eastAsia="fr-FR"/>
        </w:rPr>
        <w:t>ț</w:t>
      </w:r>
      <w:r w:rsidR="00BC473C" w:rsidRPr="002D079A">
        <w:rPr>
          <w:rFonts w:ascii="Times New Roman" w:eastAsia="Calibri" w:hAnsi="Times New Roman" w:cs="Times New Roman"/>
          <w:sz w:val="24"/>
          <w:szCs w:val="24"/>
          <w:lang w:val="ro-RO" w:eastAsia="fr-FR"/>
        </w:rPr>
        <w:t>elor din cadrul notific</w:t>
      </w:r>
      <w:r w:rsidRPr="002D079A">
        <w:rPr>
          <w:rFonts w:ascii="Times New Roman" w:eastAsia="Calibri" w:hAnsi="Times New Roman" w:cs="Times New Roman"/>
          <w:sz w:val="24"/>
          <w:szCs w:val="24"/>
          <w:lang w:val="ro-RO" w:eastAsia="fr-FR"/>
        </w:rPr>
        <w:t>ă</w:t>
      </w:r>
      <w:r w:rsidR="00BC473C" w:rsidRPr="002D079A">
        <w:rPr>
          <w:rFonts w:ascii="Times New Roman" w:eastAsia="Calibri" w:hAnsi="Times New Roman" w:cs="Times New Roman"/>
          <w:sz w:val="24"/>
          <w:szCs w:val="24"/>
          <w:lang w:val="ro-RO" w:eastAsia="fr-FR"/>
        </w:rPr>
        <w:t xml:space="preserve">rii de completare, </w:t>
      </w:r>
      <w:r w:rsidR="0042116D" w:rsidRPr="002D079A">
        <w:rPr>
          <w:rFonts w:ascii="Times New Roman" w:eastAsia="Calibri" w:hAnsi="Times New Roman" w:cs="Times New Roman"/>
          <w:sz w:val="24"/>
          <w:szCs w:val="24"/>
          <w:lang w:val="ro-RO" w:eastAsia="fr-FR"/>
        </w:rPr>
        <w:t>analiza</w:t>
      </w:r>
      <w:r w:rsidR="00462B8F" w:rsidRPr="002D079A">
        <w:rPr>
          <w:rFonts w:ascii="Times New Roman" w:eastAsia="Calibri" w:hAnsi="Times New Roman" w:cs="Times New Roman"/>
          <w:sz w:val="24"/>
          <w:szCs w:val="24"/>
          <w:lang w:val="ro-RO" w:eastAsia="fr-FR"/>
        </w:rPr>
        <w:t xml:space="preserve"> </w:t>
      </w:r>
      <w:r w:rsidR="0042116D" w:rsidRPr="002D079A">
        <w:rPr>
          <w:rFonts w:ascii="Times New Roman" w:eastAsia="Calibri" w:hAnsi="Times New Roman" w:cs="Times New Roman"/>
          <w:sz w:val="24"/>
          <w:szCs w:val="24"/>
          <w:lang w:val="ro-RO" w:eastAsia="fr-FR"/>
        </w:rPr>
        <w:t xml:space="preserve">programelor se realizează pe baza documentelor existente și </w:t>
      </w:r>
      <w:r w:rsidR="00BC473C" w:rsidRPr="002D079A">
        <w:rPr>
          <w:rFonts w:ascii="Times New Roman" w:eastAsia="Calibri" w:hAnsi="Times New Roman" w:cs="Times New Roman"/>
          <w:sz w:val="24"/>
          <w:szCs w:val="24"/>
          <w:lang w:val="ro-RO" w:eastAsia="fr-FR"/>
        </w:rPr>
        <w:t xml:space="preserve">se </w:t>
      </w:r>
      <w:r w:rsidR="00462B8F" w:rsidRPr="002D079A">
        <w:rPr>
          <w:rFonts w:ascii="Times New Roman" w:eastAsia="Calibri" w:hAnsi="Times New Roman" w:cs="Times New Roman"/>
          <w:sz w:val="24"/>
          <w:szCs w:val="24"/>
          <w:lang w:val="ro-RO" w:eastAsia="fr-FR"/>
        </w:rPr>
        <w:t xml:space="preserve">întocmește </w:t>
      </w:r>
      <w:r w:rsidR="00BC473C" w:rsidRPr="002D079A">
        <w:rPr>
          <w:rFonts w:ascii="Times New Roman" w:eastAsia="Calibri" w:hAnsi="Times New Roman" w:cs="Times New Roman"/>
          <w:sz w:val="24"/>
          <w:szCs w:val="24"/>
          <w:lang w:val="ro-RO" w:eastAsia="fr-FR"/>
        </w:rPr>
        <w:t>decizia de respingere</w:t>
      </w:r>
      <w:r w:rsidR="00596D18" w:rsidRPr="002D079A">
        <w:rPr>
          <w:rFonts w:ascii="Times New Roman" w:eastAsia="Calibri" w:hAnsi="Times New Roman" w:cs="Times New Roman"/>
          <w:sz w:val="24"/>
          <w:szCs w:val="24"/>
          <w:lang w:val="ro-RO" w:eastAsia="fr-FR"/>
        </w:rPr>
        <w:t>,</w:t>
      </w:r>
      <w:r w:rsidR="00BC473C" w:rsidRPr="002D079A">
        <w:rPr>
          <w:rFonts w:ascii="Times New Roman" w:eastAsia="Calibri" w:hAnsi="Times New Roman" w:cs="Times New Roman"/>
          <w:sz w:val="24"/>
          <w:szCs w:val="24"/>
          <w:lang w:val="ro-RO" w:eastAsia="fr-FR"/>
        </w:rPr>
        <w:t xml:space="preserve"> care va conține motivele respingerii.</w:t>
      </w:r>
    </w:p>
    <w:p w14:paraId="779C9A04" w14:textId="77777777" w:rsidR="003433C1" w:rsidRPr="002D079A" w:rsidRDefault="003433C1" w:rsidP="008912D0">
      <w:pPr>
        <w:pStyle w:val="Heading3"/>
        <w:tabs>
          <w:tab w:val="left" w:pos="709"/>
        </w:tabs>
        <w:spacing w:before="0" w:after="0"/>
        <w:rPr>
          <w:rFonts w:cs="Times New Roman"/>
          <w:b/>
          <w:szCs w:val="24"/>
          <w:lang w:val="ro-RO"/>
        </w:rPr>
      </w:pPr>
    </w:p>
    <w:p w14:paraId="37580421" w14:textId="0F3E26B9" w:rsidR="00693406" w:rsidRPr="002D079A" w:rsidRDefault="00693406" w:rsidP="008912D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Ca urmare a verific</w:t>
      </w:r>
      <w:r w:rsidR="008912D0"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rii documentelor,</w:t>
      </w:r>
      <w:r w:rsidRPr="002D079A">
        <w:rPr>
          <w:rFonts w:ascii="Times New Roman" w:eastAsia="Calibri" w:hAnsi="Times New Roman" w:cs="Times New Roman"/>
          <w:sz w:val="24"/>
          <w:szCs w:val="24"/>
          <w:lang w:val="ro-RO" w:eastAsia="fr-FR"/>
        </w:rPr>
        <w:t xml:space="preserve"> potrivit art. 8, alin (9), din Anexa nr. 2 la OMADR nr. 49/2025</w:t>
      </w:r>
      <w:r w:rsidRPr="002D079A">
        <w:rPr>
          <w:rFonts w:ascii="Times New Roman" w:hAnsi="Times New Roman" w:cs="Times New Roman"/>
          <w:sz w:val="24"/>
          <w:szCs w:val="24"/>
          <w:lang w:val="ro-RO"/>
        </w:rPr>
        <w:t xml:space="preserve"> cu modificările ulterioare</w:t>
      </w:r>
      <w:r w:rsidRPr="002D079A">
        <w:rPr>
          <w:rFonts w:ascii="Times New Roman" w:eastAsia="Calibri" w:hAnsi="Times New Roman" w:cs="Times New Roman"/>
          <w:sz w:val="24"/>
          <w:szCs w:val="24"/>
          <w:lang w:val="ro-RO" w:eastAsia="fr-FR"/>
        </w:rPr>
        <w:t xml:space="preserve">, </w:t>
      </w:r>
      <w:r w:rsidRPr="002D079A">
        <w:rPr>
          <w:rFonts w:ascii="Times New Roman" w:hAnsi="Times New Roman" w:cs="Times New Roman"/>
          <w:sz w:val="24"/>
          <w:szCs w:val="24"/>
          <w:lang w:val="ro-RO"/>
        </w:rPr>
        <w:t xml:space="preserve">decizia de finanțare/respingere va fi emisă de A.P.I.A Centrul Județean și al municipiului București </w:t>
      </w:r>
      <w:r w:rsidRPr="002D079A">
        <w:rPr>
          <w:rFonts w:ascii="Times New Roman" w:hAnsi="Times New Roman" w:cs="Times New Roman"/>
          <w:b/>
          <w:bCs/>
          <w:sz w:val="24"/>
          <w:szCs w:val="24"/>
          <w:lang w:val="ro-RO"/>
        </w:rPr>
        <w:t xml:space="preserve">în a 60-a zi lucrătoare </w:t>
      </w:r>
      <w:r w:rsidRPr="002D079A">
        <w:rPr>
          <w:rFonts w:ascii="Times New Roman" w:eastAsia="MS Gothic" w:hAnsi="Times New Roman" w:cs="Times New Roman"/>
          <w:b/>
          <w:bCs/>
          <w:sz w:val="24"/>
          <w:szCs w:val="24"/>
          <w:lang w:val="ro-RO"/>
        </w:rPr>
        <w:t>de la data închiderii sesiunii</w:t>
      </w:r>
      <w:r w:rsidRPr="002D079A">
        <w:rPr>
          <w:rFonts w:ascii="Times New Roman" w:hAnsi="Times New Roman" w:cs="Times New Roman"/>
          <w:sz w:val="24"/>
          <w:szCs w:val="24"/>
          <w:lang w:val="ro-RO"/>
        </w:rPr>
        <w:t xml:space="preserve">. </w:t>
      </w:r>
    </w:p>
    <w:p w14:paraId="46A3303E" w14:textId="77777777" w:rsidR="00693406" w:rsidRPr="002D079A" w:rsidRDefault="00693406" w:rsidP="008912D0">
      <w:pPr>
        <w:pStyle w:val="Heading3"/>
        <w:tabs>
          <w:tab w:val="left" w:pos="709"/>
        </w:tabs>
        <w:spacing w:before="0" w:after="0"/>
        <w:rPr>
          <w:rFonts w:cs="Times New Roman"/>
          <w:b/>
          <w:szCs w:val="24"/>
          <w:lang w:val="ro-RO"/>
        </w:rPr>
      </w:pPr>
    </w:p>
    <w:p w14:paraId="7D7E9495" w14:textId="77777777" w:rsidR="00693406" w:rsidRPr="002D079A" w:rsidRDefault="00693406" w:rsidP="008912D0">
      <w:pPr>
        <w:tabs>
          <w:tab w:val="left" w:pos="709"/>
        </w:tabs>
        <w:spacing w:after="0" w:line="240" w:lineRule="auto"/>
        <w:jc w:val="both"/>
        <w:rPr>
          <w:rFonts w:ascii="Times New Roman" w:eastAsia="Calibri" w:hAnsi="Times New Roman" w:cs="Times New Roman"/>
          <w:sz w:val="24"/>
          <w:szCs w:val="24"/>
          <w:lang w:val="ro-RO" w:eastAsia="fr-FR"/>
        </w:rPr>
      </w:pPr>
      <w:bookmarkStart w:id="163" w:name="_Hlk196828298"/>
      <w:r w:rsidRPr="002D079A">
        <w:rPr>
          <w:rFonts w:ascii="Times New Roman" w:eastAsia="Calibri" w:hAnsi="Times New Roman" w:cs="Times New Roman"/>
          <w:sz w:val="24"/>
          <w:szCs w:val="24"/>
          <w:lang w:val="ro-RO" w:eastAsia="fr-FR"/>
        </w:rPr>
        <w:t xml:space="preserve">Aprobarea cererilor de </w:t>
      </w:r>
      <w:proofErr w:type="spellStart"/>
      <w:r w:rsidRPr="002D079A">
        <w:rPr>
          <w:rFonts w:ascii="Times New Roman" w:eastAsia="Calibri" w:hAnsi="Times New Roman" w:cs="Times New Roman"/>
          <w:sz w:val="24"/>
          <w:szCs w:val="24"/>
          <w:lang w:val="ro-RO" w:eastAsia="fr-FR"/>
        </w:rPr>
        <w:t>finanţare</w:t>
      </w:r>
      <w:proofErr w:type="spellEnd"/>
      <w:r w:rsidRPr="002D079A">
        <w:rPr>
          <w:rFonts w:ascii="Times New Roman" w:eastAsia="Calibri" w:hAnsi="Times New Roman" w:cs="Times New Roman"/>
          <w:sz w:val="24"/>
          <w:szCs w:val="24"/>
          <w:lang w:val="ro-RO" w:eastAsia="fr-FR"/>
        </w:rPr>
        <w:t xml:space="preserve"> se va realiza în limita plafonului disponibil corespunzător anilor financiari vizați în cadrul graficului de realizare aprobat, în ordinea înregistrării la A.P.I.A.</w:t>
      </w:r>
      <w:r w:rsidRPr="002D079A">
        <w:rPr>
          <w:rFonts w:ascii="Times New Roman" w:hAnsi="Times New Roman" w:cs="Times New Roman"/>
          <w:sz w:val="24"/>
          <w:szCs w:val="24"/>
          <w:lang w:val="ro-RO"/>
        </w:rPr>
        <w:t xml:space="preserve">, respectiv în cadrul Centrelor județene ale A.P.I.A  și a municipiului București, </w:t>
      </w:r>
      <w:r w:rsidRPr="002D079A">
        <w:rPr>
          <w:rFonts w:ascii="Times New Roman" w:eastAsia="Calibri" w:hAnsi="Times New Roman" w:cs="Times New Roman"/>
          <w:sz w:val="24"/>
          <w:szCs w:val="24"/>
          <w:lang w:val="ro-RO" w:eastAsia="fr-FR"/>
        </w:rPr>
        <w:t xml:space="preserve"> conform codului cererii generat de sistem ( respectiv număr, data, ora și minut de înregistrare al cererii de finanțare). </w:t>
      </w:r>
    </w:p>
    <w:bookmarkEnd w:id="163"/>
    <w:p w14:paraId="7C172511" w14:textId="77777777" w:rsidR="00693406" w:rsidRPr="002D079A" w:rsidRDefault="00693406" w:rsidP="008912D0">
      <w:pPr>
        <w:tabs>
          <w:tab w:val="left" w:pos="709"/>
        </w:tabs>
        <w:spacing w:after="0" w:line="240" w:lineRule="auto"/>
        <w:jc w:val="both"/>
        <w:rPr>
          <w:rFonts w:ascii="Times New Roman" w:eastAsia="Calibri" w:hAnsi="Times New Roman" w:cs="Times New Roman"/>
          <w:sz w:val="24"/>
          <w:szCs w:val="24"/>
          <w:lang w:val="ro-RO" w:eastAsia="fr-FR"/>
        </w:rPr>
      </w:pPr>
    </w:p>
    <w:p w14:paraId="1EF5F0A5" w14:textId="77777777" w:rsidR="00693406" w:rsidRPr="002D079A" w:rsidRDefault="00693406" w:rsidP="008912D0">
      <w:pPr>
        <w:tabs>
          <w:tab w:val="left" w:pos="709"/>
        </w:tabs>
        <w:spacing w:after="0" w:line="240" w:lineRule="auto"/>
        <w:jc w:val="both"/>
        <w:rPr>
          <w:rFonts w:ascii="Times New Roman" w:eastAsia="Times New Roman" w:hAnsi="Times New Roman" w:cs="Times New Roman"/>
          <w:sz w:val="24"/>
          <w:szCs w:val="24"/>
          <w:lang w:val="fr-FR" w:eastAsia="en-AU"/>
        </w:rPr>
      </w:pPr>
      <w:proofErr w:type="spellStart"/>
      <w:r w:rsidRPr="002D079A">
        <w:rPr>
          <w:rFonts w:ascii="Times New Roman" w:eastAsia="Times New Roman" w:hAnsi="Times New Roman" w:cs="Times New Roman"/>
          <w:sz w:val="24"/>
          <w:szCs w:val="24"/>
          <w:lang w:val="fr-FR" w:eastAsia="en-AU"/>
        </w:rPr>
        <w:t>Cererile</w:t>
      </w:r>
      <w:proofErr w:type="spellEnd"/>
      <w:r w:rsidRPr="002D079A">
        <w:rPr>
          <w:rFonts w:ascii="Times New Roman" w:eastAsia="Times New Roman" w:hAnsi="Times New Roman" w:cs="Times New Roman"/>
          <w:sz w:val="24"/>
          <w:szCs w:val="24"/>
          <w:lang w:val="fr-FR" w:eastAsia="en-AU"/>
        </w:rPr>
        <w:t xml:space="preserve"> de </w:t>
      </w:r>
      <w:proofErr w:type="spellStart"/>
      <w:r w:rsidRPr="002D079A">
        <w:rPr>
          <w:rFonts w:ascii="Times New Roman" w:eastAsia="Times New Roman" w:hAnsi="Times New Roman" w:cs="Times New Roman"/>
          <w:sz w:val="24"/>
          <w:szCs w:val="24"/>
          <w:lang w:val="fr-FR" w:eastAsia="en-AU"/>
        </w:rPr>
        <w:t>finanţare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depuse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şi</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aprobate</w:t>
      </w:r>
      <w:proofErr w:type="spellEnd"/>
      <w:r w:rsidRPr="002D079A">
        <w:rPr>
          <w:rFonts w:ascii="Times New Roman" w:eastAsia="Times New Roman" w:hAnsi="Times New Roman" w:cs="Times New Roman"/>
          <w:sz w:val="24"/>
          <w:szCs w:val="24"/>
          <w:lang w:val="fr-FR" w:eastAsia="en-AU"/>
        </w:rPr>
        <w:t xml:space="preserve"> vor fi </w:t>
      </w:r>
      <w:proofErr w:type="spellStart"/>
      <w:r w:rsidRPr="002D079A">
        <w:rPr>
          <w:rFonts w:ascii="Times New Roman" w:eastAsia="Times New Roman" w:hAnsi="Times New Roman" w:cs="Times New Roman"/>
          <w:sz w:val="24"/>
          <w:szCs w:val="24"/>
          <w:lang w:val="fr-FR" w:eastAsia="en-AU"/>
        </w:rPr>
        <w:t>finanţate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în</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ordinea</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cronologică</w:t>
      </w:r>
      <w:proofErr w:type="spellEnd"/>
      <w:r w:rsidRPr="002D079A">
        <w:rPr>
          <w:rFonts w:ascii="Times New Roman" w:eastAsia="Times New Roman" w:hAnsi="Times New Roman" w:cs="Times New Roman"/>
          <w:sz w:val="24"/>
          <w:szCs w:val="24"/>
          <w:lang w:val="fr-FR" w:eastAsia="en-AU"/>
        </w:rPr>
        <w:t xml:space="preserve"> a </w:t>
      </w:r>
      <w:proofErr w:type="spellStart"/>
      <w:r w:rsidRPr="002D079A">
        <w:rPr>
          <w:rFonts w:ascii="Times New Roman" w:eastAsia="Times New Roman" w:hAnsi="Times New Roman" w:cs="Times New Roman"/>
          <w:sz w:val="24"/>
          <w:szCs w:val="24"/>
          <w:lang w:val="fr-FR" w:eastAsia="en-AU"/>
        </w:rPr>
        <w:t>depunerii</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în</w:t>
      </w:r>
      <w:proofErr w:type="spellEnd"/>
      <w:r w:rsidRPr="002D079A">
        <w:rPr>
          <w:rFonts w:ascii="Times New Roman" w:eastAsia="Times New Roman" w:hAnsi="Times New Roman" w:cs="Times New Roman"/>
          <w:sz w:val="24"/>
          <w:szCs w:val="24"/>
          <w:lang w:val="fr-FR" w:eastAsia="en-AU"/>
        </w:rPr>
        <w:t xml:space="preserve"> limita </w:t>
      </w:r>
      <w:proofErr w:type="spellStart"/>
      <w:r w:rsidRPr="002D079A">
        <w:rPr>
          <w:rFonts w:ascii="Times New Roman" w:eastAsia="Times New Roman" w:hAnsi="Times New Roman" w:cs="Times New Roman"/>
          <w:sz w:val="24"/>
          <w:szCs w:val="24"/>
          <w:lang w:val="fr-FR" w:eastAsia="en-AU"/>
        </w:rPr>
        <w:t>bugetară</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alocată</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intervenţiei</w:t>
      </w:r>
      <w:proofErr w:type="spellEnd"/>
      <w:r w:rsidRPr="002D079A">
        <w:rPr>
          <w:rFonts w:ascii="Times New Roman" w:eastAsia="Times New Roman" w:hAnsi="Times New Roman" w:cs="Times New Roman"/>
          <w:sz w:val="24"/>
          <w:szCs w:val="24"/>
          <w:lang w:val="fr-FR" w:eastAsia="en-AU"/>
        </w:rPr>
        <w:t>.</w:t>
      </w:r>
    </w:p>
    <w:p w14:paraId="5C1D99F8" w14:textId="77777777" w:rsidR="00693406" w:rsidRPr="002D079A" w:rsidRDefault="00693406" w:rsidP="008912D0">
      <w:pPr>
        <w:tabs>
          <w:tab w:val="left" w:pos="709"/>
        </w:tabs>
        <w:spacing w:after="0" w:line="240" w:lineRule="auto"/>
        <w:jc w:val="both"/>
        <w:rPr>
          <w:rFonts w:ascii="Times New Roman" w:eastAsia="Times New Roman" w:hAnsi="Times New Roman" w:cs="Times New Roman"/>
          <w:sz w:val="24"/>
          <w:szCs w:val="24"/>
          <w:lang w:val="fr-FR" w:eastAsia="en-AU"/>
        </w:rPr>
      </w:pPr>
    </w:p>
    <w:p w14:paraId="76A8A97D" w14:textId="1F471176" w:rsidR="00693406" w:rsidRPr="002D079A" w:rsidRDefault="00693406" w:rsidP="008912D0">
      <w:pPr>
        <w:tabs>
          <w:tab w:val="left" w:pos="709"/>
        </w:tabs>
        <w:spacing w:after="0" w:line="240" w:lineRule="auto"/>
        <w:jc w:val="both"/>
        <w:rPr>
          <w:rFonts w:ascii="Times New Roman" w:eastAsia="Times New Roman" w:hAnsi="Times New Roman" w:cs="Times New Roman"/>
          <w:sz w:val="24"/>
          <w:szCs w:val="24"/>
          <w:lang w:val="ro-RO" w:eastAsia="en-AU"/>
        </w:rPr>
      </w:pPr>
      <w:proofErr w:type="spellStart"/>
      <w:r w:rsidRPr="002D079A">
        <w:rPr>
          <w:rFonts w:ascii="Times New Roman" w:eastAsia="Times New Roman" w:hAnsi="Times New Roman" w:cs="Times New Roman"/>
          <w:sz w:val="24"/>
          <w:szCs w:val="24"/>
          <w:lang w:val="fr-FR" w:eastAsia="en-AU"/>
        </w:rPr>
        <w:t>Cererile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eligibile</w:t>
      </w:r>
      <w:proofErr w:type="spellEnd"/>
      <w:r w:rsidRPr="002D079A">
        <w:rPr>
          <w:rFonts w:ascii="Times New Roman" w:eastAsia="Times New Roman" w:hAnsi="Times New Roman" w:cs="Times New Roman"/>
          <w:sz w:val="24"/>
          <w:szCs w:val="24"/>
          <w:lang w:val="fr-FR" w:eastAsia="en-AU"/>
        </w:rPr>
        <w:t xml:space="preserve"> care nu se </w:t>
      </w:r>
      <w:proofErr w:type="spellStart"/>
      <w:r w:rsidRPr="002D079A">
        <w:rPr>
          <w:rFonts w:ascii="Times New Roman" w:eastAsia="Times New Roman" w:hAnsi="Times New Roman" w:cs="Times New Roman"/>
          <w:sz w:val="24"/>
          <w:szCs w:val="24"/>
          <w:lang w:val="fr-FR" w:eastAsia="en-AU"/>
        </w:rPr>
        <w:t>încadrează</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în</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plafonul</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alocat</w:t>
      </w:r>
      <w:proofErr w:type="spellEnd"/>
      <w:r w:rsidRPr="002D079A">
        <w:rPr>
          <w:rFonts w:ascii="Times New Roman" w:eastAsia="Times New Roman" w:hAnsi="Times New Roman" w:cs="Times New Roman"/>
          <w:sz w:val="24"/>
          <w:szCs w:val="24"/>
          <w:lang w:val="fr-FR" w:eastAsia="en-AU"/>
        </w:rPr>
        <w:t xml:space="preserve">, dar care se </w:t>
      </w:r>
      <w:proofErr w:type="spellStart"/>
      <w:r w:rsidRPr="002D079A">
        <w:rPr>
          <w:rFonts w:ascii="Times New Roman" w:eastAsia="Times New Roman" w:hAnsi="Times New Roman" w:cs="Times New Roman"/>
          <w:sz w:val="24"/>
          <w:szCs w:val="24"/>
          <w:lang w:val="fr-FR" w:eastAsia="en-AU"/>
        </w:rPr>
        <w:t>încadrează</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în</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cele</w:t>
      </w:r>
      <w:proofErr w:type="spellEnd"/>
      <w:r w:rsidRPr="002D079A">
        <w:rPr>
          <w:rFonts w:ascii="Times New Roman" w:eastAsia="Times New Roman" w:hAnsi="Times New Roman" w:cs="Times New Roman"/>
          <w:sz w:val="24"/>
          <w:szCs w:val="24"/>
          <w:lang w:val="fr-FR" w:eastAsia="en-AU"/>
        </w:rPr>
        <w:t xml:space="preserve"> 20 </w:t>
      </w:r>
      <w:proofErr w:type="spellStart"/>
      <w:r w:rsidRPr="002D079A">
        <w:rPr>
          <w:rFonts w:ascii="Times New Roman" w:eastAsia="Times New Roman" w:hAnsi="Times New Roman" w:cs="Times New Roman"/>
          <w:sz w:val="24"/>
          <w:szCs w:val="24"/>
          <w:lang w:val="fr-FR" w:eastAsia="en-AU"/>
        </w:rPr>
        <w:t>puncte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procentuale</w:t>
      </w:r>
      <w:proofErr w:type="spellEnd"/>
      <w:r w:rsidRPr="002D079A">
        <w:rPr>
          <w:rFonts w:ascii="Times New Roman" w:eastAsia="Times New Roman" w:hAnsi="Times New Roman" w:cs="Times New Roman"/>
          <w:sz w:val="24"/>
          <w:szCs w:val="24"/>
          <w:lang w:val="fr-FR" w:eastAsia="en-AU"/>
        </w:rPr>
        <w:t xml:space="preserve"> de </w:t>
      </w:r>
      <w:proofErr w:type="spellStart"/>
      <w:r w:rsidRPr="002D079A">
        <w:rPr>
          <w:rFonts w:ascii="Times New Roman" w:eastAsia="Times New Roman" w:hAnsi="Times New Roman" w:cs="Times New Roman"/>
          <w:sz w:val="24"/>
          <w:szCs w:val="24"/>
          <w:lang w:val="fr-FR" w:eastAsia="en-AU"/>
        </w:rPr>
        <w:t>supraalocare</w:t>
      </w:r>
      <w:proofErr w:type="spellEnd"/>
      <w:r w:rsidRPr="002D079A">
        <w:rPr>
          <w:rFonts w:ascii="Times New Roman" w:eastAsia="Times New Roman" w:hAnsi="Times New Roman" w:cs="Times New Roman"/>
          <w:sz w:val="24"/>
          <w:szCs w:val="24"/>
          <w:lang w:val="fr-FR" w:eastAsia="en-AU"/>
        </w:rPr>
        <w:t xml:space="preserve">, se vor </w:t>
      </w:r>
      <w:proofErr w:type="spellStart"/>
      <w:r w:rsidRPr="002D079A">
        <w:rPr>
          <w:rFonts w:ascii="Times New Roman" w:eastAsia="Times New Roman" w:hAnsi="Times New Roman" w:cs="Times New Roman"/>
          <w:sz w:val="24"/>
          <w:szCs w:val="24"/>
          <w:lang w:val="fr-FR" w:eastAsia="en-AU"/>
        </w:rPr>
        <w:t>constitui</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într</w:t>
      </w:r>
      <w:proofErr w:type="spellEnd"/>
      <w:r w:rsidRPr="002D079A">
        <w:rPr>
          <w:rFonts w:ascii="Times New Roman" w:eastAsia="Times New Roman" w:hAnsi="Times New Roman" w:cs="Times New Roman"/>
          <w:sz w:val="24"/>
          <w:szCs w:val="24"/>
          <w:lang w:val="fr-FR" w:eastAsia="en-AU"/>
        </w:rPr>
        <w:t xml:space="preserve">-o </w:t>
      </w:r>
      <w:proofErr w:type="spellStart"/>
      <w:r w:rsidRPr="002D079A">
        <w:rPr>
          <w:rFonts w:ascii="Times New Roman" w:eastAsia="Times New Roman" w:hAnsi="Times New Roman" w:cs="Times New Roman"/>
          <w:sz w:val="24"/>
          <w:szCs w:val="24"/>
          <w:lang w:val="fr-FR" w:eastAsia="en-AU"/>
        </w:rPr>
        <w:t>listă</w:t>
      </w:r>
      <w:proofErr w:type="spellEnd"/>
      <w:r w:rsidRPr="002D079A">
        <w:rPr>
          <w:rFonts w:ascii="Times New Roman" w:eastAsia="Times New Roman" w:hAnsi="Times New Roman" w:cs="Times New Roman"/>
          <w:sz w:val="24"/>
          <w:szCs w:val="24"/>
          <w:lang w:val="fr-FR" w:eastAsia="en-AU"/>
        </w:rPr>
        <w:t xml:space="preserve"> de </w:t>
      </w:r>
      <w:proofErr w:type="spellStart"/>
      <w:r w:rsidRPr="002D079A">
        <w:rPr>
          <w:rFonts w:ascii="Times New Roman" w:eastAsia="Times New Roman" w:hAnsi="Times New Roman" w:cs="Times New Roman"/>
          <w:sz w:val="24"/>
          <w:szCs w:val="24"/>
          <w:lang w:val="fr-FR" w:eastAsia="en-AU"/>
        </w:rPr>
        <w:t>aşteptare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în</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scopul</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finanţării</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în</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situaţia</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lastRenderedPageBreak/>
        <w:t>identificării</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unor</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sume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disponibile</w:t>
      </w:r>
      <w:proofErr w:type="spellEnd"/>
      <w:r w:rsidRPr="002D079A">
        <w:rPr>
          <w:rFonts w:ascii="Times New Roman" w:eastAsia="Times New Roman" w:hAnsi="Times New Roman" w:cs="Times New Roman"/>
          <w:sz w:val="24"/>
          <w:szCs w:val="24"/>
          <w:lang w:val="fr-FR" w:eastAsia="en-AU"/>
        </w:rPr>
        <w:t xml:space="preserve">. </w:t>
      </w:r>
      <w:r w:rsidRPr="002D079A">
        <w:rPr>
          <w:rFonts w:ascii="Times New Roman" w:eastAsia="Times New Roman" w:hAnsi="Times New Roman" w:cs="Times New Roman"/>
          <w:sz w:val="24"/>
          <w:szCs w:val="24"/>
          <w:lang w:val="ro-RO" w:eastAsia="en-AU"/>
        </w:rPr>
        <w:t>În situația dată</w:t>
      </w:r>
      <w:r w:rsidR="008912D0" w:rsidRPr="002D079A">
        <w:rPr>
          <w:rFonts w:ascii="Times New Roman" w:eastAsia="Times New Roman" w:hAnsi="Times New Roman" w:cs="Times New Roman"/>
          <w:sz w:val="24"/>
          <w:szCs w:val="24"/>
          <w:lang w:val="ro-RO" w:eastAsia="en-AU"/>
        </w:rPr>
        <w:t>,</w:t>
      </w:r>
      <w:r w:rsidRPr="002D079A">
        <w:rPr>
          <w:rFonts w:ascii="Times New Roman" w:eastAsia="Times New Roman" w:hAnsi="Times New Roman" w:cs="Times New Roman"/>
          <w:sz w:val="24"/>
          <w:szCs w:val="24"/>
          <w:lang w:val="ro-RO" w:eastAsia="en-AU"/>
        </w:rPr>
        <w:t xml:space="preserve"> solicitanții vor fi notificați de APIA CJ sau al municipiului București cu privire la faptul că se află pe lista de așteptare. </w:t>
      </w:r>
    </w:p>
    <w:p w14:paraId="3F7B1DEA" w14:textId="77777777" w:rsidR="00693406" w:rsidRPr="002D079A" w:rsidRDefault="00693406" w:rsidP="008912D0">
      <w:pPr>
        <w:tabs>
          <w:tab w:val="left" w:pos="709"/>
        </w:tabs>
        <w:spacing w:after="0" w:line="240" w:lineRule="auto"/>
        <w:jc w:val="both"/>
        <w:rPr>
          <w:rFonts w:ascii="Times New Roman" w:eastAsia="Times New Roman" w:hAnsi="Times New Roman" w:cs="Times New Roman"/>
          <w:sz w:val="24"/>
          <w:szCs w:val="24"/>
          <w:lang w:val="ro-RO" w:eastAsia="en-AU"/>
        </w:rPr>
      </w:pPr>
    </w:p>
    <w:p w14:paraId="71377D6F" w14:textId="5E6051E9" w:rsidR="00693406" w:rsidRPr="002D079A" w:rsidRDefault="00693406" w:rsidP="008912D0">
      <w:pPr>
        <w:spacing w:after="0" w:line="240" w:lineRule="auto"/>
        <w:jc w:val="both"/>
        <w:rPr>
          <w:rFonts w:ascii="Times New Roman" w:eastAsia="Calibri" w:hAnsi="Times New Roman" w:cs="Times New Roman"/>
          <w:sz w:val="24"/>
          <w:szCs w:val="24"/>
          <w:lang w:val="ro-RO" w:eastAsia="fr-FR"/>
        </w:rPr>
      </w:pPr>
      <w:r w:rsidRPr="002D079A">
        <w:rPr>
          <w:rFonts w:ascii="Times New Roman" w:eastAsia="Times New Roman" w:hAnsi="Times New Roman" w:cs="Times New Roman"/>
          <w:sz w:val="24"/>
          <w:szCs w:val="24"/>
          <w:lang w:val="ro-RO" w:eastAsia="en-AU"/>
        </w:rPr>
        <w:t xml:space="preserve">În cazul în care se identifică buget disponibil, APIA CJ sau al municipiului București va emite decizie de </w:t>
      </w:r>
      <w:proofErr w:type="spellStart"/>
      <w:r w:rsidRPr="002D079A">
        <w:rPr>
          <w:rFonts w:ascii="Times New Roman" w:eastAsia="Times New Roman" w:hAnsi="Times New Roman" w:cs="Times New Roman"/>
          <w:sz w:val="24"/>
          <w:szCs w:val="24"/>
          <w:lang w:val="ro-RO" w:eastAsia="en-AU"/>
        </w:rPr>
        <w:t>finanţare</w:t>
      </w:r>
      <w:proofErr w:type="spellEnd"/>
      <w:r w:rsidRPr="002D079A">
        <w:rPr>
          <w:rFonts w:ascii="Times New Roman" w:eastAsia="Times New Roman" w:hAnsi="Times New Roman" w:cs="Times New Roman"/>
          <w:sz w:val="24"/>
          <w:szCs w:val="24"/>
          <w:lang w:val="ro-RO" w:eastAsia="en-AU"/>
        </w:rPr>
        <w:t xml:space="preserve"> a programului de </w:t>
      </w:r>
      <w:proofErr w:type="spellStart"/>
      <w:r w:rsidRPr="002D079A">
        <w:rPr>
          <w:rFonts w:ascii="Times New Roman" w:eastAsia="Times New Roman" w:hAnsi="Times New Roman" w:cs="Times New Roman"/>
          <w:sz w:val="24"/>
          <w:szCs w:val="24"/>
          <w:lang w:val="ro-RO" w:eastAsia="en-AU"/>
        </w:rPr>
        <w:t>investiţii</w:t>
      </w:r>
      <w:proofErr w:type="spellEnd"/>
      <w:r w:rsidRPr="002D079A">
        <w:rPr>
          <w:rFonts w:ascii="Times New Roman" w:eastAsia="Times New Roman" w:hAnsi="Times New Roman" w:cs="Times New Roman"/>
          <w:sz w:val="24"/>
          <w:szCs w:val="24"/>
          <w:lang w:val="ro-RO" w:eastAsia="en-AU"/>
        </w:rPr>
        <w:t xml:space="preserve">, </w:t>
      </w:r>
      <w:r w:rsidRPr="002D079A">
        <w:rPr>
          <w:rFonts w:ascii="Times New Roman" w:eastAsia="Calibri" w:hAnsi="Times New Roman" w:cs="Times New Roman"/>
          <w:sz w:val="24"/>
          <w:szCs w:val="24"/>
          <w:lang w:val="ro-RO" w:eastAsia="fr-FR"/>
        </w:rPr>
        <w:t>în ordinea înregistrării la A.P.I.A.</w:t>
      </w:r>
      <w:r w:rsidRPr="002D079A">
        <w:rPr>
          <w:rFonts w:ascii="Times New Roman" w:hAnsi="Times New Roman" w:cs="Times New Roman"/>
          <w:sz w:val="24"/>
          <w:szCs w:val="24"/>
          <w:lang w:val="ro-RO"/>
        </w:rPr>
        <w:t xml:space="preserve">, respectiv în cadrul Centrelor județene ale A.P.I.A  și a municipiului București, </w:t>
      </w:r>
      <w:r w:rsidRPr="002D079A">
        <w:rPr>
          <w:rFonts w:ascii="Times New Roman" w:eastAsia="Calibri" w:hAnsi="Times New Roman" w:cs="Times New Roman"/>
          <w:sz w:val="24"/>
          <w:szCs w:val="24"/>
          <w:lang w:val="ro-RO" w:eastAsia="fr-FR"/>
        </w:rPr>
        <w:t>conform codului cererii generat de sistem ( respectiv număr, data, ora și minut de înregistrare al cererii de finanțare).</w:t>
      </w:r>
    </w:p>
    <w:p w14:paraId="088E6469" w14:textId="77777777" w:rsidR="008912D0" w:rsidRPr="002D079A" w:rsidRDefault="008912D0" w:rsidP="002D079A">
      <w:pPr>
        <w:spacing w:after="0" w:line="240" w:lineRule="auto"/>
        <w:jc w:val="both"/>
        <w:rPr>
          <w:rFonts w:ascii="Times New Roman" w:eastAsia="Calibri" w:hAnsi="Times New Roman" w:cs="Times New Roman"/>
          <w:sz w:val="24"/>
          <w:szCs w:val="24"/>
          <w:lang w:val="ro-RO" w:eastAsia="fr-FR"/>
        </w:rPr>
      </w:pPr>
    </w:p>
    <w:p w14:paraId="78D40CF2" w14:textId="77777777" w:rsidR="00693406" w:rsidRPr="002D079A" w:rsidRDefault="00693406" w:rsidP="008912D0">
      <w:pPr>
        <w:spacing w:after="0" w:line="240" w:lineRule="auto"/>
        <w:rPr>
          <w:rFonts w:ascii="Times New Roman" w:eastAsia="Times New Roman" w:hAnsi="Times New Roman" w:cs="Times New Roman"/>
          <w:sz w:val="24"/>
          <w:szCs w:val="24"/>
          <w:lang w:val="fr-FR" w:eastAsia="en-AU"/>
        </w:rPr>
      </w:pPr>
      <w:bookmarkStart w:id="164" w:name="_Hlk196828323"/>
      <w:proofErr w:type="spellStart"/>
      <w:r w:rsidRPr="002D079A">
        <w:rPr>
          <w:rFonts w:ascii="Times New Roman" w:eastAsia="Times New Roman" w:hAnsi="Times New Roman" w:cs="Times New Roman"/>
          <w:sz w:val="24"/>
          <w:szCs w:val="24"/>
          <w:lang w:val="fr-FR" w:eastAsia="en-AU"/>
        </w:rPr>
        <w:t>Sesiunea</w:t>
      </w:r>
      <w:proofErr w:type="spellEnd"/>
      <w:r w:rsidRPr="002D079A">
        <w:rPr>
          <w:rFonts w:ascii="Times New Roman" w:eastAsia="Times New Roman" w:hAnsi="Times New Roman" w:cs="Times New Roman"/>
          <w:sz w:val="24"/>
          <w:szCs w:val="24"/>
          <w:lang w:val="fr-FR" w:eastAsia="en-AU"/>
        </w:rPr>
        <w:t xml:space="preserve"> de </w:t>
      </w:r>
      <w:proofErr w:type="spellStart"/>
      <w:r w:rsidRPr="002D079A">
        <w:rPr>
          <w:rFonts w:ascii="Times New Roman" w:eastAsia="Times New Roman" w:hAnsi="Times New Roman" w:cs="Times New Roman"/>
          <w:sz w:val="24"/>
          <w:szCs w:val="24"/>
          <w:lang w:val="fr-FR" w:eastAsia="en-AU"/>
        </w:rPr>
        <w:t>depunere</w:t>
      </w:r>
      <w:proofErr w:type="spellEnd"/>
      <w:r w:rsidRPr="002D079A">
        <w:rPr>
          <w:rFonts w:ascii="Times New Roman" w:eastAsia="Times New Roman" w:hAnsi="Times New Roman" w:cs="Times New Roman"/>
          <w:sz w:val="24"/>
          <w:szCs w:val="24"/>
          <w:lang w:val="fr-FR" w:eastAsia="en-AU"/>
        </w:rPr>
        <w:t xml:space="preserve"> a </w:t>
      </w:r>
      <w:proofErr w:type="spellStart"/>
      <w:r w:rsidRPr="002D079A">
        <w:rPr>
          <w:rFonts w:ascii="Times New Roman" w:eastAsia="Times New Roman" w:hAnsi="Times New Roman" w:cs="Times New Roman"/>
          <w:sz w:val="24"/>
          <w:szCs w:val="24"/>
          <w:lang w:val="fr-FR" w:eastAsia="en-AU"/>
        </w:rPr>
        <w:t>programelor</w:t>
      </w:r>
      <w:proofErr w:type="spellEnd"/>
      <w:r w:rsidRPr="002D079A">
        <w:rPr>
          <w:rFonts w:ascii="Times New Roman" w:eastAsia="Times New Roman" w:hAnsi="Times New Roman" w:cs="Times New Roman"/>
          <w:sz w:val="24"/>
          <w:szCs w:val="24"/>
          <w:lang w:val="fr-FR" w:eastAsia="en-AU"/>
        </w:rPr>
        <w:t xml:space="preserve"> de </w:t>
      </w:r>
      <w:proofErr w:type="spellStart"/>
      <w:r w:rsidRPr="002D079A">
        <w:rPr>
          <w:rFonts w:ascii="Times New Roman" w:eastAsia="Times New Roman" w:hAnsi="Times New Roman" w:cs="Times New Roman"/>
          <w:sz w:val="24"/>
          <w:szCs w:val="24"/>
          <w:lang w:val="fr-FR" w:eastAsia="en-AU"/>
        </w:rPr>
        <w:t>investiţii</w:t>
      </w:r>
      <w:proofErr w:type="spellEnd"/>
      <w:r w:rsidRPr="002D079A">
        <w:rPr>
          <w:rFonts w:ascii="Times New Roman" w:eastAsia="Times New Roman" w:hAnsi="Times New Roman" w:cs="Times New Roman"/>
          <w:sz w:val="24"/>
          <w:szCs w:val="24"/>
          <w:lang w:val="fr-FR" w:eastAsia="en-AU"/>
        </w:rPr>
        <w:t xml:space="preserve"> IS-V-02 se </w:t>
      </w:r>
      <w:proofErr w:type="spellStart"/>
      <w:r w:rsidRPr="002D079A">
        <w:rPr>
          <w:rFonts w:ascii="Times New Roman" w:eastAsia="Times New Roman" w:hAnsi="Times New Roman" w:cs="Times New Roman"/>
          <w:sz w:val="24"/>
          <w:szCs w:val="24"/>
          <w:lang w:val="fr-FR" w:eastAsia="en-AU"/>
        </w:rPr>
        <w:t>închide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în</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cazul</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în</w:t>
      </w:r>
      <w:proofErr w:type="spellEnd"/>
      <w:r w:rsidRPr="002D079A">
        <w:rPr>
          <w:rFonts w:ascii="Times New Roman" w:eastAsia="Times New Roman" w:hAnsi="Times New Roman" w:cs="Times New Roman"/>
          <w:sz w:val="24"/>
          <w:szCs w:val="24"/>
          <w:lang w:val="fr-FR" w:eastAsia="en-AU"/>
        </w:rPr>
        <w:t xml:space="preserve"> care </w:t>
      </w:r>
      <w:proofErr w:type="spellStart"/>
      <w:r w:rsidRPr="002D079A">
        <w:rPr>
          <w:rFonts w:ascii="Times New Roman" w:eastAsia="Times New Roman" w:hAnsi="Times New Roman" w:cs="Times New Roman"/>
          <w:sz w:val="24"/>
          <w:szCs w:val="24"/>
          <w:lang w:val="fr-FR" w:eastAsia="en-AU"/>
        </w:rPr>
        <w:t>valoarea</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cererilor</w:t>
      </w:r>
      <w:proofErr w:type="spellEnd"/>
      <w:r w:rsidRPr="002D079A">
        <w:rPr>
          <w:rFonts w:ascii="Times New Roman" w:eastAsia="Times New Roman" w:hAnsi="Times New Roman" w:cs="Times New Roman"/>
          <w:sz w:val="24"/>
          <w:szCs w:val="24"/>
          <w:lang w:val="fr-FR" w:eastAsia="en-AU"/>
        </w:rPr>
        <w:t xml:space="preserve"> de </w:t>
      </w:r>
      <w:proofErr w:type="spellStart"/>
      <w:r w:rsidRPr="002D079A">
        <w:rPr>
          <w:rFonts w:ascii="Times New Roman" w:eastAsia="Times New Roman" w:hAnsi="Times New Roman" w:cs="Times New Roman"/>
          <w:sz w:val="24"/>
          <w:szCs w:val="24"/>
          <w:lang w:val="fr-FR" w:eastAsia="en-AU"/>
        </w:rPr>
        <w:t>finanţare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atinge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pragul</w:t>
      </w:r>
      <w:proofErr w:type="spellEnd"/>
      <w:r w:rsidRPr="002D079A">
        <w:rPr>
          <w:rFonts w:ascii="Times New Roman" w:eastAsia="Times New Roman" w:hAnsi="Times New Roman" w:cs="Times New Roman"/>
          <w:sz w:val="24"/>
          <w:szCs w:val="24"/>
          <w:lang w:val="fr-FR" w:eastAsia="en-AU"/>
        </w:rPr>
        <w:t xml:space="preserve"> de 120% </w:t>
      </w:r>
      <w:proofErr w:type="spellStart"/>
      <w:r w:rsidRPr="002D079A">
        <w:rPr>
          <w:rFonts w:ascii="Times New Roman" w:eastAsia="Times New Roman" w:hAnsi="Times New Roman" w:cs="Times New Roman"/>
          <w:sz w:val="24"/>
          <w:szCs w:val="24"/>
          <w:lang w:val="fr-FR" w:eastAsia="en-AU"/>
        </w:rPr>
        <w:t>din</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limitele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bugetare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stabilite</w:t>
      </w:r>
      <w:proofErr w:type="spellEnd"/>
      <w:r w:rsidRPr="002D079A">
        <w:rPr>
          <w:rFonts w:ascii="Times New Roman" w:eastAsia="Times New Roman" w:hAnsi="Times New Roman" w:cs="Times New Roman"/>
          <w:sz w:val="24"/>
          <w:szCs w:val="24"/>
          <w:lang w:val="fr-FR" w:eastAsia="en-AU"/>
        </w:rPr>
        <w:t xml:space="preserve"> </w:t>
      </w:r>
      <w:proofErr w:type="spellStart"/>
      <w:r w:rsidRPr="002D079A">
        <w:rPr>
          <w:rFonts w:ascii="Times New Roman" w:eastAsia="Times New Roman" w:hAnsi="Times New Roman" w:cs="Times New Roman"/>
          <w:sz w:val="24"/>
          <w:szCs w:val="24"/>
          <w:lang w:val="fr-FR" w:eastAsia="en-AU"/>
        </w:rPr>
        <w:t>în</w:t>
      </w:r>
      <w:proofErr w:type="spellEnd"/>
      <w:r w:rsidRPr="002D079A">
        <w:rPr>
          <w:rFonts w:ascii="Times New Roman" w:eastAsia="Times New Roman" w:hAnsi="Times New Roman" w:cs="Times New Roman"/>
          <w:sz w:val="24"/>
          <w:szCs w:val="24"/>
          <w:lang w:val="fr-FR" w:eastAsia="en-AU"/>
        </w:rPr>
        <w:t xml:space="preserve"> nota de </w:t>
      </w:r>
      <w:proofErr w:type="spellStart"/>
      <w:r w:rsidRPr="002D079A">
        <w:rPr>
          <w:rFonts w:ascii="Times New Roman" w:eastAsia="Times New Roman" w:hAnsi="Times New Roman" w:cs="Times New Roman"/>
          <w:sz w:val="24"/>
          <w:szCs w:val="24"/>
          <w:lang w:val="fr-FR" w:eastAsia="en-AU"/>
        </w:rPr>
        <w:t>lansare</w:t>
      </w:r>
      <w:proofErr w:type="spellEnd"/>
      <w:r w:rsidRPr="002D079A">
        <w:rPr>
          <w:rFonts w:ascii="Times New Roman" w:eastAsia="Times New Roman" w:hAnsi="Times New Roman" w:cs="Times New Roman"/>
          <w:sz w:val="24"/>
          <w:szCs w:val="24"/>
          <w:lang w:val="fr-FR" w:eastAsia="en-AU"/>
        </w:rPr>
        <w:t xml:space="preserve">. </w:t>
      </w:r>
    </w:p>
    <w:p w14:paraId="7A01A967" w14:textId="77777777" w:rsidR="00693406" w:rsidRPr="002D079A" w:rsidRDefault="00693406" w:rsidP="008912D0">
      <w:pPr>
        <w:tabs>
          <w:tab w:val="left" w:pos="709"/>
        </w:tabs>
        <w:spacing w:after="0" w:line="240" w:lineRule="auto"/>
        <w:jc w:val="both"/>
        <w:rPr>
          <w:rFonts w:ascii="Times New Roman" w:eastAsiaTheme="majorEastAsia" w:hAnsi="Times New Roman" w:cs="Times New Roman"/>
          <w:bCs/>
          <w:sz w:val="24"/>
          <w:szCs w:val="24"/>
          <w:lang w:val="fr-FR"/>
        </w:rPr>
      </w:pPr>
      <w:proofErr w:type="spellStart"/>
      <w:r w:rsidRPr="002D079A">
        <w:rPr>
          <w:rFonts w:ascii="Times New Roman" w:eastAsiaTheme="majorEastAsia" w:hAnsi="Times New Roman" w:cs="Times New Roman"/>
          <w:bCs/>
          <w:sz w:val="24"/>
          <w:szCs w:val="24"/>
          <w:lang w:val="fr-FR"/>
        </w:rPr>
        <w:t>Solicitanţii</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sprijinului</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financiar</w:t>
      </w:r>
      <w:proofErr w:type="spellEnd"/>
      <w:r w:rsidRPr="002D079A">
        <w:rPr>
          <w:rFonts w:ascii="Times New Roman" w:eastAsiaTheme="majorEastAsia" w:hAnsi="Times New Roman" w:cs="Times New Roman"/>
          <w:bCs/>
          <w:sz w:val="24"/>
          <w:szCs w:val="24"/>
          <w:lang w:val="fr-FR"/>
        </w:rPr>
        <w:t xml:space="preserve"> ale </w:t>
      </w:r>
      <w:proofErr w:type="spellStart"/>
      <w:r w:rsidRPr="002D079A">
        <w:rPr>
          <w:rFonts w:ascii="Times New Roman" w:eastAsiaTheme="majorEastAsia" w:hAnsi="Times New Roman" w:cs="Times New Roman"/>
          <w:bCs/>
          <w:sz w:val="24"/>
          <w:szCs w:val="24"/>
          <w:lang w:val="fr-FR"/>
        </w:rPr>
        <w:t>căror</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programe</w:t>
      </w:r>
      <w:proofErr w:type="spellEnd"/>
      <w:r w:rsidRPr="002D079A">
        <w:rPr>
          <w:rFonts w:ascii="Times New Roman" w:eastAsiaTheme="majorEastAsia" w:hAnsi="Times New Roman" w:cs="Times New Roman"/>
          <w:bCs/>
          <w:sz w:val="24"/>
          <w:szCs w:val="24"/>
          <w:lang w:val="fr-FR"/>
        </w:rPr>
        <w:t xml:space="preserve"> de </w:t>
      </w:r>
      <w:proofErr w:type="spellStart"/>
      <w:r w:rsidRPr="002D079A">
        <w:rPr>
          <w:rFonts w:ascii="Times New Roman" w:eastAsiaTheme="majorEastAsia" w:hAnsi="Times New Roman" w:cs="Times New Roman"/>
          <w:bCs/>
          <w:sz w:val="24"/>
          <w:szCs w:val="24"/>
          <w:lang w:val="fr-FR"/>
        </w:rPr>
        <w:t>investiții</w:t>
      </w:r>
      <w:proofErr w:type="spellEnd"/>
      <w:r w:rsidRPr="002D079A">
        <w:rPr>
          <w:rFonts w:ascii="Times New Roman" w:eastAsiaTheme="majorEastAsia" w:hAnsi="Times New Roman" w:cs="Times New Roman"/>
          <w:bCs/>
          <w:sz w:val="24"/>
          <w:szCs w:val="24"/>
          <w:lang w:val="fr-FR"/>
        </w:rPr>
        <w:t xml:space="preserve"> au </w:t>
      </w:r>
      <w:proofErr w:type="spellStart"/>
      <w:r w:rsidRPr="002D079A">
        <w:rPr>
          <w:rFonts w:ascii="Times New Roman" w:eastAsiaTheme="majorEastAsia" w:hAnsi="Times New Roman" w:cs="Times New Roman"/>
          <w:bCs/>
          <w:sz w:val="24"/>
          <w:szCs w:val="24"/>
          <w:lang w:val="fr-FR"/>
        </w:rPr>
        <w:t>fost</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respinse</w:t>
      </w:r>
      <w:proofErr w:type="spellEnd"/>
      <w:r w:rsidRPr="002D079A">
        <w:rPr>
          <w:rFonts w:ascii="Times New Roman" w:eastAsiaTheme="majorEastAsia" w:hAnsi="Times New Roman" w:cs="Times New Roman"/>
          <w:bCs/>
          <w:sz w:val="24"/>
          <w:szCs w:val="24"/>
          <w:lang w:val="fr-FR"/>
        </w:rPr>
        <w:t xml:space="preserve"> pot </w:t>
      </w:r>
      <w:proofErr w:type="spellStart"/>
      <w:r w:rsidRPr="002D079A">
        <w:rPr>
          <w:rFonts w:ascii="Times New Roman" w:eastAsiaTheme="majorEastAsia" w:hAnsi="Times New Roman" w:cs="Times New Roman"/>
          <w:bCs/>
          <w:sz w:val="24"/>
          <w:szCs w:val="24"/>
          <w:lang w:val="fr-FR"/>
        </w:rPr>
        <w:t>depune</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contestaţii</w:t>
      </w:r>
      <w:proofErr w:type="spellEnd"/>
      <w:r w:rsidRPr="002D079A">
        <w:rPr>
          <w:rFonts w:ascii="Times New Roman" w:eastAsiaTheme="majorEastAsia" w:hAnsi="Times New Roman" w:cs="Times New Roman"/>
          <w:bCs/>
          <w:sz w:val="24"/>
          <w:szCs w:val="24"/>
          <w:lang w:val="fr-FR"/>
        </w:rPr>
        <w:t xml:space="preserve"> la </w:t>
      </w:r>
      <w:proofErr w:type="spellStart"/>
      <w:r w:rsidRPr="002D079A">
        <w:rPr>
          <w:rFonts w:ascii="Times New Roman" w:eastAsiaTheme="majorEastAsia" w:hAnsi="Times New Roman" w:cs="Times New Roman"/>
          <w:bCs/>
          <w:sz w:val="24"/>
          <w:szCs w:val="24"/>
          <w:lang w:val="fr-FR"/>
        </w:rPr>
        <w:t>sediile</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centrelor</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judeţene</w:t>
      </w:r>
      <w:proofErr w:type="spellEnd"/>
      <w:r w:rsidRPr="002D079A">
        <w:rPr>
          <w:rFonts w:ascii="Times New Roman" w:eastAsiaTheme="majorEastAsia" w:hAnsi="Times New Roman" w:cs="Times New Roman"/>
          <w:bCs/>
          <w:sz w:val="24"/>
          <w:szCs w:val="24"/>
          <w:lang w:val="fr-FR"/>
        </w:rPr>
        <w:t xml:space="preserve"> ale </w:t>
      </w:r>
      <w:r w:rsidRPr="002D079A">
        <w:rPr>
          <w:rFonts w:ascii="Times New Roman" w:hAnsi="Times New Roman" w:cs="Times New Roman"/>
          <w:sz w:val="24"/>
          <w:szCs w:val="24"/>
          <w:lang w:val="fr-FR"/>
        </w:rPr>
        <w:t>A.P.I.A</w:t>
      </w:r>
      <w:r w:rsidRPr="002D079A">
        <w:rPr>
          <w:rFonts w:ascii="Times New Roman" w:eastAsia="Calibri" w:hAnsi="Times New Roman" w:cs="Times New Roman"/>
          <w:sz w:val="24"/>
          <w:szCs w:val="24"/>
          <w:lang w:val="ro-RO"/>
        </w:rPr>
        <w:t xml:space="preserve"> și al municipiului București,</w:t>
      </w:r>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în</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termen</w:t>
      </w:r>
      <w:proofErr w:type="spellEnd"/>
      <w:r w:rsidRPr="002D079A">
        <w:rPr>
          <w:rFonts w:ascii="Times New Roman" w:eastAsiaTheme="majorEastAsia" w:hAnsi="Times New Roman" w:cs="Times New Roman"/>
          <w:bCs/>
          <w:sz w:val="24"/>
          <w:szCs w:val="24"/>
          <w:lang w:val="fr-FR"/>
        </w:rPr>
        <w:t xml:space="preserve"> de 30 </w:t>
      </w:r>
      <w:proofErr w:type="spellStart"/>
      <w:r w:rsidRPr="002D079A">
        <w:rPr>
          <w:rFonts w:ascii="Times New Roman" w:eastAsiaTheme="majorEastAsia" w:hAnsi="Times New Roman" w:cs="Times New Roman"/>
          <w:bCs/>
          <w:sz w:val="24"/>
          <w:szCs w:val="24"/>
          <w:lang w:val="fr-FR"/>
        </w:rPr>
        <w:t>zile</w:t>
      </w:r>
      <w:proofErr w:type="spellEnd"/>
      <w:r w:rsidRPr="002D079A">
        <w:rPr>
          <w:rFonts w:ascii="Times New Roman" w:eastAsiaTheme="majorEastAsia" w:hAnsi="Times New Roman" w:cs="Times New Roman"/>
          <w:bCs/>
          <w:sz w:val="24"/>
          <w:szCs w:val="24"/>
          <w:lang w:val="fr-FR"/>
        </w:rPr>
        <w:t xml:space="preserve"> de la </w:t>
      </w:r>
      <w:proofErr w:type="spellStart"/>
      <w:r w:rsidRPr="002D079A">
        <w:rPr>
          <w:rFonts w:ascii="Times New Roman" w:eastAsiaTheme="majorEastAsia" w:hAnsi="Times New Roman" w:cs="Times New Roman"/>
          <w:bCs/>
          <w:sz w:val="24"/>
          <w:szCs w:val="24"/>
          <w:lang w:val="fr-FR"/>
        </w:rPr>
        <w:t>primirea</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comunicarii</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Deciziei</w:t>
      </w:r>
      <w:proofErr w:type="spellEnd"/>
      <w:r w:rsidRPr="002D079A">
        <w:rPr>
          <w:rFonts w:ascii="Times New Roman" w:eastAsiaTheme="majorEastAsia" w:hAnsi="Times New Roman" w:cs="Times New Roman"/>
          <w:bCs/>
          <w:sz w:val="24"/>
          <w:szCs w:val="24"/>
          <w:lang w:val="fr-FR"/>
        </w:rPr>
        <w:t xml:space="preserve"> de </w:t>
      </w:r>
      <w:proofErr w:type="spellStart"/>
      <w:r w:rsidRPr="002D079A">
        <w:rPr>
          <w:rFonts w:ascii="Times New Roman" w:eastAsiaTheme="majorEastAsia" w:hAnsi="Times New Roman" w:cs="Times New Roman"/>
          <w:bCs/>
          <w:sz w:val="24"/>
          <w:szCs w:val="24"/>
          <w:lang w:val="fr-FR"/>
        </w:rPr>
        <w:t>respingere</w:t>
      </w:r>
      <w:bookmarkEnd w:id="164"/>
      <w:proofErr w:type="spellEnd"/>
      <w:r w:rsidRPr="002D079A">
        <w:rPr>
          <w:rFonts w:ascii="Times New Roman" w:eastAsiaTheme="majorEastAsia" w:hAnsi="Times New Roman" w:cs="Times New Roman"/>
          <w:bCs/>
          <w:sz w:val="24"/>
          <w:szCs w:val="24"/>
          <w:lang w:val="fr-FR"/>
        </w:rPr>
        <w:t>.</w:t>
      </w:r>
    </w:p>
    <w:p w14:paraId="3D416144" w14:textId="77777777" w:rsidR="00693406" w:rsidRPr="002D079A" w:rsidRDefault="00693406" w:rsidP="002D079A">
      <w:pPr>
        <w:spacing w:line="240" w:lineRule="auto"/>
        <w:jc w:val="both"/>
        <w:rPr>
          <w:rFonts w:ascii="Times New Roman" w:hAnsi="Times New Roman" w:cs="Times New Roman"/>
          <w:lang w:val="ro-RO"/>
        </w:rPr>
      </w:pPr>
    </w:p>
    <w:p w14:paraId="01863279" w14:textId="4701A93D" w:rsidR="007B5E5C" w:rsidRPr="002D079A" w:rsidRDefault="007B5E5C" w:rsidP="002D079A">
      <w:pPr>
        <w:pStyle w:val="Heading2"/>
        <w:spacing w:line="240" w:lineRule="auto"/>
        <w:jc w:val="both"/>
        <w:rPr>
          <w:rFonts w:cs="Times New Roman"/>
          <w:lang w:val="pt-BR"/>
        </w:rPr>
      </w:pPr>
      <w:bookmarkStart w:id="165" w:name="_Toc197356834"/>
      <w:r w:rsidRPr="002D079A">
        <w:rPr>
          <w:rFonts w:cs="Times New Roman"/>
          <w:lang w:val="pt-BR"/>
        </w:rPr>
        <w:t xml:space="preserve">8.8. Verificarea dosarului privind cererea de </w:t>
      </w:r>
      <w:r w:rsidR="00775C08" w:rsidRPr="002D079A">
        <w:rPr>
          <w:rFonts w:cs="Times New Roman"/>
          <w:lang w:val="pt-BR"/>
        </w:rPr>
        <w:t>finanțare</w:t>
      </w:r>
      <w:r w:rsidRPr="002D079A">
        <w:rPr>
          <w:rFonts w:cs="Times New Roman"/>
          <w:lang w:val="pt-BR"/>
        </w:rPr>
        <w:t xml:space="preserve"> a programului de </w:t>
      </w:r>
      <w:r w:rsidR="007D35E7" w:rsidRPr="002D079A">
        <w:rPr>
          <w:rFonts w:cs="Times New Roman"/>
          <w:lang w:val="pt-BR"/>
        </w:rPr>
        <w:t>investiți</w:t>
      </w:r>
      <w:r w:rsidRPr="002D079A">
        <w:rPr>
          <w:rFonts w:cs="Times New Roman"/>
          <w:lang w:val="pt-BR"/>
        </w:rPr>
        <w:t>i în cadrul APIA-C</w:t>
      </w:r>
      <w:bookmarkEnd w:id="165"/>
    </w:p>
    <w:p w14:paraId="28580B7E" w14:textId="77777777" w:rsidR="007B5E5C" w:rsidRPr="002D079A" w:rsidRDefault="007B5E5C" w:rsidP="002D079A">
      <w:pPr>
        <w:tabs>
          <w:tab w:val="left" w:pos="709"/>
        </w:tabs>
        <w:spacing w:after="0" w:line="240" w:lineRule="auto"/>
        <w:jc w:val="both"/>
        <w:rPr>
          <w:rFonts w:ascii="Times New Roman" w:hAnsi="Times New Roman" w:cs="Times New Roman"/>
          <w:sz w:val="24"/>
          <w:szCs w:val="24"/>
          <w:lang w:val="ro-RO"/>
        </w:rPr>
      </w:pPr>
    </w:p>
    <w:p w14:paraId="2B6C98CE" w14:textId="30333528" w:rsidR="00693406" w:rsidRPr="002D079A" w:rsidRDefault="00693406" w:rsidP="008912D0">
      <w:pPr>
        <w:tabs>
          <w:tab w:val="left" w:pos="709"/>
        </w:tabs>
        <w:spacing w:after="0" w:line="240" w:lineRule="auto"/>
        <w:jc w:val="both"/>
        <w:rPr>
          <w:rFonts w:ascii="Times New Roman" w:eastAsia="Times New Roman" w:hAnsi="Times New Roman" w:cs="Times New Roman"/>
          <w:sz w:val="24"/>
          <w:szCs w:val="24"/>
          <w:lang w:val="ro-RO" w:eastAsia="en-AU"/>
        </w:rPr>
      </w:pPr>
      <w:r w:rsidRPr="002D079A">
        <w:rPr>
          <w:rFonts w:ascii="Times New Roman" w:eastAsia="Times New Roman" w:hAnsi="Times New Roman" w:cs="Times New Roman"/>
          <w:sz w:val="24"/>
          <w:szCs w:val="24"/>
          <w:lang w:val="ro-RO" w:eastAsia="en-AU"/>
        </w:rPr>
        <w:t xml:space="preserve">A.P.I.A Aparat Central poate decide să stabilească un </w:t>
      </w:r>
      <w:proofErr w:type="spellStart"/>
      <w:r w:rsidRPr="002D079A">
        <w:rPr>
          <w:rFonts w:ascii="Times New Roman" w:eastAsia="Times New Roman" w:hAnsi="Times New Roman" w:cs="Times New Roman"/>
          <w:sz w:val="24"/>
          <w:szCs w:val="24"/>
          <w:lang w:val="ro-RO" w:eastAsia="en-AU"/>
        </w:rPr>
        <w:t>eşantion</w:t>
      </w:r>
      <w:proofErr w:type="spellEnd"/>
      <w:r w:rsidRPr="002D079A">
        <w:rPr>
          <w:rFonts w:ascii="Times New Roman" w:eastAsia="Times New Roman" w:hAnsi="Times New Roman" w:cs="Times New Roman"/>
          <w:sz w:val="24"/>
          <w:szCs w:val="24"/>
          <w:lang w:val="ro-RO" w:eastAsia="en-AU"/>
        </w:rPr>
        <w:t xml:space="preserve"> de </w:t>
      </w:r>
      <w:r w:rsidR="00F556D5" w:rsidRPr="002D079A">
        <w:rPr>
          <w:rFonts w:ascii="Times New Roman" w:eastAsia="Times New Roman" w:hAnsi="Times New Roman" w:cs="Times New Roman"/>
          <w:sz w:val="24"/>
          <w:szCs w:val="24"/>
          <w:lang w:val="ro-RO" w:eastAsia="en-AU"/>
        </w:rPr>
        <w:t>management</w:t>
      </w:r>
      <w:r w:rsidRPr="002D079A">
        <w:rPr>
          <w:rFonts w:ascii="Times New Roman" w:eastAsia="Times New Roman" w:hAnsi="Times New Roman" w:cs="Times New Roman"/>
          <w:sz w:val="24"/>
          <w:szCs w:val="24"/>
          <w:lang w:val="ro-RO" w:eastAsia="en-AU"/>
        </w:rPr>
        <w:t xml:space="preserve"> pentru cererile de </w:t>
      </w:r>
      <w:proofErr w:type="spellStart"/>
      <w:r w:rsidRPr="002D079A">
        <w:rPr>
          <w:rFonts w:ascii="Times New Roman" w:eastAsia="Times New Roman" w:hAnsi="Times New Roman" w:cs="Times New Roman"/>
          <w:sz w:val="24"/>
          <w:szCs w:val="24"/>
          <w:lang w:val="ro-RO" w:eastAsia="en-AU"/>
        </w:rPr>
        <w:t>finanţare</w:t>
      </w:r>
      <w:proofErr w:type="spellEnd"/>
      <w:r w:rsidRPr="002D079A">
        <w:rPr>
          <w:rFonts w:ascii="Times New Roman" w:eastAsia="Times New Roman" w:hAnsi="Times New Roman" w:cs="Times New Roman"/>
          <w:sz w:val="24"/>
          <w:szCs w:val="24"/>
          <w:lang w:val="ro-RO" w:eastAsia="en-AU"/>
        </w:rPr>
        <w:t xml:space="preserve"> verificate în cadrul A.P.I.A Centrul </w:t>
      </w:r>
      <w:proofErr w:type="spellStart"/>
      <w:r w:rsidRPr="002D079A">
        <w:rPr>
          <w:rFonts w:ascii="Times New Roman" w:eastAsia="Times New Roman" w:hAnsi="Times New Roman" w:cs="Times New Roman"/>
          <w:sz w:val="24"/>
          <w:szCs w:val="24"/>
          <w:lang w:val="ro-RO" w:eastAsia="en-AU"/>
        </w:rPr>
        <w:t>Judeţean</w:t>
      </w:r>
      <w:proofErr w:type="spellEnd"/>
      <w:r w:rsidRPr="002D079A">
        <w:rPr>
          <w:rFonts w:ascii="Times New Roman" w:eastAsia="Times New Roman" w:hAnsi="Times New Roman" w:cs="Times New Roman"/>
          <w:sz w:val="24"/>
          <w:szCs w:val="24"/>
          <w:lang w:val="ro-RO" w:eastAsia="en-AU"/>
        </w:rPr>
        <w:t xml:space="preserve"> </w:t>
      </w:r>
      <w:proofErr w:type="spellStart"/>
      <w:r w:rsidRPr="002D079A">
        <w:rPr>
          <w:rFonts w:ascii="Times New Roman" w:eastAsia="Times New Roman" w:hAnsi="Times New Roman" w:cs="Times New Roman"/>
          <w:sz w:val="24"/>
          <w:szCs w:val="24"/>
          <w:lang w:val="ro-RO" w:eastAsia="en-AU"/>
        </w:rPr>
        <w:t>şi</w:t>
      </w:r>
      <w:proofErr w:type="spellEnd"/>
      <w:r w:rsidRPr="002D079A">
        <w:rPr>
          <w:rFonts w:ascii="Times New Roman" w:eastAsia="Times New Roman" w:hAnsi="Times New Roman" w:cs="Times New Roman"/>
          <w:sz w:val="24"/>
          <w:szCs w:val="24"/>
          <w:lang w:val="ro-RO" w:eastAsia="en-AU"/>
        </w:rPr>
        <w:t xml:space="preserve"> al municipiului </w:t>
      </w:r>
      <w:proofErr w:type="spellStart"/>
      <w:r w:rsidRPr="002D079A">
        <w:rPr>
          <w:rFonts w:ascii="Times New Roman" w:eastAsia="Times New Roman" w:hAnsi="Times New Roman" w:cs="Times New Roman"/>
          <w:sz w:val="24"/>
          <w:szCs w:val="24"/>
          <w:lang w:val="ro-RO" w:eastAsia="en-AU"/>
        </w:rPr>
        <w:t>Bucureşti</w:t>
      </w:r>
      <w:proofErr w:type="spellEnd"/>
      <w:r w:rsidRPr="002D079A">
        <w:rPr>
          <w:rFonts w:ascii="Times New Roman" w:eastAsia="Times New Roman" w:hAnsi="Times New Roman" w:cs="Times New Roman"/>
          <w:sz w:val="24"/>
          <w:szCs w:val="24"/>
          <w:lang w:val="ro-RO" w:eastAsia="en-AU"/>
        </w:rPr>
        <w:t>.</w:t>
      </w:r>
    </w:p>
    <w:p w14:paraId="002ED8C7" w14:textId="77777777" w:rsidR="00693406" w:rsidRPr="002D079A" w:rsidRDefault="00693406" w:rsidP="008912D0">
      <w:pPr>
        <w:tabs>
          <w:tab w:val="left" w:pos="709"/>
        </w:tabs>
        <w:spacing w:after="0" w:line="240" w:lineRule="auto"/>
        <w:jc w:val="both"/>
        <w:rPr>
          <w:rFonts w:ascii="Times New Roman" w:eastAsiaTheme="majorEastAsia" w:hAnsi="Times New Roman" w:cs="Times New Roman"/>
          <w:bCs/>
          <w:sz w:val="24"/>
          <w:szCs w:val="24"/>
          <w:lang w:val="ro-RO"/>
        </w:rPr>
      </w:pPr>
    </w:p>
    <w:p w14:paraId="203EF7C7" w14:textId="77777777" w:rsidR="00693406" w:rsidRPr="002D079A" w:rsidRDefault="00693406" w:rsidP="008912D0">
      <w:pPr>
        <w:tabs>
          <w:tab w:val="left" w:pos="709"/>
        </w:tabs>
        <w:spacing w:after="0" w:line="240" w:lineRule="auto"/>
        <w:jc w:val="both"/>
        <w:rPr>
          <w:rFonts w:ascii="Times New Roman" w:eastAsiaTheme="majorEastAsia" w:hAnsi="Times New Roman" w:cs="Times New Roman"/>
          <w:bCs/>
          <w:sz w:val="24"/>
          <w:szCs w:val="24"/>
          <w:lang w:val="fr-FR"/>
        </w:rPr>
      </w:pPr>
      <w:proofErr w:type="spellStart"/>
      <w:r w:rsidRPr="002D079A">
        <w:rPr>
          <w:rFonts w:ascii="Times New Roman" w:eastAsiaTheme="majorEastAsia" w:hAnsi="Times New Roman" w:cs="Times New Roman"/>
          <w:bCs/>
          <w:sz w:val="24"/>
          <w:szCs w:val="24"/>
          <w:lang w:val="fr-FR"/>
        </w:rPr>
        <w:t>În</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acest</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caz</w:t>
      </w:r>
      <w:proofErr w:type="spellEnd"/>
      <w:r w:rsidRPr="002D079A">
        <w:rPr>
          <w:rFonts w:ascii="Times New Roman" w:eastAsiaTheme="majorEastAsia" w:hAnsi="Times New Roman" w:cs="Times New Roman"/>
          <w:bCs/>
          <w:sz w:val="24"/>
          <w:szCs w:val="24"/>
          <w:lang w:val="fr-FR"/>
        </w:rPr>
        <w:t xml:space="preserve">, A.P.I.A </w:t>
      </w:r>
      <w:proofErr w:type="spellStart"/>
      <w:r w:rsidRPr="002D079A">
        <w:rPr>
          <w:rFonts w:ascii="Times New Roman" w:eastAsiaTheme="majorEastAsia" w:hAnsi="Times New Roman" w:cs="Times New Roman"/>
          <w:bCs/>
          <w:sz w:val="24"/>
          <w:szCs w:val="24"/>
          <w:lang w:val="fr-FR"/>
        </w:rPr>
        <w:t>Centrul</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Judeţean</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şi</w:t>
      </w:r>
      <w:proofErr w:type="spellEnd"/>
      <w:r w:rsidRPr="002D079A">
        <w:rPr>
          <w:rFonts w:ascii="Times New Roman" w:eastAsiaTheme="majorEastAsia" w:hAnsi="Times New Roman" w:cs="Times New Roman"/>
          <w:bCs/>
          <w:sz w:val="24"/>
          <w:szCs w:val="24"/>
          <w:lang w:val="fr-FR"/>
        </w:rPr>
        <w:t xml:space="preserve"> al </w:t>
      </w:r>
      <w:proofErr w:type="spellStart"/>
      <w:r w:rsidRPr="002D079A">
        <w:rPr>
          <w:rFonts w:ascii="Times New Roman" w:eastAsiaTheme="majorEastAsia" w:hAnsi="Times New Roman" w:cs="Times New Roman"/>
          <w:bCs/>
          <w:sz w:val="24"/>
          <w:szCs w:val="24"/>
          <w:lang w:val="fr-FR"/>
        </w:rPr>
        <w:t>municipiului</w:t>
      </w:r>
      <w:proofErr w:type="spellEnd"/>
      <w:r w:rsidRPr="002D079A">
        <w:rPr>
          <w:rFonts w:ascii="Times New Roman" w:eastAsiaTheme="majorEastAsia" w:hAnsi="Times New Roman" w:cs="Times New Roman"/>
          <w:bCs/>
          <w:sz w:val="24"/>
          <w:szCs w:val="24"/>
          <w:lang w:val="fr-FR"/>
        </w:rPr>
        <w:t xml:space="preserve"> Bucureşti, </w:t>
      </w:r>
      <w:proofErr w:type="spellStart"/>
      <w:r w:rsidRPr="002D079A">
        <w:rPr>
          <w:rFonts w:ascii="Times New Roman" w:eastAsiaTheme="majorEastAsia" w:hAnsi="Times New Roman" w:cs="Times New Roman"/>
          <w:bCs/>
          <w:sz w:val="24"/>
          <w:szCs w:val="24"/>
          <w:lang w:val="fr-FR"/>
        </w:rPr>
        <w:t>comunica</w:t>
      </w:r>
      <w:proofErr w:type="spellEnd"/>
      <w:r w:rsidRPr="002D079A">
        <w:rPr>
          <w:rFonts w:ascii="Times New Roman" w:eastAsiaTheme="majorEastAsia" w:hAnsi="Times New Roman" w:cs="Times New Roman"/>
          <w:bCs/>
          <w:sz w:val="24"/>
          <w:szCs w:val="24"/>
          <w:lang w:val="fr-FR"/>
        </w:rPr>
        <w:t xml:space="preserve"> APIA </w:t>
      </w:r>
      <w:proofErr w:type="spellStart"/>
      <w:r w:rsidRPr="002D079A">
        <w:rPr>
          <w:rFonts w:ascii="Times New Roman" w:eastAsiaTheme="majorEastAsia" w:hAnsi="Times New Roman" w:cs="Times New Roman"/>
          <w:bCs/>
          <w:sz w:val="24"/>
          <w:szCs w:val="24"/>
          <w:lang w:val="fr-FR"/>
        </w:rPr>
        <w:t>aparat</w:t>
      </w:r>
      <w:proofErr w:type="spellEnd"/>
      <w:r w:rsidRPr="002D079A">
        <w:rPr>
          <w:rFonts w:ascii="Times New Roman" w:eastAsiaTheme="majorEastAsia" w:hAnsi="Times New Roman" w:cs="Times New Roman"/>
          <w:bCs/>
          <w:sz w:val="24"/>
          <w:szCs w:val="24"/>
          <w:lang w:val="fr-FR"/>
        </w:rPr>
        <w:t xml:space="preserve"> central </w:t>
      </w:r>
      <w:proofErr w:type="spellStart"/>
      <w:r w:rsidRPr="002D079A">
        <w:rPr>
          <w:rFonts w:ascii="Times New Roman" w:eastAsiaTheme="majorEastAsia" w:hAnsi="Times New Roman" w:cs="Times New Roman"/>
          <w:bCs/>
          <w:sz w:val="24"/>
          <w:szCs w:val="24"/>
          <w:lang w:val="fr-FR"/>
        </w:rPr>
        <w:t>în</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termen</w:t>
      </w:r>
      <w:proofErr w:type="spellEnd"/>
      <w:r w:rsidRPr="002D079A">
        <w:rPr>
          <w:rFonts w:ascii="Times New Roman" w:eastAsiaTheme="majorEastAsia" w:hAnsi="Times New Roman" w:cs="Times New Roman"/>
          <w:bCs/>
          <w:sz w:val="24"/>
          <w:szCs w:val="24"/>
          <w:lang w:val="fr-FR"/>
        </w:rPr>
        <w:t xml:space="preserve"> de 35 de </w:t>
      </w:r>
      <w:proofErr w:type="spellStart"/>
      <w:r w:rsidRPr="002D079A">
        <w:rPr>
          <w:rFonts w:ascii="Times New Roman" w:eastAsiaTheme="majorEastAsia" w:hAnsi="Times New Roman" w:cs="Times New Roman"/>
          <w:bCs/>
          <w:sz w:val="24"/>
          <w:szCs w:val="24"/>
          <w:lang w:val="fr-FR"/>
        </w:rPr>
        <w:t>zile</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lucrătoare</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cererile</w:t>
      </w:r>
      <w:proofErr w:type="spellEnd"/>
      <w:r w:rsidRPr="002D079A">
        <w:rPr>
          <w:rFonts w:ascii="Times New Roman" w:eastAsiaTheme="majorEastAsia" w:hAnsi="Times New Roman" w:cs="Times New Roman"/>
          <w:bCs/>
          <w:sz w:val="24"/>
          <w:szCs w:val="24"/>
          <w:lang w:val="fr-FR"/>
        </w:rPr>
        <w:t xml:space="preserve"> de </w:t>
      </w:r>
      <w:proofErr w:type="spellStart"/>
      <w:r w:rsidRPr="002D079A">
        <w:rPr>
          <w:rFonts w:ascii="Times New Roman" w:eastAsiaTheme="majorEastAsia" w:hAnsi="Times New Roman" w:cs="Times New Roman"/>
          <w:bCs/>
          <w:sz w:val="24"/>
          <w:szCs w:val="24"/>
          <w:lang w:val="fr-FR"/>
        </w:rPr>
        <w:t>finanţare</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selectate</w:t>
      </w:r>
      <w:proofErr w:type="spellEnd"/>
      <w:r w:rsidRPr="002D079A">
        <w:rPr>
          <w:rFonts w:ascii="Times New Roman" w:eastAsiaTheme="majorEastAsia" w:hAnsi="Times New Roman" w:cs="Times New Roman"/>
          <w:bCs/>
          <w:sz w:val="24"/>
          <w:szCs w:val="24"/>
          <w:lang w:val="fr-FR"/>
        </w:rPr>
        <w:t xml:space="preserve">. A.P.I.A </w:t>
      </w:r>
      <w:proofErr w:type="spellStart"/>
      <w:r w:rsidRPr="002D079A">
        <w:rPr>
          <w:rFonts w:ascii="Times New Roman" w:eastAsiaTheme="majorEastAsia" w:hAnsi="Times New Roman" w:cs="Times New Roman"/>
          <w:bCs/>
          <w:sz w:val="24"/>
          <w:szCs w:val="24"/>
          <w:lang w:val="fr-FR"/>
        </w:rPr>
        <w:t>Aparat</w:t>
      </w:r>
      <w:proofErr w:type="spellEnd"/>
      <w:r w:rsidRPr="002D079A">
        <w:rPr>
          <w:rFonts w:ascii="Times New Roman" w:eastAsiaTheme="majorEastAsia" w:hAnsi="Times New Roman" w:cs="Times New Roman"/>
          <w:bCs/>
          <w:sz w:val="24"/>
          <w:szCs w:val="24"/>
          <w:lang w:val="fr-FR"/>
        </w:rPr>
        <w:t xml:space="preserve"> Central va </w:t>
      </w:r>
      <w:proofErr w:type="spellStart"/>
      <w:r w:rsidRPr="002D079A">
        <w:rPr>
          <w:rFonts w:ascii="Times New Roman" w:eastAsiaTheme="majorEastAsia" w:hAnsi="Times New Roman" w:cs="Times New Roman"/>
          <w:bCs/>
          <w:sz w:val="24"/>
          <w:szCs w:val="24"/>
          <w:lang w:val="fr-FR"/>
        </w:rPr>
        <w:t>comunica</w:t>
      </w:r>
      <w:proofErr w:type="spellEnd"/>
      <w:r w:rsidRPr="002D079A">
        <w:rPr>
          <w:rFonts w:ascii="Times New Roman" w:eastAsiaTheme="majorEastAsia" w:hAnsi="Times New Roman" w:cs="Times New Roman"/>
          <w:bCs/>
          <w:sz w:val="24"/>
          <w:szCs w:val="24"/>
          <w:lang w:val="fr-FR"/>
        </w:rPr>
        <w:t xml:space="preserve"> A.P.I.A </w:t>
      </w:r>
      <w:proofErr w:type="spellStart"/>
      <w:r w:rsidRPr="002D079A">
        <w:rPr>
          <w:rFonts w:ascii="Times New Roman" w:eastAsiaTheme="majorEastAsia" w:hAnsi="Times New Roman" w:cs="Times New Roman"/>
          <w:bCs/>
          <w:sz w:val="24"/>
          <w:szCs w:val="24"/>
          <w:lang w:val="fr-FR"/>
        </w:rPr>
        <w:t>Centrul</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Judeţean</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şi</w:t>
      </w:r>
      <w:proofErr w:type="spellEnd"/>
      <w:r w:rsidRPr="002D079A">
        <w:rPr>
          <w:rFonts w:ascii="Times New Roman" w:eastAsiaTheme="majorEastAsia" w:hAnsi="Times New Roman" w:cs="Times New Roman"/>
          <w:bCs/>
          <w:sz w:val="24"/>
          <w:szCs w:val="24"/>
          <w:lang w:val="fr-FR"/>
        </w:rPr>
        <w:t xml:space="preserve"> al </w:t>
      </w:r>
      <w:proofErr w:type="spellStart"/>
      <w:r w:rsidRPr="002D079A">
        <w:rPr>
          <w:rFonts w:ascii="Times New Roman" w:eastAsiaTheme="majorEastAsia" w:hAnsi="Times New Roman" w:cs="Times New Roman"/>
          <w:bCs/>
          <w:sz w:val="24"/>
          <w:szCs w:val="24"/>
          <w:lang w:val="fr-FR"/>
        </w:rPr>
        <w:t>municipiului</w:t>
      </w:r>
      <w:proofErr w:type="spellEnd"/>
      <w:r w:rsidRPr="002D079A">
        <w:rPr>
          <w:rFonts w:ascii="Times New Roman" w:eastAsiaTheme="majorEastAsia" w:hAnsi="Times New Roman" w:cs="Times New Roman"/>
          <w:bCs/>
          <w:sz w:val="24"/>
          <w:szCs w:val="24"/>
          <w:lang w:val="fr-FR"/>
        </w:rPr>
        <w:t xml:space="preserve"> Bucureşti </w:t>
      </w:r>
      <w:proofErr w:type="spellStart"/>
      <w:r w:rsidRPr="002D079A">
        <w:rPr>
          <w:rFonts w:ascii="Times New Roman" w:eastAsiaTheme="majorEastAsia" w:hAnsi="Times New Roman" w:cs="Times New Roman"/>
          <w:bCs/>
          <w:sz w:val="24"/>
          <w:szCs w:val="24"/>
          <w:lang w:val="fr-FR"/>
        </w:rPr>
        <w:t>în</w:t>
      </w:r>
      <w:proofErr w:type="spellEnd"/>
      <w:r w:rsidRPr="002D079A">
        <w:rPr>
          <w:rFonts w:ascii="Times New Roman" w:eastAsiaTheme="majorEastAsia" w:hAnsi="Times New Roman" w:cs="Times New Roman"/>
          <w:bCs/>
          <w:sz w:val="24"/>
          <w:szCs w:val="24"/>
          <w:lang w:val="fr-FR"/>
        </w:rPr>
        <w:t xml:space="preserve"> a 50-a </w:t>
      </w:r>
      <w:proofErr w:type="spellStart"/>
      <w:r w:rsidRPr="002D079A">
        <w:rPr>
          <w:rFonts w:ascii="Times New Roman" w:eastAsiaTheme="majorEastAsia" w:hAnsi="Times New Roman" w:cs="Times New Roman"/>
          <w:bCs/>
          <w:sz w:val="24"/>
          <w:szCs w:val="24"/>
          <w:lang w:val="fr-FR"/>
        </w:rPr>
        <w:t>zi</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lucrătoare</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informaţiile</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cu</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privire</w:t>
      </w:r>
      <w:proofErr w:type="spellEnd"/>
      <w:r w:rsidRPr="002D079A">
        <w:rPr>
          <w:rFonts w:ascii="Times New Roman" w:eastAsiaTheme="majorEastAsia" w:hAnsi="Times New Roman" w:cs="Times New Roman"/>
          <w:bCs/>
          <w:sz w:val="24"/>
          <w:szCs w:val="24"/>
          <w:lang w:val="fr-FR"/>
        </w:rPr>
        <w:t xml:space="preserve"> la </w:t>
      </w:r>
      <w:proofErr w:type="spellStart"/>
      <w:r w:rsidRPr="002D079A">
        <w:rPr>
          <w:rFonts w:ascii="Times New Roman" w:eastAsiaTheme="majorEastAsia" w:hAnsi="Times New Roman" w:cs="Times New Roman"/>
          <w:bCs/>
          <w:sz w:val="24"/>
          <w:szCs w:val="24"/>
          <w:lang w:val="fr-FR"/>
        </w:rPr>
        <w:t>valorile</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aprobate</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în</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cadrul</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cererii</w:t>
      </w:r>
      <w:proofErr w:type="spellEnd"/>
      <w:r w:rsidRPr="002D079A">
        <w:rPr>
          <w:rFonts w:ascii="Times New Roman" w:eastAsiaTheme="majorEastAsia" w:hAnsi="Times New Roman" w:cs="Times New Roman"/>
          <w:bCs/>
          <w:sz w:val="24"/>
          <w:szCs w:val="24"/>
          <w:lang w:val="fr-FR"/>
        </w:rPr>
        <w:t xml:space="preserve"> de </w:t>
      </w:r>
      <w:proofErr w:type="spellStart"/>
      <w:r w:rsidRPr="002D079A">
        <w:rPr>
          <w:rFonts w:ascii="Times New Roman" w:eastAsiaTheme="majorEastAsia" w:hAnsi="Times New Roman" w:cs="Times New Roman"/>
          <w:bCs/>
          <w:sz w:val="24"/>
          <w:szCs w:val="24"/>
          <w:lang w:val="fr-FR"/>
        </w:rPr>
        <w:t>finanţare</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depuse</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în</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vederea</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notificării</w:t>
      </w:r>
      <w:proofErr w:type="spellEnd"/>
      <w:r w:rsidRPr="002D079A">
        <w:rPr>
          <w:rFonts w:ascii="Times New Roman" w:eastAsiaTheme="majorEastAsia" w:hAnsi="Times New Roman" w:cs="Times New Roman"/>
          <w:bCs/>
          <w:sz w:val="24"/>
          <w:szCs w:val="24"/>
          <w:lang w:val="fr-FR"/>
        </w:rPr>
        <w:t xml:space="preserve"> </w:t>
      </w:r>
      <w:proofErr w:type="spellStart"/>
      <w:r w:rsidRPr="002D079A">
        <w:rPr>
          <w:rFonts w:ascii="Times New Roman" w:eastAsiaTheme="majorEastAsia" w:hAnsi="Times New Roman" w:cs="Times New Roman"/>
          <w:bCs/>
          <w:sz w:val="24"/>
          <w:szCs w:val="24"/>
          <w:lang w:val="fr-FR"/>
        </w:rPr>
        <w:t>solicitantului</w:t>
      </w:r>
      <w:proofErr w:type="spellEnd"/>
      <w:r w:rsidRPr="002D079A">
        <w:rPr>
          <w:rFonts w:ascii="Times New Roman" w:eastAsiaTheme="majorEastAsia" w:hAnsi="Times New Roman" w:cs="Times New Roman"/>
          <w:bCs/>
          <w:sz w:val="24"/>
          <w:szCs w:val="24"/>
          <w:lang w:val="fr-FR"/>
        </w:rPr>
        <w:t>.</w:t>
      </w:r>
    </w:p>
    <w:bookmarkEnd w:id="160"/>
    <w:bookmarkEnd w:id="161"/>
    <w:bookmarkEnd w:id="162"/>
    <w:p w14:paraId="5FB6AB3F" w14:textId="77777777" w:rsidR="007175D5" w:rsidRPr="002D079A" w:rsidRDefault="007175D5" w:rsidP="008912D0">
      <w:pPr>
        <w:tabs>
          <w:tab w:val="left" w:pos="709"/>
        </w:tabs>
        <w:spacing w:after="0" w:line="240" w:lineRule="auto"/>
        <w:jc w:val="both"/>
        <w:rPr>
          <w:rFonts w:ascii="Times New Roman" w:eastAsiaTheme="majorEastAsia" w:hAnsi="Times New Roman" w:cs="Times New Roman"/>
          <w:bCs/>
          <w:sz w:val="24"/>
          <w:szCs w:val="24"/>
          <w:lang w:val="pt-BR"/>
        </w:rPr>
      </w:pPr>
    </w:p>
    <w:p w14:paraId="2ABBC21B" w14:textId="0BAA3936" w:rsidR="003D71A2" w:rsidRPr="002D079A" w:rsidRDefault="007175D5" w:rsidP="002D079A">
      <w:pPr>
        <w:pStyle w:val="Heading2"/>
        <w:tabs>
          <w:tab w:val="left" w:pos="709"/>
        </w:tabs>
        <w:spacing w:line="240" w:lineRule="auto"/>
        <w:jc w:val="both"/>
        <w:rPr>
          <w:rFonts w:cs="Times New Roman"/>
          <w:szCs w:val="24"/>
          <w:lang w:val="ro-RO"/>
        </w:rPr>
      </w:pPr>
      <w:bookmarkStart w:id="166" w:name="_Toc197356835"/>
      <w:r w:rsidRPr="002D079A">
        <w:rPr>
          <w:rFonts w:cs="Times New Roman"/>
          <w:szCs w:val="24"/>
          <w:lang w:val="ro-RO"/>
        </w:rPr>
        <w:t xml:space="preserve">8.9. </w:t>
      </w:r>
      <w:r w:rsidR="00620E0F" w:rsidRPr="002D079A">
        <w:rPr>
          <w:rFonts w:cs="Times New Roman"/>
          <w:szCs w:val="24"/>
          <w:lang w:val="ro-RO"/>
        </w:rPr>
        <w:t xml:space="preserve">Modificarea programelor de </w:t>
      </w:r>
      <w:r w:rsidR="007D35E7" w:rsidRPr="002D079A">
        <w:rPr>
          <w:rFonts w:cs="Times New Roman"/>
          <w:szCs w:val="24"/>
          <w:lang w:val="ro-RO"/>
        </w:rPr>
        <w:t>investiți</w:t>
      </w:r>
      <w:r w:rsidR="00620E0F" w:rsidRPr="002D079A">
        <w:rPr>
          <w:rFonts w:cs="Times New Roman"/>
          <w:szCs w:val="24"/>
          <w:lang w:val="ro-RO"/>
        </w:rPr>
        <w:t>i</w:t>
      </w:r>
      <w:bookmarkEnd w:id="166"/>
    </w:p>
    <w:p w14:paraId="7E8AF53B" w14:textId="77777777" w:rsidR="00620E0F" w:rsidRPr="002D079A" w:rsidRDefault="00620E0F" w:rsidP="002D079A">
      <w:pPr>
        <w:tabs>
          <w:tab w:val="left" w:pos="709"/>
        </w:tabs>
        <w:spacing w:after="0" w:line="240" w:lineRule="auto"/>
        <w:jc w:val="both"/>
        <w:rPr>
          <w:rFonts w:ascii="Times New Roman" w:hAnsi="Times New Roman" w:cs="Times New Roman"/>
          <w:sz w:val="24"/>
          <w:szCs w:val="24"/>
          <w:lang w:val="ro-RO"/>
        </w:rPr>
      </w:pPr>
    </w:p>
    <w:p w14:paraId="783FA567" w14:textId="77777777" w:rsidR="00596D18" w:rsidRPr="002D079A" w:rsidRDefault="00596D18" w:rsidP="008912D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 xml:space="preserve">Beneficiarul poate solicita modificarea programului aprobat, iar toate modificările se comunică la A.P.I.A. cu condiția ca acestea: </w:t>
      </w:r>
    </w:p>
    <w:p w14:paraId="3CB957C7" w14:textId="77777777" w:rsidR="00596D18" w:rsidRPr="002D079A" w:rsidRDefault="00596D18" w:rsidP="008912D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a)</w:t>
      </w:r>
      <w:r w:rsidRPr="002D079A">
        <w:rPr>
          <w:rFonts w:ascii="Times New Roman" w:eastAsia="MS Gothic" w:hAnsi="Times New Roman" w:cs="Times New Roman"/>
          <w:sz w:val="24"/>
          <w:szCs w:val="24"/>
          <w:lang w:val="ro-RO"/>
        </w:rPr>
        <w:t xml:space="preserve"> să nu afecteze scopul principal al programului de </w:t>
      </w:r>
      <w:proofErr w:type="spellStart"/>
      <w:r w:rsidRPr="002D079A">
        <w:rPr>
          <w:rFonts w:ascii="Times New Roman" w:eastAsia="MS Gothic" w:hAnsi="Times New Roman" w:cs="Times New Roman"/>
          <w:sz w:val="24"/>
          <w:szCs w:val="24"/>
          <w:lang w:val="ro-RO"/>
        </w:rPr>
        <w:t>investiţii</w:t>
      </w:r>
      <w:proofErr w:type="spellEnd"/>
      <w:r w:rsidRPr="002D079A">
        <w:rPr>
          <w:rFonts w:ascii="Times New Roman" w:eastAsia="MS Gothic" w:hAnsi="Times New Roman" w:cs="Times New Roman"/>
          <w:sz w:val="24"/>
          <w:szCs w:val="24"/>
          <w:lang w:val="ro-RO"/>
        </w:rPr>
        <w:t xml:space="preserve">; </w:t>
      </w:r>
    </w:p>
    <w:p w14:paraId="2D6954C5" w14:textId="77777777" w:rsidR="00596D18" w:rsidRPr="002D079A" w:rsidRDefault="00596D18" w:rsidP="008912D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b)</w:t>
      </w:r>
      <w:r w:rsidRPr="002D079A">
        <w:rPr>
          <w:rFonts w:ascii="Times New Roman" w:eastAsia="MS Gothic" w:hAnsi="Times New Roman" w:cs="Times New Roman"/>
          <w:sz w:val="24"/>
          <w:szCs w:val="24"/>
          <w:lang w:val="ro-RO"/>
        </w:rPr>
        <w:t xml:space="preserve"> să fie justificată în mod corespunzător;</w:t>
      </w:r>
    </w:p>
    <w:p w14:paraId="3CE5DD7D" w14:textId="77777777" w:rsidR="00596D18" w:rsidRPr="002D079A" w:rsidRDefault="00596D18" w:rsidP="008912D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c)</w:t>
      </w:r>
      <w:r w:rsidRPr="002D079A">
        <w:rPr>
          <w:rFonts w:ascii="Times New Roman" w:eastAsia="MS Gothic" w:hAnsi="Times New Roman" w:cs="Times New Roman"/>
          <w:sz w:val="24"/>
          <w:szCs w:val="24"/>
          <w:lang w:val="ro-RO"/>
        </w:rPr>
        <w:t xml:space="preserve"> să fie </w:t>
      </w:r>
      <w:proofErr w:type="spellStart"/>
      <w:r w:rsidRPr="002D079A">
        <w:rPr>
          <w:rFonts w:ascii="Times New Roman" w:eastAsia="MS Gothic" w:hAnsi="Times New Roman" w:cs="Times New Roman"/>
          <w:sz w:val="24"/>
          <w:szCs w:val="24"/>
          <w:lang w:val="ro-RO"/>
        </w:rPr>
        <w:t>însoţită</w:t>
      </w:r>
      <w:proofErr w:type="spellEnd"/>
      <w:r w:rsidRPr="002D079A">
        <w:rPr>
          <w:rFonts w:ascii="Times New Roman" w:eastAsia="MS Gothic" w:hAnsi="Times New Roman" w:cs="Times New Roman"/>
          <w:sz w:val="24"/>
          <w:szCs w:val="24"/>
          <w:lang w:val="ro-RO"/>
        </w:rPr>
        <w:t xml:space="preserve"> de studiul de fezabilitate/memoriul justificativ modificat;</w:t>
      </w:r>
    </w:p>
    <w:p w14:paraId="596EC8AB" w14:textId="77777777" w:rsidR="00596D18" w:rsidRPr="002D079A" w:rsidRDefault="00596D18" w:rsidP="008912D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d)</w:t>
      </w:r>
      <w:r w:rsidRPr="002D079A">
        <w:rPr>
          <w:rFonts w:ascii="Times New Roman" w:eastAsia="MS Gothic" w:hAnsi="Times New Roman" w:cs="Times New Roman"/>
          <w:sz w:val="24"/>
          <w:szCs w:val="24"/>
          <w:lang w:val="ro-RO"/>
        </w:rPr>
        <w:t xml:space="preserve"> să se încadreze în valoarea aprobată a programului;</w:t>
      </w:r>
    </w:p>
    <w:p w14:paraId="0A15342C" w14:textId="77777777" w:rsidR="00596D18" w:rsidRPr="002D079A" w:rsidRDefault="00596D18" w:rsidP="008912D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e)</w:t>
      </w:r>
      <w:r w:rsidRPr="002D079A">
        <w:rPr>
          <w:rFonts w:ascii="Times New Roman" w:eastAsia="MS Gothic" w:hAnsi="Times New Roman" w:cs="Times New Roman"/>
          <w:sz w:val="24"/>
          <w:szCs w:val="24"/>
          <w:lang w:val="ro-RO"/>
        </w:rPr>
        <w:t xml:space="preserve"> să nu </w:t>
      </w:r>
      <w:proofErr w:type="spellStart"/>
      <w:r w:rsidRPr="002D079A">
        <w:rPr>
          <w:rFonts w:ascii="Times New Roman" w:eastAsia="MS Gothic" w:hAnsi="Times New Roman" w:cs="Times New Roman"/>
          <w:sz w:val="24"/>
          <w:szCs w:val="24"/>
          <w:lang w:val="ro-RO"/>
        </w:rPr>
        <w:t>depăşească</w:t>
      </w:r>
      <w:proofErr w:type="spellEnd"/>
      <w:r w:rsidRPr="002D079A">
        <w:rPr>
          <w:rFonts w:ascii="Times New Roman" w:eastAsia="MS Gothic" w:hAnsi="Times New Roman" w:cs="Times New Roman"/>
          <w:sz w:val="24"/>
          <w:szCs w:val="24"/>
          <w:lang w:val="ro-RO"/>
        </w:rPr>
        <w:t xml:space="preserve"> termenul maxim de realizare a programului aprobat;</w:t>
      </w:r>
    </w:p>
    <w:p w14:paraId="6A7F2C9C" w14:textId="15E8FAE6" w:rsidR="00596D18" w:rsidRPr="002D079A" w:rsidRDefault="00596D18" w:rsidP="008912D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f)</w:t>
      </w:r>
      <w:r w:rsidRPr="002D079A">
        <w:rPr>
          <w:rFonts w:ascii="Times New Roman" w:eastAsia="MS Gothic" w:hAnsi="Times New Roman" w:cs="Times New Roman"/>
          <w:sz w:val="24"/>
          <w:szCs w:val="24"/>
          <w:lang w:val="ro-RO"/>
        </w:rPr>
        <w:t xml:space="preserve"> în cazul în care cererea de modificare vizează graficul de realizare cu impact asupra rezervării financiare aprobate, aprobarea poate fi solicitată în condițiile stabilite la  art. 6 alin (5)</w:t>
      </w:r>
      <w:r w:rsidR="00BF00B3" w:rsidRPr="002D079A">
        <w:rPr>
          <w:rFonts w:ascii="Times New Roman" w:eastAsia="MS Gothic" w:hAnsi="Times New Roman" w:cs="Times New Roman"/>
          <w:sz w:val="24"/>
          <w:szCs w:val="24"/>
          <w:lang w:val="ro-RO"/>
        </w:rPr>
        <w:t xml:space="preserve">, </w:t>
      </w:r>
      <w:r w:rsidRPr="002D079A">
        <w:rPr>
          <w:rFonts w:ascii="Times New Roman" w:eastAsia="MS Gothic" w:hAnsi="Times New Roman" w:cs="Times New Roman"/>
          <w:sz w:val="24"/>
          <w:szCs w:val="24"/>
          <w:lang w:val="ro-RO"/>
        </w:rPr>
        <w:t>(6), sau (8)</w:t>
      </w:r>
      <w:r w:rsidR="002C1BAF" w:rsidRPr="002D079A">
        <w:rPr>
          <w:rFonts w:ascii="Times New Roman" w:eastAsia="MS Gothic" w:hAnsi="Times New Roman" w:cs="Times New Roman"/>
          <w:sz w:val="24"/>
          <w:szCs w:val="24"/>
          <w:lang w:val="ro-RO"/>
        </w:rPr>
        <w:t xml:space="preserve"> din </w:t>
      </w:r>
      <w:r w:rsidR="00BF00B3" w:rsidRPr="002D079A">
        <w:rPr>
          <w:rFonts w:ascii="Times New Roman" w:eastAsia="MS Gothic" w:hAnsi="Times New Roman" w:cs="Times New Roman"/>
          <w:sz w:val="24"/>
          <w:szCs w:val="24"/>
          <w:lang w:val="ro-RO"/>
        </w:rPr>
        <w:t>A</w:t>
      </w:r>
      <w:r w:rsidR="002C1BAF" w:rsidRPr="002D079A">
        <w:rPr>
          <w:rFonts w:ascii="Times New Roman" w:eastAsia="MS Gothic" w:hAnsi="Times New Roman" w:cs="Times New Roman"/>
          <w:sz w:val="24"/>
          <w:szCs w:val="24"/>
          <w:lang w:val="ro-RO"/>
        </w:rPr>
        <w:t>nexa</w:t>
      </w:r>
      <w:r w:rsidR="002C1BAF" w:rsidRPr="002D079A">
        <w:rPr>
          <w:rFonts w:ascii="Times New Roman" w:eastAsiaTheme="majorEastAsia" w:hAnsi="Times New Roman" w:cs="Times New Roman"/>
          <w:bCs/>
          <w:iCs/>
          <w:sz w:val="24"/>
          <w:szCs w:val="24"/>
          <w:lang w:val="ro-RO"/>
        </w:rPr>
        <w:t xml:space="preserve"> nr. 1 din OMADR nr. 49/2025</w:t>
      </w:r>
      <w:r w:rsidR="00F81CFA" w:rsidRPr="002D079A">
        <w:rPr>
          <w:rFonts w:ascii="Times New Roman" w:hAnsi="Times New Roman" w:cs="Times New Roman"/>
          <w:bCs/>
          <w:sz w:val="24"/>
          <w:szCs w:val="24"/>
          <w:lang w:val="ro-RO"/>
        </w:rPr>
        <w:t>cu modificările ulterioare</w:t>
      </w:r>
      <w:r w:rsidRPr="002D079A">
        <w:rPr>
          <w:rFonts w:ascii="Times New Roman" w:eastAsia="MS Gothic" w:hAnsi="Times New Roman" w:cs="Times New Roman"/>
          <w:sz w:val="24"/>
          <w:szCs w:val="24"/>
          <w:lang w:val="ro-RO"/>
        </w:rPr>
        <w:t>, după caz;</w:t>
      </w:r>
    </w:p>
    <w:p w14:paraId="2BDF5874" w14:textId="77777777" w:rsidR="00596D18" w:rsidRPr="002D079A" w:rsidRDefault="00596D18" w:rsidP="008912D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g)</w:t>
      </w:r>
      <w:r w:rsidRPr="002D079A">
        <w:rPr>
          <w:rFonts w:ascii="Times New Roman" w:eastAsia="MS Gothic" w:hAnsi="Times New Roman" w:cs="Times New Roman"/>
          <w:sz w:val="24"/>
          <w:szCs w:val="24"/>
          <w:lang w:val="ro-RO"/>
        </w:rPr>
        <w:t xml:space="preserve"> să respecte  datele asumate în conformitate cu  graficele cererilor de plată; </w:t>
      </w:r>
    </w:p>
    <w:p w14:paraId="325136AE" w14:textId="77777777" w:rsidR="00596D18" w:rsidRPr="002D079A" w:rsidRDefault="00596D18" w:rsidP="008912D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h)</w:t>
      </w:r>
      <w:r w:rsidRPr="002D079A">
        <w:rPr>
          <w:rFonts w:ascii="Times New Roman" w:eastAsia="MS Gothic" w:hAnsi="Times New Roman" w:cs="Times New Roman"/>
          <w:sz w:val="24"/>
          <w:szCs w:val="24"/>
          <w:lang w:val="ro-RO"/>
        </w:rPr>
        <w:t xml:space="preserve"> să fie implementată după aprobarea modificării programului.</w:t>
      </w:r>
    </w:p>
    <w:p w14:paraId="224673E0" w14:textId="77777777" w:rsidR="002C1BAF" w:rsidRPr="002D079A" w:rsidRDefault="002C1BAF" w:rsidP="008912D0">
      <w:pPr>
        <w:tabs>
          <w:tab w:val="left" w:pos="709"/>
        </w:tabs>
        <w:spacing w:after="0" w:line="240" w:lineRule="auto"/>
        <w:jc w:val="both"/>
        <w:rPr>
          <w:rFonts w:ascii="Times New Roman" w:eastAsia="MS Gothic" w:hAnsi="Times New Roman" w:cs="Times New Roman"/>
          <w:sz w:val="24"/>
          <w:szCs w:val="24"/>
          <w:lang w:val="ro-RO"/>
        </w:rPr>
      </w:pPr>
    </w:p>
    <w:p w14:paraId="1EC8D087" w14:textId="3E00992F" w:rsidR="0020597C" w:rsidRPr="002D079A" w:rsidRDefault="002C1BAF" w:rsidP="008912D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lastRenderedPageBreak/>
        <w:t>Î</w:t>
      </w:r>
      <w:r w:rsidR="0020597C" w:rsidRPr="002D079A">
        <w:rPr>
          <w:rFonts w:ascii="Times New Roman" w:eastAsia="Calibri" w:hAnsi="Times New Roman" w:cs="Times New Roman"/>
          <w:sz w:val="24"/>
          <w:szCs w:val="24"/>
          <w:lang w:val="ro-RO"/>
        </w:rPr>
        <w:t xml:space="preserve">n </w:t>
      </w:r>
      <w:r w:rsidR="009436DC" w:rsidRPr="002D079A">
        <w:rPr>
          <w:rFonts w:ascii="Times New Roman" w:eastAsia="Calibri" w:hAnsi="Times New Roman" w:cs="Times New Roman"/>
          <w:sz w:val="24"/>
          <w:szCs w:val="24"/>
          <w:lang w:val="ro-RO"/>
        </w:rPr>
        <w:t>situați</w:t>
      </w:r>
      <w:r w:rsidR="0020597C" w:rsidRPr="002D079A">
        <w:rPr>
          <w:rFonts w:ascii="Times New Roman" w:eastAsia="Calibri" w:hAnsi="Times New Roman" w:cs="Times New Roman"/>
          <w:sz w:val="24"/>
          <w:szCs w:val="24"/>
          <w:lang w:val="ro-RO"/>
        </w:rPr>
        <w:t xml:space="preserve">a modificării bugetului ca urmare a modificării caracteristicilor tehnice ale bunurilor care implică </w:t>
      </w:r>
      <w:proofErr w:type="spellStart"/>
      <w:r w:rsidR="0020597C" w:rsidRPr="002D079A">
        <w:rPr>
          <w:rFonts w:ascii="Times New Roman" w:eastAsia="Calibri" w:hAnsi="Times New Roman" w:cs="Times New Roman"/>
          <w:sz w:val="24"/>
          <w:szCs w:val="24"/>
          <w:lang w:val="ro-RO"/>
        </w:rPr>
        <w:t>şi</w:t>
      </w:r>
      <w:proofErr w:type="spellEnd"/>
      <w:r w:rsidR="0020597C" w:rsidRPr="002D079A">
        <w:rPr>
          <w:rFonts w:ascii="Times New Roman" w:eastAsia="Calibri" w:hAnsi="Times New Roman" w:cs="Times New Roman"/>
          <w:sz w:val="24"/>
          <w:szCs w:val="24"/>
          <w:lang w:val="ro-RO"/>
        </w:rPr>
        <w:t xml:space="preserve"> modificarea </w:t>
      </w:r>
      <w:proofErr w:type="spellStart"/>
      <w:r w:rsidR="0020597C" w:rsidRPr="002D079A">
        <w:rPr>
          <w:rFonts w:ascii="Times New Roman" w:eastAsia="Calibri" w:hAnsi="Times New Roman" w:cs="Times New Roman"/>
          <w:sz w:val="24"/>
          <w:szCs w:val="24"/>
          <w:lang w:val="ro-RO"/>
        </w:rPr>
        <w:t>preţului</w:t>
      </w:r>
      <w:proofErr w:type="spellEnd"/>
      <w:r w:rsidR="0020597C" w:rsidRPr="002D079A">
        <w:rPr>
          <w:rFonts w:ascii="Times New Roman" w:eastAsia="Calibri" w:hAnsi="Times New Roman" w:cs="Times New Roman"/>
          <w:sz w:val="24"/>
          <w:szCs w:val="24"/>
          <w:lang w:val="ro-RO"/>
        </w:rPr>
        <w:t>, se depune Cererea de aprobare a modificării programului privind bugetul aprobat</w:t>
      </w:r>
      <w:r w:rsidR="00EB6083" w:rsidRPr="002D079A">
        <w:rPr>
          <w:rFonts w:ascii="Times New Roman" w:eastAsia="Calibri" w:hAnsi="Times New Roman" w:cs="Times New Roman"/>
          <w:sz w:val="24"/>
          <w:szCs w:val="24"/>
          <w:lang w:val="ro-RO"/>
        </w:rPr>
        <w:t>, care va conține valoare eligibilă și valoare neeligibilă</w:t>
      </w:r>
    </w:p>
    <w:p w14:paraId="14647E22" w14:textId="77777777" w:rsidR="002C1BAF" w:rsidRPr="002D079A" w:rsidRDefault="002C1BAF" w:rsidP="008912D0">
      <w:pPr>
        <w:tabs>
          <w:tab w:val="left" w:pos="709"/>
        </w:tabs>
        <w:spacing w:after="0" w:line="240" w:lineRule="auto"/>
        <w:jc w:val="both"/>
        <w:rPr>
          <w:rFonts w:ascii="Times New Roman" w:eastAsia="Calibri" w:hAnsi="Times New Roman" w:cs="Times New Roman"/>
          <w:sz w:val="24"/>
          <w:szCs w:val="24"/>
          <w:lang w:val="ro-RO"/>
        </w:rPr>
      </w:pPr>
    </w:p>
    <w:p w14:paraId="18F48A36" w14:textId="75929071" w:rsidR="0020597C" w:rsidRPr="002D079A" w:rsidRDefault="002C1BAF" w:rsidP="008912D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Î</w:t>
      </w:r>
      <w:r w:rsidR="0020597C" w:rsidRPr="002D079A">
        <w:rPr>
          <w:rFonts w:ascii="Times New Roman" w:eastAsia="Calibri" w:hAnsi="Times New Roman" w:cs="Times New Roman"/>
          <w:sz w:val="24"/>
          <w:szCs w:val="24"/>
          <w:lang w:val="ro-RO"/>
        </w:rPr>
        <w:t xml:space="preserve">n </w:t>
      </w:r>
      <w:r w:rsidR="009436DC" w:rsidRPr="002D079A">
        <w:rPr>
          <w:rFonts w:ascii="Times New Roman" w:eastAsia="Calibri" w:hAnsi="Times New Roman" w:cs="Times New Roman"/>
          <w:sz w:val="24"/>
          <w:szCs w:val="24"/>
          <w:lang w:val="ro-RO"/>
        </w:rPr>
        <w:t>situați</w:t>
      </w:r>
      <w:r w:rsidR="0020597C" w:rsidRPr="002D079A">
        <w:rPr>
          <w:rFonts w:ascii="Times New Roman" w:eastAsia="Calibri" w:hAnsi="Times New Roman" w:cs="Times New Roman"/>
          <w:sz w:val="24"/>
          <w:szCs w:val="24"/>
          <w:lang w:val="ro-RO"/>
        </w:rPr>
        <w:t xml:space="preserve">a modificării caracteristicilor tehnice ale bunurilor care nu implică </w:t>
      </w:r>
      <w:proofErr w:type="spellStart"/>
      <w:r w:rsidR="0020597C" w:rsidRPr="002D079A">
        <w:rPr>
          <w:rFonts w:ascii="Times New Roman" w:eastAsia="Calibri" w:hAnsi="Times New Roman" w:cs="Times New Roman"/>
          <w:sz w:val="24"/>
          <w:szCs w:val="24"/>
          <w:lang w:val="ro-RO"/>
        </w:rPr>
        <w:t>şi</w:t>
      </w:r>
      <w:proofErr w:type="spellEnd"/>
      <w:r w:rsidR="0020597C" w:rsidRPr="002D079A">
        <w:rPr>
          <w:rFonts w:ascii="Times New Roman" w:eastAsia="Calibri" w:hAnsi="Times New Roman" w:cs="Times New Roman"/>
          <w:sz w:val="24"/>
          <w:szCs w:val="24"/>
          <w:lang w:val="ro-RO"/>
        </w:rPr>
        <w:t xml:space="preserve"> modificarea </w:t>
      </w:r>
      <w:proofErr w:type="spellStart"/>
      <w:r w:rsidR="0020597C" w:rsidRPr="002D079A">
        <w:rPr>
          <w:rFonts w:ascii="Times New Roman" w:eastAsia="Calibri" w:hAnsi="Times New Roman" w:cs="Times New Roman"/>
          <w:sz w:val="24"/>
          <w:szCs w:val="24"/>
          <w:lang w:val="ro-RO"/>
        </w:rPr>
        <w:t>preţului</w:t>
      </w:r>
      <w:proofErr w:type="spellEnd"/>
      <w:r w:rsidR="0020597C" w:rsidRPr="002D079A">
        <w:rPr>
          <w:rFonts w:ascii="Times New Roman" w:eastAsia="Calibri" w:hAnsi="Times New Roman" w:cs="Times New Roman"/>
          <w:sz w:val="24"/>
          <w:szCs w:val="24"/>
          <w:lang w:val="ro-RO"/>
        </w:rPr>
        <w:t>, se depune Notificare de modificare date.</w:t>
      </w:r>
    </w:p>
    <w:p w14:paraId="38AF4723" w14:textId="77777777" w:rsidR="002C1BAF" w:rsidRPr="002D079A" w:rsidRDefault="002C1BAF" w:rsidP="002D079A">
      <w:pPr>
        <w:tabs>
          <w:tab w:val="left" w:pos="709"/>
        </w:tabs>
        <w:spacing w:after="0" w:line="240" w:lineRule="auto"/>
        <w:jc w:val="both"/>
        <w:rPr>
          <w:rFonts w:ascii="Times New Roman" w:eastAsiaTheme="majorEastAsia" w:hAnsi="Times New Roman" w:cs="Times New Roman"/>
          <w:bCs/>
          <w:sz w:val="24"/>
          <w:szCs w:val="24"/>
          <w:lang w:val="ro-RO"/>
        </w:rPr>
      </w:pPr>
    </w:p>
    <w:p w14:paraId="475845E1" w14:textId="164D6A1B" w:rsidR="009B7CFA" w:rsidRPr="002D079A" w:rsidRDefault="002C1BAF" w:rsidP="008912D0">
      <w:pPr>
        <w:tabs>
          <w:tab w:val="left" w:pos="709"/>
        </w:tabs>
        <w:spacing w:after="0" w:line="240" w:lineRule="auto"/>
        <w:jc w:val="both"/>
        <w:rPr>
          <w:rFonts w:ascii="Times New Roman" w:eastAsiaTheme="majorEastAsia" w:hAnsi="Times New Roman" w:cs="Times New Roman"/>
          <w:bCs/>
          <w:sz w:val="24"/>
          <w:szCs w:val="24"/>
          <w:lang w:val="ro-RO"/>
        </w:rPr>
      </w:pPr>
      <w:r w:rsidRPr="002D079A">
        <w:rPr>
          <w:rFonts w:ascii="Times New Roman" w:eastAsiaTheme="majorEastAsia" w:hAnsi="Times New Roman" w:cs="Times New Roman"/>
          <w:bCs/>
          <w:sz w:val="24"/>
          <w:szCs w:val="24"/>
          <w:lang w:val="ro-RO"/>
        </w:rPr>
        <w:t>Î</w:t>
      </w:r>
      <w:r w:rsidR="007175D5" w:rsidRPr="002D079A">
        <w:rPr>
          <w:rFonts w:ascii="Times New Roman" w:eastAsiaTheme="majorEastAsia" w:hAnsi="Times New Roman" w:cs="Times New Roman"/>
          <w:bCs/>
          <w:sz w:val="24"/>
          <w:szCs w:val="24"/>
          <w:lang w:val="ro-RO"/>
        </w:rPr>
        <w:t xml:space="preserve">n cazul </w:t>
      </w:r>
      <w:r w:rsidR="0083378B" w:rsidRPr="002D079A">
        <w:rPr>
          <w:rFonts w:ascii="Times New Roman" w:eastAsiaTheme="majorEastAsia" w:hAnsi="Times New Roman" w:cs="Times New Roman"/>
          <w:bCs/>
          <w:sz w:val="24"/>
          <w:szCs w:val="24"/>
          <w:lang w:val="ro-RO"/>
        </w:rPr>
        <w:t xml:space="preserve">operațiunilor </w:t>
      </w:r>
      <w:r w:rsidR="009B7CFA" w:rsidRPr="002D079A">
        <w:rPr>
          <w:rFonts w:ascii="Times New Roman" w:eastAsiaTheme="majorEastAsia" w:hAnsi="Times New Roman" w:cs="Times New Roman"/>
          <w:bCs/>
          <w:sz w:val="24"/>
          <w:szCs w:val="24"/>
          <w:lang w:val="ro-RO"/>
        </w:rPr>
        <w:t xml:space="preserve">prevăzute </w:t>
      </w:r>
      <w:r w:rsidR="007175D5" w:rsidRPr="002D079A">
        <w:rPr>
          <w:rFonts w:ascii="Times New Roman" w:eastAsiaTheme="majorEastAsia" w:hAnsi="Times New Roman" w:cs="Times New Roman"/>
          <w:bCs/>
          <w:sz w:val="24"/>
          <w:szCs w:val="24"/>
          <w:lang w:val="ro-RO"/>
        </w:rPr>
        <w:t xml:space="preserve">la art. </w:t>
      </w:r>
      <w:r w:rsidR="00887208" w:rsidRPr="002D079A">
        <w:rPr>
          <w:rFonts w:ascii="Times New Roman" w:eastAsiaTheme="majorEastAsia" w:hAnsi="Times New Roman" w:cs="Times New Roman"/>
          <w:bCs/>
          <w:sz w:val="24"/>
          <w:szCs w:val="24"/>
          <w:lang w:val="ro-RO"/>
        </w:rPr>
        <w:t>3</w:t>
      </w:r>
      <w:r w:rsidR="007175D5" w:rsidRPr="002D079A">
        <w:rPr>
          <w:rFonts w:ascii="Times New Roman" w:eastAsiaTheme="majorEastAsia" w:hAnsi="Times New Roman" w:cs="Times New Roman"/>
          <w:bCs/>
          <w:sz w:val="24"/>
          <w:szCs w:val="24"/>
          <w:lang w:val="ro-RO"/>
        </w:rPr>
        <w:t xml:space="preserve"> alin. </w:t>
      </w:r>
      <w:r w:rsidR="00C428E8" w:rsidRPr="002D079A">
        <w:rPr>
          <w:rFonts w:ascii="Times New Roman" w:eastAsiaTheme="majorEastAsia" w:hAnsi="Times New Roman" w:cs="Times New Roman"/>
          <w:bCs/>
          <w:sz w:val="24"/>
          <w:szCs w:val="24"/>
          <w:lang w:val="ro-RO"/>
        </w:rPr>
        <w:t>(</w:t>
      </w:r>
      <w:r w:rsidR="007175D5" w:rsidRPr="002D079A">
        <w:rPr>
          <w:rFonts w:ascii="Times New Roman" w:eastAsiaTheme="majorEastAsia" w:hAnsi="Times New Roman" w:cs="Times New Roman"/>
          <w:bCs/>
          <w:sz w:val="24"/>
          <w:szCs w:val="24"/>
          <w:lang w:val="ro-RO"/>
        </w:rPr>
        <w:t>1) lit</w:t>
      </w:r>
      <w:r w:rsidR="009B7CFA" w:rsidRPr="002D079A">
        <w:rPr>
          <w:rFonts w:ascii="Times New Roman" w:eastAsiaTheme="majorEastAsia" w:hAnsi="Times New Roman" w:cs="Times New Roman"/>
          <w:bCs/>
          <w:sz w:val="24"/>
          <w:szCs w:val="24"/>
          <w:lang w:val="ro-RO"/>
        </w:rPr>
        <w:t>.</w:t>
      </w:r>
      <w:r w:rsidR="007175D5" w:rsidRPr="002D079A">
        <w:rPr>
          <w:rFonts w:ascii="Times New Roman" w:eastAsiaTheme="majorEastAsia" w:hAnsi="Times New Roman" w:cs="Times New Roman"/>
          <w:bCs/>
          <w:sz w:val="24"/>
          <w:szCs w:val="24"/>
          <w:lang w:val="ro-RO"/>
        </w:rPr>
        <w:t xml:space="preserve"> a</w:t>
      </w:r>
      <w:r w:rsidR="00C428E8" w:rsidRPr="002D079A">
        <w:rPr>
          <w:rFonts w:ascii="Times New Roman" w:eastAsiaTheme="majorEastAsia" w:hAnsi="Times New Roman" w:cs="Times New Roman"/>
          <w:bCs/>
          <w:sz w:val="24"/>
          <w:szCs w:val="24"/>
          <w:lang w:val="ro-RO"/>
        </w:rPr>
        <w:t>)</w:t>
      </w:r>
      <w:r w:rsidR="007175D5" w:rsidRPr="002D079A">
        <w:rPr>
          <w:rFonts w:ascii="Times New Roman" w:eastAsiaTheme="majorEastAsia" w:hAnsi="Times New Roman" w:cs="Times New Roman"/>
          <w:bCs/>
          <w:sz w:val="24"/>
          <w:szCs w:val="24"/>
          <w:lang w:val="ro-RO"/>
        </w:rPr>
        <w:t xml:space="preserve"> și b</w:t>
      </w:r>
      <w:r w:rsidR="00C428E8" w:rsidRPr="002D079A">
        <w:rPr>
          <w:rFonts w:ascii="Times New Roman" w:eastAsiaTheme="majorEastAsia" w:hAnsi="Times New Roman" w:cs="Times New Roman"/>
          <w:bCs/>
          <w:sz w:val="24"/>
          <w:szCs w:val="24"/>
          <w:lang w:val="ro-RO"/>
        </w:rPr>
        <w:t>)</w:t>
      </w:r>
      <w:r w:rsidR="005E6230" w:rsidRPr="002D079A">
        <w:rPr>
          <w:rFonts w:ascii="Times New Roman" w:eastAsiaTheme="majorEastAsia" w:hAnsi="Times New Roman" w:cs="Times New Roman"/>
          <w:bCs/>
          <w:sz w:val="24"/>
          <w:szCs w:val="24"/>
          <w:lang w:val="ro-RO"/>
        </w:rPr>
        <w:t xml:space="preserve"> din anexa </w:t>
      </w:r>
      <w:r w:rsidR="000C7549" w:rsidRPr="002D079A">
        <w:rPr>
          <w:rFonts w:ascii="Times New Roman" w:eastAsiaTheme="majorEastAsia" w:hAnsi="Times New Roman" w:cs="Times New Roman"/>
          <w:bCs/>
          <w:sz w:val="24"/>
          <w:szCs w:val="24"/>
          <w:lang w:val="ro-RO"/>
        </w:rPr>
        <w:t xml:space="preserve">nr. </w:t>
      </w:r>
      <w:r w:rsidR="005E6230" w:rsidRPr="002D079A">
        <w:rPr>
          <w:rFonts w:ascii="Times New Roman" w:eastAsiaTheme="majorEastAsia" w:hAnsi="Times New Roman" w:cs="Times New Roman"/>
          <w:bCs/>
          <w:sz w:val="24"/>
          <w:szCs w:val="24"/>
          <w:lang w:val="ro-RO"/>
        </w:rPr>
        <w:t>1</w:t>
      </w:r>
      <w:r w:rsidR="009B7CFA" w:rsidRPr="002D079A">
        <w:rPr>
          <w:rFonts w:ascii="Times New Roman" w:eastAsiaTheme="majorEastAsia" w:hAnsi="Times New Roman" w:cs="Times New Roman"/>
          <w:bCs/>
          <w:sz w:val="24"/>
          <w:szCs w:val="24"/>
          <w:lang w:val="ro-RO"/>
        </w:rPr>
        <w:t xml:space="preserve"> </w:t>
      </w:r>
      <w:r w:rsidR="005E6230" w:rsidRPr="002D079A">
        <w:rPr>
          <w:rFonts w:ascii="Times New Roman" w:eastAsiaTheme="majorEastAsia" w:hAnsi="Times New Roman" w:cs="Times New Roman"/>
          <w:bCs/>
          <w:sz w:val="24"/>
          <w:szCs w:val="24"/>
          <w:lang w:val="ro-RO"/>
        </w:rPr>
        <w:t xml:space="preserve">la </w:t>
      </w:r>
      <w:r w:rsidR="003E73CE" w:rsidRPr="002D079A">
        <w:rPr>
          <w:rFonts w:ascii="Times New Roman" w:eastAsiaTheme="majorEastAsia" w:hAnsi="Times New Roman" w:cs="Times New Roman"/>
          <w:bCs/>
          <w:sz w:val="24"/>
          <w:szCs w:val="24"/>
          <w:lang w:val="ro-RO"/>
        </w:rPr>
        <w:t xml:space="preserve">OMADR </w:t>
      </w:r>
      <w:r w:rsidR="005E6230" w:rsidRPr="002D079A">
        <w:rPr>
          <w:rFonts w:ascii="Times New Roman" w:eastAsiaTheme="majorEastAsia" w:hAnsi="Times New Roman" w:cs="Times New Roman"/>
          <w:bCs/>
          <w:sz w:val="24"/>
          <w:szCs w:val="24"/>
          <w:lang w:val="ro-RO"/>
        </w:rPr>
        <w:t>nr.</w:t>
      </w:r>
      <w:r w:rsidR="009B7CFA" w:rsidRPr="002D079A">
        <w:rPr>
          <w:rFonts w:ascii="Times New Roman" w:eastAsiaTheme="majorEastAsia" w:hAnsi="Times New Roman" w:cs="Times New Roman"/>
          <w:bCs/>
          <w:sz w:val="24"/>
          <w:szCs w:val="24"/>
          <w:lang w:val="ro-RO"/>
        </w:rPr>
        <w:t xml:space="preserve"> </w:t>
      </w:r>
      <w:r w:rsidRPr="002D079A">
        <w:rPr>
          <w:rFonts w:ascii="Times New Roman" w:eastAsiaTheme="majorEastAsia" w:hAnsi="Times New Roman" w:cs="Times New Roman"/>
          <w:bCs/>
          <w:sz w:val="24"/>
          <w:szCs w:val="24"/>
          <w:lang w:val="ro-RO"/>
        </w:rPr>
        <w:t>49/2025</w:t>
      </w:r>
      <w:r w:rsidR="00F81CFA" w:rsidRPr="002D079A">
        <w:rPr>
          <w:rFonts w:ascii="Times New Roman" w:eastAsiaTheme="majorEastAsia" w:hAnsi="Times New Roman" w:cs="Times New Roman"/>
          <w:bCs/>
          <w:sz w:val="24"/>
          <w:szCs w:val="24"/>
          <w:lang w:val="ro-RO"/>
        </w:rPr>
        <w:t xml:space="preserve"> </w:t>
      </w:r>
      <w:r w:rsidR="00F81CFA" w:rsidRPr="002D079A">
        <w:rPr>
          <w:rFonts w:ascii="Times New Roman" w:hAnsi="Times New Roman" w:cs="Times New Roman"/>
          <w:bCs/>
          <w:sz w:val="24"/>
          <w:szCs w:val="24"/>
          <w:lang w:val="ro-RO"/>
        </w:rPr>
        <w:t>cu modificările ulterioare</w:t>
      </w:r>
      <w:r w:rsidR="0094165C" w:rsidRPr="002D079A">
        <w:rPr>
          <w:rFonts w:ascii="Times New Roman" w:eastAsiaTheme="majorEastAsia" w:hAnsi="Times New Roman" w:cs="Times New Roman"/>
          <w:bCs/>
          <w:sz w:val="24"/>
          <w:szCs w:val="24"/>
          <w:lang w:val="ro-RO"/>
        </w:rPr>
        <w:t>, p</w:t>
      </w:r>
      <w:r w:rsidR="007175D5" w:rsidRPr="002D079A">
        <w:rPr>
          <w:rFonts w:ascii="Times New Roman" w:eastAsiaTheme="majorEastAsia" w:hAnsi="Times New Roman" w:cs="Times New Roman"/>
          <w:bCs/>
          <w:sz w:val="24"/>
          <w:szCs w:val="24"/>
          <w:lang w:val="ro-RO"/>
        </w:rPr>
        <w:t xml:space="preserve">e parcursul execuției obiectivului de </w:t>
      </w:r>
      <w:r w:rsidR="007D35E7" w:rsidRPr="002D079A">
        <w:rPr>
          <w:rFonts w:ascii="Times New Roman" w:eastAsiaTheme="majorEastAsia" w:hAnsi="Times New Roman" w:cs="Times New Roman"/>
          <w:bCs/>
          <w:sz w:val="24"/>
          <w:szCs w:val="24"/>
          <w:lang w:val="ro-RO"/>
        </w:rPr>
        <w:t>investiți</w:t>
      </w:r>
      <w:r w:rsidR="007175D5" w:rsidRPr="002D079A">
        <w:rPr>
          <w:rFonts w:ascii="Times New Roman" w:eastAsiaTheme="majorEastAsia" w:hAnsi="Times New Roman" w:cs="Times New Roman"/>
          <w:bCs/>
          <w:sz w:val="24"/>
          <w:szCs w:val="24"/>
          <w:lang w:val="ro-RO"/>
        </w:rPr>
        <w:t xml:space="preserve">i, devizul general se poate revizui prin grija beneficiarului </w:t>
      </w:r>
      <w:r w:rsidR="007D35E7" w:rsidRPr="002D079A">
        <w:rPr>
          <w:rFonts w:ascii="Times New Roman" w:eastAsiaTheme="majorEastAsia" w:hAnsi="Times New Roman" w:cs="Times New Roman"/>
          <w:bCs/>
          <w:sz w:val="24"/>
          <w:szCs w:val="24"/>
          <w:lang w:val="ro-RO"/>
        </w:rPr>
        <w:t>investiți</w:t>
      </w:r>
      <w:r w:rsidR="007175D5" w:rsidRPr="002D079A">
        <w:rPr>
          <w:rFonts w:ascii="Times New Roman" w:eastAsiaTheme="majorEastAsia" w:hAnsi="Times New Roman" w:cs="Times New Roman"/>
          <w:bCs/>
          <w:sz w:val="24"/>
          <w:szCs w:val="24"/>
          <w:lang w:val="ro-RO"/>
        </w:rPr>
        <w:t xml:space="preserve">ei, prin compensarea </w:t>
      </w:r>
      <w:r w:rsidR="004F23C5" w:rsidRPr="002D079A">
        <w:rPr>
          <w:rFonts w:ascii="Times New Roman" w:eastAsiaTheme="majorEastAsia" w:hAnsi="Times New Roman" w:cs="Times New Roman"/>
          <w:bCs/>
          <w:sz w:val="24"/>
          <w:szCs w:val="24"/>
          <w:lang w:val="ro-RO"/>
        </w:rPr>
        <w:t xml:space="preserve">justificată a </w:t>
      </w:r>
      <w:r w:rsidR="007175D5" w:rsidRPr="002D079A">
        <w:rPr>
          <w:rFonts w:ascii="Times New Roman" w:eastAsiaTheme="majorEastAsia" w:hAnsi="Times New Roman" w:cs="Times New Roman"/>
          <w:bCs/>
          <w:sz w:val="24"/>
          <w:szCs w:val="24"/>
          <w:lang w:val="ro-RO"/>
        </w:rPr>
        <w:t xml:space="preserve">cheltuielilor între capitolele/subcapitolele de cheltuieli care intră în componența lucrărilor de construcții-montaj din devizul general, cu încadrarea în valoarea totală </w:t>
      </w:r>
      <w:r w:rsidR="009B7CFA" w:rsidRPr="002D079A">
        <w:rPr>
          <w:rFonts w:ascii="Times New Roman" w:eastAsiaTheme="majorEastAsia" w:hAnsi="Times New Roman" w:cs="Times New Roman"/>
          <w:bCs/>
          <w:sz w:val="24"/>
          <w:szCs w:val="24"/>
          <w:lang w:val="ro-RO"/>
        </w:rPr>
        <w:t>aprobată</w:t>
      </w:r>
      <w:r w:rsidR="007175D5" w:rsidRPr="002D079A">
        <w:rPr>
          <w:rFonts w:ascii="Times New Roman" w:eastAsiaTheme="majorEastAsia" w:hAnsi="Times New Roman" w:cs="Times New Roman"/>
          <w:bCs/>
          <w:sz w:val="24"/>
          <w:szCs w:val="24"/>
          <w:lang w:val="ro-RO"/>
        </w:rPr>
        <w:t>.</w:t>
      </w:r>
    </w:p>
    <w:p w14:paraId="11217B38" w14:textId="5620E75A" w:rsidR="007175D5" w:rsidRPr="002D079A" w:rsidRDefault="007175D5" w:rsidP="008912D0">
      <w:pPr>
        <w:tabs>
          <w:tab w:val="left" w:pos="709"/>
        </w:tabs>
        <w:spacing w:after="0" w:line="240" w:lineRule="auto"/>
        <w:jc w:val="both"/>
        <w:rPr>
          <w:rFonts w:ascii="Times New Roman" w:eastAsiaTheme="majorEastAsia" w:hAnsi="Times New Roman" w:cs="Times New Roman"/>
          <w:bCs/>
          <w:sz w:val="24"/>
          <w:szCs w:val="24"/>
          <w:lang w:val="ro-RO"/>
        </w:rPr>
      </w:pPr>
      <w:r w:rsidRPr="002D079A">
        <w:rPr>
          <w:rFonts w:ascii="Times New Roman" w:eastAsiaTheme="majorEastAsia" w:hAnsi="Times New Roman" w:cs="Times New Roman"/>
          <w:bCs/>
          <w:sz w:val="24"/>
          <w:szCs w:val="24"/>
          <w:lang w:val="ro-RO"/>
        </w:rPr>
        <w:t xml:space="preserve"> </w:t>
      </w:r>
    </w:p>
    <w:p w14:paraId="4C80C240" w14:textId="42AB5E65" w:rsidR="007175D5" w:rsidRPr="002D079A" w:rsidRDefault="007175D5" w:rsidP="008912D0">
      <w:pPr>
        <w:tabs>
          <w:tab w:val="left" w:pos="709"/>
        </w:tabs>
        <w:spacing w:after="0" w:line="240" w:lineRule="auto"/>
        <w:jc w:val="both"/>
        <w:rPr>
          <w:rFonts w:ascii="Times New Roman" w:eastAsiaTheme="majorEastAsia" w:hAnsi="Times New Roman" w:cs="Times New Roman"/>
          <w:bCs/>
          <w:sz w:val="24"/>
          <w:szCs w:val="24"/>
          <w:lang w:val="ro-RO"/>
        </w:rPr>
      </w:pPr>
      <w:r w:rsidRPr="002D079A">
        <w:rPr>
          <w:rFonts w:ascii="Times New Roman" w:eastAsiaTheme="majorEastAsia" w:hAnsi="Times New Roman" w:cs="Times New Roman"/>
          <w:bCs/>
          <w:sz w:val="24"/>
          <w:szCs w:val="24"/>
          <w:lang w:val="ro-RO"/>
        </w:rPr>
        <w:t>Toate valorile modificate ca urmare a compens</w:t>
      </w:r>
      <w:r w:rsidR="002C1BAF" w:rsidRPr="002D079A">
        <w:rPr>
          <w:rFonts w:ascii="Times New Roman" w:eastAsiaTheme="majorEastAsia" w:hAnsi="Times New Roman" w:cs="Times New Roman"/>
          <w:bCs/>
          <w:sz w:val="24"/>
          <w:szCs w:val="24"/>
          <w:lang w:val="ro-RO"/>
        </w:rPr>
        <w:t>ă</w:t>
      </w:r>
      <w:r w:rsidRPr="002D079A">
        <w:rPr>
          <w:rFonts w:ascii="Times New Roman" w:eastAsiaTheme="majorEastAsia" w:hAnsi="Times New Roman" w:cs="Times New Roman"/>
          <w:bCs/>
          <w:sz w:val="24"/>
          <w:szCs w:val="24"/>
          <w:lang w:val="ro-RO"/>
        </w:rPr>
        <w:t xml:space="preserve">rii cheltuielilor </w:t>
      </w:r>
      <w:r w:rsidR="002C1BAF" w:rsidRPr="002D079A">
        <w:rPr>
          <w:rFonts w:ascii="Times New Roman" w:eastAsiaTheme="majorEastAsia" w:hAnsi="Times New Roman" w:cs="Times New Roman"/>
          <w:bCs/>
          <w:sz w:val="24"/>
          <w:szCs w:val="24"/>
          <w:lang w:val="ro-RO"/>
        </w:rPr>
        <w:t>î</w:t>
      </w:r>
      <w:r w:rsidRPr="002D079A">
        <w:rPr>
          <w:rFonts w:ascii="Times New Roman" w:eastAsiaTheme="majorEastAsia" w:hAnsi="Times New Roman" w:cs="Times New Roman"/>
          <w:bCs/>
          <w:sz w:val="24"/>
          <w:szCs w:val="24"/>
          <w:lang w:val="ro-RO"/>
        </w:rPr>
        <w:t xml:space="preserve">ntre capitole </w:t>
      </w:r>
      <w:r w:rsidR="002C1BAF" w:rsidRPr="002D079A">
        <w:rPr>
          <w:rFonts w:ascii="Times New Roman" w:eastAsiaTheme="majorEastAsia" w:hAnsi="Times New Roman" w:cs="Times New Roman"/>
          <w:bCs/>
          <w:sz w:val="24"/>
          <w:szCs w:val="24"/>
          <w:lang w:val="ro-RO"/>
        </w:rPr>
        <w:t>ș</w:t>
      </w:r>
      <w:r w:rsidRPr="002D079A">
        <w:rPr>
          <w:rFonts w:ascii="Times New Roman" w:eastAsiaTheme="majorEastAsia" w:hAnsi="Times New Roman" w:cs="Times New Roman"/>
          <w:bCs/>
          <w:sz w:val="24"/>
          <w:szCs w:val="24"/>
          <w:lang w:val="ro-RO"/>
        </w:rPr>
        <w:t xml:space="preserve">i subcapitolele de cheltuieli vor fi actualizate </w:t>
      </w:r>
      <w:r w:rsidR="009B7CFA" w:rsidRPr="002D079A">
        <w:rPr>
          <w:rFonts w:ascii="Times New Roman" w:eastAsiaTheme="majorEastAsia" w:hAnsi="Times New Roman" w:cs="Times New Roman"/>
          <w:bCs/>
          <w:sz w:val="24"/>
          <w:szCs w:val="24"/>
          <w:lang w:val="ro-RO"/>
        </w:rPr>
        <w:t xml:space="preserve">în </w:t>
      </w:r>
      <w:r w:rsidRPr="002D079A">
        <w:rPr>
          <w:rFonts w:ascii="Times New Roman" w:eastAsiaTheme="majorEastAsia" w:hAnsi="Times New Roman" w:cs="Times New Roman"/>
          <w:bCs/>
          <w:sz w:val="24"/>
          <w:szCs w:val="24"/>
          <w:lang w:val="ro-RO"/>
        </w:rPr>
        <w:t xml:space="preserve">Anexa nr. </w:t>
      </w:r>
      <w:r w:rsidR="002C1BAF" w:rsidRPr="002D079A">
        <w:rPr>
          <w:rFonts w:ascii="Times New Roman" w:eastAsiaTheme="majorEastAsia" w:hAnsi="Times New Roman" w:cs="Times New Roman"/>
          <w:bCs/>
          <w:sz w:val="24"/>
          <w:szCs w:val="24"/>
          <w:lang w:val="ro-RO"/>
        </w:rPr>
        <w:t>1</w:t>
      </w:r>
      <w:r w:rsidR="009B7CFA" w:rsidRPr="002D079A">
        <w:rPr>
          <w:rFonts w:ascii="Times New Roman" w:eastAsiaTheme="majorEastAsia" w:hAnsi="Times New Roman" w:cs="Times New Roman"/>
          <w:bCs/>
          <w:sz w:val="24"/>
          <w:szCs w:val="24"/>
          <w:lang w:val="ro-RO"/>
        </w:rPr>
        <w:t xml:space="preserve"> - Centralizator</w:t>
      </w:r>
      <w:r w:rsidRPr="002D079A">
        <w:rPr>
          <w:rFonts w:ascii="Times New Roman" w:eastAsiaTheme="majorEastAsia" w:hAnsi="Times New Roman" w:cs="Times New Roman"/>
          <w:bCs/>
          <w:sz w:val="24"/>
          <w:szCs w:val="24"/>
          <w:lang w:val="ro-RO"/>
        </w:rPr>
        <w:t xml:space="preserve">. </w:t>
      </w:r>
    </w:p>
    <w:p w14:paraId="5EB73B35" w14:textId="77777777" w:rsidR="002C1BAF" w:rsidRPr="002D079A" w:rsidRDefault="002C1BAF" w:rsidP="008912D0">
      <w:pPr>
        <w:tabs>
          <w:tab w:val="left" w:pos="709"/>
        </w:tabs>
        <w:spacing w:after="0" w:line="240" w:lineRule="auto"/>
        <w:jc w:val="both"/>
        <w:rPr>
          <w:rFonts w:ascii="Times New Roman" w:eastAsiaTheme="majorEastAsia" w:hAnsi="Times New Roman" w:cs="Times New Roman"/>
          <w:bCs/>
          <w:sz w:val="24"/>
          <w:szCs w:val="24"/>
          <w:lang w:val="ro-RO"/>
        </w:rPr>
      </w:pPr>
    </w:p>
    <w:p w14:paraId="02A8DFDB" w14:textId="43510FF3" w:rsidR="007175D5" w:rsidRPr="002D079A" w:rsidRDefault="007175D5" w:rsidP="008912D0">
      <w:pPr>
        <w:tabs>
          <w:tab w:val="left" w:pos="709"/>
        </w:tabs>
        <w:spacing w:after="0" w:line="240" w:lineRule="auto"/>
        <w:jc w:val="both"/>
        <w:rPr>
          <w:rFonts w:ascii="Times New Roman" w:eastAsiaTheme="majorEastAsia" w:hAnsi="Times New Roman" w:cs="Times New Roman"/>
          <w:bCs/>
          <w:iCs/>
          <w:sz w:val="24"/>
          <w:szCs w:val="24"/>
          <w:lang w:val="ro-RO"/>
        </w:rPr>
      </w:pPr>
      <w:r w:rsidRPr="002D079A">
        <w:rPr>
          <w:rFonts w:ascii="Times New Roman" w:eastAsiaTheme="majorEastAsia" w:hAnsi="Times New Roman" w:cs="Times New Roman"/>
          <w:bCs/>
          <w:sz w:val="24"/>
          <w:szCs w:val="24"/>
          <w:lang w:val="ro-RO"/>
        </w:rPr>
        <w:t xml:space="preserve">În cazul obiectivelor de investiții a căror funcționare implică procese tehnologice specifice, componenta tehnologică a soluției tehnice poate fi </w:t>
      </w:r>
      <w:r w:rsidR="00D81F30" w:rsidRPr="002D079A">
        <w:rPr>
          <w:rFonts w:ascii="Times New Roman" w:eastAsiaTheme="majorEastAsia" w:hAnsi="Times New Roman" w:cs="Times New Roman"/>
          <w:bCs/>
          <w:sz w:val="24"/>
          <w:szCs w:val="24"/>
          <w:lang w:val="ro-RO"/>
        </w:rPr>
        <w:t xml:space="preserve">modificată </w:t>
      </w:r>
      <w:r w:rsidRPr="002D079A">
        <w:rPr>
          <w:rFonts w:ascii="Times New Roman" w:eastAsiaTheme="majorEastAsia" w:hAnsi="Times New Roman" w:cs="Times New Roman"/>
          <w:bCs/>
          <w:sz w:val="24"/>
          <w:szCs w:val="24"/>
          <w:lang w:val="ro-RO"/>
        </w:rPr>
        <w:t xml:space="preserve">ori adaptată tehnologiilor adecvate aplicabile pentru realizarea obiectivului de investiții, conform prevederilor legale, cu justificarea acestora </w:t>
      </w:r>
      <w:r w:rsidR="002C1BAF" w:rsidRPr="002D079A">
        <w:rPr>
          <w:rFonts w:ascii="Times New Roman" w:eastAsiaTheme="majorEastAsia" w:hAnsi="Times New Roman" w:cs="Times New Roman"/>
          <w:bCs/>
          <w:sz w:val="24"/>
          <w:szCs w:val="24"/>
          <w:lang w:val="ro-RO"/>
        </w:rPr>
        <w:t>ș</w:t>
      </w:r>
      <w:r w:rsidRPr="002D079A">
        <w:rPr>
          <w:rFonts w:ascii="Times New Roman" w:eastAsiaTheme="majorEastAsia" w:hAnsi="Times New Roman" w:cs="Times New Roman"/>
          <w:bCs/>
          <w:sz w:val="24"/>
          <w:szCs w:val="24"/>
          <w:lang w:val="ro-RO"/>
        </w:rPr>
        <w:t xml:space="preserve">i </w:t>
      </w:r>
      <w:r w:rsidRPr="002D079A">
        <w:rPr>
          <w:rFonts w:ascii="Times New Roman" w:eastAsiaTheme="majorEastAsia" w:hAnsi="Times New Roman" w:cs="Times New Roman"/>
          <w:bCs/>
          <w:iCs/>
          <w:sz w:val="24"/>
          <w:szCs w:val="24"/>
          <w:lang w:val="ro-RO"/>
        </w:rPr>
        <w:t xml:space="preserve">să nu afecteze scopul principal al programului de investiții. </w:t>
      </w:r>
    </w:p>
    <w:p w14:paraId="749A0C87" w14:textId="77777777" w:rsidR="002C1BAF" w:rsidRPr="002D079A" w:rsidRDefault="002C1BAF" w:rsidP="008912D0">
      <w:pPr>
        <w:tabs>
          <w:tab w:val="left" w:pos="709"/>
        </w:tabs>
        <w:spacing w:after="0" w:line="240" w:lineRule="auto"/>
        <w:jc w:val="both"/>
        <w:rPr>
          <w:rFonts w:ascii="Times New Roman" w:eastAsiaTheme="majorEastAsia" w:hAnsi="Times New Roman" w:cs="Times New Roman"/>
          <w:bCs/>
          <w:iCs/>
          <w:sz w:val="24"/>
          <w:szCs w:val="24"/>
          <w:lang w:val="ro-RO"/>
        </w:rPr>
      </w:pPr>
    </w:p>
    <w:p w14:paraId="5DEC1155" w14:textId="20D6340C" w:rsidR="007175D5" w:rsidRPr="002D079A" w:rsidRDefault="007175D5" w:rsidP="008912D0">
      <w:pPr>
        <w:tabs>
          <w:tab w:val="left" w:pos="709"/>
        </w:tabs>
        <w:spacing w:after="0" w:line="240" w:lineRule="auto"/>
        <w:jc w:val="both"/>
        <w:rPr>
          <w:rFonts w:ascii="Times New Roman" w:eastAsiaTheme="majorEastAsia" w:hAnsi="Times New Roman" w:cs="Times New Roman"/>
          <w:bCs/>
          <w:sz w:val="24"/>
          <w:szCs w:val="24"/>
          <w:lang w:val="ro-RO"/>
        </w:rPr>
      </w:pPr>
      <w:r w:rsidRPr="002D079A">
        <w:rPr>
          <w:rFonts w:ascii="Times New Roman" w:eastAsiaTheme="majorEastAsia" w:hAnsi="Times New Roman" w:cs="Times New Roman"/>
          <w:bCs/>
          <w:iCs/>
          <w:sz w:val="24"/>
          <w:szCs w:val="24"/>
          <w:lang w:val="ro-RO"/>
        </w:rPr>
        <w:t xml:space="preserve">Justificarea </w:t>
      </w:r>
      <w:r w:rsidRPr="002D079A">
        <w:rPr>
          <w:rFonts w:ascii="Times New Roman" w:eastAsiaTheme="majorEastAsia" w:hAnsi="Times New Roman" w:cs="Times New Roman"/>
          <w:b/>
          <w:bCs/>
          <w:iCs/>
          <w:sz w:val="24"/>
          <w:szCs w:val="24"/>
          <w:lang w:val="ro-RO"/>
        </w:rPr>
        <w:t>va prezenta</w:t>
      </w:r>
      <w:r w:rsidRPr="002D079A">
        <w:rPr>
          <w:rFonts w:ascii="Times New Roman" w:eastAsiaTheme="majorEastAsia" w:hAnsi="Times New Roman" w:cs="Times New Roman"/>
          <w:bCs/>
          <w:iCs/>
          <w:sz w:val="24"/>
          <w:szCs w:val="24"/>
          <w:lang w:val="ro-RO"/>
        </w:rPr>
        <w:t xml:space="preserve"> </w:t>
      </w:r>
      <w:r w:rsidRPr="002D079A">
        <w:rPr>
          <w:rFonts w:ascii="Times New Roman" w:eastAsiaTheme="majorEastAsia" w:hAnsi="Times New Roman" w:cs="Times New Roman"/>
          <w:b/>
          <w:bCs/>
          <w:iCs/>
          <w:sz w:val="24"/>
          <w:szCs w:val="24"/>
          <w:lang w:val="ro-RO"/>
        </w:rPr>
        <w:t>date comparative</w:t>
      </w:r>
      <w:r w:rsidRPr="002D079A">
        <w:rPr>
          <w:rFonts w:ascii="Times New Roman" w:eastAsiaTheme="majorEastAsia" w:hAnsi="Times New Roman" w:cs="Times New Roman"/>
          <w:bCs/>
          <w:iCs/>
          <w:sz w:val="24"/>
          <w:szCs w:val="24"/>
          <w:lang w:val="ro-RO"/>
        </w:rPr>
        <w:t xml:space="preserve"> </w:t>
      </w:r>
      <w:r w:rsidR="002C1BAF" w:rsidRPr="002D079A">
        <w:rPr>
          <w:rFonts w:ascii="Times New Roman" w:eastAsiaTheme="majorEastAsia" w:hAnsi="Times New Roman" w:cs="Times New Roman"/>
          <w:bCs/>
          <w:iCs/>
          <w:sz w:val="24"/>
          <w:szCs w:val="24"/>
          <w:lang w:val="ro-RO"/>
        </w:rPr>
        <w:t>î</w:t>
      </w:r>
      <w:r w:rsidRPr="002D079A">
        <w:rPr>
          <w:rFonts w:ascii="Times New Roman" w:eastAsiaTheme="majorEastAsia" w:hAnsi="Times New Roman" w:cs="Times New Roman"/>
          <w:bCs/>
          <w:iCs/>
          <w:sz w:val="24"/>
          <w:szCs w:val="24"/>
          <w:lang w:val="ro-RO"/>
        </w:rPr>
        <w:t xml:space="preserve">ntre datele </w:t>
      </w:r>
      <w:r w:rsidR="002C1BAF" w:rsidRPr="002D079A">
        <w:rPr>
          <w:rFonts w:ascii="Times New Roman" w:eastAsiaTheme="majorEastAsia" w:hAnsi="Times New Roman" w:cs="Times New Roman"/>
          <w:bCs/>
          <w:iCs/>
          <w:sz w:val="24"/>
          <w:szCs w:val="24"/>
          <w:lang w:val="ro-RO"/>
        </w:rPr>
        <w:t>î</w:t>
      </w:r>
      <w:r w:rsidRPr="002D079A">
        <w:rPr>
          <w:rFonts w:ascii="Times New Roman" w:eastAsiaTheme="majorEastAsia" w:hAnsi="Times New Roman" w:cs="Times New Roman"/>
          <w:bCs/>
          <w:iCs/>
          <w:sz w:val="24"/>
          <w:szCs w:val="24"/>
          <w:lang w:val="ro-RO"/>
        </w:rPr>
        <w:t xml:space="preserve">nscrise </w:t>
      </w:r>
      <w:r w:rsidR="002C1BAF" w:rsidRPr="002D079A">
        <w:rPr>
          <w:rFonts w:ascii="Times New Roman" w:eastAsiaTheme="majorEastAsia" w:hAnsi="Times New Roman" w:cs="Times New Roman"/>
          <w:bCs/>
          <w:iCs/>
          <w:sz w:val="24"/>
          <w:szCs w:val="24"/>
          <w:lang w:val="ro-RO"/>
        </w:rPr>
        <w:t>î</w:t>
      </w:r>
      <w:r w:rsidRPr="002D079A">
        <w:rPr>
          <w:rFonts w:ascii="Times New Roman" w:eastAsiaTheme="majorEastAsia" w:hAnsi="Times New Roman" w:cs="Times New Roman"/>
          <w:bCs/>
          <w:iCs/>
          <w:sz w:val="24"/>
          <w:szCs w:val="24"/>
          <w:lang w:val="ro-RO"/>
        </w:rPr>
        <w:t xml:space="preserve">n programul aprobat </w:t>
      </w:r>
      <w:r w:rsidR="002C1BAF" w:rsidRPr="002D079A">
        <w:rPr>
          <w:rFonts w:ascii="Times New Roman" w:eastAsiaTheme="majorEastAsia" w:hAnsi="Times New Roman" w:cs="Times New Roman"/>
          <w:bCs/>
          <w:iCs/>
          <w:sz w:val="24"/>
          <w:szCs w:val="24"/>
          <w:lang w:val="ro-RO"/>
        </w:rPr>
        <w:t>ș</w:t>
      </w:r>
      <w:r w:rsidRPr="002D079A">
        <w:rPr>
          <w:rFonts w:ascii="Times New Roman" w:eastAsiaTheme="majorEastAsia" w:hAnsi="Times New Roman" w:cs="Times New Roman"/>
          <w:bCs/>
          <w:iCs/>
          <w:sz w:val="24"/>
          <w:szCs w:val="24"/>
          <w:lang w:val="ro-RO"/>
        </w:rPr>
        <w:t xml:space="preserve">i datele </w:t>
      </w:r>
      <w:r w:rsidR="002C1BAF" w:rsidRPr="002D079A">
        <w:rPr>
          <w:rFonts w:ascii="Times New Roman" w:eastAsiaTheme="majorEastAsia" w:hAnsi="Times New Roman" w:cs="Times New Roman"/>
          <w:bCs/>
          <w:iCs/>
          <w:sz w:val="24"/>
          <w:szCs w:val="24"/>
          <w:lang w:val="ro-RO"/>
        </w:rPr>
        <w:t>î</w:t>
      </w:r>
      <w:r w:rsidRPr="002D079A">
        <w:rPr>
          <w:rFonts w:ascii="Times New Roman" w:eastAsiaTheme="majorEastAsia" w:hAnsi="Times New Roman" w:cs="Times New Roman"/>
          <w:bCs/>
          <w:iCs/>
          <w:sz w:val="24"/>
          <w:szCs w:val="24"/>
          <w:lang w:val="ro-RO"/>
        </w:rPr>
        <w:t xml:space="preserve">nscrise </w:t>
      </w:r>
      <w:r w:rsidR="002C1BAF" w:rsidRPr="002D079A">
        <w:rPr>
          <w:rFonts w:ascii="Times New Roman" w:eastAsiaTheme="majorEastAsia" w:hAnsi="Times New Roman" w:cs="Times New Roman"/>
          <w:bCs/>
          <w:iCs/>
          <w:sz w:val="24"/>
          <w:szCs w:val="24"/>
          <w:lang w:val="ro-RO"/>
        </w:rPr>
        <w:t>î</w:t>
      </w:r>
      <w:r w:rsidRPr="002D079A">
        <w:rPr>
          <w:rFonts w:ascii="Times New Roman" w:eastAsiaTheme="majorEastAsia" w:hAnsi="Times New Roman" w:cs="Times New Roman"/>
          <w:bCs/>
          <w:iCs/>
          <w:sz w:val="24"/>
          <w:szCs w:val="24"/>
          <w:lang w:val="ro-RO"/>
        </w:rPr>
        <w:t>n modificarea propus</w:t>
      </w:r>
      <w:r w:rsidR="002C1BAF" w:rsidRPr="002D079A">
        <w:rPr>
          <w:rFonts w:ascii="Times New Roman" w:eastAsiaTheme="majorEastAsia" w:hAnsi="Times New Roman" w:cs="Times New Roman"/>
          <w:bCs/>
          <w:iCs/>
          <w:sz w:val="24"/>
          <w:szCs w:val="24"/>
          <w:lang w:val="ro-RO"/>
        </w:rPr>
        <w:t>ă</w:t>
      </w:r>
      <w:r w:rsidRPr="002D079A">
        <w:rPr>
          <w:rFonts w:ascii="Times New Roman" w:eastAsiaTheme="majorEastAsia" w:hAnsi="Times New Roman" w:cs="Times New Roman"/>
          <w:bCs/>
          <w:iCs/>
          <w:sz w:val="24"/>
          <w:szCs w:val="24"/>
          <w:lang w:val="ro-RO"/>
        </w:rPr>
        <w:t xml:space="preserve"> (</w:t>
      </w:r>
      <w:r w:rsidRPr="002D079A">
        <w:rPr>
          <w:rFonts w:ascii="Times New Roman" w:eastAsiaTheme="majorEastAsia" w:hAnsi="Times New Roman" w:cs="Times New Roman"/>
          <w:b/>
          <w:bCs/>
          <w:iCs/>
          <w:sz w:val="24"/>
          <w:szCs w:val="24"/>
          <w:lang w:val="ro-RO"/>
        </w:rPr>
        <w:t>privind modul de influen</w:t>
      </w:r>
      <w:r w:rsidR="002C1BAF" w:rsidRPr="002D079A">
        <w:rPr>
          <w:rFonts w:ascii="Times New Roman" w:eastAsiaTheme="majorEastAsia" w:hAnsi="Times New Roman" w:cs="Times New Roman"/>
          <w:b/>
          <w:bCs/>
          <w:iCs/>
          <w:sz w:val="24"/>
          <w:szCs w:val="24"/>
          <w:lang w:val="ro-RO"/>
        </w:rPr>
        <w:t>ț</w:t>
      </w:r>
      <w:r w:rsidRPr="002D079A">
        <w:rPr>
          <w:rFonts w:ascii="Times New Roman" w:eastAsiaTheme="majorEastAsia" w:hAnsi="Times New Roman" w:cs="Times New Roman"/>
          <w:b/>
          <w:bCs/>
          <w:iCs/>
          <w:sz w:val="24"/>
          <w:szCs w:val="24"/>
          <w:lang w:val="ro-RO"/>
        </w:rPr>
        <w:t xml:space="preserve">are </w:t>
      </w:r>
      <w:r w:rsidR="002C1BAF" w:rsidRPr="002D079A">
        <w:rPr>
          <w:rFonts w:ascii="Times New Roman" w:eastAsiaTheme="majorEastAsia" w:hAnsi="Times New Roman" w:cs="Times New Roman"/>
          <w:b/>
          <w:bCs/>
          <w:iCs/>
          <w:sz w:val="24"/>
          <w:szCs w:val="24"/>
          <w:lang w:val="ro-RO"/>
        </w:rPr>
        <w:t>î</w:t>
      </w:r>
      <w:r w:rsidRPr="002D079A">
        <w:rPr>
          <w:rFonts w:ascii="Times New Roman" w:eastAsiaTheme="majorEastAsia" w:hAnsi="Times New Roman" w:cs="Times New Roman"/>
          <w:b/>
          <w:bCs/>
          <w:iCs/>
          <w:sz w:val="24"/>
          <w:szCs w:val="24"/>
          <w:lang w:val="ro-RO"/>
        </w:rPr>
        <w:t>n procesul de produc</w:t>
      </w:r>
      <w:r w:rsidR="002C1BAF" w:rsidRPr="002D079A">
        <w:rPr>
          <w:rFonts w:ascii="Times New Roman" w:eastAsiaTheme="majorEastAsia" w:hAnsi="Times New Roman" w:cs="Times New Roman"/>
          <w:b/>
          <w:bCs/>
          <w:iCs/>
          <w:sz w:val="24"/>
          <w:szCs w:val="24"/>
          <w:lang w:val="ro-RO"/>
        </w:rPr>
        <w:t>ț</w:t>
      </w:r>
      <w:r w:rsidRPr="002D079A">
        <w:rPr>
          <w:rFonts w:ascii="Times New Roman" w:eastAsiaTheme="majorEastAsia" w:hAnsi="Times New Roman" w:cs="Times New Roman"/>
          <w:b/>
          <w:bCs/>
          <w:iCs/>
          <w:sz w:val="24"/>
          <w:szCs w:val="24"/>
          <w:lang w:val="ro-RO"/>
        </w:rPr>
        <w:t>ie</w:t>
      </w:r>
      <w:r w:rsidRPr="002D079A">
        <w:rPr>
          <w:rFonts w:ascii="Times New Roman" w:eastAsiaTheme="majorEastAsia" w:hAnsi="Times New Roman" w:cs="Times New Roman"/>
          <w:bCs/>
          <w:iCs/>
          <w:sz w:val="24"/>
          <w:szCs w:val="24"/>
          <w:lang w:val="ro-RO"/>
        </w:rPr>
        <w:t>, capacit</w:t>
      </w:r>
      <w:r w:rsidR="002C1BAF" w:rsidRPr="002D079A">
        <w:rPr>
          <w:rFonts w:ascii="Times New Roman" w:eastAsiaTheme="majorEastAsia" w:hAnsi="Times New Roman" w:cs="Times New Roman"/>
          <w:bCs/>
          <w:iCs/>
          <w:sz w:val="24"/>
          <w:szCs w:val="24"/>
          <w:lang w:val="ro-RO"/>
        </w:rPr>
        <w:t>ăț</w:t>
      </w:r>
      <w:r w:rsidRPr="002D079A">
        <w:rPr>
          <w:rFonts w:ascii="Times New Roman" w:eastAsiaTheme="majorEastAsia" w:hAnsi="Times New Roman" w:cs="Times New Roman"/>
          <w:bCs/>
          <w:iCs/>
          <w:sz w:val="24"/>
          <w:szCs w:val="24"/>
          <w:lang w:val="ro-RO"/>
        </w:rPr>
        <w:t xml:space="preserve">i de fermentare, </w:t>
      </w:r>
      <w:r w:rsidR="002C1BAF" w:rsidRPr="002D079A">
        <w:rPr>
          <w:rFonts w:ascii="Times New Roman" w:eastAsiaTheme="majorEastAsia" w:hAnsi="Times New Roman" w:cs="Times New Roman"/>
          <w:bCs/>
          <w:iCs/>
          <w:sz w:val="24"/>
          <w:szCs w:val="24"/>
          <w:lang w:val="ro-RO"/>
        </w:rPr>
        <w:t>î</w:t>
      </w:r>
      <w:r w:rsidRPr="002D079A">
        <w:rPr>
          <w:rFonts w:ascii="Times New Roman" w:eastAsiaTheme="majorEastAsia" w:hAnsi="Times New Roman" w:cs="Times New Roman"/>
          <w:bCs/>
          <w:iCs/>
          <w:sz w:val="24"/>
          <w:szCs w:val="24"/>
          <w:lang w:val="ro-RO"/>
        </w:rPr>
        <w:t>mbuteliere, depozitare, etc.), respect</w:t>
      </w:r>
      <w:r w:rsidR="002C1BAF" w:rsidRPr="002D079A">
        <w:rPr>
          <w:rFonts w:ascii="Times New Roman" w:eastAsiaTheme="majorEastAsia" w:hAnsi="Times New Roman" w:cs="Times New Roman"/>
          <w:bCs/>
          <w:iCs/>
          <w:sz w:val="24"/>
          <w:szCs w:val="24"/>
          <w:lang w:val="ro-RO"/>
        </w:rPr>
        <w:t>â</w:t>
      </w:r>
      <w:r w:rsidRPr="002D079A">
        <w:rPr>
          <w:rFonts w:ascii="Times New Roman" w:eastAsiaTheme="majorEastAsia" w:hAnsi="Times New Roman" w:cs="Times New Roman"/>
          <w:bCs/>
          <w:iCs/>
          <w:sz w:val="24"/>
          <w:szCs w:val="24"/>
          <w:lang w:val="ro-RO"/>
        </w:rPr>
        <w:t xml:space="preserve">nd </w:t>
      </w:r>
      <w:r w:rsidRPr="002D079A">
        <w:rPr>
          <w:rFonts w:ascii="Times New Roman" w:eastAsiaTheme="majorEastAsia" w:hAnsi="Times New Roman" w:cs="Times New Roman"/>
          <w:bCs/>
          <w:sz w:val="24"/>
          <w:szCs w:val="24"/>
          <w:lang w:val="ro-RO"/>
        </w:rPr>
        <w:t>coerența strategiilor propuse cu obiectivele fixate</w:t>
      </w:r>
      <w:r w:rsidR="002C1BAF" w:rsidRPr="002D079A">
        <w:rPr>
          <w:rFonts w:ascii="Times New Roman" w:eastAsiaTheme="majorEastAsia" w:hAnsi="Times New Roman" w:cs="Times New Roman"/>
          <w:bCs/>
          <w:sz w:val="24"/>
          <w:szCs w:val="24"/>
          <w:lang w:val="ro-RO"/>
        </w:rPr>
        <w:t>,</w:t>
      </w:r>
      <w:r w:rsidRPr="002D079A">
        <w:rPr>
          <w:rFonts w:ascii="Times New Roman" w:eastAsiaTheme="majorEastAsia" w:hAnsi="Times New Roman" w:cs="Times New Roman"/>
          <w:bCs/>
          <w:sz w:val="24"/>
          <w:szCs w:val="24"/>
          <w:lang w:val="ro-RO"/>
        </w:rPr>
        <w:t xml:space="preserve"> impactul și succesul probabil în ceea ce privește creșterea performanței și adaptarea la nevoile pieței.</w:t>
      </w:r>
    </w:p>
    <w:p w14:paraId="11947F1B" w14:textId="77777777" w:rsidR="002C1BAF" w:rsidRPr="002D079A" w:rsidRDefault="002C1BAF" w:rsidP="008912D0">
      <w:pPr>
        <w:tabs>
          <w:tab w:val="left" w:pos="709"/>
        </w:tabs>
        <w:spacing w:after="0" w:line="240" w:lineRule="auto"/>
        <w:jc w:val="both"/>
        <w:rPr>
          <w:rFonts w:ascii="Times New Roman" w:eastAsiaTheme="majorEastAsia" w:hAnsi="Times New Roman" w:cs="Times New Roman"/>
          <w:bCs/>
          <w:iCs/>
          <w:sz w:val="24"/>
          <w:szCs w:val="24"/>
          <w:lang w:val="ro-RO"/>
        </w:rPr>
      </w:pPr>
    </w:p>
    <w:p w14:paraId="7A66C46B" w14:textId="23A59438" w:rsidR="007175D5" w:rsidRPr="002D079A" w:rsidRDefault="002C1BAF" w:rsidP="008912D0">
      <w:pPr>
        <w:tabs>
          <w:tab w:val="left" w:pos="709"/>
        </w:tabs>
        <w:spacing w:after="0" w:line="240" w:lineRule="auto"/>
        <w:jc w:val="both"/>
        <w:rPr>
          <w:rFonts w:ascii="Times New Roman" w:eastAsiaTheme="majorEastAsia" w:hAnsi="Times New Roman" w:cs="Times New Roman"/>
          <w:bCs/>
          <w:sz w:val="24"/>
          <w:szCs w:val="24"/>
          <w:lang w:val="ro-RO"/>
        </w:rPr>
      </w:pPr>
      <w:r w:rsidRPr="002D079A">
        <w:rPr>
          <w:rFonts w:ascii="Times New Roman" w:eastAsiaTheme="majorEastAsia" w:hAnsi="Times New Roman" w:cs="Times New Roman"/>
          <w:bCs/>
          <w:iCs/>
          <w:sz w:val="24"/>
          <w:szCs w:val="24"/>
          <w:lang w:val="ro-RO"/>
        </w:rPr>
        <w:t>Î</w:t>
      </w:r>
      <w:r w:rsidR="007175D5" w:rsidRPr="002D079A">
        <w:rPr>
          <w:rFonts w:ascii="Times New Roman" w:eastAsiaTheme="majorEastAsia" w:hAnsi="Times New Roman" w:cs="Times New Roman"/>
          <w:bCs/>
          <w:iCs/>
          <w:sz w:val="24"/>
          <w:szCs w:val="24"/>
          <w:lang w:val="ro-RO"/>
        </w:rPr>
        <w:t xml:space="preserve">n </w:t>
      </w:r>
      <w:r w:rsidR="009436DC" w:rsidRPr="002D079A">
        <w:rPr>
          <w:rFonts w:ascii="Times New Roman" w:eastAsiaTheme="majorEastAsia" w:hAnsi="Times New Roman" w:cs="Times New Roman"/>
          <w:bCs/>
          <w:iCs/>
          <w:sz w:val="24"/>
          <w:szCs w:val="24"/>
          <w:lang w:val="ro-RO"/>
        </w:rPr>
        <w:t>situați</w:t>
      </w:r>
      <w:r w:rsidR="007175D5" w:rsidRPr="002D079A">
        <w:rPr>
          <w:rFonts w:ascii="Times New Roman" w:eastAsiaTheme="majorEastAsia" w:hAnsi="Times New Roman" w:cs="Times New Roman"/>
          <w:bCs/>
          <w:iCs/>
          <w:sz w:val="24"/>
          <w:szCs w:val="24"/>
          <w:lang w:val="ro-RO"/>
        </w:rPr>
        <w:t xml:space="preserve">a depunerii notificării privind </w:t>
      </w:r>
      <w:r w:rsidR="007175D5" w:rsidRPr="002D079A">
        <w:rPr>
          <w:rFonts w:ascii="Times New Roman" w:eastAsiaTheme="majorEastAsia" w:hAnsi="Times New Roman" w:cs="Times New Roman"/>
          <w:b/>
          <w:bCs/>
          <w:iCs/>
          <w:sz w:val="24"/>
          <w:szCs w:val="24"/>
          <w:lang w:val="ro-RO"/>
        </w:rPr>
        <w:t>cererea pentru aprobarea modificării bugetului ca ur</w:t>
      </w:r>
      <w:r w:rsidR="006F01B4" w:rsidRPr="002D079A">
        <w:rPr>
          <w:rFonts w:ascii="Times New Roman" w:eastAsiaTheme="majorEastAsia" w:hAnsi="Times New Roman" w:cs="Times New Roman"/>
          <w:b/>
          <w:bCs/>
          <w:iCs/>
          <w:sz w:val="24"/>
          <w:szCs w:val="24"/>
          <w:lang w:val="ro-RO"/>
        </w:rPr>
        <w:t xml:space="preserve">mare a unor </w:t>
      </w:r>
      <w:r w:rsidR="00D81F30" w:rsidRPr="002D079A">
        <w:rPr>
          <w:rFonts w:ascii="Times New Roman" w:eastAsiaTheme="majorEastAsia" w:hAnsi="Times New Roman" w:cs="Times New Roman"/>
          <w:b/>
          <w:bCs/>
          <w:iCs/>
          <w:sz w:val="24"/>
          <w:szCs w:val="24"/>
          <w:lang w:val="ro-RO"/>
        </w:rPr>
        <w:t xml:space="preserve">modificări </w:t>
      </w:r>
      <w:r w:rsidR="006F01B4" w:rsidRPr="002D079A">
        <w:rPr>
          <w:rFonts w:ascii="Times New Roman" w:eastAsiaTheme="majorEastAsia" w:hAnsi="Times New Roman" w:cs="Times New Roman"/>
          <w:b/>
          <w:bCs/>
          <w:iCs/>
          <w:sz w:val="24"/>
          <w:szCs w:val="24"/>
          <w:lang w:val="ro-RO"/>
        </w:rPr>
        <w:t>tehnice î</w:t>
      </w:r>
      <w:r w:rsidR="007175D5" w:rsidRPr="002D079A">
        <w:rPr>
          <w:rFonts w:ascii="Times New Roman" w:eastAsiaTheme="majorEastAsia" w:hAnsi="Times New Roman" w:cs="Times New Roman"/>
          <w:b/>
          <w:bCs/>
          <w:iCs/>
          <w:sz w:val="24"/>
          <w:szCs w:val="24"/>
          <w:lang w:val="ro-RO"/>
        </w:rPr>
        <w:t>n cadrul programului</w:t>
      </w:r>
      <w:r w:rsidR="006F01B4" w:rsidRPr="002D079A">
        <w:rPr>
          <w:rFonts w:ascii="Times New Roman" w:eastAsiaTheme="majorEastAsia" w:hAnsi="Times New Roman" w:cs="Times New Roman"/>
          <w:bCs/>
          <w:iCs/>
          <w:sz w:val="24"/>
          <w:szCs w:val="24"/>
          <w:lang w:val="ro-RO"/>
        </w:rPr>
        <w:t>, se prezintă</w:t>
      </w:r>
      <w:r w:rsidR="007175D5" w:rsidRPr="002D079A">
        <w:rPr>
          <w:rFonts w:ascii="Times New Roman" w:eastAsiaTheme="majorEastAsia" w:hAnsi="Times New Roman" w:cs="Times New Roman"/>
          <w:bCs/>
          <w:iCs/>
          <w:sz w:val="24"/>
          <w:szCs w:val="24"/>
          <w:lang w:val="ro-RO"/>
        </w:rPr>
        <w:t xml:space="preserve"> </w:t>
      </w:r>
      <w:r w:rsidR="007175D5" w:rsidRPr="002D079A">
        <w:rPr>
          <w:rFonts w:ascii="Times New Roman" w:eastAsiaTheme="majorEastAsia" w:hAnsi="Times New Roman" w:cs="Times New Roman"/>
          <w:bCs/>
          <w:sz w:val="24"/>
          <w:szCs w:val="24"/>
          <w:lang w:val="ro-RO"/>
        </w:rPr>
        <w:t>anexa nr. 1</w:t>
      </w:r>
      <w:r w:rsidRPr="002D079A">
        <w:rPr>
          <w:rFonts w:ascii="Times New Roman" w:eastAsiaTheme="majorEastAsia" w:hAnsi="Times New Roman" w:cs="Times New Roman"/>
          <w:bCs/>
          <w:sz w:val="24"/>
          <w:szCs w:val="24"/>
          <w:lang w:val="ro-RO"/>
        </w:rPr>
        <w:t xml:space="preserve"> lit. B</w:t>
      </w:r>
      <w:r w:rsidR="007175D5" w:rsidRPr="002D079A">
        <w:rPr>
          <w:rFonts w:ascii="Times New Roman" w:eastAsiaTheme="majorEastAsia" w:hAnsi="Times New Roman" w:cs="Times New Roman"/>
          <w:bCs/>
          <w:sz w:val="24"/>
          <w:szCs w:val="24"/>
          <w:lang w:val="ro-RO"/>
        </w:rPr>
        <w:t xml:space="preserve">, cuprinzând noile valori, </w:t>
      </w:r>
      <w:r w:rsidR="006F01B4" w:rsidRPr="002D079A">
        <w:rPr>
          <w:rFonts w:ascii="Times New Roman" w:eastAsiaTheme="majorEastAsia" w:hAnsi="Times New Roman" w:cs="Times New Roman"/>
          <w:bCs/>
          <w:sz w:val="24"/>
          <w:szCs w:val="24"/>
          <w:lang w:val="ro-RO"/>
        </w:rPr>
        <w:t>însoțită</w:t>
      </w:r>
      <w:r w:rsidR="007175D5" w:rsidRPr="002D079A">
        <w:rPr>
          <w:rFonts w:ascii="Times New Roman" w:eastAsiaTheme="majorEastAsia" w:hAnsi="Times New Roman" w:cs="Times New Roman"/>
          <w:bCs/>
          <w:sz w:val="24"/>
          <w:szCs w:val="24"/>
          <w:lang w:val="ro-RO"/>
        </w:rPr>
        <w:t xml:space="preserve"> de documente justificative relevante, în original și/sau documente depuse în copie care vor avea înscrisă mențiunea „conform cu originalul”, </w:t>
      </w:r>
      <w:r w:rsidR="007175D5" w:rsidRPr="002D079A">
        <w:rPr>
          <w:rFonts w:ascii="Times New Roman" w:eastAsiaTheme="majorEastAsia" w:hAnsi="Times New Roman" w:cs="Times New Roman"/>
          <w:b/>
          <w:bCs/>
          <w:sz w:val="24"/>
          <w:szCs w:val="24"/>
          <w:lang w:val="ro-RO"/>
        </w:rPr>
        <w:t>inclusiv ofertele informative</w:t>
      </w:r>
      <w:r w:rsidR="007175D5" w:rsidRPr="002D079A">
        <w:rPr>
          <w:rFonts w:ascii="Times New Roman" w:eastAsiaTheme="majorEastAsia" w:hAnsi="Times New Roman" w:cs="Times New Roman"/>
          <w:bCs/>
          <w:sz w:val="24"/>
          <w:szCs w:val="24"/>
          <w:lang w:val="ro-RO"/>
        </w:rPr>
        <w:t xml:space="preserve"> pentru </w:t>
      </w:r>
      <w:r w:rsidR="00D81F30" w:rsidRPr="002D079A">
        <w:rPr>
          <w:rFonts w:ascii="Times New Roman" w:eastAsiaTheme="majorEastAsia" w:hAnsi="Times New Roman" w:cs="Times New Roman"/>
          <w:bCs/>
          <w:sz w:val="24"/>
          <w:szCs w:val="24"/>
          <w:lang w:val="ro-RO"/>
        </w:rPr>
        <w:t>lucrările</w:t>
      </w:r>
      <w:r w:rsidR="007175D5" w:rsidRPr="002D079A">
        <w:rPr>
          <w:rFonts w:ascii="Times New Roman" w:eastAsiaTheme="majorEastAsia" w:hAnsi="Times New Roman" w:cs="Times New Roman"/>
          <w:bCs/>
          <w:sz w:val="24"/>
          <w:szCs w:val="24"/>
          <w:lang w:val="ro-RO"/>
        </w:rPr>
        <w:t xml:space="preserve">, serviciile, bunurile sau echipamentele ale căror caracteristici </w:t>
      </w:r>
      <w:r w:rsidR="00D81F30" w:rsidRPr="002D079A">
        <w:rPr>
          <w:rFonts w:ascii="Times New Roman" w:eastAsiaTheme="majorEastAsia" w:hAnsi="Times New Roman" w:cs="Times New Roman"/>
          <w:bCs/>
          <w:sz w:val="24"/>
          <w:szCs w:val="24"/>
          <w:lang w:val="ro-RO"/>
        </w:rPr>
        <w:t>și</w:t>
      </w:r>
      <w:r w:rsidR="007175D5" w:rsidRPr="002D079A">
        <w:rPr>
          <w:rFonts w:ascii="Times New Roman" w:eastAsiaTheme="majorEastAsia" w:hAnsi="Times New Roman" w:cs="Times New Roman"/>
          <w:bCs/>
          <w:sz w:val="24"/>
          <w:szCs w:val="24"/>
          <w:lang w:val="ro-RO"/>
        </w:rPr>
        <w:t>/sau valori se modific</w:t>
      </w:r>
      <w:r w:rsidR="00B2189F" w:rsidRPr="002D079A">
        <w:rPr>
          <w:rFonts w:ascii="Times New Roman" w:eastAsiaTheme="majorEastAsia" w:hAnsi="Times New Roman" w:cs="Times New Roman"/>
          <w:bCs/>
          <w:sz w:val="24"/>
          <w:szCs w:val="24"/>
          <w:lang w:val="ro-RO"/>
        </w:rPr>
        <w:t>ă</w:t>
      </w:r>
      <w:r w:rsidR="007175D5" w:rsidRPr="002D079A">
        <w:rPr>
          <w:rFonts w:ascii="Times New Roman" w:eastAsiaTheme="majorEastAsia" w:hAnsi="Times New Roman" w:cs="Times New Roman"/>
          <w:bCs/>
          <w:sz w:val="24"/>
          <w:szCs w:val="24"/>
          <w:lang w:val="ro-RO"/>
        </w:rPr>
        <w:t>.</w:t>
      </w:r>
    </w:p>
    <w:p w14:paraId="54797BC7" w14:textId="77777777" w:rsidR="00037BB9" w:rsidRPr="002D079A" w:rsidRDefault="00037BB9" w:rsidP="00CC61E0">
      <w:pPr>
        <w:tabs>
          <w:tab w:val="left" w:pos="709"/>
        </w:tabs>
        <w:spacing w:after="0" w:line="240" w:lineRule="auto"/>
        <w:jc w:val="both"/>
        <w:rPr>
          <w:rFonts w:ascii="Times New Roman" w:eastAsiaTheme="majorEastAsia" w:hAnsi="Times New Roman" w:cs="Times New Roman"/>
          <w:bCs/>
          <w:sz w:val="24"/>
          <w:szCs w:val="24"/>
          <w:lang w:val="ro-RO"/>
        </w:rPr>
      </w:pPr>
    </w:p>
    <w:p w14:paraId="7AA344A5" w14:textId="44FB0FF6" w:rsidR="007175D5" w:rsidRPr="002D079A" w:rsidRDefault="007175D5" w:rsidP="00CC61E0">
      <w:pPr>
        <w:tabs>
          <w:tab w:val="left" w:pos="709"/>
        </w:tabs>
        <w:spacing w:after="0" w:line="240" w:lineRule="auto"/>
        <w:jc w:val="both"/>
        <w:rPr>
          <w:rFonts w:ascii="Times New Roman" w:eastAsiaTheme="majorEastAsia" w:hAnsi="Times New Roman" w:cs="Times New Roman"/>
          <w:bCs/>
          <w:sz w:val="24"/>
          <w:szCs w:val="24"/>
          <w:lang w:val="ro-RO"/>
        </w:rPr>
      </w:pPr>
      <w:r w:rsidRPr="002D079A">
        <w:rPr>
          <w:rFonts w:ascii="Times New Roman" w:eastAsiaTheme="majorEastAsia" w:hAnsi="Times New Roman" w:cs="Times New Roman"/>
          <w:bCs/>
          <w:sz w:val="24"/>
          <w:szCs w:val="24"/>
          <w:lang w:val="ro-RO"/>
        </w:rPr>
        <w:t xml:space="preserve">În cazul în care, anterior inițierii procedurii de </w:t>
      </w:r>
      <w:r w:rsidR="006F01B4" w:rsidRPr="002D079A">
        <w:rPr>
          <w:rFonts w:ascii="Times New Roman" w:eastAsiaTheme="majorEastAsia" w:hAnsi="Times New Roman" w:cs="Times New Roman"/>
          <w:bCs/>
          <w:sz w:val="24"/>
          <w:szCs w:val="24"/>
          <w:lang w:val="ro-RO"/>
        </w:rPr>
        <w:t>achiziți</w:t>
      </w:r>
      <w:r w:rsidRPr="002D079A">
        <w:rPr>
          <w:rFonts w:ascii="Times New Roman" w:eastAsiaTheme="majorEastAsia" w:hAnsi="Times New Roman" w:cs="Times New Roman"/>
          <w:bCs/>
          <w:sz w:val="24"/>
          <w:szCs w:val="24"/>
          <w:lang w:val="ro-RO"/>
        </w:rPr>
        <w:t>e au intervenit majorări de prețuri, solicitantul va notifica Agenția de Plăți și Intervenție pentru Agricultură în vederea informării cu privire la majorarea prețurilor prin actualizarea tabelului cu prezentarea acțiunilor eligibile.</w:t>
      </w:r>
    </w:p>
    <w:p w14:paraId="33D3CF78" w14:textId="77777777" w:rsidR="006F01B4" w:rsidRPr="002D079A" w:rsidRDefault="006F01B4" w:rsidP="00CC61E0">
      <w:pPr>
        <w:tabs>
          <w:tab w:val="left" w:pos="709"/>
        </w:tabs>
        <w:spacing w:after="0" w:line="240" w:lineRule="auto"/>
        <w:jc w:val="both"/>
        <w:rPr>
          <w:rFonts w:ascii="Times New Roman" w:eastAsiaTheme="majorEastAsia" w:hAnsi="Times New Roman" w:cs="Times New Roman"/>
          <w:bCs/>
          <w:sz w:val="24"/>
          <w:szCs w:val="24"/>
          <w:lang w:val="ro-RO"/>
        </w:rPr>
      </w:pPr>
    </w:p>
    <w:p w14:paraId="648D62FA" w14:textId="2233FC1E" w:rsidR="007175D5" w:rsidRPr="002D079A" w:rsidRDefault="007175D5" w:rsidP="00CC61E0">
      <w:pPr>
        <w:tabs>
          <w:tab w:val="left" w:pos="709"/>
        </w:tabs>
        <w:spacing w:after="0" w:line="240" w:lineRule="auto"/>
        <w:jc w:val="both"/>
        <w:rPr>
          <w:rFonts w:ascii="Times New Roman" w:eastAsiaTheme="majorEastAsia" w:hAnsi="Times New Roman" w:cs="Times New Roman"/>
          <w:bCs/>
          <w:sz w:val="24"/>
          <w:szCs w:val="24"/>
          <w:lang w:val="ro-RO"/>
        </w:rPr>
      </w:pPr>
      <w:r w:rsidRPr="002D079A">
        <w:rPr>
          <w:rFonts w:ascii="Times New Roman" w:eastAsiaTheme="majorEastAsia" w:hAnsi="Times New Roman" w:cs="Times New Roman"/>
          <w:bCs/>
          <w:sz w:val="24"/>
          <w:szCs w:val="24"/>
          <w:lang w:val="ro-RO"/>
        </w:rPr>
        <w:t>În acest sens, solicitantul depune cu adresa de înaintare (la Agenția de Plăți și Intervenție pentru Agricultură</w:t>
      </w:r>
      <w:r w:rsidR="00D81F30" w:rsidRPr="002D079A">
        <w:rPr>
          <w:rFonts w:ascii="Times New Roman" w:eastAsiaTheme="majorEastAsia" w:hAnsi="Times New Roman" w:cs="Times New Roman"/>
          <w:bCs/>
          <w:sz w:val="24"/>
          <w:szCs w:val="24"/>
          <w:lang w:val="ro-RO"/>
        </w:rPr>
        <w:t>-</w:t>
      </w:r>
      <w:r w:rsidRPr="002D079A">
        <w:rPr>
          <w:rFonts w:ascii="Times New Roman" w:eastAsiaTheme="majorEastAsia" w:hAnsi="Times New Roman" w:cs="Times New Roman"/>
          <w:bCs/>
          <w:sz w:val="24"/>
          <w:szCs w:val="24"/>
          <w:lang w:val="ro-RO"/>
        </w:rPr>
        <w:t xml:space="preserve">Centrul Județean la care este depus programul de investiții) tabelul cu prezentarea acțiunilor eligibile actualizat cu valoarea totală rezultată ca urmare a creșterii prețurilor și </w:t>
      </w:r>
      <w:r w:rsidR="003D71A2" w:rsidRPr="002D079A">
        <w:rPr>
          <w:rFonts w:ascii="Times New Roman" w:eastAsiaTheme="majorEastAsia" w:hAnsi="Times New Roman" w:cs="Times New Roman"/>
          <w:bCs/>
          <w:sz w:val="24"/>
          <w:szCs w:val="24"/>
          <w:lang w:val="ro-RO"/>
        </w:rPr>
        <w:t xml:space="preserve">două </w:t>
      </w:r>
      <w:r w:rsidRPr="002D079A">
        <w:rPr>
          <w:rFonts w:ascii="Times New Roman" w:eastAsiaTheme="majorEastAsia" w:hAnsi="Times New Roman" w:cs="Times New Roman"/>
          <w:bCs/>
          <w:sz w:val="24"/>
          <w:szCs w:val="24"/>
          <w:lang w:val="ro-RO"/>
        </w:rPr>
        <w:t xml:space="preserve">oferte informative care </w:t>
      </w:r>
      <w:r w:rsidR="003D71A2" w:rsidRPr="002D079A">
        <w:rPr>
          <w:rFonts w:ascii="Times New Roman" w:eastAsiaTheme="majorEastAsia" w:hAnsi="Times New Roman" w:cs="Times New Roman"/>
          <w:bCs/>
          <w:sz w:val="24"/>
          <w:szCs w:val="24"/>
          <w:lang w:val="ro-RO"/>
        </w:rPr>
        <w:t xml:space="preserve">justifică </w:t>
      </w:r>
      <w:r w:rsidRPr="002D079A">
        <w:rPr>
          <w:rFonts w:ascii="Times New Roman" w:eastAsiaTheme="majorEastAsia" w:hAnsi="Times New Roman" w:cs="Times New Roman"/>
          <w:bCs/>
          <w:sz w:val="24"/>
          <w:szCs w:val="24"/>
          <w:lang w:val="ro-RO"/>
        </w:rPr>
        <w:t>majorarea prețurilor</w:t>
      </w:r>
      <w:r w:rsidR="00037BB9" w:rsidRPr="002D079A">
        <w:rPr>
          <w:rFonts w:ascii="Times New Roman" w:eastAsiaTheme="majorEastAsia" w:hAnsi="Times New Roman" w:cs="Times New Roman"/>
          <w:bCs/>
          <w:sz w:val="24"/>
          <w:szCs w:val="24"/>
          <w:lang w:val="ro-RO"/>
        </w:rPr>
        <w:t xml:space="preserve">. </w:t>
      </w:r>
      <w:r w:rsidRPr="002D079A">
        <w:rPr>
          <w:rFonts w:ascii="Times New Roman" w:eastAsiaTheme="majorEastAsia" w:hAnsi="Times New Roman" w:cs="Times New Roman"/>
          <w:bCs/>
          <w:sz w:val="24"/>
          <w:szCs w:val="24"/>
          <w:lang w:val="ro-RO"/>
        </w:rPr>
        <w:t>Ofertele pentru lucrări/servicii vor conține devize privind cantități și prețuri/unitate de măsură și vor fi înregistrate la solicitant.</w:t>
      </w:r>
    </w:p>
    <w:p w14:paraId="69B78336" w14:textId="77777777" w:rsidR="00B2189F" w:rsidRPr="002D079A" w:rsidRDefault="00B2189F" w:rsidP="00037BB9">
      <w:pPr>
        <w:tabs>
          <w:tab w:val="left" w:pos="709"/>
        </w:tabs>
        <w:spacing w:after="0" w:line="240" w:lineRule="auto"/>
        <w:jc w:val="both"/>
        <w:rPr>
          <w:rFonts w:ascii="Times New Roman" w:eastAsia="Calibri" w:hAnsi="Times New Roman" w:cs="Times New Roman"/>
          <w:sz w:val="24"/>
          <w:szCs w:val="24"/>
          <w:lang w:val="pt-BR"/>
        </w:rPr>
      </w:pPr>
    </w:p>
    <w:p w14:paraId="30E09B33" w14:textId="236B62BC" w:rsidR="00037BB9" w:rsidRPr="002D079A" w:rsidRDefault="00037BB9" w:rsidP="00037BB9">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lastRenderedPageBreak/>
        <w:t>Valoarea cheltuită în plus ca urmare a creșterii prețurilor, față de valoarea aprobată, reprezintă cheltuială neeligibilă și este suportată de beneficiar. Orice cheltuială constatată neeligibilă la data solicitării plății va fi diminuată din suma solicitată la plată.</w:t>
      </w:r>
    </w:p>
    <w:p w14:paraId="0EE552AA" w14:textId="77777777" w:rsidR="00037BB9" w:rsidRPr="002D079A" w:rsidRDefault="00037BB9" w:rsidP="00CC61E0">
      <w:pPr>
        <w:tabs>
          <w:tab w:val="left" w:pos="709"/>
        </w:tabs>
        <w:spacing w:after="0" w:line="240" w:lineRule="auto"/>
        <w:jc w:val="both"/>
        <w:rPr>
          <w:rFonts w:ascii="Times New Roman" w:eastAsiaTheme="majorEastAsia" w:hAnsi="Times New Roman" w:cs="Times New Roman"/>
          <w:bCs/>
          <w:sz w:val="24"/>
          <w:szCs w:val="24"/>
          <w:lang w:val="ro-RO"/>
        </w:rPr>
      </w:pPr>
    </w:p>
    <w:p w14:paraId="1F1B0689" w14:textId="209EDEA1" w:rsidR="007175D5" w:rsidRPr="002D079A" w:rsidRDefault="002C1BAF" w:rsidP="00CC61E0">
      <w:pPr>
        <w:tabs>
          <w:tab w:val="left" w:pos="709"/>
        </w:tabs>
        <w:spacing w:after="0" w:line="240" w:lineRule="auto"/>
        <w:jc w:val="both"/>
        <w:rPr>
          <w:rFonts w:ascii="Times New Roman" w:eastAsiaTheme="majorEastAsia" w:hAnsi="Times New Roman" w:cs="Times New Roman"/>
          <w:bCs/>
          <w:sz w:val="24"/>
          <w:szCs w:val="24"/>
          <w:lang w:val="ro-RO"/>
        </w:rPr>
      </w:pPr>
      <w:r w:rsidRPr="002D079A">
        <w:rPr>
          <w:rFonts w:ascii="Times New Roman" w:eastAsiaTheme="majorEastAsia" w:hAnsi="Times New Roman" w:cs="Times New Roman"/>
          <w:bCs/>
          <w:sz w:val="24"/>
          <w:szCs w:val="24"/>
          <w:lang w:val="ro-RO"/>
        </w:rPr>
        <w:t>Î</w:t>
      </w:r>
      <w:r w:rsidR="007175D5" w:rsidRPr="002D079A">
        <w:rPr>
          <w:rFonts w:ascii="Times New Roman" w:eastAsiaTheme="majorEastAsia" w:hAnsi="Times New Roman" w:cs="Times New Roman"/>
          <w:bCs/>
          <w:sz w:val="24"/>
          <w:szCs w:val="24"/>
          <w:lang w:val="ro-RO"/>
        </w:rPr>
        <w:t>n vederea fundament</w:t>
      </w:r>
      <w:r w:rsidRPr="002D079A">
        <w:rPr>
          <w:rFonts w:ascii="Times New Roman" w:eastAsiaTheme="majorEastAsia" w:hAnsi="Times New Roman" w:cs="Times New Roman"/>
          <w:bCs/>
          <w:sz w:val="24"/>
          <w:szCs w:val="24"/>
          <w:lang w:val="ro-RO"/>
        </w:rPr>
        <w:t>ă</w:t>
      </w:r>
      <w:r w:rsidR="007175D5" w:rsidRPr="002D079A">
        <w:rPr>
          <w:rFonts w:ascii="Times New Roman" w:eastAsiaTheme="majorEastAsia" w:hAnsi="Times New Roman" w:cs="Times New Roman"/>
          <w:bCs/>
          <w:sz w:val="24"/>
          <w:szCs w:val="24"/>
          <w:lang w:val="ro-RO"/>
        </w:rPr>
        <w:t>rii modific</w:t>
      </w:r>
      <w:r w:rsidRPr="002D079A">
        <w:rPr>
          <w:rFonts w:ascii="Times New Roman" w:eastAsiaTheme="majorEastAsia" w:hAnsi="Times New Roman" w:cs="Times New Roman"/>
          <w:bCs/>
          <w:sz w:val="24"/>
          <w:szCs w:val="24"/>
          <w:lang w:val="ro-RO"/>
        </w:rPr>
        <w:t>ă</w:t>
      </w:r>
      <w:r w:rsidR="007175D5" w:rsidRPr="002D079A">
        <w:rPr>
          <w:rFonts w:ascii="Times New Roman" w:eastAsiaTheme="majorEastAsia" w:hAnsi="Times New Roman" w:cs="Times New Roman"/>
          <w:bCs/>
          <w:sz w:val="24"/>
          <w:szCs w:val="24"/>
          <w:lang w:val="ro-RO"/>
        </w:rPr>
        <w:t xml:space="preserve">rii caracteristicilor tehnice ale echipamentelor se va prezenta Anexa nr. </w:t>
      </w:r>
      <w:r w:rsidR="00BC677C" w:rsidRPr="002D079A">
        <w:rPr>
          <w:rFonts w:ascii="Times New Roman" w:eastAsiaTheme="majorEastAsia" w:hAnsi="Times New Roman" w:cs="Times New Roman"/>
          <w:bCs/>
          <w:sz w:val="24"/>
          <w:szCs w:val="24"/>
          <w:lang w:val="ro-RO"/>
        </w:rPr>
        <w:t xml:space="preserve">8 </w:t>
      </w:r>
      <w:r w:rsidR="007175D5" w:rsidRPr="002D079A">
        <w:rPr>
          <w:rFonts w:ascii="Times New Roman" w:eastAsiaTheme="majorEastAsia" w:hAnsi="Times New Roman" w:cs="Times New Roman"/>
          <w:bCs/>
          <w:sz w:val="24"/>
          <w:szCs w:val="24"/>
          <w:lang w:val="ro-RO"/>
        </w:rPr>
        <w:t xml:space="preserve">- Tabel </w:t>
      </w:r>
      <w:r w:rsidR="00BC677C" w:rsidRPr="002D079A">
        <w:rPr>
          <w:rFonts w:ascii="Times New Roman" w:eastAsiaTheme="majorEastAsia" w:hAnsi="Times New Roman" w:cs="Times New Roman"/>
          <w:bCs/>
          <w:sz w:val="24"/>
          <w:szCs w:val="24"/>
          <w:lang w:val="ro-RO"/>
        </w:rPr>
        <w:t>caracteristici.</w:t>
      </w:r>
    </w:p>
    <w:p w14:paraId="3CC3921D" w14:textId="77777777" w:rsidR="00037BB9" w:rsidRPr="002D079A" w:rsidRDefault="00037BB9" w:rsidP="00CC61E0">
      <w:pPr>
        <w:tabs>
          <w:tab w:val="left" w:pos="709"/>
        </w:tabs>
        <w:spacing w:after="0" w:line="240" w:lineRule="auto"/>
        <w:jc w:val="both"/>
        <w:rPr>
          <w:rFonts w:ascii="Times New Roman" w:eastAsiaTheme="majorEastAsia" w:hAnsi="Times New Roman" w:cs="Times New Roman"/>
          <w:bCs/>
          <w:sz w:val="24"/>
          <w:szCs w:val="24"/>
          <w:lang w:val="ro-RO"/>
        </w:rPr>
      </w:pPr>
    </w:p>
    <w:p w14:paraId="6AD676F4" w14:textId="7F91E53B" w:rsidR="007175D5" w:rsidRPr="002D079A" w:rsidRDefault="007175D5" w:rsidP="00CC61E0">
      <w:pPr>
        <w:tabs>
          <w:tab w:val="left" w:pos="709"/>
        </w:tabs>
        <w:spacing w:after="0" w:line="240" w:lineRule="auto"/>
        <w:jc w:val="both"/>
        <w:rPr>
          <w:rFonts w:ascii="Times New Roman" w:eastAsiaTheme="majorEastAsia" w:hAnsi="Times New Roman" w:cs="Times New Roman"/>
          <w:bCs/>
          <w:sz w:val="24"/>
          <w:szCs w:val="24"/>
          <w:lang w:val="ro-RO"/>
        </w:rPr>
      </w:pPr>
      <w:r w:rsidRPr="002D079A">
        <w:rPr>
          <w:rFonts w:ascii="Times New Roman" w:eastAsiaTheme="majorEastAsia" w:hAnsi="Times New Roman" w:cs="Times New Roman"/>
          <w:bCs/>
          <w:sz w:val="24"/>
          <w:szCs w:val="24"/>
          <w:lang w:val="ro-RO"/>
        </w:rPr>
        <w:t xml:space="preserve">Toate aceste documente vor deveni anexă la Studiul de Fezabilitate sau Memoriul Justificativ prezentate în cadrul programului de </w:t>
      </w:r>
      <w:r w:rsidR="007D35E7" w:rsidRPr="002D079A">
        <w:rPr>
          <w:rFonts w:ascii="Times New Roman" w:eastAsiaTheme="majorEastAsia" w:hAnsi="Times New Roman" w:cs="Times New Roman"/>
          <w:bCs/>
          <w:sz w:val="24"/>
          <w:szCs w:val="24"/>
          <w:lang w:val="ro-RO"/>
        </w:rPr>
        <w:t>investiți</w:t>
      </w:r>
      <w:r w:rsidRPr="002D079A">
        <w:rPr>
          <w:rFonts w:ascii="Times New Roman" w:eastAsiaTheme="majorEastAsia" w:hAnsi="Times New Roman" w:cs="Times New Roman"/>
          <w:bCs/>
          <w:sz w:val="24"/>
          <w:szCs w:val="24"/>
          <w:lang w:val="ro-RO"/>
        </w:rPr>
        <w:t xml:space="preserve">i. </w:t>
      </w:r>
    </w:p>
    <w:p w14:paraId="5FAAC4DD" w14:textId="77777777" w:rsidR="00037BB9" w:rsidRPr="002D079A" w:rsidRDefault="00037BB9" w:rsidP="00CC61E0">
      <w:pPr>
        <w:tabs>
          <w:tab w:val="left" w:pos="709"/>
        </w:tabs>
        <w:spacing w:after="0" w:line="240" w:lineRule="auto"/>
        <w:jc w:val="both"/>
        <w:rPr>
          <w:rFonts w:ascii="Times New Roman" w:eastAsiaTheme="majorEastAsia" w:hAnsi="Times New Roman" w:cs="Times New Roman"/>
          <w:bCs/>
          <w:sz w:val="24"/>
          <w:szCs w:val="24"/>
          <w:lang w:val="ro-RO"/>
        </w:rPr>
      </w:pPr>
    </w:p>
    <w:p w14:paraId="39E755F4" w14:textId="69BAF279" w:rsidR="004B7563" w:rsidRPr="002D079A" w:rsidRDefault="007175D5" w:rsidP="005B0813">
      <w:pPr>
        <w:pStyle w:val="Heading2"/>
        <w:tabs>
          <w:tab w:val="left" w:pos="709"/>
        </w:tabs>
        <w:rPr>
          <w:rFonts w:cs="Times New Roman"/>
          <w:szCs w:val="24"/>
          <w:lang w:val="pt-BR"/>
        </w:rPr>
      </w:pPr>
      <w:bookmarkStart w:id="167" w:name="_Toc197356836"/>
      <w:r w:rsidRPr="002D079A">
        <w:rPr>
          <w:rFonts w:cs="Times New Roman"/>
          <w:szCs w:val="24"/>
          <w:lang w:val="pt-BR"/>
        </w:rPr>
        <w:t>8.10</w:t>
      </w:r>
      <w:r w:rsidR="00337535" w:rsidRPr="002D079A">
        <w:rPr>
          <w:rFonts w:cs="Times New Roman"/>
          <w:szCs w:val="24"/>
          <w:lang w:val="pt-BR"/>
        </w:rPr>
        <w:t xml:space="preserve">. </w:t>
      </w:r>
      <w:r w:rsidR="004B7563" w:rsidRPr="002D079A">
        <w:rPr>
          <w:rFonts w:cs="Times New Roman"/>
          <w:szCs w:val="24"/>
          <w:lang w:val="pt-BR"/>
        </w:rPr>
        <w:t>Procedura de achiziţie</w:t>
      </w:r>
      <w:bookmarkEnd w:id="167"/>
    </w:p>
    <w:p w14:paraId="7AD93692" w14:textId="77777777" w:rsidR="004B7563" w:rsidRPr="002D079A" w:rsidRDefault="004B7563" w:rsidP="00CC61E0">
      <w:pPr>
        <w:tabs>
          <w:tab w:val="left" w:pos="709"/>
        </w:tabs>
        <w:spacing w:after="0" w:line="240" w:lineRule="auto"/>
        <w:jc w:val="both"/>
        <w:rPr>
          <w:rFonts w:ascii="Times New Roman" w:eastAsia="Calibri" w:hAnsi="Times New Roman" w:cs="Times New Roman"/>
          <w:sz w:val="24"/>
          <w:szCs w:val="24"/>
          <w:lang w:val="ro-RO"/>
        </w:rPr>
      </w:pPr>
    </w:p>
    <w:p w14:paraId="11A23960" w14:textId="108A165D" w:rsidR="00595CDF" w:rsidRPr="002D079A" w:rsidRDefault="00595CDF" w:rsidP="00AE3661">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Prin </w:t>
      </w:r>
      <w:r w:rsidRPr="002D079A">
        <w:rPr>
          <w:rFonts w:ascii="Times New Roman" w:eastAsia="Calibri" w:hAnsi="Times New Roman" w:cs="Times New Roman"/>
          <w:b/>
          <w:sz w:val="24"/>
          <w:szCs w:val="24"/>
          <w:lang w:val="ro-RO"/>
        </w:rPr>
        <w:t>achizi</w:t>
      </w:r>
      <w:r w:rsidR="005E6230" w:rsidRPr="002D079A">
        <w:rPr>
          <w:rFonts w:ascii="Times New Roman" w:eastAsia="Calibri" w:hAnsi="Times New Roman" w:cs="Times New Roman"/>
          <w:b/>
          <w:sz w:val="24"/>
          <w:szCs w:val="24"/>
          <w:lang w:val="ro-RO"/>
        </w:rPr>
        <w:t>ț</w:t>
      </w:r>
      <w:r w:rsidRPr="002D079A">
        <w:rPr>
          <w:rFonts w:ascii="Times New Roman" w:eastAsia="Calibri" w:hAnsi="Times New Roman" w:cs="Times New Roman"/>
          <w:b/>
          <w:sz w:val="24"/>
          <w:szCs w:val="24"/>
          <w:lang w:val="ro-RO"/>
        </w:rPr>
        <w:t xml:space="preserve">ie </w:t>
      </w:r>
      <w:r w:rsidRPr="002D079A">
        <w:rPr>
          <w:rFonts w:ascii="Times New Roman" w:eastAsia="Calibri" w:hAnsi="Times New Roman" w:cs="Times New Roman"/>
          <w:sz w:val="24"/>
          <w:szCs w:val="24"/>
          <w:lang w:val="ro-RO"/>
        </w:rPr>
        <w:t xml:space="preserve">se </w:t>
      </w:r>
      <w:proofErr w:type="spellStart"/>
      <w:r w:rsidR="00BC677C"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ntelege</w:t>
      </w:r>
      <w:proofErr w:type="spellEnd"/>
      <w:r w:rsidRPr="002D079A">
        <w:rPr>
          <w:rFonts w:ascii="Times New Roman" w:eastAsia="Calibri" w:hAnsi="Times New Roman" w:cs="Times New Roman"/>
          <w:sz w:val="24"/>
          <w:szCs w:val="24"/>
          <w:lang w:val="ro-RO"/>
        </w:rPr>
        <w:t xml:space="preserve"> dob</w:t>
      </w:r>
      <w:r w:rsidR="005E6230" w:rsidRPr="002D079A">
        <w:rPr>
          <w:rFonts w:ascii="Times New Roman" w:eastAsia="Calibri" w:hAnsi="Times New Roman" w:cs="Times New Roman"/>
          <w:sz w:val="24"/>
          <w:szCs w:val="24"/>
          <w:lang w:val="ro-RO"/>
        </w:rPr>
        <w:t>â</w:t>
      </w:r>
      <w:r w:rsidRPr="002D079A">
        <w:rPr>
          <w:rFonts w:ascii="Times New Roman" w:eastAsia="Calibri" w:hAnsi="Times New Roman" w:cs="Times New Roman"/>
          <w:sz w:val="24"/>
          <w:szCs w:val="24"/>
          <w:lang w:val="ro-RO"/>
        </w:rPr>
        <w:t>ndirea de c</w:t>
      </w:r>
      <w:r w:rsidR="005E6230"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tre beneficiarii finan</w:t>
      </w:r>
      <w:r w:rsidR="005E6230" w:rsidRPr="002D079A">
        <w:rPr>
          <w:rFonts w:ascii="Times New Roman" w:eastAsia="Calibri" w:hAnsi="Times New Roman" w:cs="Times New Roman"/>
          <w:sz w:val="24"/>
          <w:szCs w:val="24"/>
          <w:lang w:val="ro-RO"/>
        </w:rPr>
        <w:t>ță</w:t>
      </w:r>
      <w:r w:rsidRPr="002D079A">
        <w:rPr>
          <w:rFonts w:ascii="Times New Roman" w:eastAsia="Calibri" w:hAnsi="Times New Roman" w:cs="Times New Roman"/>
          <w:sz w:val="24"/>
          <w:szCs w:val="24"/>
          <w:lang w:val="ro-RO"/>
        </w:rPr>
        <w:t>rii nerambursabile prin PS</w:t>
      </w:r>
      <w:r w:rsidR="00BC677C" w:rsidRPr="002D079A">
        <w:rPr>
          <w:rFonts w:ascii="Times New Roman" w:eastAsia="Calibri" w:hAnsi="Times New Roman" w:cs="Times New Roman"/>
          <w:sz w:val="24"/>
          <w:szCs w:val="24"/>
          <w:lang w:val="ro-RO"/>
        </w:rPr>
        <w:t xml:space="preserve"> PAC 2023-2027</w:t>
      </w:r>
      <w:r w:rsidRPr="002D079A">
        <w:rPr>
          <w:rFonts w:ascii="Times New Roman" w:eastAsia="Calibri" w:hAnsi="Times New Roman" w:cs="Times New Roman"/>
          <w:sz w:val="24"/>
          <w:szCs w:val="24"/>
          <w:lang w:val="ro-RO"/>
        </w:rPr>
        <w:t xml:space="preserve">, a unor bunuri (ex: utilaje, echipamente si </w:t>
      </w:r>
      <w:proofErr w:type="spellStart"/>
      <w:r w:rsidRPr="002D079A">
        <w:rPr>
          <w:rFonts w:ascii="Times New Roman" w:eastAsia="Calibri" w:hAnsi="Times New Roman" w:cs="Times New Roman"/>
          <w:sz w:val="24"/>
          <w:szCs w:val="24"/>
          <w:lang w:val="ro-RO"/>
        </w:rPr>
        <w:t>instalatii</w:t>
      </w:r>
      <w:proofErr w:type="spellEnd"/>
      <w:r w:rsidRPr="002D079A">
        <w:rPr>
          <w:rFonts w:ascii="Times New Roman" w:eastAsia="Calibri" w:hAnsi="Times New Roman" w:cs="Times New Roman"/>
          <w:sz w:val="24"/>
          <w:szCs w:val="24"/>
          <w:lang w:val="ro-RO"/>
        </w:rPr>
        <w:t xml:space="preserve"> tehnologice cu sau f</w:t>
      </w:r>
      <w:r w:rsidR="00242A78"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r</w:t>
      </w:r>
      <w:r w:rsidR="00242A78"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 montaj), lucr</w:t>
      </w:r>
      <w:r w:rsidR="00242A78"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ri sau servicii (ex: contracte pentru consultan</w:t>
      </w:r>
      <w:r w:rsidR="00242A78" w:rsidRPr="002D079A">
        <w:rPr>
          <w:rFonts w:ascii="Times New Roman" w:eastAsia="Calibri" w:hAnsi="Times New Roman" w:cs="Times New Roman"/>
          <w:sz w:val="24"/>
          <w:szCs w:val="24"/>
          <w:lang w:val="ro-RO"/>
        </w:rPr>
        <w:t>ță</w:t>
      </w:r>
      <w:r w:rsidRPr="002D079A">
        <w:rPr>
          <w:rFonts w:ascii="Times New Roman" w:eastAsia="Calibri" w:hAnsi="Times New Roman" w:cs="Times New Roman"/>
          <w:sz w:val="24"/>
          <w:szCs w:val="24"/>
          <w:lang w:val="ro-RO"/>
        </w:rPr>
        <w:t xml:space="preserve">, atribuirea unui contract de </w:t>
      </w:r>
      <w:r w:rsidR="006F01B4" w:rsidRPr="002D079A">
        <w:rPr>
          <w:rFonts w:ascii="Times New Roman" w:eastAsia="Calibri" w:hAnsi="Times New Roman" w:cs="Times New Roman"/>
          <w:sz w:val="24"/>
          <w:szCs w:val="24"/>
          <w:lang w:val="ro-RO"/>
        </w:rPr>
        <w:t>achiziți</w:t>
      </w:r>
      <w:r w:rsidRPr="002D079A">
        <w:rPr>
          <w:rFonts w:ascii="Times New Roman" w:eastAsia="Calibri" w:hAnsi="Times New Roman" w:cs="Times New Roman"/>
          <w:sz w:val="24"/>
          <w:szCs w:val="24"/>
          <w:lang w:val="ro-RO"/>
        </w:rPr>
        <w:t xml:space="preserve">e pentru proiecte care </w:t>
      </w:r>
      <w:proofErr w:type="spellStart"/>
      <w:r w:rsidRPr="002D079A">
        <w:rPr>
          <w:rFonts w:ascii="Times New Roman" w:eastAsia="Calibri" w:hAnsi="Times New Roman" w:cs="Times New Roman"/>
          <w:sz w:val="24"/>
          <w:szCs w:val="24"/>
          <w:lang w:val="ro-RO"/>
        </w:rPr>
        <w:t>prevad</w:t>
      </w:r>
      <w:proofErr w:type="spellEnd"/>
      <w:r w:rsidRPr="002D079A">
        <w:rPr>
          <w:rFonts w:ascii="Times New Roman" w:eastAsia="Calibri" w:hAnsi="Times New Roman" w:cs="Times New Roman"/>
          <w:sz w:val="24"/>
          <w:szCs w:val="24"/>
          <w:lang w:val="ro-RO"/>
        </w:rPr>
        <w:t xml:space="preserve"> </w:t>
      </w:r>
      <w:r w:rsidR="00242A78" w:rsidRPr="002D079A">
        <w:rPr>
          <w:rFonts w:ascii="Times New Roman" w:eastAsia="Calibri" w:hAnsi="Times New Roman" w:cs="Times New Roman"/>
          <w:sz w:val="24"/>
          <w:szCs w:val="24"/>
          <w:lang w:val="ro-RO"/>
        </w:rPr>
        <w:t>ș</w:t>
      </w:r>
      <w:r w:rsidRPr="002D079A">
        <w:rPr>
          <w:rFonts w:ascii="Times New Roman" w:eastAsia="Calibri" w:hAnsi="Times New Roman" w:cs="Times New Roman"/>
          <w:sz w:val="24"/>
          <w:szCs w:val="24"/>
          <w:lang w:val="ro-RO"/>
        </w:rPr>
        <w:t>i lucr</w:t>
      </w:r>
      <w:r w:rsidR="00242A78"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ri de construc</w:t>
      </w:r>
      <w:r w:rsidR="00242A78" w:rsidRPr="002D079A">
        <w:rPr>
          <w:rFonts w:ascii="Times New Roman" w:eastAsia="Calibri" w:hAnsi="Times New Roman" w:cs="Times New Roman"/>
          <w:sz w:val="24"/>
          <w:szCs w:val="24"/>
          <w:lang w:val="ro-RO"/>
        </w:rPr>
        <w:t>ț</w:t>
      </w:r>
      <w:r w:rsidRPr="002D079A">
        <w:rPr>
          <w:rFonts w:ascii="Times New Roman" w:eastAsia="Calibri" w:hAnsi="Times New Roman" w:cs="Times New Roman"/>
          <w:sz w:val="24"/>
          <w:szCs w:val="24"/>
          <w:lang w:val="ro-RO"/>
        </w:rPr>
        <w:t>ii sau moderniz</w:t>
      </w:r>
      <w:r w:rsidR="00242A78"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ri).</w:t>
      </w:r>
    </w:p>
    <w:p w14:paraId="6E304FCE" w14:textId="77777777" w:rsidR="00887208" w:rsidRPr="002D079A" w:rsidRDefault="00887208" w:rsidP="00CC61E0">
      <w:pPr>
        <w:tabs>
          <w:tab w:val="left" w:pos="709"/>
        </w:tabs>
        <w:spacing w:after="0" w:line="240" w:lineRule="auto"/>
        <w:ind w:firstLine="720"/>
        <w:jc w:val="both"/>
        <w:rPr>
          <w:rFonts w:ascii="Times New Roman" w:eastAsia="Calibri" w:hAnsi="Times New Roman" w:cs="Times New Roman"/>
          <w:sz w:val="24"/>
          <w:szCs w:val="24"/>
          <w:lang w:val="ro-RO"/>
        </w:rPr>
      </w:pPr>
    </w:p>
    <w:p w14:paraId="4ECB411E" w14:textId="6C681244" w:rsidR="00887208" w:rsidRPr="002D079A" w:rsidRDefault="00887208" w:rsidP="00AE3661">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Acordarea sprijinului financiar pentru operațiunile/acțiunile din cadrul intervenției IS-V-02</w:t>
      </w:r>
      <w:r w:rsidR="0083378B"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se face pe baza cheltuielilor eligibile realizate de către beneficiar în baza programului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aprobat de A.P.I.A., fără a se </w:t>
      </w:r>
      <w:proofErr w:type="spellStart"/>
      <w:r w:rsidRPr="002D079A">
        <w:rPr>
          <w:rFonts w:ascii="Times New Roman" w:eastAsia="Calibri" w:hAnsi="Times New Roman" w:cs="Times New Roman"/>
          <w:sz w:val="24"/>
          <w:szCs w:val="24"/>
          <w:lang w:val="ro-RO"/>
        </w:rPr>
        <w:t>depăşi</w:t>
      </w:r>
      <w:proofErr w:type="spellEnd"/>
      <w:r w:rsidRPr="002D079A">
        <w:rPr>
          <w:rFonts w:ascii="Times New Roman" w:eastAsia="Calibri" w:hAnsi="Times New Roman" w:cs="Times New Roman"/>
          <w:sz w:val="24"/>
          <w:szCs w:val="24"/>
          <w:lang w:val="ro-RO"/>
        </w:rPr>
        <w:t xml:space="preserve"> valoarea aprobată a acestuia.</w:t>
      </w:r>
    </w:p>
    <w:p w14:paraId="7D922C53" w14:textId="77777777" w:rsidR="00D81F30" w:rsidRPr="002D079A" w:rsidRDefault="00D81F30" w:rsidP="00D81F30">
      <w:pPr>
        <w:tabs>
          <w:tab w:val="left" w:pos="709"/>
        </w:tabs>
        <w:spacing w:after="0" w:line="240" w:lineRule="auto"/>
        <w:jc w:val="both"/>
        <w:rPr>
          <w:rFonts w:ascii="Times New Roman" w:eastAsia="Calibri" w:hAnsi="Times New Roman" w:cs="Times New Roman"/>
          <w:sz w:val="24"/>
          <w:szCs w:val="24"/>
          <w:lang w:val="ro-RO"/>
        </w:rPr>
      </w:pPr>
    </w:p>
    <w:p w14:paraId="7B0D8816" w14:textId="6E96C3DE" w:rsidR="0094401A" w:rsidRPr="002D079A" w:rsidRDefault="00D56612" w:rsidP="00AE3661">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În conformitate cu prevederile art.11 alin (2)  al Anexei nr.1 a OMADR nr.49/2025</w:t>
      </w:r>
      <w:r w:rsidR="00F81CFA" w:rsidRPr="002D079A">
        <w:rPr>
          <w:rFonts w:ascii="Times New Roman" w:eastAsia="Calibri" w:hAnsi="Times New Roman" w:cs="Times New Roman"/>
          <w:sz w:val="24"/>
          <w:szCs w:val="24"/>
          <w:lang w:val="ro-RO"/>
        </w:rPr>
        <w:t xml:space="preserve"> </w:t>
      </w:r>
      <w:r w:rsidR="00F81CFA" w:rsidRPr="002D079A">
        <w:rPr>
          <w:rFonts w:ascii="Times New Roman" w:hAnsi="Times New Roman" w:cs="Times New Roman"/>
          <w:bCs/>
          <w:sz w:val="24"/>
          <w:szCs w:val="24"/>
          <w:lang w:val="ro-RO"/>
        </w:rPr>
        <w:t>cu modificările ulterioare</w:t>
      </w:r>
      <w:r w:rsidRPr="002D079A">
        <w:rPr>
          <w:rFonts w:ascii="Times New Roman" w:eastAsia="Calibri" w:hAnsi="Times New Roman" w:cs="Times New Roman"/>
          <w:sz w:val="24"/>
          <w:szCs w:val="24"/>
          <w:lang w:val="ro-RO"/>
        </w:rPr>
        <w:t>, ,,V</w:t>
      </w:r>
      <w:r w:rsidR="0094401A" w:rsidRPr="002D079A">
        <w:rPr>
          <w:rFonts w:ascii="Times New Roman" w:eastAsia="Calibri" w:hAnsi="Times New Roman" w:cs="Times New Roman"/>
          <w:sz w:val="24"/>
          <w:szCs w:val="24"/>
          <w:lang w:val="ro-RO"/>
        </w:rPr>
        <w:t xml:space="preserve">aloarea cheltuielilor la nivel de bun sau serviciu sau lucrare la data implementării este eligibilă în cuantumul cheltuielilor reale efectuate, justificate pe bază de documente în limita valorii ajutorului aprobat în programul de </w:t>
      </w:r>
      <w:r w:rsidR="007D35E7" w:rsidRPr="002D079A">
        <w:rPr>
          <w:rFonts w:ascii="Times New Roman" w:eastAsia="Calibri" w:hAnsi="Times New Roman" w:cs="Times New Roman"/>
          <w:sz w:val="24"/>
          <w:szCs w:val="24"/>
          <w:lang w:val="ro-RO"/>
        </w:rPr>
        <w:t>investiți</w:t>
      </w:r>
      <w:r w:rsidR="0094401A" w:rsidRPr="002D079A">
        <w:rPr>
          <w:rFonts w:ascii="Times New Roman" w:eastAsia="Calibri" w:hAnsi="Times New Roman" w:cs="Times New Roman"/>
          <w:sz w:val="24"/>
          <w:szCs w:val="24"/>
          <w:lang w:val="ro-RO"/>
        </w:rPr>
        <w:t xml:space="preserve">i prevăzut la alin. (1); în cazul în care cuantumul cheltuielilor reale efectuate </w:t>
      </w:r>
      <w:proofErr w:type="spellStart"/>
      <w:r w:rsidR="0094401A" w:rsidRPr="002D079A">
        <w:rPr>
          <w:rFonts w:ascii="Times New Roman" w:eastAsia="Calibri" w:hAnsi="Times New Roman" w:cs="Times New Roman"/>
          <w:sz w:val="24"/>
          <w:szCs w:val="24"/>
          <w:lang w:val="ro-RO"/>
        </w:rPr>
        <w:t>depăşeşte</w:t>
      </w:r>
      <w:proofErr w:type="spellEnd"/>
      <w:r w:rsidR="0094401A" w:rsidRPr="002D079A">
        <w:rPr>
          <w:rFonts w:ascii="Times New Roman" w:eastAsia="Calibri" w:hAnsi="Times New Roman" w:cs="Times New Roman"/>
          <w:sz w:val="24"/>
          <w:szCs w:val="24"/>
          <w:lang w:val="ro-RO"/>
        </w:rPr>
        <w:t xml:space="preserve"> valoarea ajutorului aprobat, </w:t>
      </w:r>
      <w:proofErr w:type="spellStart"/>
      <w:r w:rsidR="0094401A" w:rsidRPr="002D079A">
        <w:rPr>
          <w:rFonts w:ascii="Times New Roman" w:eastAsia="Calibri" w:hAnsi="Times New Roman" w:cs="Times New Roman"/>
          <w:sz w:val="24"/>
          <w:szCs w:val="24"/>
          <w:lang w:val="ro-RO"/>
        </w:rPr>
        <w:t>diferenţa</w:t>
      </w:r>
      <w:proofErr w:type="spellEnd"/>
      <w:r w:rsidR="0094401A" w:rsidRPr="002D079A">
        <w:rPr>
          <w:rFonts w:ascii="Times New Roman" w:eastAsia="Calibri" w:hAnsi="Times New Roman" w:cs="Times New Roman"/>
          <w:sz w:val="24"/>
          <w:szCs w:val="24"/>
          <w:lang w:val="ro-RO"/>
        </w:rPr>
        <w:t xml:space="preserve"> se suportă de către beneficiar </w:t>
      </w:r>
      <w:proofErr w:type="spellStart"/>
      <w:r w:rsidR="0094401A" w:rsidRPr="002D079A">
        <w:rPr>
          <w:rFonts w:ascii="Times New Roman" w:eastAsia="Calibri" w:hAnsi="Times New Roman" w:cs="Times New Roman"/>
          <w:sz w:val="24"/>
          <w:szCs w:val="24"/>
          <w:lang w:val="ro-RO"/>
        </w:rPr>
        <w:t>şi</w:t>
      </w:r>
      <w:proofErr w:type="spellEnd"/>
      <w:r w:rsidR="0094401A" w:rsidRPr="002D079A">
        <w:rPr>
          <w:rFonts w:ascii="Times New Roman" w:eastAsia="Calibri" w:hAnsi="Times New Roman" w:cs="Times New Roman"/>
          <w:sz w:val="24"/>
          <w:szCs w:val="24"/>
          <w:lang w:val="ro-RO"/>
        </w:rPr>
        <w:t xml:space="preserve"> reprezintă cheltuială neeligibilă."</w:t>
      </w:r>
    </w:p>
    <w:p w14:paraId="0CF5E831" w14:textId="77777777" w:rsidR="00886D94" w:rsidRPr="002D079A" w:rsidRDefault="00886D94" w:rsidP="00242A78">
      <w:pPr>
        <w:tabs>
          <w:tab w:val="left" w:pos="709"/>
        </w:tabs>
        <w:spacing w:after="0" w:line="240" w:lineRule="auto"/>
        <w:jc w:val="both"/>
        <w:rPr>
          <w:rFonts w:ascii="Times New Roman" w:eastAsia="Calibri" w:hAnsi="Times New Roman" w:cs="Times New Roman"/>
          <w:sz w:val="24"/>
          <w:szCs w:val="24"/>
          <w:lang w:val="ro-RO"/>
        </w:rPr>
      </w:pPr>
    </w:p>
    <w:p w14:paraId="50D94CAF" w14:textId="2A06DA35" w:rsidR="00886D94" w:rsidRPr="002D079A" w:rsidRDefault="00886D94"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ro-RO"/>
        </w:rPr>
        <w:t>Dup</w:t>
      </w:r>
      <w:r w:rsidR="00242A78"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 primirea Deciziei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 a programului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solicitantul poate demara procedura de </w:t>
      </w:r>
      <w:r w:rsidR="006F01B4" w:rsidRPr="002D079A">
        <w:rPr>
          <w:rFonts w:ascii="Times New Roman" w:eastAsia="Calibri" w:hAnsi="Times New Roman" w:cs="Times New Roman"/>
          <w:sz w:val="24"/>
          <w:szCs w:val="24"/>
          <w:lang w:val="ro-RO"/>
        </w:rPr>
        <w:t>achiziți</w:t>
      </w:r>
      <w:r w:rsidRPr="002D079A">
        <w:rPr>
          <w:rFonts w:ascii="Times New Roman" w:eastAsia="Calibri" w:hAnsi="Times New Roman" w:cs="Times New Roman"/>
          <w:sz w:val="24"/>
          <w:szCs w:val="24"/>
          <w:lang w:val="ro-RO"/>
        </w:rPr>
        <w:t>e conform prevederilor art</w:t>
      </w:r>
      <w:r w:rsidR="00C97100"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w:t>
      </w:r>
      <w:r w:rsidR="0083378B" w:rsidRPr="002D079A">
        <w:rPr>
          <w:rFonts w:ascii="Times New Roman" w:eastAsia="Calibri" w:hAnsi="Times New Roman" w:cs="Times New Roman"/>
          <w:sz w:val="24"/>
          <w:szCs w:val="24"/>
          <w:lang w:val="ro-RO"/>
        </w:rPr>
        <w:t>11</w:t>
      </w:r>
      <w:r w:rsidR="00C97100"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alin</w:t>
      </w:r>
      <w:r w:rsidR="00C97100"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w:t>
      </w:r>
      <w:r w:rsidR="00050334"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3</w:t>
      </w:r>
      <w:r w:rsidR="00050334" w:rsidRPr="002D079A">
        <w:rPr>
          <w:rFonts w:ascii="Times New Roman" w:eastAsia="Calibri" w:hAnsi="Times New Roman" w:cs="Times New Roman"/>
          <w:sz w:val="24"/>
          <w:szCs w:val="24"/>
          <w:lang w:val="ro-RO"/>
        </w:rPr>
        <w:t>)</w:t>
      </w:r>
      <w:r w:rsidR="00C97100"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din </w:t>
      </w:r>
      <w:r w:rsidR="00B56C2B" w:rsidRPr="002D079A">
        <w:rPr>
          <w:rFonts w:ascii="Times New Roman" w:eastAsia="Calibri" w:hAnsi="Times New Roman" w:cs="Times New Roman"/>
          <w:sz w:val="24"/>
          <w:szCs w:val="24"/>
          <w:lang w:val="ro-RO"/>
        </w:rPr>
        <w:t>OMADR nr. 49/2025</w:t>
      </w:r>
      <w:r w:rsidR="00F81CFA" w:rsidRPr="002D079A">
        <w:rPr>
          <w:rFonts w:ascii="Times New Roman" w:eastAsia="Calibri" w:hAnsi="Times New Roman" w:cs="Times New Roman"/>
          <w:sz w:val="24"/>
          <w:szCs w:val="24"/>
          <w:lang w:val="ro-RO"/>
        </w:rPr>
        <w:t xml:space="preserve"> </w:t>
      </w:r>
      <w:r w:rsidR="00F81CFA" w:rsidRPr="002D079A">
        <w:rPr>
          <w:rFonts w:ascii="Times New Roman" w:hAnsi="Times New Roman" w:cs="Times New Roman"/>
          <w:bCs/>
          <w:sz w:val="24"/>
          <w:szCs w:val="24"/>
          <w:lang w:val="ro-RO"/>
        </w:rPr>
        <w:t>cu modificările ulterioare</w:t>
      </w:r>
      <w:r w:rsidR="00242A78"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respectiv</w:t>
      </w:r>
      <w:r w:rsidR="0083378B" w:rsidRPr="002D079A">
        <w:rPr>
          <w:rFonts w:ascii="Times New Roman" w:eastAsia="Calibri" w:hAnsi="Times New Roman" w:cs="Times New Roman"/>
          <w:sz w:val="24"/>
          <w:szCs w:val="24"/>
          <w:lang w:val="pt-BR"/>
        </w:rPr>
        <w:t>:</w:t>
      </w:r>
    </w:p>
    <w:p w14:paraId="4E728620" w14:textId="77777777" w:rsidR="00887208" w:rsidRPr="002D079A" w:rsidRDefault="00887208" w:rsidP="00CC61E0">
      <w:pPr>
        <w:tabs>
          <w:tab w:val="left" w:pos="709"/>
        </w:tabs>
        <w:spacing w:after="0" w:line="240" w:lineRule="auto"/>
        <w:ind w:firstLine="720"/>
        <w:jc w:val="both"/>
        <w:rPr>
          <w:rFonts w:ascii="Times New Roman" w:eastAsia="Calibri" w:hAnsi="Times New Roman" w:cs="Times New Roman"/>
          <w:sz w:val="24"/>
          <w:szCs w:val="24"/>
          <w:lang w:val="ro-RO"/>
        </w:rPr>
      </w:pPr>
    </w:p>
    <w:p w14:paraId="47F72588" w14:textId="0EF58318" w:rsidR="007B5E5C" w:rsidRPr="002D079A" w:rsidRDefault="00242A78" w:rsidP="00CC61E0">
      <w:pPr>
        <w:tabs>
          <w:tab w:val="left" w:pos="709"/>
        </w:tabs>
        <w:spacing w:after="0" w:line="240" w:lineRule="auto"/>
        <w:jc w:val="both"/>
        <w:rPr>
          <w:rFonts w:ascii="Times New Roman" w:eastAsia="MS Gothic" w:hAnsi="Times New Roman" w:cs="Times New Roman"/>
          <w:sz w:val="24"/>
          <w:szCs w:val="24"/>
          <w:lang w:val="ro-RO"/>
        </w:rPr>
      </w:pPr>
      <w:bookmarkStart w:id="168" w:name="_Hlk190675424"/>
      <w:bookmarkStart w:id="169" w:name="_Hlk167431942"/>
      <w:r w:rsidRPr="002D079A">
        <w:rPr>
          <w:rFonts w:ascii="Times New Roman" w:eastAsia="MS Gothic" w:hAnsi="Times New Roman" w:cs="Times New Roman"/>
          <w:sz w:val="24"/>
          <w:szCs w:val="24"/>
          <w:lang w:val="pt-BR"/>
        </w:rPr>
        <w:t>“</w:t>
      </w:r>
      <w:r w:rsidR="007B5E5C" w:rsidRPr="002D079A">
        <w:rPr>
          <w:rFonts w:ascii="Times New Roman" w:eastAsia="MS Gothic" w:hAnsi="Times New Roman" w:cs="Times New Roman"/>
          <w:sz w:val="24"/>
          <w:szCs w:val="24"/>
          <w:lang w:val="ro-RO"/>
        </w:rPr>
        <w:t xml:space="preserve">În derularea programelor de </w:t>
      </w:r>
      <w:proofErr w:type="spellStart"/>
      <w:r w:rsidR="007B5E5C" w:rsidRPr="002D079A">
        <w:rPr>
          <w:rFonts w:ascii="Times New Roman" w:eastAsia="MS Gothic" w:hAnsi="Times New Roman" w:cs="Times New Roman"/>
          <w:sz w:val="24"/>
          <w:szCs w:val="24"/>
          <w:lang w:val="ro-RO"/>
        </w:rPr>
        <w:t>investiţii</w:t>
      </w:r>
      <w:proofErr w:type="spellEnd"/>
      <w:r w:rsidR="007B5E5C" w:rsidRPr="002D079A">
        <w:rPr>
          <w:rFonts w:ascii="Times New Roman" w:eastAsia="MS Gothic" w:hAnsi="Times New Roman" w:cs="Times New Roman"/>
          <w:sz w:val="24"/>
          <w:szCs w:val="24"/>
          <w:lang w:val="ro-RO"/>
        </w:rPr>
        <w:t xml:space="preserve">, beneficiarii care au calitatea de autoritate contractantă vor respecta prevederile Legii nr. 98/2016 privind </w:t>
      </w:r>
      <w:proofErr w:type="spellStart"/>
      <w:r w:rsidR="007B5E5C" w:rsidRPr="002D079A">
        <w:rPr>
          <w:rFonts w:ascii="Times New Roman" w:eastAsia="MS Gothic" w:hAnsi="Times New Roman" w:cs="Times New Roman"/>
          <w:sz w:val="24"/>
          <w:szCs w:val="24"/>
          <w:lang w:val="ro-RO"/>
        </w:rPr>
        <w:t>achiziţiile</w:t>
      </w:r>
      <w:proofErr w:type="spellEnd"/>
      <w:r w:rsidR="007B5E5C" w:rsidRPr="002D079A">
        <w:rPr>
          <w:rFonts w:ascii="Times New Roman" w:eastAsia="MS Gothic" w:hAnsi="Times New Roman" w:cs="Times New Roman"/>
          <w:sz w:val="24"/>
          <w:szCs w:val="24"/>
          <w:lang w:val="ro-RO"/>
        </w:rPr>
        <w:t xml:space="preserve"> publice, cu modificările </w:t>
      </w:r>
      <w:proofErr w:type="spellStart"/>
      <w:r w:rsidR="007B5E5C" w:rsidRPr="002D079A">
        <w:rPr>
          <w:rFonts w:ascii="Times New Roman" w:eastAsia="MS Gothic" w:hAnsi="Times New Roman" w:cs="Times New Roman"/>
          <w:sz w:val="24"/>
          <w:szCs w:val="24"/>
          <w:lang w:val="ro-RO"/>
        </w:rPr>
        <w:t>şi</w:t>
      </w:r>
      <w:proofErr w:type="spellEnd"/>
      <w:r w:rsidR="007B5E5C" w:rsidRPr="002D079A">
        <w:rPr>
          <w:rFonts w:ascii="Times New Roman" w:eastAsia="MS Gothic" w:hAnsi="Times New Roman" w:cs="Times New Roman"/>
          <w:sz w:val="24"/>
          <w:szCs w:val="24"/>
          <w:lang w:val="ro-RO"/>
        </w:rPr>
        <w:t xml:space="preserve"> completările ulterioare, iar beneficiarii care nu au calitatea de autoritate contractantă, vor respecta principiul rezonabilității prețurilor asigurat, </w:t>
      </w:r>
      <w:r w:rsidR="007B5E5C" w:rsidRPr="002D079A">
        <w:rPr>
          <w:rFonts w:ascii="Times New Roman" w:eastAsia="MS Gothic" w:hAnsi="Times New Roman" w:cs="Times New Roman"/>
          <w:b/>
          <w:sz w:val="24"/>
          <w:szCs w:val="24"/>
          <w:lang w:val="ro-RO"/>
        </w:rPr>
        <w:t xml:space="preserve">prin respectarea </w:t>
      </w:r>
      <w:bookmarkStart w:id="170" w:name="_Hlk190768905"/>
      <w:r w:rsidR="007B5E5C" w:rsidRPr="002D079A">
        <w:rPr>
          <w:rFonts w:ascii="Times New Roman" w:eastAsia="MS Gothic" w:hAnsi="Times New Roman" w:cs="Times New Roman"/>
          <w:b/>
          <w:sz w:val="24"/>
          <w:szCs w:val="24"/>
          <w:lang w:val="ro-RO"/>
        </w:rPr>
        <w:t xml:space="preserve">procedurii de </w:t>
      </w:r>
      <w:r w:rsidR="006F01B4" w:rsidRPr="002D079A">
        <w:rPr>
          <w:rFonts w:ascii="Times New Roman" w:eastAsia="MS Gothic" w:hAnsi="Times New Roman" w:cs="Times New Roman"/>
          <w:b/>
          <w:sz w:val="24"/>
          <w:szCs w:val="24"/>
          <w:lang w:val="ro-RO"/>
        </w:rPr>
        <w:t>achiziți</w:t>
      </w:r>
      <w:r w:rsidR="007B5E5C" w:rsidRPr="002D079A">
        <w:rPr>
          <w:rFonts w:ascii="Times New Roman" w:eastAsia="MS Gothic" w:hAnsi="Times New Roman" w:cs="Times New Roman"/>
          <w:b/>
          <w:sz w:val="24"/>
          <w:szCs w:val="24"/>
          <w:lang w:val="ro-RO"/>
        </w:rPr>
        <w:t xml:space="preserve">i pentru beneficiari privați aprobată prin </w:t>
      </w:r>
      <w:r w:rsidR="008912D0" w:rsidRPr="002D079A">
        <w:rPr>
          <w:rFonts w:ascii="Times New Roman" w:eastAsia="MS Gothic" w:hAnsi="Times New Roman" w:cs="Times New Roman"/>
          <w:b/>
          <w:sz w:val="24"/>
          <w:szCs w:val="24"/>
          <w:lang w:val="ro-RO"/>
        </w:rPr>
        <w:t>O</w:t>
      </w:r>
      <w:r w:rsidR="007B5E5C" w:rsidRPr="002D079A">
        <w:rPr>
          <w:rFonts w:ascii="Times New Roman" w:eastAsia="MS Gothic" w:hAnsi="Times New Roman" w:cs="Times New Roman"/>
          <w:b/>
          <w:sz w:val="24"/>
          <w:szCs w:val="24"/>
          <w:lang w:val="ro-RO"/>
        </w:rPr>
        <w:t>rdin</w:t>
      </w:r>
      <w:r w:rsidR="008912D0" w:rsidRPr="002D079A">
        <w:rPr>
          <w:rFonts w:ascii="Times New Roman" w:eastAsia="MS Gothic" w:hAnsi="Times New Roman" w:cs="Times New Roman"/>
          <w:b/>
          <w:sz w:val="24"/>
          <w:szCs w:val="24"/>
          <w:lang w:val="ro-RO"/>
        </w:rPr>
        <w:t>ul</w:t>
      </w:r>
      <w:r w:rsidR="007B5E5C" w:rsidRPr="002D079A">
        <w:rPr>
          <w:rFonts w:ascii="Times New Roman" w:eastAsia="MS Gothic" w:hAnsi="Times New Roman" w:cs="Times New Roman"/>
          <w:b/>
          <w:sz w:val="24"/>
          <w:szCs w:val="24"/>
          <w:lang w:val="ro-RO"/>
        </w:rPr>
        <w:t xml:space="preserve"> ministrului agriculturii și dezvoltării rurale</w:t>
      </w:r>
      <w:bookmarkEnd w:id="170"/>
      <w:r w:rsidR="008912D0" w:rsidRPr="002D079A">
        <w:rPr>
          <w:rFonts w:ascii="Times New Roman" w:eastAsia="MS Gothic" w:hAnsi="Times New Roman" w:cs="Times New Roman"/>
          <w:b/>
          <w:sz w:val="24"/>
          <w:szCs w:val="24"/>
          <w:lang w:val="ro-RO"/>
        </w:rPr>
        <w:t xml:space="preserve"> nr. 158/2025</w:t>
      </w:r>
      <w:r w:rsidR="007B5E5C" w:rsidRPr="002D079A">
        <w:rPr>
          <w:rFonts w:ascii="Times New Roman" w:eastAsia="MS Gothic" w:hAnsi="Times New Roman" w:cs="Times New Roman"/>
          <w:b/>
          <w:sz w:val="24"/>
          <w:szCs w:val="24"/>
          <w:lang w:val="ro-RO"/>
        </w:rPr>
        <w:t>, care se publică pe site-ul A.P.I.A..</w:t>
      </w:r>
      <w:r w:rsidR="007B5E5C" w:rsidRPr="002D079A">
        <w:rPr>
          <w:rFonts w:ascii="Times New Roman" w:eastAsia="MS Gothic" w:hAnsi="Times New Roman" w:cs="Times New Roman"/>
          <w:sz w:val="24"/>
          <w:szCs w:val="24"/>
          <w:lang w:val="ro-RO"/>
        </w:rPr>
        <w:t xml:space="preserve"> </w:t>
      </w:r>
      <w:bookmarkEnd w:id="168"/>
    </w:p>
    <w:p w14:paraId="48ACE79A" w14:textId="1C67F74B" w:rsidR="0083378B" w:rsidRPr="002D079A" w:rsidRDefault="0083378B" w:rsidP="00CC61E0">
      <w:pPr>
        <w:tabs>
          <w:tab w:val="left" w:pos="709"/>
        </w:tabs>
        <w:spacing w:after="0" w:line="240" w:lineRule="auto"/>
        <w:jc w:val="both"/>
        <w:rPr>
          <w:rFonts w:ascii="Times New Roman" w:hAnsi="Times New Roman" w:cs="Times New Roman"/>
          <w:sz w:val="24"/>
          <w:szCs w:val="24"/>
          <w:lang w:val="pt-BR"/>
        </w:rPr>
      </w:pPr>
    </w:p>
    <w:p w14:paraId="07AB575A" w14:textId="3FB3A39E" w:rsidR="0083378B" w:rsidRPr="002D079A" w:rsidRDefault="0083378B"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 xml:space="preserve">Costurile generale ale activelor necorporale, conform anexei nr. 1a din cadrul programului de </w:t>
      </w:r>
      <w:proofErr w:type="spellStart"/>
      <w:r w:rsidRPr="002D079A">
        <w:rPr>
          <w:rFonts w:ascii="Times New Roman" w:eastAsia="Calibri" w:hAnsi="Times New Roman" w:cs="Times New Roman"/>
          <w:bCs/>
          <w:sz w:val="24"/>
          <w:szCs w:val="24"/>
          <w:lang w:val="ro-RO"/>
        </w:rPr>
        <w:t>investiţii</w:t>
      </w:r>
      <w:proofErr w:type="spellEnd"/>
      <w:r w:rsidRPr="002D079A">
        <w:rPr>
          <w:rFonts w:ascii="Times New Roman" w:eastAsia="Calibri" w:hAnsi="Times New Roman" w:cs="Times New Roman"/>
          <w:bCs/>
          <w:sz w:val="24"/>
          <w:szCs w:val="24"/>
          <w:lang w:val="ro-RO"/>
        </w:rPr>
        <w:t xml:space="preserve"> trebuie să se încadreze în maximum 10% din valoarea programului aprobat pentru operațiunile prevăzute la art. 3 alin. (1) lit. a) și b)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în limita a 5% pentru operațiunile prevăzute la art. 3, alin. (1), lit. c) -d. </w:t>
      </w:r>
    </w:p>
    <w:p w14:paraId="42D9A380" w14:textId="77777777" w:rsidR="00625EDE" w:rsidRPr="002D079A" w:rsidRDefault="00625EDE" w:rsidP="00CC61E0">
      <w:pPr>
        <w:tabs>
          <w:tab w:val="left" w:pos="709"/>
        </w:tabs>
        <w:spacing w:after="0" w:line="240" w:lineRule="auto"/>
        <w:jc w:val="both"/>
        <w:rPr>
          <w:rFonts w:ascii="Times New Roman" w:eastAsia="Calibri" w:hAnsi="Times New Roman" w:cs="Times New Roman"/>
          <w:bCs/>
          <w:sz w:val="24"/>
          <w:szCs w:val="24"/>
          <w:lang w:val="ro-RO"/>
        </w:rPr>
      </w:pPr>
    </w:p>
    <w:p w14:paraId="02703496" w14:textId="229C0949" w:rsidR="0083378B" w:rsidRPr="002D079A" w:rsidRDefault="0083378B"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lastRenderedPageBreak/>
        <w:t xml:space="preserve">Cheltuielile generale necesare pregătirii documentației aferente programelor de investiții precum elaborarea studiilor de fezabilitate/memoriilor justificative, onorariilor pentru arhitecți, ingineri și consultanți, onorariilor pentru </w:t>
      </w:r>
      <w:r w:rsidR="0001773E" w:rsidRPr="002D079A">
        <w:rPr>
          <w:rFonts w:ascii="Times New Roman" w:eastAsia="Calibri" w:hAnsi="Times New Roman" w:cs="Times New Roman"/>
          <w:sz w:val="24"/>
          <w:szCs w:val="24"/>
          <w:lang w:val="ro-RO"/>
        </w:rPr>
        <w:t>obține</w:t>
      </w:r>
      <w:r w:rsidRPr="002D079A">
        <w:rPr>
          <w:rFonts w:ascii="Times New Roman" w:eastAsia="Calibri" w:hAnsi="Times New Roman" w:cs="Times New Roman"/>
          <w:sz w:val="24"/>
          <w:szCs w:val="24"/>
          <w:lang w:val="ro-RO"/>
        </w:rPr>
        <w:t xml:space="preserve">rea avizelor și autorizațiilor necesare investițiilor propuse, pot fi realizate anterior depunerii cererii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 și sunt eligibile pentru decontare după aprobarea programului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i.</w:t>
      </w:r>
    </w:p>
    <w:p w14:paraId="45FBC45D" w14:textId="77777777" w:rsidR="007B5E5C" w:rsidRPr="002D079A" w:rsidRDefault="007B5E5C" w:rsidP="00CC61E0">
      <w:pPr>
        <w:tabs>
          <w:tab w:val="left" w:pos="709"/>
        </w:tabs>
        <w:spacing w:after="0" w:line="240" w:lineRule="auto"/>
        <w:jc w:val="both"/>
        <w:rPr>
          <w:rFonts w:ascii="Times New Roman" w:eastAsia="Calibri" w:hAnsi="Times New Roman" w:cs="Times New Roman"/>
          <w:sz w:val="24"/>
          <w:szCs w:val="24"/>
          <w:lang w:val="ro-RO"/>
        </w:rPr>
      </w:pPr>
    </w:p>
    <w:p w14:paraId="69FF49B8" w14:textId="77777777" w:rsidR="007B5E5C" w:rsidRPr="002D079A" w:rsidRDefault="007B5E5C"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xml:space="preserve">La depunerea cererii de acordare a sprijinului financiar, devizele privind costurile efectuate vor fi întocmite cu evidențierea costurilor eligibile și costurilor neeligibile. </w:t>
      </w:r>
    </w:p>
    <w:p w14:paraId="058FE228" w14:textId="77777777" w:rsidR="0083378B" w:rsidRPr="002D079A" w:rsidRDefault="0083378B" w:rsidP="00CC61E0">
      <w:pPr>
        <w:tabs>
          <w:tab w:val="left" w:pos="709"/>
        </w:tabs>
        <w:spacing w:after="0" w:line="240" w:lineRule="auto"/>
        <w:jc w:val="both"/>
        <w:rPr>
          <w:rFonts w:ascii="Times New Roman" w:eastAsia="Calibri" w:hAnsi="Times New Roman" w:cs="Times New Roman"/>
          <w:sz w:val="24"/>
          <w:szCs w:val="24"/>
          <w:lang w:val="ro-RO"/>
        </w:rPr>
      </w:pPr>
    </w:p>
    <w:bookmarkEnd w:id="169"/>
    <w:p w14:paraId="0B82F604" w14:textId="0F32A889" w:rsidR="00A97057" w:rsidRPr="002D079A" w:rsidRDefault="004B7563" w:rsidP="00E32D7E">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La stabilirea termenelor privind </w:t>
      </w:r>
      <w:r w:rsidR="001211E6"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ncheierea contractelor </w:t>
      </w:r>
      <w:r w:rsidR="00242A78"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 cadrul procedurii de </w:t>
      </w:r>
      <w:r w:rsidR="006F01B4" w:rsidRPr="002D079A">
        <w:rPr>
          <w:rFonts w:ascii="Times New Roman" w:eastAsia="Calibri" w:hAnsi="Times New Roman" w:cs="Times New Roman"/>
          <w:sz w:val="24"/>
          <w:szCs w:val="24"/>
          <w:lang w:val="ro-RO"/>
        </w:rPr>
        <w:t>achiziți</w:t>
      </w:r>
      <w:r w:rsidRPr="002D079A">
        <w:rPr>
          <w:rFonts w:ascii="Times New Roman" w:eastAsia="Calibri" w:hAnsi="Times New Roman" w:cs="Times New Roman"/>
          <w:sz w:val="24"/>
          <w:szCs w:val="24"/>
          <w:lang w:val="ro-RO"/>
        </w:rPr>
        <w:t xml:space="preserve">e, solicitantul va avea </w:t>
      </w:r>
      <w:r w:rsidR="001211E6"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 vedere </w:t>
      </w:r>
      <w:r w:rsidR="00E32D7E" w:rsidRPr="002D079A">
        <w:rPr>
          <w:rFonts w:ascii="Times New Roman" w:eastAsia="Calibri" w:hAnsi="Times New Roman" w:cs="Times New Roman"/>
          <w:sz w:val="24"/>
          <w:szCs w:val="24"/>
          <w:lang w:val="ro-RO"/>
        </w:rPr>
        <w:t xml:space="preserve">și </w:t>
      </w:r>
      <w:r w:rsidRPr="002D079A">
        <w:rPr>
          <w:rFonts w:ascii="Times New Roman" w:eastAsia="Calibri" w:hAnsi="Times New Roman" w:cs="Times New Roman"/>
          <w:sz w:val="24"/>
          <w:szCs w:val="24"/>
          <w:lang w:val="ro-RO"/>
        </w:rPr>
        <w:t>termenul necesar verific</w:t>
      </w:r>
      <w:r w:rsidR="001211E6"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rii </w:t>
      </w:r>
      <w:r w:rsidR="001211E6" w:rsidRPr="002D079A">
        <w:rPr>
          <w:rFonts w:ascii="Times New Roman" w:eastAsia="Calibri" w:hAnsi="Times New Roman" w:cs="Times New Roman"/>
          <w:sz w:val="24"/>
          <w:szCs w:val="24"/>
          <w:lang w:val="ro-RO"/>
        </w:rPr>
        <w:t>ș</w:t>
      </w:r>
      <w:r w:rsidRPr="002D079A">
        <w:rPr>
          <w:rFonts w:ascii="Times New Roman" w:eastAsia="Calibri" w:hAnsi="Times New Roman" w:cs="Times New Roman"/>
          <w:sz w:val="24"/>
          <w:szCs w:val="24"/>
          <w:lang w:val="ro-RO"/>
        </w:rPr>
        <w:t>i aviz</w:t>
      </w:r>
      <w:r w:rsidR="001211E6"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rii dosarului de </w:t>
      </w:r>
      <w:r w:rsidR="006F01B4" w:rsidRPr="002D079A">
        <w:rPr>
          <w:rFonts w:ascii="Times New Roman" w:eastAsia="Calibri" w:hAnsi="Times New Roman" w:cs="Times New Roman"/>
          <w:sz w:val="24"/>
          <w:szCs w:val="24"/>
          <w:lang w:val="ro-RO"/>
        </w:rPr>
        <w:t>achiziți</w:t>
      </w:r>
      <w:r w:rsidRPr="002D079A">
        <w:rPr>
          <w:rFonts w:ascii="Times New Roman" w:eastAsia="Calibri" w:hAnsi="Times New Roman" w:cs="Times New Roman"/>
          <w:sz w:val="24"/>
          <w:szCs w:val="24"/>
          <w:lang w:val="ro-RO"/>
        </w:rPr>
        <w:t>e de c</w:t>
      </w:r>
      <w:r w:rsidR="001211E6"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tre </w:t>
      </w:r>
      <w:r w:rsidR="00ED7E5B" w:rsidRPr="002D079A">
        <w:rPr>
          <w:rFonts w:ascii="Times New Roman" w:eastAsia="Calibri" w:hAnsi="Times New Roman" w:cs="Times New Roman"/>
          <w:sz w:val="24"/>
          <w:szCs w:val="24"/>
          <w:lang w:val="ro-RO"/>
        </w:rPr>
        <w:t>A.P.I.A</w:t>
      </w:r>
      <w:r w:rsidRPr="002D079A">
        <w:rPr>
          <w:rFonts w:ascii="Times New Roman" w:eastAsia="Calibri" w:hAnsi="Times New Roman" w:cs="Times New Roman"/>
          <w:sz w:val="24"/>
          <w:szCs w:val="24"/>
          <w:lang w:val="ro-RO"/>
        </w:rPr>
        <w:t xml:space="preserve"> Centrul jude</w:t>
      </w:r>
      <w:r w:rsidR="00C0539B" w:rsidRPr="002D079A">
        <w:rPr>
          <w:rFonts w:ascii="Times New Roman" w:eastAsia="Calibri" w:hAnsi="Times New Roman" w:cs="Times New Roman"/>
          <w:sz w:val="24"/>
          <w:szCs w:val="24"/>
          <w:lang w:val="ro-RO"/>
        </w:rPr>
        <w:t>ț</w:t>
      </w:r>
      <w:r w:rsidRPr="002D079A">
        <w:rPr>
          <w:rFonts w:ascii="Times New Roman" w:eastAsia="Calibri" w:hAnsi="Times New Roman" w:cs="Times New Roman"/>
          <w:sz w:val="24"/>
          <w:szCs w:val="24"/>
          <w:lang w:val="ro-RO"/>
        </w:rPr>
        <w:t>ean</w:t>
      </w:r>
      <w:r w:rsidR="0083378B"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astfel </w:t>
      </w:r>
      <w:r w:rsidR="005E6230"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nc</w:t>
      </w:r>
      <w:r w:rsidR="005E6230" w:rsidRPr="002D079A">
        <w:rPr>
          <w:rFonts w:ascii="Times New Roman" w:eastAsia="Calibri" w:hAnsi="Times New Roman" w:cs="Times New Roman"/>
          <w:sz w:val="24"/>
          <w:szCs w:val="24"/>
          <w:lang w:val="ro-RO"/>
        </w:rPr>
        <w:t>â</w:t>
      </w:r>
      <w:r w:rsidRPr="002D079A">
        <w:rPr>
          <w:rFonts w:ascii="Times New Roman" w:eastAsia="Calibri" w:hAnsi="Times New Roman" w:cs="Times New Roman"/>
          <w:sz w:val="24"/>
          <w:szCs w:val="24"/>
          <w:lang w:val="ro-RO"/>
        </w:rPr>
        <w:t>t s</w:t>
      </w:r>
      <w:r w:rsidR="001211E6"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 poat</w:t>
      </w:r>
      <w:r w:rsidR="001211E6"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 </w:t>
      </w:r>
      <w:r w:rsidR="001211E6"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ncheia contractele </w:t>
      </w:r>
      <w:proofErr w:type="spellStart"/>
      <w:r w:rsidRPr="002D079A">
        <w:rPr>
          <w:rFonts w:ascii="Times New Roman" w:eastAsia="Calibri" w:hAnsi="Times New Roman" w:cs="Times New Roman"/>
          <w:sz w:val="24"/>
          <w:szCs w:val="24"/>
          <w:lang w:val="ro-RO"/>
        </w:rPr>
        <w:t>dupa</w:t>
      </w:r>
      <w:proofErr w:type="spellEnd"/>
      <w:r w:rsidRPr="002D079A">
        <w:rPr>
          <w:rFonts w:ascii="Times New Roman" w:eastAsia="Calibri" w:hAnsi="Times New Roman" w:cs="Times New Roman"/>
          <w:sz w:val="24"/>
          <w:szCs w:val="24"/>
          <w:lang w:val="ro-RO"/>
        </w:rPr>
        <w:t xml:space="preserve"> avizul favorabil al </w:t>
      </w:r>
      <w:r w:rsidR="00ED7E5B" w:rsidRPr="002D079A">
        <w:rPr>
          <w:rFonts w:ascii="Times New Roman" w:eastAsia="Calibri" w:hAnsi="Times New Roman" w:cs="Times New Roman"/>
          <w:sz w:val="24"/>
          <w:szCs w:val="24"/>
          <w:lang w:val="ro-RO"/>
        </w:rPr>
        <w:t>A.P.I.A</w:t>
      </w:r>
      <w:r w:rsidR="003B14D6"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w:t>
      </w:r>
      <w:proofErr w:type="spellStart"/>
      <w:r w:rsidRPr="002D079A">
        <w:rPr>
          <w:rFonts w:ascii="Times New Roman" w:eastAsia="Calibri" w:hAnsi="Times New Roman" w:cs="Times New Roman"/>
          <w:sz w:val="24"/>
          <w:szCs w:val="24"/>
          <w:lang w:val="ro-RO"/>
        </w:rPr>
        <w:t>eliminand</w:t>
      </w:r>
      <w:proofErr w:type="spellEnd"/>
      <w:r w:rsidRPr="002D079A">
        <w:rPr>
          <w:rFonts w:ascii="Times New Roman" w:eastAsia="Calibri" w:hAnsi="Times New Roman" w:cs="Times New Roman"/>
          <w:sz w:val="24"/>
          <w:szCs w:val="24"/>
          <w:lang w:val="ro-RO"/>
        </w:rPr>
        <w:t xml:space="preserve"> riscul </w:t>
      </w:r>
      <w:r w:rsidR="00D81F30" w:rsidRPr="002D079A">
        <w:rPr>
          <w:rFonts w:ascii="Times New Roman" w:eastAsia="Calibri" w:hAnsi="Times New Roman" w:cs="Times New Roman"/>
          <w:sz w:val="24"/>
          <w:szCs w:val="24"/>
          <w:lang w:val="ro-RO"/>
        </w:rPr>
        <w:t xml:space="preserve">neîncheierii </w:t>
      </w:r>
      <w:r w:rsidR="00F26249" w:rsidRPr="002D079A">
        <w:rPr>
          <w:rFonts w:ascii="Times New Roman" w:eastAsia="Calibri" w:hAnsi="Times New Roman" w:cs="Times New Roman"/>
          <w:sz w:val="24"/>
          <w:szCs w:val="24"/>
          <w:lang w:val="ro-RO"/>
        </w:rPr>
        <w:t>contractului).</w:t>
      </w:r>
    </w:p>
    <w:p w14:paraId="57A911E4" w14:textId="77777777" w:rsidR="00F26249" w:rsidRPr="002D079A" w:rsidRDefault="00F26249" w:rsidP="00E32D7E">
      <w:pPr>
        <w:tabs>
          <w:tab w:val="left" w:pos="709"/>
        </w:tabs>
        <w:spacing w:after="0" w:line="240" w:lineRule="auto"/>
        <w:jc w:val="both"/>
        <w:rPr>
          <w:rFonts w:ascii="Times New Roman" w:hAnsi="Times New Roman" w:cs="Times New Roman"/>
          <w:kern w:val="2"/>
          <w:sz w:val="24"/>
          <w:szCs w:val="24"/>
          <w:highlight w:val="cyan"/>
          <w:lang w:val="ro-RO"/>
          <w14:ligatures w14:val="standardContextual"/>
        </w:rPr>
      </w:pPr>
    </w:p>
    <w:p w14:paraId="3A24B98A" w14:textId="25843F85" w:rsidR="00A97057" w:rsidRPr="002D079A" w:rsidRDefault="00A97057" w:rsidP="00A97057">
      <w:pPr>
        <w:jc w:val="both"/>
        <w:rPr>
          <w:rFonts w:ascii="Times New Roman" w:hAnsi="Times New Roman" w:cs="Times New Roman"/>
          <w:kern w:val="2"/>
          <w:sz w:val="24"/>
          <w:szCs w:val="24"/>
          <w:lang w:val="ro-RO"/>
          <w14:ligatures w14:val="standardContextual"/>
        </w:rPr>
      </w:pPr>
      <w:r w:rsidRPr="002D079A">
        <w:rPr>
          <w:rFonts w:ascii="Times New Roman" w:hAnsi="Times New Roman" w:cs="Times New Roman"/>
          <w:kern w:val="2"/>
          <w:sz w:val="24"/>
          <w:szCs w:val="24"/>
          <w:lang w:val="ro-RO"/>
          <w14:ligatures w14:val="standardContextual"/>
        </w:rPr>
        <w:t xml:space="preserve">În derularea procedurilor de achiziție pentru atribuirea contractelor de </w:t>
      </w:r>
      <w:r w:rsidR="00E32D7E" w:rsidRPr="002D079A">
        <w:rPr>
          <w:rFonts w:ascii="Times New Roman" w:hAnsi="Times New Roman" w:cs="Times New Roman"/>
          <w:kern w:val="2"/>
          <w:sz w:val="24"/>
          <w:szCs w:val="24"/>
          <w:lang w:val="ro-RO"/>
          <w14:ligatures w14:val="standardContextual"/>
        </w:rPr>
        <w:t xml:space="preserve">achiziție / </w:t>
      </w:r>
      <w:r w:rsidRPr="002D079A">
        <w:rPr>
          <w:rFonts w:ascii="Times New Roman" w:hAnsi="Times New Roman" w:cs="Times New Roman"/>
          <w:kern w:val="2"/>
          <w:sz w:val="24"/>
          <w:szCs w:val="24"/>
          <w:lang w:val="ro-RO"/>
          <w14:ligatures w14:val="standardContextual"/>
        </w:rPr>
        <w:t xml:space="preserve">furnizare de produse, servicii sau lucrări finanțate în cadrul </w:t>
      </w:r>
      <w:proofErr w:type="spellStart"/>
      <w:r w:rsidRPr="002D079A">
        <w:rPr>
          <w:rFonts w:ascii="Times New Roman" w:hAnsi="Times New Roman" w:cs="Times New Roman"/>
          <w:kern w:val="2"/>
          <w:sz w:val="24"/>
          <w:szCs w:val="24"/>
          <w:lang w:val="ro-RO"/>
          <w14:ligatures w14:val="standardContextual"/>
        </w:rPr>
        <w:t>intervenţiei</w:t>
      </w:r>
      <w:proofErr w:type="spellEnd"/>
      <w:r w:rsidRPr="002D079A">
        <w:rPr>
          <w:rFonts w:ascii="Times New Roman" w:hAnsi="Times New Roman" w:cs="Times New Roman"/>
          <w:kern w:val="2"/>
          <w:sz w:val="24"/>
          <w:szCs w:val="24"/>
          <w:lang w:val="ro-RO"/>
          <w14:ligatures w14:val="standardContextual"/>
        </w:rPr>
        <w:t xml:space="preserve"> IS-V-02,  prin Planul  strategic PAC 2023 – 2027, beneficiarii </w:t>
      </w:r>
      <w:r w:rsidR="00946FC4" w:rsidRPr="002D079A">
        <w:rPr>
          <w:rFonts w:ascii="Times New Roman" w:hAnsi="Times New Roman" w:cs="Times New Roman"/>
          <w:kern w:val="2"/>
          <w:sz w:val="24"/>
          <w:szCs w:val="24"/>
          <w:lang w:val="ro-RO"/>
          <w14:ligatures w14:val="standardContextual"/>
        </w:rPr>
        <w:t xml:space="preserve">privați </w:t>
      </w:r>
      <w:r w:rsidRPr="002D079A">
        <w:rPr>
          <w:rFonts w:ascii="Times New Roman" w:hAnsi="Times New Roman" w:cs="Times New Roman"/>
          <w:kern w:val="2"/>
          <w:sz w:val="24"/>
          <w:szCs w:val="24"/>
          <w:lang w:val="ro-RO"/>
          <w14:ligatures w14:val="standardContextual"/>
        </w:rPr>
        <w:t xml:space="preserve">vor corela prevederile </w:t>
      </w:r>
      <w:r w:rsidR="00E32D7E" w:rsidRPr="002D079A">
        <w:rPr>
          <w:rFonts w:ascii="Times New Roman" w:hAnsi="Times New Roman" w:cs="Times New Roman"/>
          <w:kern w:val="2"/>
          <w:sz w:val="24"/>
          <w:szCs w:val="24"/>
          <w:lang w:val="ro-RO"/>
          <w14:ligatures w14:val="standardContextual"/>
        </w:rPr>
        <w:t xml:space="preserve">procedurii de </w:t>
      </w:r>
      <w:proofErr w:type="spellStart"/>
      <w:r w:rsidR="00E32D7E" w:rsidRPr="002D079A">
        <w:rPr>
          <w:rFonts w:ascii="Times New Roman" w:hAnsi="Times New Roman" w:cs="Times New Roman"/>
          <w:kern w:val="2"/>
          <w:sz w:val="24"/>
          <w:szCs w:val="24"/>
          <w:lang w:val="ro-RO"/>
          <w14:ligatures w14:val="standardContextual"/>
        </w:rPr>
        <w:t>achizitie</w:t>
      </w:r>
      <w:proofErr w:type="spellEnd"/>
      <w:r w:rsidR="00E32D7E" w:rsidRPr="002D079A">
        <w:rPr>
          <w:rFonts w:ascii="Times New Roman" w:hAnsi="Times New Roman" w:cs="Times New Roman"/>
          <w:kern w:val="2"/>
          <w:sz w:val="24"/>
          <w:szCs w:val="24"/>
          <w:lang w:val="ro-RO"/>
          <w14:ligatures w14:val="standardContextual"/>
        </w:rPr>
        <w:t xml:space="preserve"> pentru beneficiari privați</w:t>
      </w:r>
      <w:r w:rsidRPr="002D079A">
        <w:rPr>
          <w:rFonts w:ascii="Times New Roman" w:hAnsi="Times New Roman" w:cs="Times New Roman"/>
          <w:kern w:val="2"/>
          <w:sz w:val="24"/>
          <w:szCs w:val="24"/>
          <w:lang w:val="ro-RO"/>
          <w14:ligatures w14:val="standardContextual"/>
        </w:rPr>
        <w:t>, cu prevederile normativelor europene în domeniul achizițiilor, cu prevederile</w:t>
      </w:r>
      <w:r w:rsidR="00E32D7E" w:rsidRPr="002D079A">
        <w:rPr>
          <w:rFonts w:ascii="Times New Roman" w:hAnsi="Times New Roman" w:cs="Times New Roman"/>
          <w:kern w:val="2"/>
          <w:sz w:val="24"/>
          <w:szCs w:val="24"/>
          <w:lang w:val="ro-RO"/>
          <w14:ligatures w14:val="standardContextual"/>
        </w:rPr>
        <w:t xml:space="preserve"> prezentului </w:t>
      </w:r>
      <w:r w:rsidRPr="002D079A">
        <w:rPr>
          <w:rFonts w:ascii="Times New Roman" w:hAnsi="Times New Roman" w:cs="Times New Roman"/>
          <w:kern w:val="2"/>
          <w:sz w:val="24"/>
          <w:szCs w:val="24"/>
          <w:lang w:val="ro-RO"/>
          <w14:ligatures w14:val="standardContextual"/>
        </w:rPr>
        <w:t xml:space="preserve">ghid, ale deciziei de finanțare și după caz, cu alte reglementări sau recomandări ale autorităților responsabile cu alocarea/controlul fondurilor nerambursabile din FEGA. </w:t>
      </w:r>
    </w:p>
    <w:p w14:paraId="2171810B" w14:textId="678E6D18" w:rsidR="004B7563" w:rsidRPr="002D079A" w:rsidRDefault="00294BEC" w:rsidP="00037BB9">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Î</w:t>
      </w:r>
      <w:r w:rsidR="004B7563" w:rsidRPr="002D079A">
        <w:rPr>
          <w:rFonts w:ascii="Times New Roman" w:eastAsia="Calibri" w:hAnsi="Times New Roman" w:cs="Times New Roman"/>
          <w:sz w:val="24"/>
          <w:szCs w:val="24"/>
          <w:lang w:val="ro-RO"/>
        </w:rPr>
        <w:t>n vederea verific</w:t>
      </w:r>
      <w:r w:rsidRPr="002D079A">
        <w:rPr>
          <w:rFonts w:ascii="Times New Roman" w:eastAsia="Calibri" w:hAnsi="Times New Roman" w:cs="Times New Roman"/>
          <w:sz w:val="24"/>
          <w:szCs w:val="24"/>
          <w:lang w:val="ro-RO"/>
        </w:rPr>
        <w:t>ă</w:t>
      </w:r>
      <w:r w:rsidR="004B7563" w:rsidRPr="002D079A">
        <w:rPr>
          <w:rFonts w:ascii="Times New Roman" w:eastAsia="Calibri" w:hAnsi="Times New Roman" w:cs="Times New Roman"/>
          <w:sz w:val="24"/>
          <w:szCs w:val="24"/>
          <w:lang w:val="ro-RO"/>
        </w:rPr>
        <w:t>rii respect</w:t>
      </w:r>
      <w:r w:rsidRPr="002D079A">
        <w:rPr>
          <w:rFonts w:ascii="Times New Roman" w:eastAsia="Calibri" w:hAnsi="Times New Roman" w:cs="Times New Roman"/>
          <w:sz w:val="24"/>
          <w:szCs w:val="24"/>
          <w:lang w:val="ro-RO"/>
        </w:rPr>
        <w:t>ă</w:t>
      </w:r>
      <w:r w:rsidR="004B7563" w:rsidRPr="002D079A">
        <w:rPr>
          <w:rFonts w:ascii="Times New Roman" w:eastAsia="Calibri" w:hAnsi="Times New Roman" w:cs="Times New Roman"/>
          <w:sz w:val="24"/>
          <w:szCs w:val="24"/>
          <w:lang w:val="ro-RO"/>
        </w:rPr>
        <w:t>rii cerin</w:t>
      </w:r>
      <w:r w:rsidRPr="002D079A">
        <w:rPr>
          <w:rFonts w:ascii="Times New Roman" w:eastAsia="Calibri" w:hAnsi="Times New Roman" w:cs="Times New Roman"/>
          <w:sz w:val="24"/>
          <w:szCs w:val="24"/>
          <w:lang w:val="ro-RO"/>
        </w:rPr>
        <w:t>ț</w:t>
      </w:r>
      <w:r w:rsidR="004B7563" w:rsidRPr="002D079A">
        <w:rPr>
          <w:rFonts w:ascii="Times New Roman" w:eastAsia="Calibri" w:hAnsi="Times New Roman" w:cs="Times New Roman"/>
          <w:sz w:val="24"/>
          <w:szCs w:val="24"/>
          <w:lang w:val="ro-RO"/>
        </w:rPr>
        <w:t xml:space="preserve">elor/caracteristicilor bunurilor/echipamentelor aprobate </w:t>
      </w:r>
      <w:r w:rsidRPr="002D079A">
        <w:rPr>
          <w:rFonts w:ascii="Times New Roman" w:eastAsia="Calibri" w:hAnsi="Times New Roman" w:cs="Times New Roman"/>
          <w:sz w:val="24"/>
          <w:szCs w:val="24"/>
          <w:lang w:val="ro-RO"/>
        </w:rPr>
        <w:t>ș</w:t>
      </w:r>
      <w:r w:rsidR="004B7563" w:rsidRPr="002D079A">
        <w:rPr>
          <w:rFonts w:ascii="Times New Roman" w:eastAsia="Calibri" w:hAnsi="Times New Roman" w:cs="Times New Roman"/>
          <w:sz w:val="24"/>
          <w:szCs w:val="24"/>
          <w:lang w:val="ro-RO"/>
        </w:rPr>
        <w:t xml:space="preserve">i </w:t>
      </w:r>
      <w:r w:rsidR="006F01B4" w:rsidRPr="002D079A">
        <w:rPr>
          <w:rFonts w:ascii="Times New Roman" w:eastAsia="Calibri" w:hAnsi="Times New Roman" w:cs="Times New Roman"/>
          <w:sz w:val="24"/>
          <w:szCs w:val="24"/>
          <w:lang w:val="ro-RO"/>
        </w:rPr>
        <w:t>achiziți</w:t>
      </w:r>
      <w:r w:rsidR="004B7563" w:rsidRPr="002D079A">
        <w:rPr>
          <w:rFonts w:ascii="Times New Roman" w:eastAsia="Calibri" w:hAnsi="Times New Roman" w:cs="Times New Roman"/>
          <w:sz w:val="24"/>
          <w:szCs w:val="24"/>
          <w:lang w:val="ro-RO"/>
        </w:rPr>
        <w:t xml:space="preserve">onate prin programul de </w:t>
      </w:r>
      <w:r w:rsidR="007D35E7" w:rsidRPr="002D079A">
        <w:rPr>
          <w:rFonts w:ascii="Times New Roman" w:eastAsia="Calibri" w:hAnsi="Times New Roman" w:cs="Times New Roman"/>
          <w:sz w:val="24"/>
          <w:szCs w:val="24"/>
          <w:lang w:val="ro-RO"/>
        </w:rPr>
        <w:t>investiți</w:t>
      </w:r>
      <w:r w:rsidR="004B7563" w:rsidRPr="002D079A">
        <w:rPr>
          <w:rFonts w:ascii="Times New Roman" w:eastAsia="Calibri" w:hAnsi="Times New Roman" w:cs="Times New Roman"/>
          <w:sz w:val="24"/>
          <w:szCs w:val="24"/>
          <w:lang w:val="ro-RO"/>
        </w:rPr>
        <w:t>i</w:t>
      </w:r>
      <w:r w:rsidR="00F85153" w:rsidRPr="002D079A">
        <w:rPr>
          <w:rFonts w:ascii="Times New Roman" w:eastAsia="Calibri" w:hAnsi="Times New Roman" w:cs="Times New Roman"/>
          <w:sz w:val="24"/>
          <w:szCs w:val="24"/>
          <w:lang w:val="ro-RO"/>
        </w:rPr>
        <w:t xml:space="preserve">, </w:t>
      </w:r>
      <w:r w:rsidR="004B7563" w:rsidRPr="002D079A">
        <w:rPr>
          <w:rFonts w:ascii="Times New Roman" w:eastAsia="Calibri" w:hAnsi="Times New Roman" w:cs="Times New Roman"/>
          <w:sz w:val="24"/>
          <w:szCs w:val="24"/>
          <w:lang w:val="ro-RO"/>
        </w:rPr>
        <w:t>solicitantul va prezenta Anexa</w:t>
      </w:r>
      <w:r w:rsidRPr="002D079A">
        <w:rPr>
          <w:rFonts w:ascii="Times New Roman" w:eastAsia="Calibri" w:hAnsi="Times New Roman" w:cs="Times New Roman"/>
          <w:sz w:val="24"/>
          <w:szCs w:val="24"/>
          <w:lang w:val="ro-RO"/>
        </w:rPr>
        <w:t xml:space="preserve"> nr. 8.</w:t>
      </w:r>
    </w:p>
    <w:p w14:paraId="16FDEB57" w14:textId="77777777" w:rsidR="00036D09" w:rsidRPr="002D079A" w:rsidRDefault="00036D09" w:rsidP="00037BB9">
      <w:pPr>
        <w:tabs>
          <w:tab w:val="left" w:pos="709"/>
        </w:tabs>
        <w:autoSpaceDE w:val="0"/>
        <w:autoSpaceDN w:val="0"/>
        <w:adjustRightInd w:val="0"/>
        <w:spacing w:after="0" w:line="240" w:lineRule="auto"/>
        <w:jc w:val="both"/>
        <w:rPr>
          <w:rFonts w:ascii="Times New Roman" w:eastAsia="Calibri" w:hAnsi="Times New Roman" w:cs="Times New Roman"/>
          <w:sz w:val="24"/>
          <w:szCs w:val="24"/>
          <w:lang w:val="ro-RO"/>
        </w:rPr>
      </w:pPr>
    </w:p>
    <w:p w14:paraId="356D1180" w14:textId="77777777" w:rsidR="00F86E4E" w:rsidRPr="002D079A" w:rsidRDefault="00F86E4E" w:rsidP="00CC61E0">
      <w:pPr>
        <w:pStyle w:val="Heading1"/>
        <w:tabs>
          <w:tab w:val="left" w:pos="709"/>
        </w:tabs>
        <w:rPr>
          <w:rFonts w:cs="Times New Roman"/>
          <w:sz w:val="24"/>
          <w:szCs w:val="24"/>
          <w:lang w:val="ro-RO"/>
        </w:rPr>
      </w:pPr>
      <w:bookmarkStart w:id="171" w:name="_Toc197356837"/>
      <w:bookmarkStart w:id="172" w:name="_Toc437958805"/>
      <w:bookmarkStart w:id="173" w:name="_Toc450822284"/>
      <w:bookmarkStart w:id="174" w:name="_Toc435436345"/>
      <w:r w:rsidRPr="002D079A">
        <w:rPr>
          <w:rFonts w:cs="Times New Roman"/>
          <w:sz w:val="24"/>
          <w:szCs w:val="24"/>
          <w:lang w:val="ro-RO"/>
        </w:rPr>
        <w:t>9. ACORDAREA SPRIJINULUI FINANCIAR</w:t>
      </w:r>
      <w:bookmarkEnd w:id="171"/>
    </w:p>
    <w:p w14:paraId="34453753" w14:textId="77777777" w:rsidR="00F86E4E" w:rsidRPr="002D079A" w:rsidRDefault="00F86E4E" w:rsidP="00CC61E0">
      <w:pPr>
        <w:tabs>
          <w:tab w:val="left" w:pos="709"/>
        </w:tabs>
        <w:spacing w:after="0" w:line="240" w:lineRule="auto"/>
        <w:rPr>
          <w:rFonts w:ascii="Times New Roman" w:hAnsi="Times New Roman" w:cs="Times New Roman"/>
          <w:sz w:val="24"/>
          <w:szCs w:val="24"/>
          <w:lang w:val="ro-RO"/>
        </w:rPr>
      </w:pPr>
    </w:p>
    <w:p w14:paraId="5E6848D0" w14:textId="4560B6D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Acordarea sprijinului financiar stabilit conform prevederilor art.</w:t>
      </w:r>
      <w:r w:rsidR="006C5B12" w:rsidRPr="002D079A">
        <w:rPr>
          <w:rFonts w:ascii="Times New Roman" w:eastAsia="Calibri" w:hAnsi="Times New Roman" w:cs="Times New Roman"/>
          <w:sz w:val="24"/>
          <w:szCs w:val="24"/>
          <w:lang w:val="ro-RO"/>
        </w:rPr>
        <w:t xml:space="preserve"> </w:t>
      </w:r>
      <w:r w:rsidR="00A54F86" w:rsidRPr="002D079A">
        <w:rPr>
          <w:rFonts w:ascii="Times New Roman" w:eastAsia="Calibri" w:hAnsi="Times New Roman" w:cs="Times New Roman"/>
          <w:sz w:val="24"/>
          <w:szCs w:val="24"/>
          <w:lang w:val="ro-RO"/>
        </w:rPr>
        <w:t>11 din Anexa nr.1 la OMADR nr. 49/2025</w:t>
      </w:r>
      <w:r w:rsidR="00036D09" w:rsidRPr="002D079A">
        <w:rPr>
          <w:rFonts w:ascii="Times New Roman" w:eastAsia="Calibri" w:hAnsi="Times New Roman" w:cs="Times New Roman"/>
          <w:sz w:val="24"/>
          <w:szCs w:val="24"/>
          <w:lang w:val="ro-RO"/>
        </w:rPr>
        <w:t xml:space="preserve"> </w:t>
      </w:r>
      <w:r w:rsidR="00F81CFA" w:rsidRPr="002D079A">
        <w:rPr>
          <w:rFonts w:ascii="Times New Roman" w:hAnsi="Times New Roman" w:cs="Times New Roman"/>
          <w:bCs/>
          <w:sz w:val="24"/>
          <w:szCs w:val="24"/>
          <w:lang w:val="ro-RO"/>
        </w:rPr>
        <w:t>cu modificările ulterioare</w:t>
      </w:r>
      <w:r w:rsidRPr="002D079A">
        <w:rPr>
          <w:rFonts w:ascii="Times New Roman" w:eastAsia="Calibri" w:hAnsi="Times New Roman" w:cs="Times New Roman"/>
          <w:sz w:val="24"/>
          <w:szCs w:val="24"/>
          <w:lang w:val="ro-RO"/>
        </w:rPr>
        <w:t>,</w:t>
      </w:r>
      <w:r w:rsidR="006C5B12"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 xml:space="preserve">pentru operațiunile/acțiunile din cadrul intervenției IS-V-02, se face pe baza cheltuielilor eligibile realizate de către beneficiar în baza programului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aprobat de A.P.I.A., fără a se </w:t>
      </w:r>
      <w:proofErr w:type="spellStart"/>
      <w:r w:rsidRPr="002D079A">
        <w:rPr>
          <w:rFonts w:ascii="Times New Roman" w:eastAsia="Calibri" w:hAnsi="Times New Roman" w:cs="Times New Roman"/>
          <w:sz w:val="24"/>
          <w:szCs w:val="24"/>
          <w:lang w:val="ro-RO"/>
        </w:rPr>
        <w:t>depăşi</w:t>
      </w:r>
      <w:proofErr w:type="spellEnd"/>
      <w:r w:rsidRPr="002D079A">
        <w:rPr>
          <w:rFonts w:ascii="Times New Roman" w:eastAsia="Calibri" w:hAnsi="Times New Roman" w:cs="Times New Roman"/>
          <w:sz w:val="24"/>
          <w:szCs w:val="24"/>
          <w:lang w:val="ro-RO"/>
        </w:rPr>
        <w:t xml:space="preserve"> valoarea aprobată a acestuia.</w:t>
      </w:r>
    </w:p>
    <w:p w14:paraId="61BE2F59"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p>
    <w:p w14:paraId="4606470B" w14:textId="5F8584AC" w:rsidR="00C1044F" w:rsidRPr="002D079A" w:rsidRDefault="002A4BB4"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În conformitate cu prevederile art.11 alin</w:t>
      </w:r>
      <w:r w:rsidR="006C5B12"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(2)  al Anexei nr.1 a OMADR nr.</w:t>
      </w:r>
      <w:r w:rsidR="00500F63"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49/2025</w:t>
      </w:r>
      <w:r w:rsidR="00F81CFA" w:rsidRPr="002D079A">
        <w:rPr>
          <w:rFonts w:ascii="Times New Roman" w:eastAsia="Calibri" w:hAnsi="Times New Roman" w:cs="Times New Roman"/>
          <w:sz w:val="24"/>
          <w:szCs w:val="24"/>
          <w:lang w:val="ro-RO"/>
        </w:rPr>
        <w:t xml:space="preserve"> </w:t>
      </w:r>
      <w:r w:rsidR="00F81CFA" w:rsidRPr="002D079A">
        <w:rPr>
          <w:rFonts w:ascii="Times New Roman" w:hAnsi="Times New Roman" w:cs="Times New Roman"/>
          <w:bCs/>
          <w:sz w:val="24"/>
          <w:szCs w:val="24"/>
          <w:lang w:val="ro-RO"/>
        </w:rPr>
        <w:t>cu modificările ulterioare</w:t>
      </w:r>
      <w:r w:rsidRPr="002D079A">
        <w:rPr>
          <w:rFonts w:ascii="Times New Roman" w:eastAsia="Calibri" w:hAnsi="Times New Roman" w:cs="Times New Roman"/>
          <w:sz w:val="24"/>
          <w:szCs w:val="24"/>
          <w:lang w:val="ro-RO"/>
        </w:rPr>
        <w:t xml:space="preserve">, ,,Valoarea cheltuielilor la nivel de bun sau serviciu sau lucrare la data implementării este eligibilă în cuantumul cheltuielilor reale efectuate, justificate pe bază de documente în limita valorii ajutorului aprobat în programul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prevăzut la alin. (1); în cazul în care cuantumul cheltuielilor reale efectuate </w:t>
      </w:r>
      <w:proofErr w:type="spellStart"/>
      <w:r w:rsidRPr="002D079A">
        <w:rPr>
          <w:rFonts w:ascii="Times New Roman" w:eastAsia="Calibri" w:hAnsi="Times New Roman" w:cs="Times New Roman"/>
          <w:sz w:val="24"/>
          <w:szCs w:val="24"/>
          <w:lang w:val="ro-RO"/>
        </w:rPr>
        <w:t>depăşeşte</w:t>
      </w:r>
      <w:proofErr w:type="spellEnd"/>
      <w:r w:rsidRPr="002D079A">
        <w:rPr>
          <w:rFonts w:ascii="Times New Roman" w:eastAsia="Calibri" w:hAnsi="Times New Roman" w:cs="Times New Roman"/>
          <w:sz w:val="24"/>
          <w:szCs w:val="24"/>
          <w:lang w:val="ro-RO"/>
        </w:rPr>
        <w:t xml:space="preserve"> valoarea ajutorului aprobat, </w:t>
      </w:r>
      <w:proofErr w:type="spellStart"/>
      <w:r w:rsidRPr="002D079A">
        <w:rPr>
          <w:rFonts w:ascii="Times New Roman" w:eastAsia="Calibri" w:hAnsi="Times New Roman" w:cs="Times New Roman"/>
          <w:sz w:val="24"/>
          <w:szCs w:val="24"/>
          <w:lang w:val="ro-RO"/>
        </w:rPr>
        <w:t>diferenţa</w:t>
      </w:r>
      <w:proofErr w:type="spellEnd"/>
      <w:r w:rsidRPr="002D079A">
        <w:rPr>
          <w:rFonts w:ascii="Times New Roman" w:eastAsia="Calibri" w:hAnsi="Times New Roman" w:cs="Times New Roman"/>
          <w:sz w:val="24"/>
          <w:szCs w:val="24"/>
          <w:lang w:val="ro-RO"/>
        </w:rPr>
        <w:t xml:space="preserve"> se suportă de către beneficiar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reprezintă cheltuială neeligibilă."</w:t>
      </w:r>
    </w:p>
    <w:p w14:paraId="7678BDD0" w14:textId="77777777" w:rsidR="00ED306B" w:rsidRPr="002D079A" w:rsidRDefault="00ED306B" w:rsidP="00CC61E0">
      <w:pPr>
        <w:tabs>
          <w:tab w:val="left" w:pos="709"/>
        </w:tabs>
        <w:spacing w:after="0" w:line="240" w:lineRule="auto"/>
        <w:jc w:val="both"/>
        <w:rPr>
          <w:rFonts w:ascii="Times New Roman" w:eastAsia="Calibri" w:hAnsi="Times New Roman" w:cs="Times New Roman"/>
          <w:sz w:val="24"/>
          <w:szCs w:val="24"/>
          <w:lang w:val="ro-RO"/>
        </w:rPr>
      </w:pPr>
    </w:p>
    <w:p w14:paraId="7F935B57" w14:textId="13EA5352" w:rsidR="00ED306B" w:rsidRPr="002D079A" w:rsidRDefault="00ED306B" w:rsidP="00ED306B">
      <w:pPr>
        <w:jc w:val="both"/>
        <w:rPr>
          <w:rFonts w:ascii="Times New Roman" w:eastAsia="Times New Roman" w:hAnsi="Times New Roman" w:cs="Times New Roman"/>
          <w:sz w:val="24"/>
          <w:szCs w:val="24"/>
          <w:lang w:val="en-AU" w:eastAsia="en-AU"/>
        </w:rPr>
      </w:pPr>
      <w:bookmarkStart w:id="175" w:name="_Hlk196742457"/>
      <w:r w:rsidRPr="002D079A">
        <w:rPr>
          <w:rFonts w:ascii="Times New Roman" w:eastAsia="Times New Roman" w:hAnsi="Times New Roman" w:cs="Times New Roman"/>
          <w:sz w:val="24"/>
          <w:szCs w:val="24"/>
          <w:lang w:val="en-AU" w:eastAsia="en-AU"/>
        </w:rPr>
        <w:t xml:space="preserve">In </w:t>
      </w:r>
      <w:proofErr w:type="spellStart"/>
      <w:r w:rsidRPr="002D079A">
        <w:rPr>
          <w:rFonts w:ascii="Times New Roman" w:eastAsia="Times New Roman" w:hAnsi="Times New Roman" w:cs="Times New Roman"/>
          <w:sz w:val="24"/>
          <w:szCs w:val="24"/>
          <w:lang w:val="en-AU" w:eastAsia="en-AU"/>
        </w:rPr>
        <w:t>cererea</w:t>
      </w:r>
      <w:proofErr w:type="spellEnd"/>
      <w:r w:rsidRPr="002D079A">
        <w:rPr>
          <w:rFonts w:ascii="Times New Roman" w:eastAsia="Times New Roman" w:hAnsi="Times New Roman" w:cs="Times New Roman"/>
          <w:sz w:val="24"/>
          <w:szCs w:val="24"/>
          <w:lang w:val="en-AU" w:eastAsia="en-AU"/>
        </w:rPr>
        <w:t xml:space="preserve"> de </w:t>
      </w:r>
      <w:proofErr w:type="spellStart"/>
      <w:r w:rsidRPr="002D079A">
        <w:rPr>
          <w:rFonts w:ascii="Times New Roman" w:eastAsia="Times New Roman" w:hAnsi="Times New Roman" w:cs="Times New Roman"/>
          <w:sz w:val="24"/>
          <w:szCs w:val="24"/>
          <w:lang w:val="en-AU" w:eastAsia="en-AU"/>
        </w:rPr>
        <w:t>plată</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suma</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sprijinului</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financiar</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solicitat</w:t>
      </w:r>
      <w:proofErr w:type="spellEnd"/>
      <w:r w:rsidRPr="002D079A">
        <w:rPr>
          <w:rFonts w:ascii="Times New Roman" w:eastAsia="Times New Roman" w:hAnsi="Times New Roman" w:cs="Times New Roman"/>
          <w:sz w:val="24"/>
          <w:szCs w:val="24"/>
          <w:lang w:val="en-AU" w:eastAsia="en-AU"/>
        </w:rPr>
        <w:t xml:space="preserve"> (lei) </w:t>
      </w:r>
      <w:proofErr w:type="spellStart"/>
      <w:r w:rsidRPr="002D079A">
        <w:rPr>
          <w:rFonts w:ascii="Times New Roman" w:eastAsia="Times New Roman" w:hAnsi="Times New Roman" w:cs="Times New Roman"/>
          <w:sz w:val="24"/>
          <w:szCs w:val="24"/>
          <w:lang w:val="en-AU" w:eastAsia="en-AU"/>
        </w:rPr>
        <w:t>va</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cuprinde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cheltuielile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fără</w:t>
      </w:r>
      <w:proofErr w:type="spellEnd"/>
      <w:r w:rsidRPr="002D079A">
        <w:rPr>
          <w:rFonts w:ascii="Times New Roman" w:eastAsia="Times New Roman" w:hAnsi="Times New Roman" w:cs="Times New Roman"/>
          <w:sz w:val="24"/>
          <w:szCs w:val="24"/>
          <w:lang w:val="en-AU" w:eastAsia="en-AU"/>
        </w:rPr>
        <w:t xml:space="preserve"> TVA, cu </w:t>
      </w:r>
      <w:proofErr w:type="spellStart"/>
      <w:r w:rsidRPr="002D079A">
        <w:rPr>
          <w:rFonts w:ascii="Times New Roman" w:eastAsia="Times New Roman" w:hAnsi="Times New Roman" w:cs="Times New Roman"/>
          <w:sz w:val="24"/>
          <w:szCs w:val="24"/>
          <w:lang w:val="en-AU" w:eastAsia="en-AU"/>
        </w:rPr>
        <w:t>excepţia</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cazului</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în</w:t>
      </w:r>
      <w:proofErr w:type="spellEnd"/>
      <w:r w:rsidRPr="002D079A">
        <w:rPr>
          <w:rFonts w:ascii="Times New Roman" w:eastAsia="Times New Roman" w:hAnsi="Times New Roman" w:cs="Times New Roman"/>
          <w:sz w:val="24"/>
          <w:szCs w:val="24"/>
          <w:lang w:val="en-AU" w:eastAsia="en-AU"/>
        </w:rPr>
        <w:t xml:space="preserve"> care </w:t>
      </w:r>
      <w:proofErr w:type="spellStart"/>
      <w:r w:rsidRPr="002D079A">
        <w:rPr>
          <w:rFonts w:ascii="Times New Roman" w:eastAsia="Times New Roman" w:hAnsi="Times New Roman" w:cs="Times New Roman"/>
          <w:sz w:val="24"/>
          <w:szCs w:val="24"/>
          <w:lang w:val="en-AU" w:eastAsia="en-AU"/>
        </w:rPr>
        <w:t>aceasta</w:t>
      </w:r>
      <w:proofErr w:type="spellEnd"/>
      <w:r w:rsidRPr="002D079A">
        <w:rPr>
          <w:rFonts w:ascii="Times New Roman" w:eastAsia="Times New Roman" w:hAnsi="Times New Roman" w:cs="Times New Roman"/>
          <w:sz w:val="24"/>
          <w:szCs w:val="24"/>
          <w:lang w:val="en-AU" w:eastAsia="en-AU"/>
        </w:rPr>
        <w:t xml:space="preserve"> nu se </w:t>
      </w:r>
      <w:proofErr w:type="spellStart"/>
      <w:r w:rsidRPr="002D079A">
        <w:rPr>
          <w:rFonts w:ascii="Times New Roman" w:eastAsia="Times New Roman" w:hAnsi="Times New Roman" w:cs="Times New Roman"/>
          <w:sz w:val="24"/>
          <w:szCs w:val="24"/>
          <w:lang w:val="en-AU" w:eastAsia="en-AU"/>
        </w:rPr>
        <w:t>poate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recupera</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în</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temeiul</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legislaţiei</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naţionale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privind</w:t>
      </w:r>
      <w:proofErr w:type="spellEnd"/>
      <w:r w:rsidRPr="002D079A">
        <w:rPr>
          <w:rFonts w:ascii="Times New Roman" w:eastAsia="Times New Roman" w:hAnsi="Times New Roman" w:cs="Times New Roman"/>
          <w:sz w:val="24"/>
          <w:szCs w:val="24"/>
          <w:lang w:val="en-AU" w:eastAsia="en-AU"/>
        </w:rPr>
        <w:t xml:space="preserve"> TVA, </w:t>
      </w:r>
      <w:proofErr w:type="spellStart"/>
      <w:r w:rsidRPr="002D079A">
        <w:rPr>
          <w:rFonts w:ascii="Times New Roman" w:eastAsia="Times New Roman" w:hAnsi="Times New Roman" w:cs="Times New Roman"/>
          <w:sz w:val="24"/>
          <w:szCs w:val="24"/>
          <w:lang w:val="en-AU" w:eastAsia="en-AU"/>
        </w:rPr>
        <w:t>aferente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realizării</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sau</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achiziţionării</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activelor</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corporale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şi</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necorporale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efectuate</w:t>
      </w:r>
      <w:proofErr w:type="spellEnd"/>
      <w:r w:rsidRPr="002D079A">
        <w:rPr>
          <w:rFonts w:ascii="Times New Roman" w:eastAsia="Times New Roman" w:hAnsi="Times New Roman" w:cs="Times New Roman"/>
          <w:sz w:val="24"/>
          <w:szCs w:val="24"/>
          <w:lang w:val="en-AU" w:eastAsia="en-AU"/>
        </w:rPr>
        <w:t xml:space="preserve"> de </w:t>
      </w:r>
      <w:proofErr w:type="spellStart"/>
      <w:r w:rsidRPr="002D079A">
        <w:rPr>
          <w:rFonts w:ascii="Times New Roman" w:eastAsia="Times New Roman" w:hAnsi="Times New Roman" w:cs="Times New Roman"/>
          <w:sz w:val="24"/>
          <w:szCs w:val="24"/>
          <w:lang w:val="en-AU" w:eastAsia="en-AU"/>
        </w:rPr>
        <w:t>către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beneficiar</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pentru</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acţiunile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prevăzute</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în</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programul</w:t>
      </w:r>
      <w:proofErr w:type="spellEnd"/>
      <w:r w:rsidRPr="002D079A">
        <w:rPr>
          <w:rFonts w:ascii="Times New Roman" w:eastAsia="Times New Roman" w:hAnsi="Times New Roman" w:cs="Times New Roman"/>
          <w:sz w:val="24"/>
          <w:szCs w:val="24"/>
          <w:lang w:val="en-AU" w:eastAsia="en-AU"/>
        </w:rPr>
        <w:t xml:space="preserve"> de </w:t>
      </w:r>
      <w:proofErr w:type="spellStart"/>
      <w:r w:rsidRPr="002D079A">
        <w:rPr>
          <w:rFonts w:ascii="Times New Roman" w:eastAsia="Times New Roman" w:hAnsi="Times New Roman" w:cs="Times New Roman"/>
          <w:sz w:val="24"/>
          <w:szCs w:val="24"/>
          <w:lang w:val="en-AU" w:eastAsia="en-AU"/>
        </w:rPr>
        <w:t>investiţii</w:t>
      </w:r>
      <w:proofErr w:type="spellEnd"/>
      <w:r w:rsidRPr="002D079A">
        <w:rPr>
          <w:rFonts w:ascii="Times New Roman" w:eastAsia="Times New Roman" w:hAnsi="Times New Roman" w:cs="Times New Roman"/>
          <w:sz w:val="24"/>
          <w:szCs w:val="24"/>
          <w:lang w:val="en-AU" w:eastAsia="en-AU"/>
        </w:rPr>
        <w:t xml:space="preserve"> </w:t>
      </w:r>
      <w:proofErr w:type="spellStart"/>
      <w:r w:rsidRPr="002D079A">
        <w:rPr>
          <w:rFonts w:ascii="Times New Roman" w:eastAsia="Times New Roman" w:hAnsi="Times New Roman" w:cs="Times New Roman"/>
          <w:sz w:val="24"/>
          <w:szCs w:val="24"/>
          <w:lang w:val="en-AU" w:eastAsia="en-AU"/>
        </w:rPr>
        <w:t>aprobat</w:t>
      </w:r>
      <w:proofErr w:type="spellEnd"/>
      <w:r w:rsidR="00FB2F78" w:rsidRPr="002D079A">
        <w:rPr>
          <w:rFonts w:ascii="Times New Roman" w:eastAsia="Times New Roman" w:hAnsi="Times New Roman" w:cs="Times New Roman"/>
          <w:sz w:val="24"/>
          <w:szCs w:val="24"/>
          <w:lang w:val="en-AU" w:eastAsia="en-AU"/>
        </w:rPr>
        <w:t>.</w:t>
      </w:r>
      <w:bookmarkEnd w:id="175"/>
    </w:p>
    <w:p w14:paraId="11AAFEE8" w14:textId="1FE8C830"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lastRenderedPageBreak/>
        <w:t>Valoarea costurilor eligibile se va calcula pe bun, echipament, servicii, lucrări, luând în calcul cea mai mică valoare dintre valoarea aprobată pe bun, echipament, servicii, lucrări</w:t>
      </w:r>
      <w:r w:rsidR="002A4BB4"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valoarea cheltuită eligibilă pe bun, echipament, servicii, lucrări</w:t>
      </w:r>
      <w:r w:rsidR="002A4BB4" w:rsidRPr="002D079A">
        <w:rPr>
          <w:rFonts w:ascii="Times New Roman" w:eastAsia="Calibri" w:hAnsi="Times New Roman" w:cs="Times New Roman"/>
          <w:sz w:val="24"/>
          <w:szCs w:val="24"/>
          <w:lang w:val="ro-RO"/>
        </w:rPr>
        <w:t xml:space="preserve"> și valoarea contabilizată de beneficiar pe bun, echipament, servicii, lucrări.</w:t>
      </w:r>
    </w:p>
    <w:p w14:paraId="38D6B4F4" w14:textId="77777777" w:rsidR="00362A9B" w:rsidRPr="002D079A" w:rsidRDefault="00362A9B" w:rsidP="00CC61E0">
      <w:pPr>
        <w:tabs>
          <w:tab w:val="left" w:pos="709"/>
        </w:tabs>
        <w:spacing w:after="0" w:line="240" w:lineRule="auto"/>
        <w:jc w:val="both"/>
        <w:rPr>
          <w:rFonts w:ascii="Times New Roman" w:hAnsi="Times New Roman" w:cs="Times New Roman"/>
          <w:sz w:val="24"/>
          <w:szCs w:val="24"/>
          <w:lang w:val="ro-RO"/>
        </w:rPr>
      </w:pPr>
    </w:p>
    <w:p w14:paraId="38355575" w14:textId="2EEC4318" w:rsidR="00F86E4E" w:rsidRPr="002D079A" w:rsidRDefault="00F86E4E"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APIA, prin realizarea controalelor administrative și la fața locului, verifică respectarea condițiilor stabilite pentru acordarea și efectuarea plăților.</w:t>
      </w:r>
    </w:p>
    <w:p w14:paraId="711C4D28" w14:textId="77777777" w:rsidR="00F86E4E" w:rsidRPr="002D079A" w:rsidRDefault="00F86E4E" w:rsidP="00CC61E0">
      <w:pPr>
        <w:tabs>
          <w:tab w:val="left" w:pos="709"/>
        </w:tabs>
        <w:spacing w:after="0" w:line="240" w:lineRule="auto"/>
        <w:jc w:val="both"/>
        <w:rPr>
          <w:rFonts w:ascii="Times New Roman" w:hAnsi="Times New Roman" w:cs="Times New Roman"/>
          <w:sz w:val="24"/>
          <w:szCs w:val="24"/>
          <w:lang w:val="ro-RO"/>
        </w:rPr>
      </w:pPr>
    </w:p>
    <w:p w14:paraId="71EF36C0" w14:textId="56A07F4C" w:rsidR="00F86E4E" w:rsidRPr="002D079A" w:rsidRDefault="00F86E4E"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Potrivit</w:t>
      </w:r>
      <w:r w:rsidR="00F556D5" w:rsidRPr="002D079A">
        <w:rPr>
          <w:rFonts w:ascii="Times New Roman" w:hAnsi="Times New Roman" w:cs="Times New Roman"/>
          <w:sz w:val="24"/>
          <w:szCs w:val="24"/>
          <w:lang w:val="ro-RO"/>
        </w:rPr>
        <w:t xml:space="preserve"> art. 44 din </w:t>
      </w:r>
      <w:r w:rsidRPr="002D079A">
        <w:rPr>
          <w:rFonts w:ascii="Times New Roman" w:hAnsi="Times New Roman" w:cs="Times New Roman"/>
          <w:sz w:val="24"/>
          <w:szCs w:val="24"/>
          <w:lang w:val="ro-RO"/>
        </w:rPr>
        <w:t>Regulamentul</w:t>
      </w:r>
      <w:r w:rsidR="00F556D5" w:rsidRPr="002D079A">
        <w:rPr>
          <w:rFonts w:ascii="Times New Roman" w:hAnsi="Times New Roman" w:cs="Times New Roman"/>
          <w:sz w:val="24"/>
          <w:szCs w:val="24"/>
          <w:lang w:val="ro-RO"/>
        </w:rPr>
        <w:t xml:space="preserve"> (UE) </w:t>
      </w:r>
      <w:r w:rsidRPr="002D079A">
        <w:rPr>
          <w:rFonts w:ascii="Times New Roman" w:hAnsi="Times New Roman" w:cs="Times New Roman"/>
          <w:sz w:val="24"/>
          <w:szCs w:val="24"/>
          <w:lang w:val="ro-RO"/>
        </w:rPr>
        <w:t xml:space="preserve">nr. 2116/2021 privind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a, gestionarea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monitorizarea politicii agricole comune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de abrogare a Regulamentului (UE) nr. 1306/2013, </w:t>
      </w:r>
      <w:r w:rsidR="00F556D5"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Plățile către beneficiari</w:t>
      </w:r>
      <w:r w:rsidR="00F556D5"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w:t>
      </w:r>
    </w:p>
    <w:p w14:paraId="011450C6" w14:textId="77777777" w:rsidR="00F86E4E" w:rsidRPr="002D079A" w:rsidRDefault="00F86E4E" w:rsidP="00AE3661">
      <w:pPr>
        <w:numPr>
          <w:ilvl w:val="0"/>
          <w:numId w:val="51"/>
        </w:numPr>
        <w:tabs>
          <w:tab w:val="left" w:pos="360"/>
        </w:tabs>
        <w:spacing w:after="0" w:line="240" w:lineRule="auto"/>
        <w:ind w:left="0" w:firstLine="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În </w:t>
      </w:r>
      <w:proofErr w:type="spellStart"/>
      <w:r w:rsidRPr="002D079A">
        <w:rPr>
          <w:rFonts w:ascii="Times New Roman" w:hAnsi="Times New Roman" w:cs="Times New Roman"/>
          <w:sz w:val="24"/>
          <w:szCs w:val="24"/>
          <w:lang w:val="ro-RO"/>
        </w:rPr>
        <w:t>absenţa</w:t>
      </w:r>
      <w:proofErr w:type="spellEnd"/>
      <w:r w:rsidRPr="002D079A">
        <w:rPr>
          <w:rFonts w:ascii="Times New Roman" w:hAnsi="Times New Roman" w:cs="Times New Roman"/>
          <w:sz w:val="24"/>
          <w:szCs w:val="24"/>
          <w:lang w:val="ro-RO"/>
        </w:rPr>
        <w:t xml:space="preserve"> unor </w:t>
      </w:r>
      <w:proofErr w:type="spellStart"/>
      <w:r w:rsidRPr="002D079A">
        <w:rPr>
          <w:rFonts w:ascii="Times New Roman" w:hAnsi="Times New Roman" w:cs="Times New Roman"/>
          <w:sz w:val="24"/>
          <w:szCs w:val="24"/>
          <w:lang w:val="ro-RO"/>
        </w:rPr>
        <w:t>dispoziţii</w:t>
      </w:r>
      <w:proofErr w:type="spellEnd"/>
      <w:r w:rsidRPr="002D079A">
        <w:rPr>
          <w:rFonts w:ascii="Times New Roman" w:hAnsi="Times New Roman" w:cs="Times New Roman"/>
          <w:sz w:val="24"/>
          <w:szCs w:val="24"/>
          <w:lang w:val="ro-RO"/>
        </w:rPr>
        <w:t xml:space="preserve"> contrare în dreptul Uniunii, statele membre se asigură că </w:t>
      </w:r>
      <w:proofErr w:type="spellStart"/>
      <w:r w:rsidRPr="002D079A">
        <w:rPr>
          <w:rFonts w:ascii="Times New Roman" w:hAnsi="Times New Roman" w:cs="Times New Roman"/>
          <w:sz w:val="24"/>
          <w:szCs w:val="24"/>
          <w:lang w:val="ro-RO"/>
        </w:rPr>
        <w:t>plăţile</w:t>
      </w:r>
      <w:proofErr w:type="spellEnd"/>
      <w:r w:rsidRPr="002D079A">
        <w:rPr>
          <w:rFonts w:ascii="Times New Roman" w:hAnsi="Times New Roman" w:cs="Times New Roman"/>
          <w:sz w:val="24"/>
          <w:szCs w:val="24"/>
          <w:lang w:val="ro-RO"/>
        </w:rPr>
        <w:t xml:space="preserve"> legate de </w:t>
      </w:r>
      <w:proofErr w:type="spellStart"/>
      <w:r w:rsidRPr="002D079A">
        <w:rPr>
          <w:rFonts w:ascii="Times New Roman" w:hAnsi="Times New Roman" w:cs="Times New Roman"/>
          <w:sz w:val="24"/>
          <w:szCs w:val="24"/>
          <w:lang w:val="ro-RO"/>
        </w:rPr>
        <w:t>finanţarea</w:t>
      </w:r>
      <w:proofErr w:type="spellEnd"/>
      <w:r w:rsidRPr="002D079A">
        <w:rPr>
          <w:rFonts w:ascii="Times New Roman" w:hAnsi="Times New Roman" w:cs="Times New Roman"/>
          <w:sz w:val="24"/>
          <w:szCs w:val="24"/>
          <w:lang w:val="ro-RO"/>
        </w:rPr>
        <w:t xml:space="preserve"> prevăzută în prezentul regulament </w:t>
      </w:r>
      <w:r w:rsidRPr="002D079A">
        <w:rPr>
          <w:rFonts w:ascii="Times New Roman" w:hAnsi="Times New Roman" w:cs="Times New Roman"/>
          <w:b/>
          <w:sz w:val="24"/>
          <w:szCs w:val="24"/>
          <w:lang w:val="ro-RO"/>
        </w:rPr>
        <w:t>sunt achitate integral către beneficiari</w:t>
      </w:r>
      <w:r w:rsidRPr="002D079A">
        <w:rPr>
          <w:rFonts w:ascii="Times New Roman" w:hAnsi="Times New Roman" w:cs="Times New Roman"/>
          <w:sz w:val="24"/>
          <w:szCs w:val="24"/>
          <w:lang w:val="ro-RO"/>
        </w:rPr>
        <w:t>.</w:t>
      </w:r>
    </w:p>
    <w:p w14:paraId="4D472750" w14:textId="72A2D040" w:rsidR="00F86E4E" w:rsidRPr="002D079A" w:rsidRDefault="00F86E4E" w:rsidP="00CC61E0">
      <w:pPr>
        <w:tabs>
          <w:tab w:val="left" w:pos="709"/>
        </w:tabs>
        <w:spacing w:after="0" w:line="240" w:lineRule="auto"/>
        <w:jc w:val="both"/>
        <w:rPr>
          <w:rFonts w:ascii="Times New Roman" w:hAnsi="Times New Roman" w:cs="Times New Roman"/>
          <w:sz w:val="24"/>
          <w:szCs w:val="24"/>
          <w:lang w:val="ro-RO"/>
        </w:rPr>
      </w:pPr>
      <w:bookmarkStart w:id="176" w:name="_Hlk194575297"/>
      <w:r w:rsidRPr="002D079A">
        <w:rPr>
          <w:rFonts w:ascii="Times New Roman" w:hAnsi="Times New Roman" w:cs="Times New Roman"/>
          <w:sz w:val="24"/>
          <w:szCs w:val="24"/>
          <w:lang w:val="ro-RO"/>
        </w:rPr>
        <w:t xml:space="preserve">Cererea de </w:t>
      </w:r>
      <w:r w:rsidR="009D65BD" w:rsidRPr="002D079A">
        <w:rPr>
          <w:rFonts w:ascii="Times New Roman" w:hAnsi="Times New Roman" w:cs="Times New Roman"/>
          <w:sz w:val="24"/>
          <w:szCs w:val="24"/>
          <w:lang w:val="ro-RO"/>
        </w:rPr>
        <w:t xml:space="preserve">finanțare </w:t>
      </w:r>
      <w:r w:rsidRPr="002D079A">
        <w:rPr>
          <w:rFonts w:ascii="Times New Roman" w:hAnsi="Times New Roman" w:cs="Times New Roman"/>
          <w:sz w:val="24"/>
          <w:szCs w:val="24"/>
          <w:lang w:val="ro-RO"/>
        </w:rPr>
        <w:t xml:space="preserve">a programului si cererea de </w:t>
      </w:r>
      <w:r w:rsidR="009D65BD" w:rsidRPr="002D079A">
        <w:rPr>
          <w:rFonts w:ascii="Times New Roman" w:hAnsi="Times New Roman" w:cs="Times New Roman"/>
          <w:sz w:val="24"/>
          <w:szCs w:val="24"/>
          <w:lang w:val="ro-RO"/>
        </w:rPr>
        <w:t xml:space="preserve">plată </w:t>
      </w:r>
      <w:r w:rsidRPr="002D079A">
        <w:rPr>
          <w:rFonts w:ascii="Times New Roman" w:hAnsi="Times New Roman" w:cs="Times New Roman"/>
          <w:sz w:val="24"/>
          <w:szCs w:val="24"/>
          <w:lang w:val="ro-RO"/>
        </w:rPr>
        <w:t xml:space="preserve">se resping </w:t>
      </w:r>
      <w:r w:rsidR="00946FC4" w:rsidRPr="002D079A">
        <w:rPr>
          <w:rFonts w:ascii="Times New Roman" w:hAnsi="Times New Roman" w:cs="Times New Roman"/>
          <w:sz w:val="24"/>
          <w:szCs w:val="24"/>
          <w:lang w:val="ro-RO"/>
        </w:rPr>
        <w:t xml:space="preserve">în </w:t>
      </w:r>
      <w:r w:rsidRPr="002D079A">
        <w:rPr>
          <w:rFonts w:ascii="Times New Roman" w:hAnsi="Times New Roman" w:cs="Times New Roman"/>
          <w:sz w:val="24"/>
          <w:szCs w:val="24"/>
          <w:lang w:val="ro-RO"/>
        </w:rPr>
        <w:t xml:space="preserve">cazul </w:t>
      </w:r>
      <w:r w:rsidR="00946FC4" w:rsidRPr="002D079A">
        <w:rPr>
          <w:rFonts w:ascii="Times New Roman" w:hAnsi="Times New Roman" w:cs="Times New Roman"/>
          <w:sz w:val="24"/>
          <w:szCs w:val="24"/>
          <w:lang w:val="ro-RO"/>
        </w:rPr>
        <w:t xml:space="preserve">în </w:t>
      </w:r>
      <w:r w:rsidRPr="002D079A">
        <w:rPr>
          <w:rFonts w:ascii="Times New Roman" w:hAnsi="Times New Roman" w:cs="Times New Roman"/>
          <w:sz w:val="24"/>
          <w:szCs w:val="24"/>
          <w:lang w:val="ro-RO"/>
        </w:rPr>
        <w:t>care solicitantul, beneficiarul sau reprezentantul acestuia:</w:t>
      </w:r>
    </w:p>
    <w:p w14:paraId="3DBC10D8" w14:textId="664068B0" w:rsidR="00F86E4E" w:rsidRPr="002D079A" w:rsidRDefault="00F86E4E"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ab/>
        <w:t xml:space="preserve">nu </w:t>
      </w:r>
      <w:r w:rsidR="00946FC4" w:rsidRPr="002D079A">
        <w:rPr>
          <w:rFonts w:ascii="Times New Roman" w:hAnsi="Times New Roman" w:cs="Times New Roman"/>
          <w:sz w:val="24"/>
          <w:szCs w:val="24"/>
          <w:lang w:val="ro-RO"/>
        </w:rPr>
        <w:t xml:space="preserve">furnizează </w:t>
      </w:r>
      <w:r w:rsidRPr="002D079A">
        <w:rPr>
          <w:rFonts w:ascii="Times New Roman" w:hAnsi="Times New Roman" w:cs="Times New Roman"/>
          <w:sz w:val="24"/>
          <w:szCs w:val="24"/>
          <w:lang w:val="ro-RO"/>
        </w:rPr>
        <w:t xml:space="preserve">documentele sau </w:t>
      </w:r>
      <w:r w:rsidR="00946FC4" w:rsidRPr="002D079A">
        <w:rPr>
          <w:rFonts w:ascii="Times New Roman" w:hAnsi="Times New Roman" w:cs="Times New Roman"/>
          <w:sz w:val="24"/>
          <w:szCs w:val="24"/>
          <w:lang w:val="ro-RO"/>
        </w:rPr>
        <w:t xml:space="preserve">informațiile </w:t>
      </w:r>
      <w:r w:rsidRPr="002D079A">
        <w:rPr>
          <w:rFonts w:ascii="Times New Roman" w:hAnsi="Times New Roman" w:cs="Times New Roman"/>
          <w:sz w:val="24"/>
          <w:szCs w:val="24"/>
          <w:lang w:val="ro-RO"/>
        </w:rPr>
        <w:t>solicitate</w:t>
      </w:r>
      <w:r w:rsidR="00DB70EF" w:rsidRPr="002D079A">
        <w:rPr>
          <w:rFonts w:ascii="Times New Roman" w:hAnsi="Times New Roman" w:cs="Times New Roman"/>
          <w:sz w:val="24"/>
          <w:szCs w:val="24"/>
          <w:lang w:val="ro-RO"/>
        </w:rPr>
        <w:t>, sau dosarul nu este complet și conform;</w:t>
      </w:r>
      <w:bookmarkEnd w:id="176"/>
    </w:p>
    <w:p w14:paraId="72DF14D1" w14:textId="77777777" w:rsidR="00F86E4E" w:rsidRPr="002D079A" w:rsidRDefault="00F86E4E"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ab/>
        <w:t>nu permite efectuarea controlului la fața locului, cu excepția cazurilor de forță majoră și a circumstanțelor excepționale;</w:t>
      </w:r>
    </w:p>
    <w:p w14:paraId="732E9AC5" w14:textId="477A2941" w:rsidR="00F86E4E" w:rsidRPr="002D079A" w:rsidRDefault="00F86E4E"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ab/>
        <w:t xml:space="preserve">nu </w:t>
      </w:r>
      <w:r w:rsidR="00946FC4" w:rsidRPr="002D079A">
        <w:rPr>
          <w:rFonts w:ascii="Times New Roman" w:hAnsi="Times New Roman" w:cs="Times New Roman"/>
          <w:sz w:val="24"/>
          <w:szCs w:val="24"/>
          <w:lang w:val="ro-RO"/>
        </w:rPr>
        <w:t>î</w:t>
      </w:r>
      <w:r w:rsidRPr="002D079A">
        <w:rPr>
          <w:rFonts w:ascii="Times New Roman" w:hAnsi="Times New Roman" w:cs="Times New Roman"/>
          <w:sz w:val="24"/>
          <w:szCs w:val="24"/>
          <w:lang w:val="ro-RO"/>
        </w:rPr>
        <w:t>ndepline</w:t>
      </w:r>
      <w:r w:rsidR="00946FC4" w:rsidRPr="002D079A">
        <w:rPr>
          <w:rFonts w:ascii="Times New Roman" w:hAnsi="Times New Roman" w:cs="Times New Roman"/>
          <w:sz w:val="24"/>
          <w:szCs w:val="24"/>
          <w:lang w:val="ro-RO"/>
        </w:rPr>
        <w:t>ș</w:t>
      </w:r>
      <w:r w:rsidRPr="002D079A">
        <w:rPr>
          <w:rFonts w:ascii="Times New Roman" w:hAnsi="Times New Roman" w:cs="Times New Roman"/>
          <w:sz w:val="24"/>
          <w:szCs w:val="24"/>
          <w:lang w:val="ro-RO"/>
        </w:rPr>
        <w:t>te condi</w:t>
      </w:r>
      <w:r w:rsidR="00946FC4" w:rsidRPr="002D079A">
        <w:rPr>
          <w:rFonts w:ascii="Times New Roman" w:hAnsi="Times New Roman" w:cs="Times New Roman"/>
          <w:sz w:val="24"/>
          <w:szCs w:val="24"/>
          <w:lang w:val="ro-RO"/>
        </w:rPr>
        <w:t>ț</w:t>
      </w:r>
      <w:r w:rsidRPr="002D079A">
        <w:rPr>
          <w:rFonts w:ascii="Times New Roman" w:hAnsi="Times New Roman" w:cs="Times New Roman"/>
          <w:sz w:val="24"/>
          <w:szCs w:val="24"/>
          <w:lang w:val="ro-RO"/>
        </w:rPr>
        <w:t>iile de eligibilitate;</w:t>
      </w:r>
    </w:p>
    <w:p w14:paraId="5DF479B7" w14:textId="22A40DE3" w:rsidR="00F86E4E" w:rsidRPr="002D079A" w:rsidRDefault="00F86E4E"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ab/>
        <w:t>implementarea programului nu este realizat</w:t>
      </w:r>
      <w:r w:rsidR="00946FC4"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din punct de vedere tehnic, func</w:t>
      </w:r>
      <w:r w:rsidR="00946FC4" w:rsidRPr="002D079A">
        <w:rPr>
          <w:rFonts w:ascii="Times New Roman" w:hAnsi="Times New Roman" w:cs="Times New Roman"/>
          <w:sz w:val="24"/>
          <w:szCs w:val="24"/>
          <w:lang w:val="ro-RO"/>
        </w:rPr>
        <w:t>ț</w:t>
      </w:r>
      <w:r w:rsidRPr="002D079A">
        <w:rPr>
          <w:rFonts w:ascii="Times New Roman" w:hAnsi="Times New Roman" w:cs="Times New Roman"/>
          <w:sz w:val="24"/>
          <w:szCs w:val="24"/>
          <w:lang w:val="ro-RO"/>
        </w:rPr>
        <w:t xml:space="preserve">ional </w:t>
      </w:r>
      <w:r w:rsidR="00946FC4" w:rsidRPr="002D079A">
        <w:rPr>
          <w:rFonts w:ascii="Times New Roman" w:hAnsi="Times New Roman" w:cs="Times New Roman"/>
          <w:sz w:val="24"/>
          <w:szCs w:val="24"/>
          <w:lang w:val="ro-RO"/>
        </w:rPr>
        <w:t>ș</w:t>
      </w:r>
      <w:r w:rsidRPr="002D079A">
        <w:rPr>
          <w:rFonts w:ascii="Times New Roman" w:hAnsi="Times New Roman" w:cs="Times New Roman"/>
          <w:sz w:val="24"/>
          <w:szCs w:val="24"/>
          <w:lang w:val="ro-RO"/>
        </w:rPr>
        <w:t xml:space="preserve">i tehnologic, cu caracteristicile tehnice </w:t>
      </w:r>
      <w:r w:rsidR="00946FC4" w:rsidRPr="002D079A">
        <w:rPr>
          <w:rFonts w:ascii="Times New Roman" w:hAnsi="Times New Roman" w:cs="Times New Roman"/>
          <w:sz w:val="24"/>
          <w:szCs w:val="24"/>
          <w:lang w:val="ro-RO"/>
        </w:rPr>
        <w:t>ș</w:t>
      </w:r>
      <w:r w:rsidRPr="002D079A">
        <w:rPr>
          <w:rFonts w:ascii="Times New Roman" w:hAnsi="Times New Roman" w:cs="Times New Roman"/>
          <w:sz w:val="24"/>
          <w:szCs w:val="24"/>
          <w:lang w:val="ro-RO"/>
        </w:rPr>
        <w:t xml:space="preserve">i parametrii specifici obiectivului </w:t>
      </w:r>
      <w:r w:rsidR="007D35E7" w:rsidRPr="002D079A">
        <w:rPr>
          <w:rFonts w:ascii="Times New Roman" w:hAnsi="Times New Roman" w:cs="Times New Roman"/>
          <w:sz w:val="24"/>
          <w:szCs w:val="24"/>
          <w:lang w:val="ro-RO"/>
        </w:rPr>
        <w:t>investiți</w:t>
      </w:r>
      <w:r w:rsidRPr="002D079A">
        <w:rPr>
          <w:rFonts w:ascii="Times New Roman" w:hAnsi="Times New Roman" w:cs="Times New Roman"/>
          <w:sz w:val="24"/>
          <w:szCs w:val="24"/>
          <w:lang w:val="ro-RO"/>
        </w:rPr>
        <w:t xml:space="preserve">ei, conform programului aprobat. </w:t>
      </w:r>
    </w:p>
    <w:p w14:paraId="06EE4EF4" w14:textId="77777777" w:rsidR="00F86E4E" w:rsidRPr="002D079A" w:rsidRDefault="00F86E4E" w:rsidP="00CC61E0">
      <w:pPr>
        <w:tabs>
          <w:tab w:val="left" w:pos="709"/>
        </w:tabs>
        <w:spacing w:after="0" w:line="240" w:lineRule="auto"/>
        <w:jc w:val="both"/>
        <w:rPr>
          <w:rFonts w:ascii="Times New Roman" w:hAnsi="Times New Roman" w:cs="Times New Roman"/>
          <w:sz w:val="24"/>
          <w:szCs w:val="24"/>
          <w:lang w:val="ro-RO"/>
        </w:rPr>
      </w:pPr>
    </w:p>
    <w:p w14:paraId="7F57A893" w14:textId="0AB57C7C" w:rsidR="00F86E4E" w:rsidRPr="002D079A" w:rsidRDefault="00F86E4E" w:rsidP="00CC61E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ro-RO"/>
        </w:rPr>
        <w:t xml:space="preserve">Potrivit </w:t>
      </w:r>
      <w:proofErr w:type="spellStart"/>
      <w:r w:rsidRPr="002D079A">
        <w:rPr>
          <w:rFonts w:ascii="Times New Roman" w:eastAsia="Calibri" w:hAnsi="Times New Roman" w:cs="Times New Roman"/>
          <w:sz w:val="24"/>
          <w:szCs w:val="24"/>
          <w:lang w:val="ro-RO"/>
        </w:rPr>
        <w:t>art</w:t>
      </w:r>
      <w:proofErr w:type="spellEnd"/>
      <w:r w:rsidRPr="002D079A">
        <w:rPr>
          <w:rFonts w:ascii="Times New Roman" w:eastAsia="Calibri" w:hAnsi="Times New Roman" w:cs="Times New Roman"/>
          <w:sz w:val="24"/>
          <w:szCs w:val="24"/>
          <w:lang w:val="ro-RO"/>
        </w:rPr>
        <w:t xml:space="preserve"> 59, alin. </w:t>
      </w:r>
      <w:r w:rsidR="001008C1"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6</w:t>
      </w:r>
      <w:r w:rsidR="001008C1"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din Regulamentul nr. 2116/2021 privind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a, gestionarea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monitorizarea politicii agricole comune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de abrogare a Regulamentului (UE) nr. 1306/2013</w:t>
      </w:r>
      <w:r w:rsidRPr="002D079A">
        <w:rPr>
          <w:rFonts w:ascii="Times New Roman" w:eastAsia="Calibri" w:hAnsi="Times New Roman" w:cs="Times New Roman"/>
          <w:sz w:val="24"/>
          <w:szCs w:val="24"/>
          <w:lang w:val="pt-BR"/>
        </w:rPr>
        <w:t>:</w:t>
      </w:r>
    </w:p>
    <w:p w14:paraId="60EB099C" w14:textId="77777777" w:rsidR="00F86E4E" w:rsidRPr="002D079A" w:rsidRDefault="00F86E4E" w:rsidP="00CC61E0">
      <w:pPr>
        <w:widowControl w:val="0"/>
        <w:tabs>
          <w:tab w:val="left" w:pos="709"/>
        </w:tabs>
        <w:autoSpaceDE w:val="0"/>
        <w:autoSpaceDN w:val="0"/>
        <w:adjustRightInd w:val="0"/>
        <w:spacing w:after="0" w:line="240" w:lineRule="auto"/>
        <w:ind w:firstLine="720"/>
        <w:jc w:val="both"/>
        <w:rPr>
          <w:rFonts w:ascii="Times New Roman" w:eastAsia="Calibri" w:hAnsi="Times New Roman" w:cs="Times New Roman"/>
          <w:sz w:val="24"/>
          <w:szCs w:val="24"/>
          <w:lang w:val="ro-RO"/>
        </w:rPr>
      </w:pPr>
    </w:p>
    <w:p w14:paraId="33DC8967" w14:textId="77777777" w:rsidR="00F86E4E" w:rsidRPr="002D079A" w:rsidRDefault="00F86E4E" w:rsidP="00CC61E0">
      <w:pPr>
        <w:tabs>
          <w:tab w:val="left" w:pos="709"/>
        </w:tabs>
        <w:spacing w:after="0" w:line="240" w:lineRule="auto"/>
        <w:jc w:val="both"/>
        <w:rPr>
          <w:rFonts w:ascii="Times New Roman" w:eastAsia="Calibri" w:hAnsi="Times New Roman" w:cs="Times New Roman"/>
          <w:b/>
          <w:sz w:val="24"/>
          <w:szCs w:val="24"/>
          <w:lang w:val="ro-RO"/>
        </w:rPr>
      </w:pPr>
      <w:r w:rsidRPr="002D079A">
        <w:rPr>
          <w:rFonts w:ascii="Times New Roman" w:eastAsia="Calibri" w:hAnsi="Times New Roman" w:cs="Times New Roman"/>
          <w:sz w:val="24"/>
          <w:szCs w:val="24"/>
          <w:shd w:val="clear" w:color="auto" w:fill="FFFFFF"/>
          <w:lang w:val="pt-BR"/>
        </w:rPr>
        <w:t>Statele membre pot include în sistemele lor de gestionare şi control posibilitatea ca cererile de ajutor şi de plată să fie corectate după depunerea acestora, fără ca acest lucru să afecteze dreptul de a beneficia de ajutor, cu condiţia ca erorile sau omisiunile care trebuie corectate să fi fost făcute cu bună-credinţă, astfel cum este recunoscut de către autoritatea competentă, iar corectura să fie efectuată fie înainte ca solicitantul să fi fost informat că a fost selectat pentru un control la faţa locului, fie înainte ca autoritatea competentă să fi luat o decizie cu privire la cerere.</w:t>
      </w:r>
    </w:p>
    <w:p w14:paraId="2E900531" w14:textId="77777777" w:rsidR="00F86E4E" w:rsidRPr="002D079A" w:rsidRDefault="00F86E4E" w:rsidP="00CC61E0">
      <w:pPr>
        <w:tabs>
          <w:tab w:val="left" w:pos="709"/>
        </w:tabs>
        <w:spacing w:after="0" w:line="240" w:lineRule="auto"/>
        <w:jc w:val="both"/>
        <w:rPr>
          <w:rFonts w:ascii="Times New Roman" w:hAnsi="Times New Roman" w:cs="Times New Roman"/>
          <w:b/>
          <w:bCs/>
          <w:sz w:val="24"/>
          <w:szCs w:val="24"/>
          <w:lang w:val="ro-RO"/>
        </w:rPr>
      </w:pPr>
    </w:p>
    <w:p w14:paraId="6623FB4B" w14:textId="5B0F366A" w:rsidR="00F86E4E" w:rsidRPr="002D079A" w:rsidRDefault="00F86E4E" w:rsidP="00946FC4">
      <w:pPr>
        <w:pStyle w:val="Heading2"/>
        <w:rPr>
          <w:rFonts w:cs="Times New Roman"/>
          <w:lang w:val="ro-RO" w:eastAsia="ro-RO"/>
        </w:rPr>
      </w:pPr>
      <w:bookmarkStart w:id="177" w:name="_Toc193571791"/>
      <w:bookmarkStart w:id="178" w:name="_Toc197356838"/>
      <w:r w:rsidRPr="002D079A">
        <w:rPr>
          <w:rFonts w:cs="Times New Roman"/>
          <w:lang w:val="ro-RO"/>
        </w:rPr>
        <w:t>9.1. T</w:t>
      </w:r>
      <w:r w:rsidRPr="002D079A">
        <w:rPr>
          <w:rFonts w:cs="Times New Roman"/>
          <w:lang w:val="ro-RO" w:eastAsia="ro-RO"/>
        </w:rPr>
        <w:t>ermene</w:t>
      </w:r>
      <w:r w:rsidR="00C87139" w:rsidRPr="002D079A">
        <w:rPr>
          <w:rFonts w:cs="Times New Roman"/>
          <w:lang w:val="ro-RO" w:eastAsia="ro-RO"/>
        </w:rPr>
        <w:t>le</w:t>
      </w:r>
      <w:r w:rsidRPr="002D079A">
        <w:rPr>
          <w:rFonts w:cs="Times New Roman"/>
          <w:lang w:val="ro-RO" w:eastAsia="ro-RO"/>
        </w:rPr>
        <w:t xml:space="preserve">  și documentele care însoțesc cererea de plată</w:t>
      </w:r>
      <w:bookmarkEnd w:id="177"/>
      <w:bookmarkEnd w:id="178"/>
    </w:p>
    <w:p w14:paraId="0D6C6BED" w14:textId="77777777" w:rsidR="00F86E4E" w:rsidRPr="002D079A" w:rsidRDefault="00F86E4E" w:rsidP="00CC61E0">
      <w:pPr>
        <w:tabs>
          <w:tab w:val="left" w:pos="709"/>
        </w:tabs>
        <w:spacing w:after="0" w:line="240" w:lineRule="auto"/>
        <w:rPr>
          <w:rFonts w:ascii="Times New Roman" w:hAnsi="Times New Roman" w:cs="Times New Roman"/>
          <w:sz w:val="24"/>
          <w:szCs w:val="24"/>
          <w:lang w:val="ro-RO" w:eastAsia="ro-RO"/>
        </w:rPr>
      </w:pPr>
    </w:p>
    <w:p w14:paraId="1D1078B4" w14:textId="77777777" w:rsidR="00693406" w:rsidRPr="002D079A" w:rsidRDefault="00693406" w:rsidP="00693406">
      <w:pPr>
        <w:tabs>
          <w:tab w:val="left" w:pos="709"/>
        </w:tabs>
        <w:spacing w:after="0" w:line="240" w:lineRule="auto"/>
        <w:jc w:val="both"/>
        <w:rPr>
          <w:rFonts w:ascii="Times New Roman" w:hAnsi="Times New Roman" w:cs="Times New Roman"/>
          <w:sz w:val="24"/>
          <w:szCs w:val="24"/>
          <w:lang w:val="fr-FR"/>
        </w:rPr>
      </w:pPr>
      <w:proofErr w:type="spellStart"/>
      <w:r w:rsidRPr="002D079A">
        <w:rPr>
          <w:rFonts w:ascii="Times New Roman" w:hAnsi="Times New Roman" w:cs="Times New Roman"/>
          <w:sz w:val="24"/>
          <w:szCs w:val="24"/>
          <w:lang w:val="fr-FR"/>
        </w:rPr>
        <w:t>Termenele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limită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pentru</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depunerea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cererilor</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plată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sunt</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stabilite</w:t>
      </w:r>
      <w:proofErr w:type="spellEnd"/>
      <w:r w:rsidRPr="002D079A">
        <w:rPr>
          <w:rFonts w:ascii="Times New Roman" w:hAnsi="Times New Roman" w:cs="Times New Roman"/>
          <w:sz w:val="24"/>
          <w:szCs w:val="24"/>
          <w:lang w:val="fr-FR"/>
        </w:rPr>
        <w:t xml:space="preserve"> la art. 6, </w:t>
      </w:r>
      <w:proofErr w:type="spellStart"/>
      <w:r w:rsidRPr="002D079A">
        <w:rPr>
          <w:rFonts w:ascii="Times New Roman" w:hAnsi="Times New Roman" w:cs="Times New Roman"/>
          <w:sz w:val="24"/>
          <w:szCs w:val="24"/>
          <w:lang w:val="fr-FR"/>
        </w:rPr>
        <w:t>alin</w:t>
      </w:r>
      <w:proofErr w:type="spellEnd"/>
      <w:r w:rsidRPr="002D079A">
        <w:rPr>
          <w:rFonts w:ascii="Times New Roman" w:hAnsi="Times New Roman" w:cs="Times New Roman"/>
          <w:sz w:val="24"/>
          <w:szCs w:val="24"/>
          <w:lang w:val="fr-FR"/>
        </w:rPr>
        <w:t xml:space="preserve">. (3) </w:t>
      </w:r>
      <w:proofErr w:type="spellStart"/>
      <w:r w:rsidRPr="002D079A">
        <w:rPr>
          <w:rFonts w:ascii="Times New Roman" w:hAnsi="Times New Roman" w:cs="Times New Roman"/>
          <w:sz w:val="24"/>
          <w:szCs w:val="24"/>
          <w:lang w:val="fr-FR"/>
        </w:rPr>
        <w:t>din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Anexa</w:t>
      </w:r>
      <w:proofErr w:type="spellEnd"/>
      <w:r w:rsidRPr="002D079A">
        <w:rPr>
          <w:rFonts w:ascii="Times New Roman" w:hAnsi="Times New Roman" w:cs="Times New Roman"/>
          <w:sz w:val="24"/>
          <w:szCs w:val="24"/>
          <w:lang w:val="fr-FR"/>
        </w:rPr>
        <w:t xml:space="preserve"> nr. 1 la OMADR nr. 49/2025, </w:t>
      </w:r>
      <w:proofErr w:type="spellStart"/>
      <w:r w:rsidRPr="002D079A">
        <w:rPr>
          <w:rFonts w:ascii="Times New Roman" w:hAnsi="Times New Roman" w:cs="Times New Roman"/>
          <w:sz w:val="24"/>
          <w:szCs w:val="24"/>
          <w:lang w:val="fr-FR"/>
        </w:rPr>
        <w:t>cu</w:t>
      </w:r>
      <w:proofErr w:type="spellEnd"/>
      <w:r w:rsidRPr="002D079A">
        <w:rPr>
          <w:rFonts w:ascii="Times New Roman" w:hAnsi="Times New Roman" w:cs="Times New Roman"/>
          <w:sz w:val="24"/>
          <w:szCs w:val="24"/>
          <w:lang w:val="fr-FR"/>
        </w:rPr>
        <w:t xml:space="preserve"> </w:t>
      </w:r>
      <w:proofErr w:type="spellStart"/>
      <w:proofErr w:type="gramStart"/>
      <w:r w:rsidRPr="002D079A">
        <w:rPr>
          <w:rFonts w:ascii="Times New Roman" w:hAnsi="Times New Roman" w:cs="Times New Roman"/>
          <w:sz w:val="24"/>
          <w:szCs w:val="24"/>
          <w:lang w:val="fr-FR"/>
        </w:rPr>
        <w:t>modificările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ulterioare</w:t>
      </w:r>
      <w:proofErr w:type="spellEnd"/>
      <w:proofErr w:type="gram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respectiv</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cererea</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plată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aferentă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unui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exerciţiu</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financiar</w:t>
      </w:r>
      <w:proofErr w:type="spellEnd"/>
      <w:r w:rsidRPr="002D079A">
        <w:rPr>
          <w:rFonts w:ascii="Times New Roman" w:hAnsi="Times New Roman" w:cs="Times New Roman"/>
          <w:sz w:val="24"/>
          <w:szCs w:val="24"/>
          <w:lang w:val="fr-FR"/>
        </w:rPr>
        <w:t xml:space="preserve"> care </w:t>
      </w:r>
      <w:proofErr w:type="spellStart"/>
      <w:r w:rsidRPr="002D079A">
        <w:rPr>
          <w:rFonts w:ascii="Times New Roman" w:hAnsi="Times New Roman" w:cs="Times New Roman"/>
          <w:sz w:val="24"/>
          <w:szCs w:val="24"/>
          <w:lang w:val="fr-FR"/>
        </w:rPr>
        <w:t>beneficiază</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rezervare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financiară</w:t>
      </w:r>
      <w:proofErr w:type="spellEnd"/>
      <w:r w:rsidRPr="002D079A">
        <w:rPr>
          <w:rFonts w:ascii="Times New Roman" w:hAnsi="Times New Roman" w:cs="Times New Roman"/>
          <w:sz w:val="24"/>
          <w:szCs w:val="24"/>
          <w:lang w:val="fr-FR"/>
        </w:rPr>
        <w:t xml:space="preserve"> se va </w:t>
      </w:r>
      <w:proofErr w:type="spellStart"/>
      <w:r w:rsidRPr="002D079A">
        <w:rPr>
          <w:rFonts w:ascii="Times New Roman" w:hAnsi="Times New Roman" w:cs="Times New Roman"/>
          <w:sz w:val="24"/>
          <w:szCs w:val="24"/>
          <w:lang w:val="fr-FR"/>
        </w:rPr>
        <w:t>depune</w:t>
      </w:r>
      <w:proofErr w:type="spellEnd"/>
      <w:r w:rsidRPr="002D079A">
        <w:rPr>
          <w:rFonts w:ascii="Times New Roman" w:hAnsi="Times New Roman" w:cs="Times New Roman"/>
          <w:sz w:val="24"/>
          <w:szCs w:val="24"/>
          <w:lang w:val="fr-FR"/>
        </w:rPr>
        <w:t xml:space="preserve"> la </w:t>
      </w:r>
      <w:proofErr w:type="spellStart"/>
      <w:r w:rsidRPr="002D079A">
        <w:rPr>
          <w:rFonts w:ascii="Times New Roman" w:hAnsi="Times New Roman" w:cs="Times New Roman"/>
          <w:sz w:val="24"/>
          <w:szCs w:val="24"/>
          <w:lang w:val="fr-FR"/>
        </w:rPr>
        <w:t>sediul</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centrelor</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judeţene</w:t>
      </w:r>
      <w:proofErr w:type="spellEnd"/>
      <w:r w:rsidRPr="002D079A">
        <w:rPr>
          <w:rFonts w:ascii="Times New Roman" w:hAnsi="Times New Roman" w:cs="Times New Roman"/>
          <w:sz w:val="24"/>
          <w:szCs w:val="24"/>
          <w:lang w:val="fr-FR"/>
        </w:rPr>
        <w:t xml:space="preserve"> A.P.I.A </w:t>
      </w:r>
      <w:proofErr w:type="spellStart"/>
      <w:r w:rsidRPr="002D079A">
        <w:rPr>
          <w:rFonts w:ascii="Times New Roman" w:hAnsi="Times New Roman" w:cs="Times New Roman"/>
          <w:sz w:val="24"/>
          <w:szCs w:val="24"/>
          <w:lang w:val="fr-FR"/>
        </w:rPr>
        <w:t>şi</w:t>
      </w:r>
      <w:proofErr w:type="spellEnd"/>
      <w:r w:rsidRPr="002D079A">
        <w:rPr>
          <w:rFonts w:ascii="Times New Roman" w:hAnsi="Times New Roman" w:cs="Times New Roman"/>
          <w:sz w:val="24"/>
          <w:szCs w:val="24"/>
          <w:lang w:val="fr-FR"/>
        </w:rPr>
        <w:t xml:space="preserve"> a </w:t>
      </w:r>
      <w:proofErr w:type="spellStart"/>
      <w:r w:rsidRPr="002D079A">
        <w:rPr>
          <w:rFonts w:ascii="Times New Roman" w:hAnsi="Times New Roman" w:cs="Times New Roman"/>
          <w:sz w:val="24"/>
          <w:szCs w:val="24"/>
          <w:lang w:val="fr-FR"/>
        </w:rPr>
        <w:t>municipiului</w:t>
      </w:r>
      <w:proofErr w:type="spellEnd"/>
      <w:r w:rsidRPr="002D079A">
        <w:rPr>
          <w:rFonts w:ascii="Times New Roman" w:hAnsi="Times New Roman" w:cs="Times New Roman"/>
          <w:sz w:val="24"/>
          <w:szCs w:val="24"/>
          <w:lang w:val="fr-FR"/>
        </w:rPr>
        <w:t xml:space="preserve"> Bucureşti </w:t>
      </w:r>
      <w:proofErr w:type="spellStart"/>
      <w:r w:rsidRPr="002D079A">
        <w:rPr>
          <w:rFonts w:ascii="Times New Roman" w:hAnsi="Times New Roman" w:cs="Times New Roman"/>
          <w:sz w:val="24"/>
          <w:szCs w:val="24"/>
          <w:lang w:val="fr-FR"/>
        </w:rPr>
        <w:t>până</w:t>
      </w:r>
      <w:proofErr w:type="spellEnd"/>
      <w:r w:rsidRPr="002D079A">
        <w:rPr>
          <w:rFonts w:ascii="Times New Roman" w:hAnsi="Times New Roman" w:cs="Times New Roman"/>
          <w:sz w:val="24"/>
          <w:szCs w:val="24"/>
          <w:lang w:val="fr-FR"/>
        </w:rPr>
        <w:t xml:space="preserve"> la data de 30 </w:t>
      </w:r>
      <w:proofErr w:type="spellStart"/>
      <w:r w:rsidRPr="002D079A">
        <w:rPr>
          <w:rFonts w:ascii="Times New Roman" w:hAnsi="Times New Roman" w:cs="Times New Roman"/>
          <w:sz w:val="24"/>
          <w:szCs w:val="24"/>
          <w:lang w:val="fr-FR"/>
        </w:rPr>
        <w:t>iunie</w:t>
      </w:r>
      <w:proofErr w:type="spellEnd"/>
      <w:r w:rsidRPr="002D079A">
        <w:rPr>
          <w:rFonts w:ascii="Times New Roman" w:hAnsi="Times New Roman" w:cs="Times New Roman"/>
          <w:sz w:val="24"/>
          <w:szCs w:val="24"/>
          <w:lang w:val="fr-FR"/>
        </w:rPr>
        <w:t xml:space="preserve"> . </w:t>
      </w:r>
      <w:proofErr w:type="spellStart"/>
      <w:r w:rsidRPr="002D079A">
        <w:rPr>
          <w:rFonts w:ascii="Times New Roman" w:hAnsi="Times New Roman" w:cs="Times New Roman"/>
          <w:sz w:val="24"/>
          <w:szCs w:val="24"/>
          <w:lang w:val="fr-FR"/>
        </w:rPr>
        <w:t>Cererea</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plată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pentru</w:t>
      </w:r>
      <w:proofErr w:type="spellEnd"/>
      <w:r w:rsidRPr="002D079A">
        <w:rPr>
          <w:rFonts w:ascii="Times New Roman" w:hAnsi="Times New Roman" w:cs="Times New Roman"/>
          <w:sz w:val="24"/>
          <w:szCs w:val="24"/>
          <w:lang w:val="fr-FR"/>
        </w:rPr>
        <w:t xml:space="preserve"> prima </w:t>
      </w:r>
      <w:proofErr w:type="spellStart"/>
      <w:r w:rsidRPr="002D079A">
        <w:rPr>
          <w:rFonts w:ascii="Times New Roman" w:hAnsi="Times New Roman" w:cs="Times New Roman"/>
          <w:sz w:val="24"/>
          <w:szCs w:val="24"/>
          <w:lang w:val="fr-FR"/>
        </w:rPr>
        <w:t>tranşă</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însoţită</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documentele</w:t>
      </w:r>
      <w:proofErr w:type="spellEnd"/>
      <w:r w:rsidRPr="002D079A">
        <w:rPr>
          <w:rFonts w:ascii="Times New Roman" w:hAnsi="Times New Roman" w:cs="Times New Roman"/>
          <w:sz w:val="24"/>
          <w:szCs w:val="24"/>
          <w:lang w:val="fr-FR"/>
        </w:rPr>
        <w:t xml:space="preserve"> justificative se </w:t>
      </w:r>
      <w:proofErr w:type="spellStart"/>
      <w:r w:rsidRPr="002D079A">
        <w:rPr>
          <w:rFonts w:ascii="Times New Roman" w:hAnsi="Times New Roman" w:cs="Times New Roman"/>
          <w:sz w:val="24"/>
          <w:szCs w:val="24"/>
          <w:lang w:val="fr-FR"/>
        </w:rPr>
        <w:t>depune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cel</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târziu</w:t>
      </w:r>
      <w:proofErr w:type="spellEnd"/>
      <w:r w:rsidRPr="002D079A">
        <w:rPr>
          <w:rFonts w:ascii="Times New Roman" w:hAnsi="Times New Roman" w:cs="Times New Roman"/>
          <w:sz w:val="24"/>
          <w:szCs w:val="24"/>
          <w:lang w:val="fr-FR"/>
        </w:rPr>
        <w:t xml:space="preserve"> 10 </w:t>
      </w:r>
      <w:proofErr w:type="spellStart"/>
      <w:r w:rsidRPr="002D079A">
        <w:rPr>
          <w:rFonts w:ascii="Times New Roman" w:hAnsi="Times New Roman" w:cs="Times New Roman"/>
          <w:sz w:val="24"/>
          <w:szCs w:val="24"/>
          <w:lang w:val="fr-FR"/>
        </w:rPr>
        <w:t>luni</w:t>
      </w:r>
      <w:proofErr w:type="spellEnd"/>
      <w:r w:rsidRPr="002D079A">
        <w:rPr>
          <w:rFonts w:ascii="Times New Roman" w:hAnsi="Times New Roman" w:cs="Times New Roman"/>
          <w:sz w:val="24"/>
          <w:szCs w:val="24"/>
          <w:lang w:val="fr-FR"/>
        </w:rPr>
        <w:t xml:space="preserve"> de la </w:t>
      </w:r>
      <w:proofErr w:type="spellStart"/>
      <w:r w:rsidRPr="002D079A">
        <w:rPr>
          <w:rFonts w:ascii="Times New Roman" w:hAnsi="Times New Roman" w:cs="Times New Roman"/>
          <w:sz w:val="24"/>
          <w:szCs w:val="24"/>
          <w:lang w:val="fr-FR"/>
        </w:rPr>
        <w:t>decizia</w:t>
      </w:r>
      <w:proofErr w:type="spellEnd"/>
      <w:r w:rsidRPr="002D079A">
        <w:rPr>
          <w:rFonts w:ascii="Times New Roman" w:hAnsi="Times New Roman" w:cs="Times New Roman"/>
          <w:sz w:val="24"/>
          <w:szCs w:val="24"/>
          <w:lang w:val="fr-FR"/>
        </w:rPr>
        <w:t xml:space="preserve"> de </w:t>
      </w:r>
      <w:proofErr w:type="spellStart"/>
      <w:r w:rsidRPr="002D079A">
        <w:rPr>
          <w:rFonts w:ascii="Times New Roman" w:hAnsi="Times New Roman" w:cs="Times New Roman"/>
          <w:sz w:val="24"/>
          <w:szCs w:val="24"/>
          <w:lang w:val="fr-FR"/>
        </w:rPr>
        <w:t>finanţare</w:t>
      </w:r>
      <w:proofErr w:type="spellEnd"/>
      <w:r w:rsidRPr="002D079A">
        <w:rPr>
          <w:rFonts w:ascii="Times New Roman" w:hAnsi="Times New Roman" w:cs="Times New Roman"/>
          <w:sz w:val="24"/>
          <w:szCs w:val="24"/>
          <w:lang w:val="fr-FR"/>
        </w:rPr>
        <w:t>.</w:t>
      </w:r>
    </w:p>
    <w:p w14:paraId="11B1F7AC" w14:textId="77777777" w:rsidR="00693406" w:rsidRPr="002D079A" w:rsidRDefault="00693406" w:rsidP="00693406">
      <w:pPr>
        <w:tabs>
          <w:tab w:val="left" w:pos="709"/>
        </w:tabs>
        <w:spacing w:after="0" w:line="240" w:lineRule="auto"/>
        <w:jc w:val="both"/>
        <w:rPr>
          <w:rFonts w:ascii="Times New Roman" w:hAnsi="Times New Roman" w:cs="Times New Roman"/>
          <w:sz w:val="24"/>
          <w:szCs w:val="24"/>
          <w:lang w:val="fr-FR"/>
        </w:rPr>
      </w:pPr>
    </w:p>
    <w:p w14:paraId="56FA4AB2" w14:textId="6E5C6C26" w:rsidR="00C87139" w:rsidRPr="002D079A" w:rsidRDefault="00C87139"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hAnsi="Times New Roman" w:cs="Times New Roman"/>
          <w:sz w:val="24"/>
          <w:szCs w:val="24"/>
          <w:lang w:val="pt-BR"/>
        </w:rPr>
        <w:t>A.P.I.A. poate decide să stabilească un eșantion de</w:t>
      </w:r>
      <w:r w:rsidR="0056177B" w:rsidRPr="002D079A">
        <w:rPr>
          <w:rFonts w:ascii="Times New Roman" w:hAnsi="Times New Roman" w:cs="Times New Roman"/>
          <w:sz w:val="24"/>
          <w:szCs w:val="24"/>
          <w:lang w:val="pt-BR"/>
        </w:rPr>
        <w:t xml:space="preserve"> </w:t>
      </w:r>
      <w:r w:rsidR="00F556D5" w:rsidRPr="002D079A">
        <w:rPr>
          <w:rFonts w:ascii="Times New Roman" w:hAnsi="Times New Roman" w:cs="Times New Roman"/>
          <w:sz w:val="24"/>
          <w:szCs w:val="24"/>
          <w:lang w:val="pt-BR"/>
        </w:rPr>
        <w:t>management</w:t>
      </w:r>
    </w:p>
    <w:p w14:paraId="10E6B4EF"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pt-BR"/>
        </w:rPr>
      </w:pPr>
    </w:p>
    <w:p w14:paraId="7DB8006C"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 Plata sprijinului financiar din FEGA se face în lei, la cursul de schimb stabilit conform art. 37 coroborat cu prevederile art. 31 alin. (4) din cadrul Regulamentului delegat (UE) nr. 2022/127. </w:t>
      </w:r>
    </w:p>
    <w:p w14:paraId="16F53A01"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p>
    <w:p w14:paraId="58BEFB20" w14:textId="5C9F5E4B"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 Depunerea cererilor de plată se va face cu respectarea graficului aprobat și a rezervărilor financiare comunicate de către A.P.I.A, iar ultima cerere de plată aferentă unui program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aprobat se va depune cel târziu în data de 30 iunie 2027. </w:t>
      </w:r>
    </w:p>
    <w:p w14:paraId="31B4CE65"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p>
    <w:p w14:paraId="005ED562" w14:textId="3965EBDF"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În cazul în care depunerea cererilor de plată nu respecta graficul aprobat, se aplică prevederile art. 6, alin. (5)– (8)</w:t>
      </w:r>
      <w:r w:rsidR="000C01F9" w:rsidRPr="002D079A">
        <w:rPr>
          <w:rFonts w:ascii="Times New Roman" w:eastAsia="Calibri" w:hAnsi="Times New Roman" w:cs="Times New Roman"/>
          <w:sz w:val="24"/>
          <w:szCs w:val="24"/>
          <w:lang w:val="ro-RO"/>
        </w:rPr>
        <w:t xml:space="preserve"> din Anexa nr.1 la OMADR nr.</w:t>
      </w:r>
      <w:r w:rsidR="00946FC4" w:rsidRPr="002D079A">
        <w:rPr>
          <w:rFonts w:ascii="Times New Roman" w:eastAsia="Calibri" w:hAnsi="Times New Roman" w:cs="Times New Roman"/>
          <w:sz w:val="24"/>
          <w:szCs w:val="24"/>
          <w:lang w:val="ro-RO"/>
        </w:rPr>
        <w:t xml:space="preserve"> </w:t>
      </w:r>
      <w:r w:rsidR="000C01F9" w:rsidRPr="002D079A">
        <w:rPr>
          <w:rFonts w:ascii="Times New Roman" w:eastAsia="Calibri" w:hAnsi="Times New Roman" w:cs="Times New Roman"/>
          <w:sz w:val="24"/>
          <w:szCs w:val="24"/>
          <w:lang w:val="ro-RO"/>
        </w:rPr>
        <w:t>49/2025</w:t>
      </w:r>
      <w:r w:rsidR="00F81CFA" w:rsidRPr="002D079A">
        <w:rPr>
          <w:rFonts w:ascii="Times New Roman" w:eastAsia="Calibri" w:hAnsi="Times New Roman" w:cs="Times New Roman"/>
          <w:sz w:val="24"/>
          <w:szCs w:val="24"/>
          <w:lang w:val="ro-RO"/>
        </w:rPr>
        <w:t xml:space="preserve"> </w:t>
      </w:r>
      <w:r w:rsidR="00F81CFA" w:rsidRPr="002D079A">
        <w:rPr>
          <w:rFonts w:ascii="Times New Roman" w:hAnsi="Times New Roman" w:cs="Times New Roman"/>
          <w:bCs/>
          <w:sz w:val="24"/>
          <w:szCs w:val="24"/>
          <w:lang w:val="ro-RO"/>
        </w:rPr>
        <w:t>cu modificările ulterioare</w:t>
      </w:r>
      <w:r w:rsidRPr="002D079A">
        <w:rPr>
          <w:rFonts w:ascii="Times New Roman" w:eastAsia="Calibri" w:hAnsi="Times New Roman" w:cs="Times New Roman"/>
          <w:sz w:val="24"/>
          <w:szCs w:val="24"/>
          <w:lang w:val="ro-RO"/>
        </w:rPr>
        <w:t>, după caz</w:t>
      </w:r>
      <w:r w:rsidR="00FA0310" w:rsidRPr="002D079A">
        <w:rPr>
          <w:rFonts w:ascii="Times New Roman" w:eastAsia="Calibri" w:hAnsi="Times New Roman" w:cs="Times New Roman"/>
          <w:sz w:val="24"/>
          <w:szCs w:val="24"/>
          <w:lang w:val="ro-RO"/>
        </w:rPr>
        <w:t>, astfel:</w:t>
      </w:r>
      <w:r w:rsidRPr="002D079A">
        <w:rPr>
          <w:rFonts w:ascii="Times New Roman" w:eastAsia="Calibri" w:hAnsi="Times New Roman" w:cs="Times New Roman"/>
          <w:sz w:val="24"/>
          <w:szCs w:val="24"/>
          <w:lang w:val="ro-RO"/>
        </w:rPr>
        <w:t>.</w:t>
      </w:r>
    </w:p>
    <w:p w14:paraId="512CB82A" w14:textId="3D4D0675" w:rsidR="00F86E4E" w:rsidRPr="002D079A" w:rsidRDefault="00FA0310" w:rsidP="00FA031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,,(5) Se poate accepta o modificare a termenelor de realizare care nu corespunde rezervării financiare numai în cazuri de </w:t>
      </w:r>
      <w:proofErr w:type="spellStart"/>
      <w:r w:rsidRPr="002D079A">
        <w:rPr>
          <w:rFonts w:ascii="Times New Roman" w:eastAsia="Calibri" w:hAnsi="Times New Roman" w:cs="Times New Roman"/>
          <w:sz w:val="24"/>
          <w:szCs w:val="24"/>
          <w:lang w:val="ro-RO"/>
        </w:rPr>
        <w:t>forţă</w:t>
      </w:r>
      <w:proofErr w:type="spellEnd"/>
      <w:r w:rsidRPr="002D079A">
        <w:rPr>
          <w:rFonts w:ascii="Times New Roman" w:eastAsia="Calibri" w:hAnsi="Times New Roman" w:cs="Times New Roman"/>
          <w:sz w:val="24"/>
          <w:szCs w:val="24"/>
          <w:lang w:val="ro-RO"/>
        </w:rPr>
        <w:t xml:space="preserve"> majoră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a altor </w:t>
      </w:r>
      <w:r w:rsidR="009436DC" w:rsidRPr="002D079A">
        <w:rPr>
          <w:rFonts w:ascii="Times New Roman" w:eastAsia="Calibri" w:hAnsi="Times New Roman" w:cs="Times New Roman"/>
          <w:sz w:val="24"/>
          <w:szCs w:val="24"/>
          <w:lang w:val="ro-RO"/>
        </w:rPr>
        <w:t>situați</w:t>
      </w:r>
      <w:r w:rsidRPr="002D079A">
        <w:rPr>
          <w:rFonts w:ascii="Times New Roman" w:eastAsia="Calibri" w:hAnsi="Times New Roman" w:cs="Times New Roman"/>
          <w:sz w:val="24"/>
          <w:szCs w:val="24"/>
          <w:lang w:val="ro-RO"/>
        </w:rPr>
        <w:t xml:space="preserve">i </w:t>
      </w:r>
      <w:proofErr w:type="spellStart"/>
      <w:r w:rsidRPr="002D079A">
        <w:rPr>
          <w:rFonts w:ascii="Times New Roman" w:eastAsia="Calibri" w:hAnsi="Times New Roman" w:cs="Times New Roman"/>
          <w:sz w:val="24"/>
          <w:szCs w:val="24"/>
          <w:lang w:val="ro-RO"/>
        </w:rPr>
        <w:t>excepţionale</w:t>
      </w:r>
      <w:proofErr w:type="spellEnd"/>
      <w:r w:rsidRPr="002D079A">
        <w:rPr>
          <w:rFonts w:ascii="Times New Roman" w:eastAsia="Calibri" w:hAnsi="Times New Roman" w:cs="Times New Roman"/>
          <w:sz w:val="24"/>
          <w:szCs w:val="24"/>
          <w:lang w:val="ro-RO"/>
        </w:rPr>
        <w:t xml:space="preserve"> a căror </w:t>
      </w:r>
      <w:proofErr w:type="spellStart"/>
      <w:r w:rsidRPr="002D079A">
        <w:rPr>
          <w:rFonts w:ascii="Times New Roman" w:eastAsia="Calibri" w:hAnsi="Times New Roman" w:cs="Times New Roman"/>
          <w:sz w:val="24"/>
          <w:szCs w:val="24"/>
          <w:lang w:val="ro-RO"/>
        </w:rPr>
        <w:t>apariţie</w:t>
      </w:r>
      <w:proofErr w:type="spellEnd"/>
      <w:r w:rsidRPr="002D079A">
        <w:rPr>
          <w:rFonts w:ascii="Times New Roman" w:eastAsia="Calibri" w:hAnsi="Times New Roman" w:cs="Times New Roman"/>
          <w:sz w:val="24"/>
          <w:szCs w:val="24"/>
          <w:lang w:val="ro-RO"/>
        </w:rPr>
        <w:t xml:space="preserve"> este independentă de </w:t>
      </w:r>
      <w:proofErr w:type="spellStart"/>
      <w:r w:rsidRPr="002D079A">
        <w:rPr>
          <w:rFonts w:ascii="Times New Roman" w:eastAsia="Calibri" w:hAnsi="Times New Roman" w:cs="Times New Roman"/>
          <w:sz w:val="24"/>
          <w:szCs w:val="24"/>
          <w:lang w:val="ro-RO"/>
        </w:rPr>
        <w:t>voinţa</w:t>
      </w:r>
      <w:proofErr w:type="spellEnd"/>
      <w:r w:rsidRPr="002D079A">
        <w:rPr>
          <w:rFonts w:ascii="Times New Roman" w:eastAsia="Calibri" w:hAnsi="Times New Roman" w:cs="Times New Roman"/>
          <w:sz w:val="24"/>
          <w:szCs w:val="24"/>
          <w:lang w:val="ro-RO"/>
        </w:rPr>
        <w:t xml:space="preserve"> beneficiarului sau numai în </w:t>
      </w:r>
      <w:proofErr w:type="spellStart"/>
      <w:r w:rsidRPr="002D079A">
        <w:rPr>
          <w:rFonts w:ascii="Times New Roman" w:eastAsia="Calibri" w:hAnsi="Times New Roman" w:cs="Times New Roman"/>
          <w:sz w:val="24"/>
          <w:szCs w:val="24"/>
          <w:lang w:val="ro-RO"/>
        </w:rPr>
        <w:t>condiţiile</w:t>
      </w:r>
      <w:proofErr w:type="spellEnd"/>
      <w:r w:rsidRPr="002D079A">
        <w:rPr>
          <w:rFonts w:ascii="Times New Roman" w:eastAsia="Calibri" w:hAnsi="Times New Roman" w:cs="Times New Roman"/>
          <w:sz w:val="24"/>
          <w:szCs w:val="24"/>
          <w:lang w:val="ro-RO"/>
        </w:rPr>
        <w:t xml:space="preserve"> stabilite la alin. (6)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(8).</w:t>
      </w:r>
    </w:p>
    <w:p w14:paraId="4A59BB14" w14:textId="67CDBA74" w:rsidR="00FA0310" w:rsidRPr="002D079A" w:rsidRDefault="00FA0310" w:rsidP="00FA031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(6) Cu </w:t>
      </w:r>
      <w:proofErr w:type="spellStart"/>
      <w:r w:rsidRPr="002D079A">
        <w:rPr>
          <w:rFonts w:ascii="Times New Roman" w:eastAsia="Calibri" w:hAnsi="Times New Roman" w:cs="Times New Roman"/>
          <w:sz w:val="24"/>
          <w:szCs w:val="24"/>
          <w:lang w:val="ro-RO"/>
        </w:rPr>
        <w:t>excepţia</w:t>
      </w:r>
      <w:proofErr w:type="spellEnd"/>
      <w:r w:rsidRPr="002D079A">
        <w:rPr>
          <w:rFonts w:ascii="Times New Roman" w:eastAsia="Calibri" w:hAnsi="Times New Roman" w:cs="Times New Roman"/>
          <w:sz w:val="24"/>
          <w:szCs w:val="24"/>
          <w:lang w:val="ro-RO"/>
        </w:rPr>
        <w:t xml:space="preserve"> celor </w:t>
      </w:r>
      <w:proofErr w:type="spellStart"/>
      <w:r w:rsidRPr="002D079A">
        <w:rPr>
          <w:rFonts w:ascii="Times New Roman" w:eastAsia="Calibri" w:hAnsi="Times New Roman" w:cs="Times New Roman"/>
          <w:sz w:val="24"/>
          <w:szCs w:val="24"/>
          <w:lang w:val="ro-RO"/>
        </w:rPr>
        <w:t>menţionate</w:t>
      </w:r>
      <w:proofErr w:type="spellEnd"/>
      <w:r w:rsidRPr="002D079A">
        <w:rPr>
          <w:rFonts w:ascii="Times New Roman" w:eastAsia="Calibri" w:hAnsi="Times New Roman" w:cs="Times New Roman"/>
          <w:sz w:val="24"/>
          <w:szCs w:val="24"/>
          <w:lang w:val="ro-RO"/>
        </w:rPr>
        <w:t xml:space="preserve"> la alin. (5), plata sprijinului aferent </w:t>
      </w:r>
      <w:proofErr w:type="spellStart"/>
      <w:r w:rsidRPr="002D079A">
        <w:rPr>
          <w:rFonts w:ascii="Times New Roman" w:eastAsia="Calibri" w:hAnsi="Times New Roman" w:cs="Times New Roman"/>
          <w:sz w:val="24"/>
          <w:szCs w:val="24"/>
          <w:lang w:val="ro-RO"/>
        </w:rPr>
        <w:t>activităţilor</w:t>
      </w:r>
      <w:proofErr w:type="spellEnd"/>
      <w:r w:rsidRPr="002D079A">
        <w:rPr>
          <w:rFonts w:ascii="Times New Roman" w:eastAsia="Calibri" w:hAnsi="Times New Roman" w:cs="Times New Roman"/>
          <w:sz w:val="24"/>
          <w:szCs w:val="24"/>
          <w:lang w:val="ro-RO"/>
        </w:rPr>
        <w:t xml:space="preserve"> care au suferit modificări în raport cu rezervarea financiară se poate realiza numai cu o penalizare de 3% din suma eligibilă pentru </w:t>
      </w:r>
      <w:proofErr w:type="spellStart"/>
      <w:r w:rsidRPr="002D079A">
        <w:rPr>
          <w:rFonts w:ascii="Times New Roman" w:eastAsia="Calibri" w:hAnsi="Times New Roman" w:cs="Times New Roman"/>
          <w:sz w:val="24"/>
          <w:szCs w:val="24"/>
          <w:lang w:val="ro-RO"/>
        </w:rPr>
        <w:t>întâzierea</w:t>
      </w:r>
      <w:proofErr w:type="spellEnd"/>
      <w:r w:rsidRPr="002D079A">
        <w:rPr>
          <w:rFonts w:ascii="Times New Roman" w:eastAsia="Calibri" w:hAnsi="Times New Roman" w:cs="Times New Roman"/>
          <w:sz w:val="24"/>
          <w:szCs w:val="24"/>
          <w:lang w:val="ro-RO"/>
        </w:rPr>
        <w:t xml:space="preserve"> depunerii cererii de plată după data limită de 30 iunie a anului financiar pentru care a fost făcută rezervarea.</w:t>
      </w:r>
    </w:p>
    <w:p w14:paraId="6F3ADD97" w14:textId="1F7791EE" w:rsidR="00FA0310" w:rsidRPr="002D079A" w:rsidRDefault="00FA0310" w:rsidP="00FA031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(7) În cazul în care nu mai există disponibil financiar în alocarea PS PAC 2023 - 2027, cheltuielile realizate fără respectarea graficului de realizare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al rezervării financiare aprobate devin neeligibile pentru plata sprijinului, iar beneficiarul va fi informat de către A.P.I.A.</w:t>
      </w:r>
    </w:p>
    <w:p w14:paraId="76B88B85" w14:textId="6CEB594C" w:rsidR="00FA0310" w:rsidRPr="002D079A" w:rsidRDefault="00FA0310" w:rsidP="00FA031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ro-RO"/>
        </w:rPr>
        <w:t xml:space="preserve">(8) O cerere de plată neplanificată depusă înainte de anul financiar în care există rezervare financiară poate fi acceptată la plată de către A.P.I.A, dacă există disponibil financiar în </w:t>
      </w:r>
      <w:proofErr w:type="spellStart"/>
      <w:r w:rsidRPr="002D079A">
        <w:rPr>
          <w:rFonts w:ascii="Times New Roman" w:eastAsia="Calibri" w:hAnsi="Times New Roman" w:cs="Times New Roman"/>
          <w:sz w:val="24"/>
          <w:szCs w:val="24"/>
          <w:lang w:val="ro-RO"/>
        </w:rPr>
        <w:t>exerciţiul</w:t>
      </w:r>
      <w:proofErr w:type="spellEnd"/>
      <w:r w:rsidRPr="002D079A">
        <w:rPr>
          <w:rFonts w:ascii="Times New Roman" w:eastAsia="Calibri" w:hAnsi="Times New Roman" w:cs="Times New Roman"/>
          <w:sz w:val="24"/>
          <w:szCs w:val="24"/>
          <w:lang w:val="ro-RO"/>
        </w:rPr>
        <w:t xml:space="preserve"> financiar la care se referă cererea de plată.</w:t>
      </w:r>
      <w:r w:rsidR="00DE3E3D" w:rsidRPr="002D079A">
        <w:rPr>
          <w:rFonts w:ascii="Times New Roman" w:eastAsia="Calibri" w:hAnsi="Times New Roman" w:cs="Times New Roman"/>
          <w:sz w:val="24"/>
          <w:szCs w:val="24"/>
          <w:lang w:val="pt-BR"/>
        </w:rPr>
        <w:t>”</w:t>
      </w:r>
    </w:p>
    <w:p w14:paraId="0428D67B" w14:textId="77777777" w:rsidR="00FA0310" w:rsidRPr="002D079A" w:rsidRDefault="00FA0310" w:rsidP="00FA0310">
      <w:pPr>
        <w:tabs>
          <w:tab w:val="left" w:pos="709"/>
        </w:tabs>
        <w:spacing w:after="0" w:line="240" w:lineRule="auto"/>
        <w:jc w:val="both"/>
        <w:rPr>
          <w:rFonts w:ascii="Times New Roman" w:eastAsia="Calibri" w:hAnsi="Times New Roman" w:cs="Times New Roman"/>
          <w:sz w:val="24"/>
          <w:szCs w:val="24"/>
          <w:lang w:val="ro-RO"/>
        </w:rPr>
      </w:pPr>
    </w:p>
    <w:p w14:paraId="3BA1F981" w14:textId="76DF409A"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A.P.I.A Centrul Județean și </w:t>
      </w:r>
      <w:proofErr w:type="spellStart"/>
      <w:r w:rsidRPr="002D079A">
        <w:rPr>
          <w:rFonts w:ascii="Times New Roman" w:eastAsia="Calibri" w:hAnsi="Times New Roman" w:cs="Times New Roman"/>
          <w:sz w:val="24"/>
          <w:szCs w:val="24"/>
          <w:lang w:val="ro-RO"/>
        </w:rPr>
        <w:t>amunicipiului</w:t>
      </w:r>
      <w:proofErr w:type="spellEnd"/>
      <w:r w:rsidRPr="002D079A">
        <w:rPr>
          <w:rFonts w:ascii="Times New Roman" w:eastAsia="Calibri" w:hAnsi="Times New Roman" w:cs="Times New Roman"/>
          <w:sz w:val="24"/>
          <w:szCs w:val="24"/>
          <w:lang w:val="ro-RO"/>
        </w:rPr>
        <w:t xml:space="preserve"> București aprobă cererea de plată și emite decizia de plată în termen de maximum 60 de zile lucrătoare de la data depunerii de către </w:t>
      </w:r>
      <w:r w:rsidR="00625DCC" w:rsidRPr="002D079A">
        <w:rPr>
          <w:rFonts w:ascii="Times New Roman" w:eastAsia="Calibri" w:hAnsi="Times New Roman" w:cs="Times New Roman"/>
          <w:sz w:val="24"/>
          <w:szCs w:val="24"/>
          <w:lang w:val="ro-RO"/>
        </w:rPr>
        <w:t xml:space="preserve">beneficiar </w:t>
      </w:r>
      <w:r w:rsidRPr="002D079A">
        <w:rPr>
          <w:rFonts w:ascii="Times New Roman" w:eastAsia="Calibri" w:hAnsi="Times New Roman" w:cs="Times New Roman"/>
          <w:sz w:val="24"/>
          <w:szCs w:val="24"/>
          <w:lang w:val="ro-RO"/>
        </w:rPr>
        <w:t xml:space="preserve">a dosarului complet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conform. </w:t>
      </w:r>
    </w:p>
    <w:p w14:paraId="4428A9D3" w14:textId="77777777" w:rsidR="004A7FAD" w:rsidRPr="002D079A" w:rsidRDefault="004A7FAD" w:rsidP="00CC61E0">
      <w:pPr>
        <w:tabs>
          <w:tab w:val="left" w:pos="709"/>
        </w:tabs>
        <w:spacing w:after="0" w:line="240" w:lineRule="auto"/>
        <w:jc w:val="both"/>
        <w:rPr>
          <w:rFonts w:ascii="Times New Roman" w:eastAsia="Calibri" w:hAnsi="Times New Roman" w:cs="Times New Roman"/>
          <w:sz w:val="24"/>
          <w:szCs w:val="24"/>
          <w:lang w:val="ro-RO"/>
        </w:rPr>
      </w:pPr>
    </w:p>
    <w:p w14:paraId="4FED8E59" w14:textId="4A59E3C3"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A.P.I.A. solicită Ministerului Agriculturii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Dezvoltării Rurale alimentarea conturilor în termen de 10 zile lucrătoare de la aprobarea cererii de plată a sprijinului financiar</w:t>
      </w:r>
      <w:r w:rsidR="00D05EBA" w:rsidRPr="002D079A">
        <w:rPr>
          <w:rFonts w:ascii="Times New Roman" w:eastAsia="Calibri" w:hAnsi="Times New Roman" w:cs="Times New Roman"/>
          <w:sz w:val="24"/>
          <w:szCs w:val="24"/>
          <w:lang w:val="ro-RO"/>
        </w:rPr>
        <w:t>, iar</w:t>
      </w:r>
      <w:r w:rsidRPr="002D079A">
        <w:rPr>
          <w:rFonts w:ascii="Times New Roman" w:eastAsia="Calibri" w:hAnsi="Times New Roman" w:cs="Times New Roman"/>
          <w:sz w:val="24"/>
          <w:szCs w:val="24"/>
          <w:lang w:val="ro-RO"/>
        </w:rPr>
        <w:t xml:space="preserve"> în termen de 5 zile lucrătoare de la data alimentării contului, APIA va efectua plata către </w:t>
      </w:r>
      <w:r w:rsidR="00625DCC" w:rsidRPr="002D079A">
        <w:rPr>
          <w:rFonts w:ascii="Times New Roman" w:eastAsia="Calibri" w:hAnsi="Times New Roman" w:cs="Times New Roman"/>
          <w:sz w:val="24"/>
          <w:szCs w:val="24"/>
          <w:lang w:val="ro-RO"/>
        </w:rPr>
        <w:t>beneficiari</w:t>
      </w:r>
      <w:r w:rsidRPr="002D079A">
        <w:rPr>
          <w:rFonts w:ascii="Times New Roman" w:eastAsia="Calibri" w:hAnsi="Times New Roman" w:cs="Times New Roman"/>
          <w:sz w:val="24"/>
          <w:szCs w:val="24"/>
          <w:lang w:val="ro-RO"/>
        </w:rPr>
        <w:t xml:space="preserve">. </w:t>
      </w:r>
    </w:p>
    <w:p w14:paraId="677AC6EB"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p>
    <w:p w14:paraId="6C2E165C"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Cazurile de </w:t>
      </w:r>
      <w:proofErr w:type="spellStart"/>
      <w:r w:rsidRPr="002D079A">
        <w:rPr>
          <w:rFonts w:ascii="Times New Roman" w:eastAsia="Calibri" w:hAnsi="Times New Roman" w:cs="Times New Roman"/>
          <w:sz w:val="24"/>
          <w:szCs w:val="24"/>
          <w:lang w:val="ro-RO"/>
        </w:rPr>
        <w:t>forţă</w:t>
      </w:r>
      <w:proofErr w:type="spellEnd"/>
      <w:r w:rsidRPr="002D079A">
        <w:rPr>
          <w:rFonts w:ascii="Times New Roman" w:eastAsia="Calibri" w:hAnsi="Times New Roman" w:cs="Times New Roman"/>
          <w:sz w:val="24"/>
          <w:szCs w:val="24"/>
          <w:lang w:val="ro-RO"/>
        </w:rPr>
        <w:t xml:space="preserve"> majoră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circumstanţele</w:t>
      </w:r>
      <w:proofErr w:type="spellEnd"/>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excepţionale</w:t>
      </w:r>
      <w:proofErr w:type="spellEnd"/>
      <w:r w:rsidRPr="002D079A">
        <w:rPr>
          <w:rFonts w:ascii="Times New Roman" w:eastAsia="Calibri" w:hAnsi="Times New Roman" w:cs="Times New Roman"/>
          <w:sz w:val="24"/>
          <w:szCs w:val="24"/>
          <w:lang w:val="ro-RO"/>
        </w:rPr>
        <w:t xml:space="preserve"> se notifică în scris A.P.I.A., furnizându-se în </w:t>
      </w:r>
      <w:proofErr w:type="spellStart"/>
      <w:r w:rsidRPr="002D079A">
        <w:rPr>
          <w:rFonts w:ascii="Times New Roman" w:eastAsia="Calibri" w:hAnsi="Times New Roman" w:cs="Times New Roman"/>
          <w:sz w:val="24"/>
          <w:szCs w:val="24"/>
          <w:lang w:val="ro-RO"/>
        </w:rPr>
        <w:t>acelaşi</w:t>
      </w:r>
      <w:proofErr w:type="spellEnd"/>
      <w:r w:rsidRPr="002D079A">
        <w:rPr>
          <w:rFonts w:ascii="Times New Roman" w:eastAsia="Calibri" w:hAnsi="Times New Roman" w:cs="Times New Roman"/>
          <w:sz w:val="24"/>
          <w:szCs w:val="24"/>
          <w:lang w:val="ro-RO"/>
        </w:rPr>
        <w:t xml:space="preserve"> timp dovezi relevante, în termen de 15 zile lucrătoare de la data la care beneficiarul sau succesorul său în drepturi este în măsură să trimită respectiva notificare.</w:t>
      </w:r>
    </w:p>
    <w:p w14:paraId="3F1CC454"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p>
    <w:p w14:paraId="4DA49C90" w14:textId="13449391"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În cazul în care în urma controalelor se constată că programul nu a fost pus în aplicare integral, sprijinul se calculează potrivit prevederilor aferente cheltuielilor FEGA prevăzute la art. 14 alin (8)</w:t>
      </w:r>
      <w:r w:rsidR="00625DCC" w:rsidRPr="002D079A">
        <w:rPr>
          <w:rFonts w:ascii="Times New Roman" w:eastAsia="Calibri" w:hAnsi="Times New Roman" w:cs="Times New Roman"/>
          <w:sz w:val="24"/>
          <w:szCs w:val="24"/>
          <w:lang w:val="ro-RO"/>
        </w:rPr>
        <w:t xml:space="preserve"> din anexa nr. 1 la OMADR nr. 49/2025</w:t>
      </w:r>
      <w:r w:rsidR="00F81CFA" w:rsidRPr="002D079A">
        <w:rPr>
          <w:rFonts w:ascii="Times New Roman" w:eastAsia="Calibri" w:hAnsi="Times New Roman" w:cs="Times New Roman"/>
          <w:sz w:val="24"/>
          <w:szCs w:val="24"/>
          <w:lang w:val="ro-RO"/>
        </w:rPr>
        <w:t xml:space="preserve"> </w:t>
      </w:r>
      <w:r w:rsidR="00F81CFA" w:rsidRPr="002D079A">
        <w:rPr>
          <w:rFonts w:ascii="Times New Roman" w:hAnsi="Times New Roman" w:cs="Times New Roman"/>
          <w:bCs/>
          <w:sz w:val="24"/>
          <w:szCs w:val="24"/>
          <w:lang w:val="ro-RO"/>
        </w:rPr>
        <w:t>cu modificările ulterioare</w:t>
      </w:r>
      <w:r w:rsidRPr="002D079A">
        <w:rPr>
          <w:rFonts w:ascii="Times New Roman" w:eastAsia="Calibri" w:hAnsi="Times New Roman" w:cs="Times New Roman"/>
          <w:sz w:val="24"/>
          <w:szCs w:val="24"/>
          <w:lang w:val="ro-RO"/>
        </w:rPr>
        <w:t xml:space="preserve">. </w:t>
      </w:r>
    </w:p>
    <w:p w14:paraId="3F17162E"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p>
    <w:p w14:paraId="73BAC2B1" w14:textId="530EE0D4"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În cazul </w:t>
      </w:r>
      <w:proofErr w:type="spellStart"/>
      <w:r w:rsidRPr="002D079A">
        <w:rPr>
          <w:rFonts w:ascii="Times New Roman" w:eastAsia="Calibri" w:hAnsi="Times New Roman" w:cs="Times New Roman"/>
          <w:sz w:val="24"/>
          <w:szCs w:val="24"/>
          <w:lang w:val="ro-RO"/>
        </w:rPr>
        <w:t>plăţilor</w:t>
      </w:r>
      <w:proofErr w:type="spellEnd"/>
      <w:r w:rsidRPr="002D079A">
        <w:rPr>
          <w:rFonts w:ascii="Times New Roman" w:eastAsia="Calibri" w:hAnsi="Times New Roman" w:cs="Times New Roman"/>
          <w:sz w:val="24"/>
          <w:szCs w:val="24"/>
          <w:lang w:val="ro-RO"/>
        </w:rPr>
        <w:t xml:space="preserve"> necuvenite, beneficiarul trebuie să ramburseze sumele acordate, potrivit prevederilor </w:t>
      </w:r>
      <w:proofErr w:type="spellStart"/>
      <w:r w:rsidRPr="002D079A">
        <w:rPr>
          <w:rFonts w:ascii="Times New Roman" w:eastAsia="Calibri" w:hAnsi="Times New Roman" w:cs="Times New Roman"/>
          <w:sz w:val="24"/>
          <w:szCs w:val="24"/>
          <w:lang w:val="ro-RO"/>
        </w:rPr>
        <w:t>Ordonanţei</w:t>
      </w:r>
      <w:proofErr w:type="spellEnd"/>
      <w:r w:rsidRPr="002D079A">
        <w:rPr>
          <w:rFonts w:ascii="Times New Roman" w:eastAsia="Calibri" w:hAnsi="Times New Roman" w:cs="Times New Roman"/>
          <w:sz w:val="24"/>
          <w:szCs w:val="24"/>
          <w:lang w:val="ro-RO"/>
        </w:rPr>
        <w:t xml:space="preserve"> de </w:t>
      </w:r>
      <w:proofErr w:type="spellStart"/>
      <w:r w:rsidRPr="002D079A">
        <w:rPr>
          <w:rFonts w:ascii="Times New Roman" w:eastAsia="Calibri" w:hAnsi="Times New Roman" w:cs="Times New Roman"/>
          <w:sz w:val="24"/>
          <w:szCs w:val="24"/>
          <w:lang w:val="ro-RO"/>
        </w:rPr>
        <w:t>urgenţă</w:t>
      </w:r>
      <w:proofErr w:type="spellEnd"/>
      <w:r w:rsidRPr="002D079A">
        <w:rPr>
          <w:rFonts w:ascii="Times New Roman" w:eastAsia="Calibri" w:hAnsi="Times New Roman" w:cs="Times New Roman"/>
          <w:sz w:val="24"/>
          <w:szCs w:val="24"/>
          <w:lang w:val="ro-RO"/>
        </w:rPr>
        <w:t xml:space="preserve"> a Guvernului nr. 66/2011 privind prevenirea, constatarea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sancţionarea</w:t>
      </w:r>
      <w:proofErr w:type="spellEnd"/>
      <w:r w:rsidRPr="002D079A">
        <w:rPr>
          <w:rFonts w:ascii="Times New Roman" w:eastAsia="Calibri" w:hAnsi="Times New Roman" w:cs="Times New Roman"/>
          <w:sz w:val="24"/>
          <w:szCs w:val="24"/>
          <w:lang w:val="ro-RO"/>
        </w:rPr>
        <w:t xml:space="preserve"> neregulilor apărute în </w:t>
      </w:r>
      <w:r w:rsidR="0001773E" w:rsidRPr="002D079A">
        <w:rPr>
          <w:rFonts w:ascii="Times New Roman" w:eastAsia="Calibri" w:hAnsi="Times New Roman" w:cs="Times New Roman"/>
          <w:sz w:val="24"/>
          <w:szCs w:val="24"/>
          <w:lang w:val="ro-RO"/>
        </w:rPr>
        <w:t>obține</w:t>
      </w:r>
      <w:r w:rsidRPr="002D079A">
        <w:rPr>
          <w:rFonts w:ascii="Times New Roman" w:eastAsia="Calibri" w:hAnsi="Times New Roman" w:cs="Times New Roman"/>
          <w:sz w:val="24"/>
          <w:szCs w:val="24"/>
          <w:lang w:val="ro-RO"/>
        </w:rPr>
        <w:t xml:space="preserve">rea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utilizarea fondurilor europene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/sau a fondurilor publice </w:t>
      </w:r>
      <w:proofErr w:type="spellStart"/>
      <w:r w:rsidRPr="002D079A">
        <w:rPr>
          <w:rFonts w:ascii="Times New Roman" w:eastAsia="Calibri" w:hAnsi="Times New Roman" w:cs="Times New Roman"/>
          <w:sz w:val="24"/>
          <w:szCs w:val="24"/>
          <w:lang w:val="ro-RO"/>
        </w:rPr>
        <w:t>naţionale</w:t>
      </w:r>
      <w:proofErr w:type="spellEnd"/>
      <w:r w:rsidRPr="002D079A">
        <w:rPr>
          <w:rFonts w:ascii="Times New Roman" w:eastAsia="Calibri" w:hAnsi="Times New Roman" w:cs="Times New Roman"/>
          <w:sz w:val="24"/>
          <w:szCs w:val="24"/>
          <w:lang w:val="ro-RO"/>
        </w:rPr>
        <w:t xml:space="preserve"> aferente acestora, cu modificările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completările ulterioare.</w:t>
      </w:r>
    </w:p>
    <w:p w14:paraId="15A687B0" w14:textId="77777777" w:rsidR="00CB4E02" w:rsidRDefault="00CB4E02" w:rsidP="00CC61E0">
      <w:pPr>
        <w:tabs>
          <w:tab w:val="left" w:pos="709"/>
        </w:tabs>
        <w:spacing w:after="0" w:line="240" w:lineRule="auto"/>
        <w:jc w:val="both"/>
        <w:rPr>
          <w:rFonts w:ascii="Times New Roman" w:eastAsia="Calibri" w:hAnsi="Times New Roman" w:cs="Times New Roman"/>
          <w:sz w:val="24"/>
          <w:szCs w:val="24"/>
          <w:lang w:val="ro-RO"/>
        </w:rPr>
      </w:pPr>
    </w:p>
    <w:p w14:paraId="40F71AD5" w14:textId="77777777" w:rsidR="005E37A1" w:rsidRDefault="005E37A1" w:rsidP="00CC61E0">
      <w:pPr>
        <w:tabs>
          <w:tab w:val="left" w:pos="709"/>
        </w:tabs>
        <w:spacing w:after="0" w:line="240" w:lineRule="auto"/>
        <w:jc w:val="both"/>
        <w:rPr>
          <w:rFonts w:ascii="Times New Roman" w:eastAsia="Calibri" w:hAnsi="Times New Roman" w:cs="Times New Roman"/>
          <w:sz w:val="24"/>
          <w:szCs w:val="24"/>
          <w:lang w:val="ro-RO"/>
        </w:rPr>
      </w:pPr>
    </w:p>
    <w:p w14:paraId="74EEDAF9" w14:textId="77777777" w:rsidR="005E37A1" w:rsidRPr="002D079A" w:rsidRDefault="005E37A1" w:rsidP="00CC61E0">
      <w:pPr>
        <w:tabs>
          <w:tab w:val="left" w:pos="709"/>
        </w:tabs>
        <w:spacing w:after="0" w:line="240" w:lineRule="auto"/>
        <w:jc w:val="both"/>
        <w:rPr>
          <w:rFonts w:ascii="Times New Roman" w:eastAsia="Calibri" w:hAnsi="Times New Roman" w:cs="Times New Roman"/>
          <w:sz w:val="24"/>
          <w:szCs w:val="24"/>
          <w:lang w:val="ro-RO"/>
        </w:rPr>
      </w:pPr>
    </w:p>
    <w:p w14:paraId="6D49F511" w14:textId="6AADDC2C" w:rsidR="00F86E4E" w:rsidRPr="002D079A" w:rsidRDefault="00F86E4E" w:rsidP="002D079A">
      <w:pPr>
        <w:pStyle w:val="Heading3"/>
        <w:spacing w:before="0" w:after="0"/>
        <w:rPr>
          <w:rFonts w:cs="Times New Roman"/>
          <w:lang w:val="pt-BR"/>
        </w:rPr>
      </w:pPr>
      <w:bookmarkStart w:id="179" w:name="_Toc193655135"/>
      <w:bookmarkStart w:id="180" w:name="_Toc197356839"/>
      <w:r w:rsidRPr="002D079A">
        <w:rPr>
          <w:rFonts w:cs="Times New Roman"/>
          <w:b/>
          <w:bCs w:val="0"/>
          <w:lang w:val="pt-BR"/>
        </w:rPr>
        <w:t>9.1.1. Acordarea sprijinului financiar pentru cererea de plată tranșă/finală</w:t>
      </w:r>
      <w:bookmarkEnd w:id="179"/>
      <w:bookmarkEnd w:id="180"/>
      <w:r w:rsidRPr="002D079A">
        <w:rPr>
          <w:rFonts w:cs="Times New Roman"/>
          <w:b/>
          <w:bCs w:val="0"/>
          <w:lang w:val="pt-BR"/>
        </w:rPr>
        <w:t xml:space="preserve"> </w:t>
      </w:r>
    </w:p>
    <w:p w14:paraId="70288EAE" w14:textId="77777777" w:rsidR="00F86E4E" w:rsidRPr="002D079A" w:rsidRDefault="00F86E4E" w:rsidP="00CB4E02">
      <w:pPr>
        <w:tabs>
          <w:tab w:val="left" w:pos="709"/>
        </w:tabs>
        <w:spacing w:after="0" w:line="240" w:lineRule="auto"/>
        <w:ind w:firstLine="720"/>
        <w:jc w:val="both"/>
        <w:rPr>
          <w:rFonts w:ascii="Times New Roman" w:hAnsi="Times New Roman" w:cs="Times New Roman"/>
          <w:sz w:val="24"/>
          <w:szCs w:val="24"/>
          <w:lang w:val="ro-RO"/>
        </w:rPr>
      </w:pPr>
    </w:p>
    <w:p w14:paraId="5EF68BAA" w14:textId="48687AE4" w:rsidR="00F86E4E" w:rsidRPr="002D079A" w:rsidRDefault="00F86E4E" w:rsidP="002D079A">
      <w:pPr>
        <w:pStyle w:val="Heading2"/>
        <w:spacing w:before="0" w:line="240" w:lineRule="auto"/>
        <w:jc w:val="both"/>
        <w:rPr>
          <w:rFonts w:cs="Times New Roman"/>
          <w:bCs/>
          <w:lang w:val="ro-RO"/>
        </w:rPr>
      </w:pPr>
      <w:bookmarkStart w:id="181" w:name="_Toc193654666"/>
      <w:bookmarkStart w:id="182" w:name="_Toc193655136"/>
      <w:bookmarkStart w:id="183" w:name="_Toc193895876"/>
      <w:bookmarkStart w:id="184" w:name="_Toc193896442"/>
      <w:bookmarkStart w:id="185" w:name="_Toc193899009"/>
      <w:bookmarkStart w:id="186" w:name="_Toc197356840"/>
      <w:r w:rsidRPr="002D079A">
        <w:rPr>
          <w:rFonts w:cs="Times New Roman"/>
          <w:b w:val="0"/>
          <w:bCs/>
          <w:szCs w:val="24"/>
          <w:lang w:val="ro-RO"/>
        </w:rPr>
        <w:t xml:space="preserve">În vederea acordării sprijinului financiar </w:t>
      </w:r>
      <w:bookmarkStart w:id="187" w:name="_Toc435436349"/>
      <w:r w:rsidRPr="002D079A">
        <w:rPr>
          <w:rFonts w:eastAsia="Calibri" w:cs="Times New Roman"/>
          <w:b w:val="0"/>
          <w:bCs/>
          <w:szCs w:val="24"/>
          <w:lang w:val="ro-RO"/>
        </w:rPr>
        <w:t>în cadrul intervenției IS-V-02</w:t>
      </w:r>
      <w:r w:rsidR="00CB4E02" w:rsidRPr="002D079A">
        <w:rPr>
          <w:rFonts w:eastAsia="Calibri" w:cs="Times New Roman"/>
          <w:b w:val="0"/>
          <w:bCs/>
          <w:szCs w:val="24"/>
          <w:lang w:val="ro-RO"/>
        </w:rPr>
        <w:t>,</w:t>
      </w:r>
      <w:r w:rsidRPr="002D079A">
        <w:rPr>
          <w:rFonts w:eastAsia="Calibri" w:cs="Times New Roman"/>
          <w:b w:val="0"/>
          <w:bCs/>
          <w:szCs w:val="24"/>
          <w:lang w:val="ro-RO"/>
        </w:rPr>
        <w:t xml:space="preserve"> solicitantul trebuie să depună, la centrele județene și al municipiului București ale A.P.I.A., o cerere de plată  tranșă/finală, conform modelului prevăzut în anexa nr. </w:t>
      </w:r>
      <w:r w:rsidR="00EC1B36" w:rsidRPr="002D079A">
        <w:rPr>
          <w:rFonts w:cs="Times New Roman"/>
          <w:b w:val="0"/>
          <w:bCs/>
          <w:lang w:val="ro-RO"/>
        </w:rPr>
        <w:t>4 Cerere de plată pentru intervenția de investiții în active corporale și necorporale (Anexa nr. 1c  la OMADR nr.  49/2025)</w:t>
      </w:r>
      <w:r w:rsidR="00F81CFA" w:rsidRPr="002D079A">
        <w:rPr>
          <w:rFonts w:cs="Times New Roman"/>
          <w:bCs/>
          <w:szCs w:val="24"/>
          <w:lang w:val="ro-RO"/>
        </w:rPr>
        <w:t xml:space="preserve"> </w:t>
      </w:r>
      <w:r w:rsidR="00F81CFA" w:rsidRPr="002D079A">
        <w:rPr>
          <w:rFonts w:cs="Times New Roman"/>
          <w:b w:val="0"/>
          <w:bCs/>
          <w:szCs w:val="24"/>
          <w:lang w:val="ro-RO"/>
        </w:rPr>
        <w:t>cu modificările ulterioare</w:t>
      </w:r>
      <w:r w:rsidRPr="002D079A">
        <w:rPr>
          <w:rFonts w:eastAsia="Calibri" w:cs="Times New Roman"/>
          <w:b w:val="0"/>
          <w:bCs/>
          <w:szCs w:val="24"/>
          <w:lang w:val="ro-RO"/>
        </w:rPr>
        <w:t>, însoțită de următoarele documente</w:t>
      </w:r>
      <w:r w:rsidRPr="002D079A">
        <w:rPr>
          <w:rFonts w:eastAsia="Calibri" w:cs="Times New Roman"/>
          <w:szCs w:val="24"/>
          <w:lang w:val="ro-RO"/>
        </w:rPr>
        <w:t>:</w:t>
      </w:r>
      <w:bookmarkEnd w:id="181"/>
      <w:bookmarkEnd w:id="182"/>
      <w:bookmarkEnd w:id="183"/>
      <w:bookmarkEnd w:id="184"/>
      <w:bookmarkEnd w:id="185"/>
      <w:bookmarkEnd w:id="186"/>
      <w:r w:rsidRPr="002D079A">
        <w:rPr>
          <w:rFonts w:eastAsia="Calibri" w:cs="Times New Roman"/>
          <w:szCs w:val="24"/>
          <w:lang w:val="ro-RO"/>
        </w:rPr>
        <w:t xml:space="preserve">  </w:t>
      </w:r>
    </w:p>
    <w:p w14:paraId="5EA6A333" w14:textId="4AE19FB5"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bookmarkStart w:id="188" w:name="_Hlk190676983"/>
      <w:r w:rsidRPr="002D079A">
        <w:rPr>
          <w:rFonts w:ascii="Times New Roman" w:eastAsia="MS Gothic" w:hAnsi="Times New Roman" w:cs="Times New Roman"/>
          <w:b/>
          <w:sz w:val="24"/>
          <w:szCs w:val="24"/>
          <w:lang w:val="ro-RO"/>
        </w:rPr>
        <w:t>a</w:t>
      </w:r>
      <w:bookmarkStart w:id="189" w:name="_Hlk190779775"/>
      <w:r w:rsidRPr="002D079A">
        <w:rPr>
          <w:rFonts w:ascii="Times New Roman" w:eastAsia="MS Gothic" w:hAnsi="Times New Roman" w:cs="Times New Roman"/>
          <w:b/>
          <w:sz w:val="24"/>
          <w:szCs w:val="24"/>
          <w:lang w:val="ro-RO"/>
        </w:rPr>
        <w:t>)</w:t>
      </w:r>
      <w:r w:rsidRPr="002D079A">
        <w:rPr>
          <w:rFonts w:ascii="Times New Roman" w:eastAsia="MS Gothic" w:hAnsi="Times New Roman" w:cs="Times New Roman"/>
          <w:sz w:val="24"/>
          <w:szCs w:val="24"/>
          <w:lang w:val="ro-RO"/>
        </w:rPr>
        <w:t xml:space="preserve"> proiectul tehnic în cazul tuturor </w:t>
      </w:r>
      <w:proofErr w:type="spellStart"/>
      <w:r w:rsidRPr="002D079A">
        <w:rPr>
          <w:rFonts w:ascii="Times New Roman" w:eastAsia="MS Gothic" w:hAnsi="Times New Roman" w:cs="Times New Roman"/>
          <w:sz w:val="24"/>
          <w:szCs w:val="24"/>
          <w:lang w:val="ro-RO"/>
        </w:rPr>
        <w:t>operaţiunilor</w:t>
      </w:r>
      <w:proofErr w:type="spellEnd"/>
      <w:r w:rsidRPr="002D079A">
        <w:rPr>
          <w:rFonts w:ascii="Times New Roman" w:eastAsia="MS Gothic" w:hAnsi="Times New Roman" w:cs="Times New Roman"/>
          <w:sz w:val="24"/>
          <w:szCs w:val="24"/>
          <w:lang w:val="ro-RO"/>
        </w:rPr>
        <w:t xml:space="preserve"> prevăzute la </w:t>
      </w:r>
      <w:r w:rsidR="00E90C7D" w:rsidRPr="002D079A">
        <w:rPr>
          <w:rFonts w:ascii="Times New Roman" w:eastAsia="MS Gothic" w:hAnsi="Times New Roman" w:cs="Times New Roman"/>
          <w:sz w:val="24"/>
          <w:szCs w:val="24"/>
          <w:lang w:val="ro-RO"/>
        </w:rPr>
        <w:t xml:space="preserve">lit. a) și b) ale alin. (1)  </w:t>
      </w:r>
      <w:proofErr w:type="spellStart"/>
      <w:r w:rsidR="00E90C7D" w:rsidRPr="002D079A">
        <w:rPr>
          <w:rFonts w:ascii="Times New Roman" w:eastAsia="MS Gothic" w:hAnsi="Times New Roman" w:cs="Times New Roman"/>
          <w:sz w:val="24"/>
          <w:szCs w:val="24"/>
          <w:lang w:val="ro-RO"/>
        </w:rPr>
        <w:t>al</w:t>
      </w:r>
      <w:r w:rsidRPr="002D079A">
        <w:rPr>
          <w:rFonts w:ascii="Times New Roman" w:eastAsia="MS Gothic" w:hAnsi="Times New Roman" w:cs="Times New Roman"/>
          <w:sz w:val="24"/>
          <w:szCs w:val="24"/>
          <w:lang w:val="ro-RO"/>
        </w:rPr>
        <w:t>art</w:t>
      </w:r>
      <w:proofErr w:type="spellEnd"/>
      <w:r w:rsidRPr="002D079A">
        <w:rPr>
          <w:rFonts w:ascii="Times New Roman" w:eastAsia="MS Gothic" w:hAnsi="Times New Roman" w:cs="Times New Roman"/>
          <w:sz w:val="24"/>
          <w:szCs w:val="24"/>
          <w:lang w:val="ro-RO"/>
        </w:rPr>
        <w:t xml:space="preserve">. 3 </w:t>
      </w:r>
      <w:r w:rsidR="00A37BAC" w:rsidRPr="002D079A">
        <w:rPr>
          <w:rFonts w:ascii="Times New Roman" w:eastAsia="MS Gothic" w:hAnsi="Times New Roman" w:cs="Times New Roman"/>
          <w:sz w:val="24"/>
          <w:szCs w:val="24"/>
          <w:lang w:val="ro-RO"/>
        </w:rPr>
        <w:t>a</w:t>
      </w:r>
      <w:r w:rsidR="00E90C7D" w:rsidRPr="002D079A">
        <w:rPr>
          <w:rFonts w:ascii="Times New Roman" w:eastAsia="MS Gothic" w:hAnsi="Times New Roman" w:cs="Times New Roman"/>
          <w:sz w:val="24"/>
          <w:szCs w:val="24"/>
          <w:lang w:val="ro-RO"/>
        </w:rPr>
        <w:t xml:space="preserve">l </w:t>
      </w:r>
      <w:proofErr w:type="spellStart"/>
      <w:r w:rsidR="00A37BAC" w:rsidRPr="002D079A">
        <w:rPr>
          <w:rFonts w:ascii="Times New Roman" w:eastAsia="MS Gothic" w:hAnsi="Times New Roman" w:cs="Times New Roman"/>
          <w:sz w:val="24"/>
          <w:szCs w:val="24"/>
          <w:lang w:val="ro-RO"/>
        </w:rPr>
        <w:t>Aanexei</w:t>
      </w:r>
      <w:proofErr w:type="spellEnd"/>
      <w:r w:rsidR="00A37BAC" w:rsidRPr="002D079A">
        <w:rPr>
          <w:rFonts w:ascii="Times New Roman" w:eastAsia="MS Gothic" w:hAnsi="Times New Roman" w:cs="Times New Roman"/>
          <w:sz w:val="24"/>
          <w:szCs w:val="24"/>
          <w:lang w:val="ro-RO"/>
        </w:rPr>
        <w:t xml:space="preserve"> nr. 1 a OMADR nr.</w:t>
      </w:r>
      <w:r w:rsidR="00EC1B36" w:rsidRPr="002D079A">
        <w:rPr>
          <w:rFonts w:ascii="Times New Roman" w:eastAsia="MS Gothic" w:hAnsi="Times New Roman" w:cs="Times New Roman"/>
          <w:sz w:val="24"/>
          <w:szCs w:val="24"/>
          <w:lang w:val="ro-RO"/>
        </w:rPr>
        <w:t xml:space="preserve"> </w:t>
      </w:r>
      <w:r w:rsidR="00A37BAC" w:rsidRPr="002D079A">
        <w:rPr>
          <w:rFonts w:ascii="Times New Roman" w:eastAsia="MS Gothic" w:hAnsi="Times New Roman" w:cs="Times New Roman"/>
          <w:sz w:val="24"/>
          <w:szCs w:val="24"/>
          <w:lang w:val="ro-RO"/>
        </w:rPr>
        <w:t>49/2025</w:t>
      </w:r>
      <w:r w:rsidR="00B05AE8" w:rsidRPr="002D079A">
        <w:rPr>
          <w:rFonts w:ascii="Times New Roman" w:eastAsia="MS Gothic" w:hAnsi="Times New Roman" w:cs="Times New Roman"/>
          <w:sz w:val="24"/>
          <w:szCs w:val="24"/>
          <w:lang w:val="ro-RO"/>
        </w:rPr>
        <w:t xml:space="preserve"> </w:t>
      </w:r>
      <w:r w:rsidR="00B05AE8" w:rsidRPr="002D079A">
        <w:rPr>
          <w:rFonts w:ascii="Times New Roman" w:hAnsi="Times New Roman" w:cs="Times New Roman"/>
          <w:bCs/>
          <w:sz w:val="24"/>
          <w:szCs w:val="24"/>
          <w:lang w:val="ro-RO"/>
        </w:rPr>
        <w:t>cu modificările ulterioare</w:t>
      </w:r>
      <w:r w:rsidR="00E90C7D" w:rsidRPr="002D079A">
        <w:rPr>
          <w:rFonts w:ascii="Times New Roman" w:eastAsia="MS Gothic" w:hAnsi="Times New Roman" w:cs="Times New Roman"/>
          <w:sz w:val="24"/>
          <w:szCs w:val="24"/>
          <w:lang w:val="ro-RO"/>
        </w:rPr>
        <w:t xml:space="preserve">, </w:t>
      </w:r>
      <w:r w:rsidRPr="002D079A">
        <w:rPr>
          <w:rFonts w:ascii="Times New Roman" w:eastAsia="MS Gothic" w:hAnsi="Times New Roman" w:cs="Times New Roman"/>
          <w:sz w:val="24"/>
          <w:szCs w:val="24"/>
          <w:lang w:val="ro-RO"/>
        </w:rPr>
        <w:t xml:space="preserve">cu detalierea clară pentru analiza </w:t>
      </w:r>
      <w:proofErr w:type="spellStart"/>
      <w:r w:rsidRPr="002D079A">
        <w:rPr>
          <w:rFonts w:ascii="Times New Roman" w:eastAsia="MS Gothic" w:hAnsi="Times New Roman" w:cs="Times New Roman"/>
          <w:sz w:val="24"/>
          <w:szCs w:val="24"/>
          <w:lang w:val="ro-RO"/>
        </w:rPr>
        <w:t>eligibilităţii</w:t>
      </w:r>
      <w:proofErr w:type="spellEnd"/>
      <w:r w:rsidRPr="002D079A">
        <w:rPr>
          <w:rFonts w:ascii="Times New Roman" w:eastAsia="MS Gothic" w:hAnsi="Times New Roman" w:cs="Times New Roman"/>
          <w:sz w:val="24"/>
          <w:szCs w:val="24"/>
          <w:lang w:val="ro-RO"/>
        </w:rPr>
        <w:t xml:space="preserve"> cheltuielilor, după caz;</w:t>
      </w:r>
    </w:p>
    <w:p w14:paraId="39CFD3A3" w14:textId="77777777"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b)</w:t>
      </w:r>
      <w:r w:rsidRPr="002D079A">
        <w:rPr>
          <w:rFonts w:ascii="Times New Roman" w:eastAsia="MS Gothic" w:hAnsi="Times New Roman" w:cs="Times New Roman"/>
          <w:sz w:val="24"/>
          <w:szCs w:val="24"/>
          <w:lang w:val="ro-RO"/>
        </w:rPr>
        <w:t xml:space="preserve"> identificarea bancară a solicitantului;</w:t>
      </w:r>
    </w:p>
    <w:p w14:paraId="74F6F492" w14:textId="54BAC519"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c)</w:t>
      </w:r>
      <w:r w:rsidRPr="002D079A">
        <w:rPr>
          <w:rFonts w:ascii="Times New Roman" w:eastAsia="MS Gothic" w:hAnsi="Times New Roman" w:cs="Times New Roman"/>
          <w:sz w:val="24"/>
          <w:szCs w:val="24"/>
          <w:lang w:val="ro-RO"/>
        </w:rPr>
        <w:t xml:space="preserve"> copii ale contractelor de </w:t>
      </w:r>
      <w:r w:rsidR="006F01B4" w:rsidRPr="002D079A">
        <w:rPr>
          <w:rFonts w:ascii="Times New Roman" w:eastAsia="MS Gothic" w:hAnsi="Times New Roman" w:cs="Times New Roman"/>
          <w:sz w:val="24"/>
          <w:szCs w:val="24"/>
          <w:lang w:val="ro-RO"/>
        </w:rPr>
        <w:t>achiziți</w:t>
      </w:r>
      <w:r w:rsidRPr="002D079A">
        <w:rPr>
          <w:rFonts w:ascii="Times New Roman" w:eastAsia="MS Gothic" w:hAnsi="Times New Roman" w:cs="Times New Roman"/>
          <w:sz w:val="24"/>
          <w:szCs w:val="24"/>
          <w:lang w:val="ro-RO"/>
        </w:rPr>
        <w:t xml:space="preserve">e echipamente /bunuri/materii/materiale /lucrări/furnizare servicii, </w:t>
      </w:r>
      <w:proofErr w:type="spellStart"/>
      <w:r w:rsidRPr="002D079A">
        <w:rPr>
          <w:rFonts w:ascii="Times New Roman" w:eastAsia="MS Gothic" w:hAnsi="Times New Roman" w:cs="Times New Roman"/>
          <w:sz w:val="24"/>
          <w:szCs w:val="24"/>
          <w:lang w:val="ro-RO"/>
        </w:rPr>
        <w:t>însoţite</w:t>
      </w:r>
      <w:proofErr w:type="spellEnd"/>
      <w:r w:rsidRPr="002D079A">
        <w:rPr>
          <w:rFonts w:ascii="Times New Roman" w:eastAsia="MS Gothic" w:hAnsi="Times New Roman" w:cs="Times New Roman"/>
          <w:sz w:val="24"/>
          <w:szCs w:val="24"/>
          <w:lang w:val="ro-RO"/>
        </w:rPr>
        <w:t xml:space="preserve"> de devizele lucrărilor, după caz;</w:t>
      </w:r>
    </w:p>
    <w:p w14:paraId="41117582" w14:textId="5FF5EB5E"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d)</w:t>
      </w:r>
      <w:r w:rsidRPr="002D079A">
        <w:rPr>
          <w:rFonts w:ascii="Times New Roman" w:eastAsia="MS Gothic" w:hAnsi="Times New Roman" w:cs="Times New Roman"/>
          <w:sz w:val="24"/>
          <w:szCs w:val="24"/>
          <w:lang w:val="ro-RO"/>
        </w:rPr>
        <w:t xml:space="preserve"> copii ale facturilor</w:t>
      </w:r>
      <w:r w:rsidR="00693406" w:rsidRPr="002D079A">
        <w:rPr>
          <w:rFonts w:ascii="Times New Roman" w:eastAsia="MS Gothic" w:hAnsi="Times New Roman" w:cs="Times New Roman"/>
          <w:sz w:val="24"/>
          <w:szCs w:val="24"/>
          <w:lang w:val="ro-RO"/>
        </w:rPr>
        <w:t>*</w:t>
      </w:r>
      <w:r w:rsidRPr="002D079A">
        <w:rPr>
          <w:rFonts w:ascii="Times New Roman" w:eastAsia="MS Gothic" w:hAnsi="Times New Roman" w:cs="Times New Roman"/>
          <w:sz w:val="24"/>
          <w:szCs w:val="24"/>
          <w:lang w:val="ro-RO"/>
        </w:rPr>
        <w:t xml:space="preserve"> care atestă </w:t>
      </w:r>
      <w:r w:rsidR="006F01B4" w:rsidRPr="002D079A">
        <w:rPr>
          <w:rFonts w:ascii="Times New Roman" w:eastAsia="MS Gothic" w:hAnsi="Times New Roman" w:cs="Times New Roman"/>
          <w:sz w:val="24"/>
          <w:szCs w:val="24"/>
          <w:lang w:val="ro-RO"/>
        </w:rPr>
        <w:t>achiziți</w:t>
      </w:r>
      <w:r w:rsidRPr="002D079A">
        <w:rPr>
          <w:rFonts w:ascii="Times New Roman" w:eastAsia="MS Gothic" w:hAnsi="Times New Roman" w:cs="Times New Roman"/>
          <w:sz w:val="24"/>
          <w:szCs w:val="24"/>
          <w:lang w:val="ro-RO"/>
        </w:rPr>
        <w:t xml:space="preserve">i de echipamente /bunuri /materii/materiale, lucrări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/sau prestări servicii, copii ale </w:t>
      </w:r>
      <w:proofErr w:type="spellStart"/>
      <w:r w:rsidRPr="002D079A">
        <w:rPr>
          <w:rFonts w:ascii="Times New Roman" w:eastAsia="MS Gothic" w:hAnsi="Times New Roman" w:cs="Times New Roman"/>
          <w:sz w:val="24"/>
          <w:szCs w:val="24"/>
          <w:lang w:val="ro-RO"/>
        </w:rPr>
        <w:t>declaraţiilor</w:t>
      </w:r>
      <w:proofErr w:type="spellEnd"/>
      <w:r w:rsidRPr="002D079A">
        <w:rPr>
          <w:rFonts w:ascii="Times New Roman" w:eastAsia="MS Gothic" w:hAnsi="Times New Roman" w:cs="Times New Roman"/>
          <w:sz w:val="24"/>
          <w:szCs w:val="24"/>
          <w:lang w:val="ro-RO"/>
        </w:rPr>
        <w:t xml:space="preserve"> de conformitate/certificatelor de calitate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documente din care să rezulte caracteristicile tehnice ale bunurilor sau echipamentelor </w:t>
      </w:r>
      <w:r w:rsidR="006F01B4" w:rsidRPr="002D079A">
        <w:rPr>
          <w:rFonts w:ascii="Times New Roman" w:eastAsia="MS Gothic" w:hAnsi="Times New Roman" w:cs="Times New Roman"/>
          <w:sz w:val="24"/>
          <w:szCs w:val="24"/>
          <w:lang w:val="ro-RO"/>
        </w:rPr>
        <w:t>achiziți</w:t>
      </w:r>
      <w:r w:rsidRPr="002D079A">
        <w:rPr>
          <w:rFonts w:ascii="Times New Roman" w:eastAsia="MS Gothic" w:hAnsi="Times New Roman" w:cs="Times New Roman"/>
          <w:sz w:val="24"/>
          <w:szCs w:val="24"/>
          <w:lang w:val="ro-RO"/>
        </w:rPr>
        <w:t xml:space="preserve">onate; </w:t>
      </w:r>
    </w:p>
    <w:p w14:paraId="77AE08E4" w14:textId="2AE47341" w:rsidR="00693406" w:rsidRPr="002D079A" w:rsidRDefault="00693406" w:rsidP="00693406">
      <w:pPr>
        <w:spacing w:after="0" w:line="240" w:lineRule="auto"/>
        <w:jc w:val="both"/>
        <w:rPr>
          <w:rFonts w:ascii="Times New Roman" w:eastAsia="Times New Roman" w:hAnsi="Times New Roman" w:cs="Times New Roman"/>
          <w:b/>
          <w:bCs/>
          <w:sz w:val="20"/>
          <w:szCs w:val="20"/>
          <w:lang w:val="ro-RO" w:eastAsia="en-AU"/>
        </w:rPr>
      </w:pPr>
      <w:r w:rsidRPr="002D079A">
        <w:rPr>
          <w:rFonts w:ascii="Times New Roman" w:eastAsia="Times New Roman" w:hAnsi="Times New Roman" w:cs="Times New Roman"/>
          <w:b/>
          <w:bCs/>
          <w:sz w:val="20"/>
          <w:szCs w:val="20"/>
          <w:lang w:val="ro-RO" w:eastAsia="en-AU"/>
        </w:rPr>
        <w:t xml:space="preserve">*Pentru facturile emise se vor respecta prevederile </w:t>
      </w:r>
      <w:proofErr w:type="spellStart"/>
      <w:r w:rsidRPr="002D079A">
        <w:rPr>
          <w:rFonts w:ascii="Times New Roman" w:eastAsia="Times New Roman" w:hAnsi="Times New Roman" w:cs="Times New Roman"/>
          <w:b/>
          <w:bCs/>
          <w:sz w:val="20"/>
          <w:szCs w:val="20"/>
          <w:lang w:val="ro-RO" w:eastAsia="en-AU"/>
        </w:rPr>
        <w:t>Ordonanţei</w:t>
      </w:r>
      <w:proofErr w:type="spellEnd"/>
      <w:r w:rsidRPr="002D079A">
        <w:rPr>
          <w:rFonts w:ascii="Times New Roman" w:eastAsia="Times New Roman" w:hAnsi="Times New Roman" w:cs="Times New Roman"/>
          <w:b/>
          <w:bCs/>
          <w:sz w:val="20"/>
          <w:szCs w:val="20"/>
          <w:lang w:val="ro-RO" w:eastAsia="en-AU"/>
        </w:rPr>
        <w:t xml:space="preserve"> de </w:t>
      </w:r>
      <w:proofErr w:type="spellStart"/>
      <w:r w:rsidRPr="002D079A">
        <w:rPr>
          <w:rFonts w:ascii="Times New Roman" w:eastAsia="Times New Roman" w:hAnsi="Times New Roman" w:cs="Times New Roman"/>
          <w:b/>
          <w:bCs/>
          <w:sz w:val="20"/>
          <w:szCs w:val="20"/>
          <w:lang w:val="ro-RO" w:eastAsia="en-AU"/>
        </w:rPr>
        <w:t>urgenţă</w:t>
      </w:r>
      <w:proofErr w:type="spellEnd"/>
      <w:r w:rsidRPr="002D079A">
        <w:rPr>
          <w:rFonts w:ascii="Times New Roman" w:eastAsia="Times New Roman" w:hAnsi="Times New Roman" w:cs="Times New Roman"/>
          <w:b/>
          <w:bCs/>
          <w:sz w:val="20"/>
          <w:szCs w:val="20"/>
          <w:lang w:val="ro-RO" w:eastAsia="en-AU"/>
        </w:rPr>
        <w:t xml:space="preserve"> nr. 120/2021 privind administrarea, </w:t>
      </w:r>
      <w:proofErr w:type="spellStart"/>
      <w:r w:rsidRPr="002D079A">
        <w:rPr>
          <w:rFonts w:ascii="Times New Roman" w:eastAsia="Times New Roman" w:hAnsi="Times New Roman" w:cs="Times New Roman"/>
          <w:b/>
          <w:bCs/>
          <w:sz w:val="20"/>
          <w:szCs w:val="20"/>
          <w:lang w:val="ro-RO" w:eastAsia="en-AU"/>
        </w:rPr>
        <w:t>funcţionarea</w:t>
      </w:r>
      <w:proofErr w:type="spellEnd"/>
      <w:r w:rsidRPr="002D079A">
        <w:rPr>
          <w:rFonts w:ascii="Times New Roman" w:eastAsia="Times New Roman" w:hAnsi="Times New Roman" w:cs="Times New Roman"/>
          <w:b/>
          <w:bCs/>
          <w:sz w:val="20"/>
          <w:szCs w:val="20"/>
          <w:lang w:val="ro-RO" w:eastAsia="en-AU"/>
        </w:rPr>
        <w:t xml:space="preserve"> </w:t>
      </w:r>
      <w:proofErr w:type="spellStart"/>
      <w:r w:rsidRPr="002D079A">
        <w:rPr>
          <w:rFonts w:ascii="Times New Roman" w:eastAsia="Times New Roman" w:hAnsi="Times New Roman" w:cs="Times New Roman"/>
          <w:b/>
          <w:bCs/>
          <w:sz w:val="20"/>
          <w:szCs w:val="20"/>
          <w:lang w:val="ro-RO" w:eastAsia="en-AU"/>
        </w:rPr>
        <w:t>şi</w:t>
      </w:r>
      <w:proofErr w:type="spellEnd"/>
      <w:r w:rsidRPr="002D079A">
        <w:rPr>
          <w:rFonts w:ascii="Times New Roman" w:eastAsia="Times New Roman" w:hAnsi="Times New Roman" w:cs="Times New Roman"/>
          <w:b/>
          <w:bCs/>
          <w:sz w:val="20"/>
          <w:szCs w:val="20"/>
          <w:lang w:val="ro-RO" w:eastAsia="en-AU"/>
        </w:rPr>
        <w:t xml:space="preserve"> implementarea sistemului </w:t>
      </w:r>
      <w:proofErr w:type="spellStart"/>
      <w:r w:rsidRPr="002D079A">
        <w:rPr>
          <w:rFonts w:ascii="Times New Roman" w:eastAsia="Times New Roman" w:hAnsi="Times New Roman" w:cs="Times New Roman"/>
          <w:b/>
          <w:bCs/>
          <w:sz w:val="20"/>
          <w:szCs w:val="20"/>
          <w:lang w:val="ro-RO" w:eastAsia="en-AU"/>
        </w:rPr>
        <w:t>naţional</w:t>
      </w:r>
      <w:proofErr w:type="spellEnd"/>
      <w:r w:rsidRPr="002D079A">
        <w:rPr>
          <w:rFonts w:ascii="Times New Roman" w:eastAsia="Times New Roman" w:hAnsi="Times New Roman" w:cs="Times New Roman"/>
          <w:b/>
          <w:bCs/>
          <w:sz w:val="20"/>
          <w:szCs w:val="20"/>
          <w:lang w:val="ro-RO" w:eastAsia="en-AU"/>
        </w:rPr>
        <w:t xml:space="preserve"> privind factura electronică RO e-Factura </w:t>
      </w:r>
      <w:proofErr w:type="spellStart"/>
      <w:r w:rsidRPr="002D079A">
        <w:rPr>
          <w:rFonts w:ascii="Times New Roman" w:eastAsia="Times New Roman" w:hAnsi="Times New Roman" w:cs="Times New Roman"/>
          <w:b/>
          <w:bCs/>
          <w:sz w:val="20"/>
          <w:szCs w:val="20"/>
          <w:lang w:val="ro-RO" w:eastAsia="en-AU"/>
        </w:rPr>
        <w:t>şi</w:t>
      </w:r>
      <w:proofErr w:type="spellEnd"/>
      <w:r w:rsidRPr="002D079A">
        <w:rPr>
          <w:rFonts w:ascii="Times New Roman" w:eastAsia="Times New Roman" w:hAnsi="Times New Roman" w:cs="Times New Roman"/>
          <w:b/>
          <w:bCs/>
          <w:sz w:val="20"/>
          <w:szCs w:val="20"/>
          <w:lang w:val="ro-RO" w:eastAsia="en-AU"/>
        </w:rPr>
        <w:t xml:space="preserve"> factura electronică în România, precum </w:t>
      </w:r>
      <w:proofErr w:type="spellStart"/>
      <w:r w:rsidRPr="002D079A">
        <w:rPr>
          <w:rFonts w:ascii="Times New Roman" w:eastAsia="Times New Roman" w:hAnsi="Times New Roman" w:cs="Times New Roman"/>
          <w:b/>
          <w:bCs/>
          <w:sz w:val="20"/>
          <w:szCs w:val="20"/>
          <w:lang w:val="ro-RO" w:eastAsia="en-AU"/>
        </w:rPr>
        <w:t>şi</w:t>
      </w:r>
      <w:proofErr w:type="spellEnd"/>
      <w:r w:rsidRPr="002D079A">
        <w:rPr>
          <w:rFonts w:ascii="Times New Roman" w:eastAsia="Times New Roman" w:hAnsi="Times New Roman" w:cs="Times New Roman"/>
          <w:b/>
          <w:bCs/>
          <w:sz w:val="20"/>
          <w:szCs w:val="20"/>
          <w:lang w:val="ro-RO" w:eastAsia="en-AU"/>
        </w:rPr>
        <w:t xml:space="preserve"> pentru completarea </w:t>
      </w:r>
      <w:proofErr w:type="spellStart"/>
      <w:r w:rsidRPr="002D079A">
        <w:rPr>
          <w:rFonts w:ascii="Times New Roman" w:eastAsia="Times New Roman" w:hAnsi="Times New Roman" w:cs="Times New Roman"/>
          <w:b/>
          <w:bCs/>
          <w:sz w:val="20"/>
          <w:szCs w:val="20"/>
          <w:lang w:val="ro-RO" w:eastAsia="en-AU"/>
        </w:rPr>
        <w:t>Ordonanţei</w:t>
      </w:r>
      <w:proofErr w:type="spellEnd"/>
      <w:r w:rsidRPr="002D079A">
        <w:rPr>
          <w:rFonts w:ascii="Times New Roman" w:eastAsia="Times New Roman" w:hAnsi="Times New Roman" w:cs="Times New Roman"/>
          <w:b/>
          <w:bCs/>
          <w:sz w:val="20"/>
          <w:szCs w:val="20"/>
          <w:lang w:val="ro-RO" w:eastAsia="en-AU"/>
        </w:rPr>
        <w:t xml:space="preserve"> Guvernului nr. 78/2000 privind omologarea, eliberarea </w:t>
      </w:r>
      <w:proofErr w:type="spellStart"/>
      <w:r w:rsidRPr="002D079A">
        <w:rPr>
          <w:rFonts w:ascii="Times New Roman" w:eastAsia="Times New Roman" w:hAnsi="Times New Roman" w:cs="Times New Roman"/>
          <w:b/>
          <w:bCs/>
          <w:sz w:val="20"/>
          <w:szCs w:val="20"/>
          <w:lang w:val="ro-RO" w:eastAsia="en-AU"/>
        </w:rPr>
        <w:t>cărţii</w:t>
      </w:r>
      <w:proofErr w:type="spellEnd"/>
      <w:r w:rsidRPr="002D079A">
        <w:rPr>
          <w:rFonts w:ascii="Times New Roman" w:eastAsia="Times New Roman" w:hAnsi="Times New Roman" w:cs="Times New Roman"/>
          <w:b/>
          <w:bCs/>
          <w:sz w:val="20"/>
          <w:szCs w:val="20"/>
          <w:lang w:val="ro-RO" w:eastAsia="en-AU"/>
        </w:rPr>
        <w:t xml:space="preserve"> de identitate a vehiculului </w:t>
      </w:r>
      <w:proofErr w:type="spellStart"/>
      <w:r w:rsidRPr="002D079A">
        <w:rPr>
          <w:rFonts w:ascii="Times New Roman" w:eastAsia="Times New Roman" w:hAnsi="Times New Roman" w:cs="Times New Roman"/>
          <w:b/>
          <w:bCs/>
          <w:sz w:val="20"/>
          <w:szCs w:val="20"/>
          <w:lang w:val="ro-RO" w:eastAsia="en-AU"/>
        </w:rPr>
        <w:t>şi</w:t>
      </w:r>
      <w:proofErr w:type="spellEnd"/>
      <w:r w:rsidRPr="002D079A">
        <w:rPr>
          <w:rFonts w:ascii="Times New Roman" w:eastAsia="Times New Roman" w:hAnsi="Times New Roman" w:cs="Times New Roman"/>
          <w:b/>
          <w:bCs/>
          <w:sz w:val="20"/>
          <w:szCs w:val="20"/>
          <w:lang w:val="ro-RO" w:eastAsia="en-AU"/>
        </w:rPr>
        <w:t xml:space="preserve"> certificarea </w:t>
      </w:r>
      <w:proofErr w:type="spellStart"/>
      <w:r w:rsidRPr="002D079A">
        <w:rPr>
          <w:rFonts w:ascii="Times New Roman" w:eastAsia="Times New Roman" w:hAnsi="Times New Roman" w:cs="Times New Roman"/>
          <w:b/>
          <w:bCs/>
          <w:sz w:val="20"/>
          <w:szCs w:val="20"/>
          <w:lang w:val="ro-RO" w:eastAsia="en-AU"/>
        </w:rPr>
        <w:t>autenticităţii</w:t>
      </w:r>
      <w:proofErr w:type="spellEnd"/>
      <w:r w:rsidRPr="002D079A">
        <w:rPr>
          <w:rFonts w:ascii="Times New Roman" w:eastAsia="Times New Roman" w:hAnsi="Times New Roman" w:cs="Times New Roman"/>
          <w:b/>
          <w:bCs/>
          <w:sz w:val="20"/>
          <w:szCs w:val="20"/>
          <w:lang w:val="ro-RO" w:eastAsia="en-AU"/>
        </w:rPr>
        <w:t xml:space="preserve"> vehiculelor rutiere în vederea introducerii pe </w:t>
      </w:r>
      <w:proofErr w:type="spellStart"/>
      <w:r w:rsidRPr="002D079A">
        <w:rPr>
          <w:rFonts w:ascii="Times New Roman" w:eastAsia="Times New Roman" w:hAnsi="Times New Roman" w:cs="Times New Roman"/>
          <w:b/>
          <w:bCs/>
          <w:sz w:val="20"/>
          <w:szCs w:val="20"/>
          <w:lang w:val="ro-RO" w:eastAsia="en-AU"/>
        </w:rPr>
        <w:t>piaţă</w:t>
      </w:r>
      <w:proofErr w:type="spellEnd"/>
      <w:r w:rsidRPr="002D079A">
        <w:rPr>
          <w:rFonts w:ascii="Times New Roman" w:eastAsia="Times New Roman" w:hAnsi="Times New Roman" w:cs="Times New Roman"/>
          <w:b/>
          <w:bCs/>
          <w:sz w:val="20"/>
          <w:szCs w:val="20"/>
          <w:lang w:val="ro-RO" w:eastAsia="en-AU"/>
        </w:rPr>
        <w:t xml:space="preserve">, punerii la </w:t>
      </w:r>
      <w:proofErr w:type="spellStart"/>
      <w:r w:rsidRPr="002D079A">
        <w:rPr>
          <w:rFonts w:ascii="Times New Roman" w:eastAsia="Times New Roman" w:hAnsi="Times New Roman" w:cs="Times New Roman"/>
          <w:b/>
          <w:bCs/>
          <w:sz w:val="20"/>
          <w:szCs w:val="20"/>
          <w:lang w:val="ro-RO" w:eastAsia="en-AU"/>
        </w:rPr>
        <w:t>dispoziţie</w:t>
      </w:r>
      <w:proofErr w:type="spellEnd"/>
      <w:r w:rsidRPr="002D079A">
        <w:rPr>
          <w:rFonts w:ascii="Times New Roman" w:eastAsia="Times New Roman" w:hAnsi="Times New Roman" w:cs="Times New Roman"/>
          <w:b/>
          <w:bCs/>
          <w:sz w:val="20"/>
          <w:szCs w:val="20"/>
          <w:lang w:val="ro-RO" w:eastAsia="en-AU"/>
        </w:rPr>
        <w:t xml:space="preserve"> pe </w:t>
      </w:r>
      <w:proofErr w:type="spellStart"/>
      <w:r w:rsidRPr="002D079A">
        <w:rPr>
          <w:rFonts w:ascii="Times New Roman" w:eastAsia="Times New Roman" w:hAnsi="Times New Roman" w:cs="Times New Roman"/>
          <w:b/>
          <w:bCs/>
          <w:sz w:val="20"/>
          <w:szCs w:val="20"/>
          <w:lang w:val="ro-RO" w:eastAsia="en-AU"/>
        </w:rPr>
        <w:t>piaţă</w:t>
      </w:r>
      <w:proofErr w:type="spellEnd"/>
      <w:r w:rsidRPr="002D079A">
        <w:rPr>
          <w:rFonts w:ascii="Times New Roman" w:eastAsia="Times New Roman" w:hAnsi="Times New Roman" w:cs="Times New Roman"/>
          <w:b/>
          <w:bCs/>
          <w:sz w:val="20"/>
          <w:szCs w:val="20"/>
          <w:lang w:val="ro-RO" w:eastAsia="en-AU"/>
        </w:rPr>
        <w:t xml:space="preserve">, înmatriculării sau înregistrării în România, precum </w:t>
      </w:r>
      <w:proofErr w:type="spellStart"/>
      <w:r w:rsidRPr="002D079A">
        <w:rPr>
          <w:rFonts w:ascii="Times New Roman" w:eastAsia="Times New Roman" w:hAnsi="Times New Roman" w:cs="Times New Roman"/>
          <w:b/>
          <w:bCs/>
          <w:sz w:val="20"/>
          <w:szCs w:val="20"/>
          <w:lang w:val="ro-RO" w:eastAsia="en-AU"/>
        </w:rPr>
        <w:t>şi</w:t>
      </w:r>
      <w:proofErr w:type="spellEnd"/>
      <w:r w:rsidRPr="002D079A">
        <w:rPr>
          <w:rFonts w:ascii="Times New Roman" w:eastAsia="Times New Roman" w:hAnsi="Times New Roman" w:cs="Times New Roman"/>
          <w:b/>
          <w:bCs/>
          <w:sz w:val="20"/>
          <w:szCs w:val="20"/>
          <w:lang w:val="ro-RO" w:eastAsia="en-AU"/>
        </w:rPr>
        <w:t xml:space="preserve"> supravegherea </w:t>
      </w:r>
      <w:proofErr w:type="spellStart"/>
      <w:r w:rsidRPr="002D079A">
        <w:rPr>
          <w:rFonts w:ascii="Times New Roman" w:eastAsia="Times New Roman" w:hAnsi="Times New Roman" w:cs="Times New Roman"/>
          <w:b/>
          <w:bCs/>
          <w:sz w:val="20"/>
          <w:szCs w:val="20"/>
          <w:lang w:val="ro-RO" w:eastAsia="en-AU"/>
        </w:rPr>
        <w:t>pieţei</w:t>
      </w:r>
      <w:proofErr w:type="spellEnd"/>
      <w:r w:rsidRPr="002D079A">
        <w:rPr>
          <w:rFonts w:ascii="Times New Roman" w:eastAsia="Times New Roman" w:hAnsi="Times New Roman" w:cs="Times New Roman"/>
          <w:b/>
          <w:bCs/>
          <w:sz w:val="20"/>
          <w:szCs w:val="20"/>
          <w:lang w:val="ro-RO" w:eastAsia="en-AU"/>
        </w:rPr>
        <w:t xml:space="preserve"> pentru acestea, cu modificările și completările ulterioare. </w:t>
      </w:r>
    </w:p>
    <w:p w14:paraId="4D1C3067" w14:textId="77777777" w:rsidR="00500F63" w:rsidRPr="002D079A" w:rsidRDefault="00500F63" w:rsidP="00F25AB1">
      <w:pPr>
        <w:spacing w:line="276" w:lineRule="auto"/>
        <w:rPr>
          <w:rFonts w:ascii="Times New Roman" w:hAnsi="Times New Roman" w:cs="Times New Roman"/>
          <w:szCs w:val="24"/>
          <w:lang w:val="ro-RO"/>
        </w:rPr>
      </w:pPr>
      <w:r w:rsidRPr="002D079A">
        <w:rPr>
          <w:rFonts w:ascii="Times New Roman" w:hAnsi="Times New Roman" w:cs="Times New Roman"/>
          <w:szCs w:val="24"/>
          <w:lang w:val="ro-RO"/>
        </w:rPr>
        <w:t xml:space="preserve">Facturile care atestă achiziții de materii/materiale, </w:t>
      </w:r>
      <w:proofErr w:type="spellStart"/>
      <w:r w:rsidRPr="002D079A">
        <w:rPr>
          <w:rFonts w:ascii="Times New Roman" w:hAnsi="Times New Roman" w:cs="Times New Roman"/>
          <w:szCs w:val="24"/>
          <w:lang w:val="ro-RO"/>
        </w:rPr>
        <w:t>lucrari</w:t>
      </w:r>
      <w:proofErr w:type="spellEnd"/>
      <w:r w:rsidRPr="002D079A">
        <w:rPr>
          <w:rFonts w:ascii="Times New Roman" w:hAnsi="Times New Roman" w:cs="Times New Roman"/>
          <w:szCs w:val="24"/>
          <w:lang w:val="ro-RO"/>
        </w:rPr>
        <w:t xml:space="preserve"> și/sau prestări servicii vor prezenta înscrisă de către solicitant mențiunea ,,Decontat prin APIA,  Program de investiții numărul............’’. </w:t>
      </w:r>
    </w:p>
    <w:p w14:paraId="0DB1607D" w14:textId="77777777" w:rsidR="00693406" w:rsidRPr="002D079A" w:rsidRDefault="00693406" w:rsidP="00CC61E0">
      <w:pPr>
        <w:tabs>
          <w:tab w:val="left" w:pos="709"/>
        </w:tabs>
        <w:spacing w:after="0" w:line="240" w:lineRule="auto"/>
        <w:jc w:val="both"/>
        <w:rPr>
          <w:rFonts w:ascii="Times New Roman" w:eastAsia="MS Gothic" w:hAnsi="Times New Roman" w:cs="Times New Roman"/>
          <w:sz w:val="24"/>
          <w:szCs w:val="24"/>
          <w:lang w:val="ro-RO"/>
        </w:rPr>
      </w:pPr>
    </w:p>
    <w:p w14:paraId="55D5C86D" w14:textId="77777777"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e)</w:t>
      </w:r>
      <w:r w:rsidRPr="002D079A">
        <w:rPr>
          <w:rFonts w:ascii="Times New Roman" w:eastAsia="MS Gothic" w:hAnsi="Times New Roman" w:cs="Times New Roman"/>
          <w:sz w:val="24"/>
          <w:szCs w:val="24"/>
          <w:lang w:val="ro-RO"/>
        </w:rPr>
        <w:t xml:space="preserve"> copii ale documentelor prin care se atestă </w:t>
      </w:r>
      <w:proofErr w:type="spellStart"/>
      <w:r w:rsidRPr="002D079A">
        <w:rPr>
          <w:rFonts w:ascii="Times New Roman" w:eastAsia="MS Gothic" w:hAnsi="Times New Roman" w:cs="Times New Roman"/>
          <w:sz w:val="24"/>
          <w:szCs w:val="24"/>
          <w:lang w:val="ro-RO"/>
        </w:rPr>
        <w:t>plăţile</w:t>
      </w:r>
      <w:proofErr w:type="spellEnd"/>
      <w:r w:rsidRPr="002D079A">
        <w:rPr>
          <w:rFonts w:ascii="Times New Roman" w:eastAsia="MS Gothic" w:hAnsi="Times New Roman" w:cs="Times New Roman"/>
          <w:sz w:val="24"/>
          <w:szCs w:val="24"/>
          <w:lang w:val="ro-RO"/>
        </w:rPr>
        <w:t xml:space="preserve"> efectuate, aferente programului de </w:t>
      </w:r>
      <w:proofErr w:type="spellStart"/>
      <w:r w:rsidRPr="002D079A">
        <w:rPr>
          <w:rFonts w:ascii="Times New Roman" w:eastAsia="MS Gothic" w:hAnsi="Times New Roman" w:cs="Times New Roman"/>
          <w:sz w:val="24"/>
          <w:szCs w:val="24"/>
          <w:lang w:val="ro-RO"/>
        </w:rPr>
        <w:t>investiţii</w:t>
      </w:r>
      <w:proofErr w:type="spellEnd"/>
      <w:r w:rsidRPr="002D079A">
        <w:rPr>
          <w:rFonts w:ascii="Times New Roman" w:eastAsia="MS Gothic" w:hAnsi="Times New Roman" w:cs="Times New Roman"/>
          <w:sz w:val="24"/>
          <w:szCs w:val="24"/>
          <w:lang w:val="ro-RO"/>
        </w:rPr>
        <w:t xml:space="preserve"> aprobat; </w:t>
      </w:r>
    </w:p>
    <w:p w14:paraId="0576F364" w14:textId="0B6213EA"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f)</w:t>
      </w:r>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autorizaţia</w:t>
      </w:r>
      <w:proofErr w:type="spellEnd"/>
      <w:r w:rsidRPr="002D079A">
        <w:rPr>
          <w:rFonts w:ascii="Times New Roman" w:eastAsia="MS Gothic" w:hAnsi="Times New Roman" w:cs="Times New Roman"/>
          <w:sz w:val="24"/>
          <w:szCs w:val="24"/>
          <w:lang w:val="ro-RO"/>
        </w:rPr>
        <w:t xml:space="preserve"> de construire/renovare/reabilitare/modernizare pentru </w:t>
      </w:r>
      <w:r w:rsidR="007D35E7" w:rsidRPr="002D079A">
        <w:rPr>
          <w:rFonts w:ascii="Times New Roman" w:eastAsia="MS Gothic" w:hAnsi="Times New Roman" w:cs="Times New Roman"/>
          <w:sz w:val="24"/>
          <w:szCs w:val="24"/>
          <w:lang w:val="ro-RO"/>
        </w:rPr>
        <w:t>investiți</w:t>
      </w:r>
      <w:r w:rsidRPr="002D079A">
        <w:rPr>
          <w:rFonts w:ascii="Times New Roman" w:eastAsia="MS Gothic" w:hAnsi="Times New Roman" w:cs="Times New Roman"/>
          <w:sz w:val="24"/>
          <w:szCs w:val="24"/>
          <w:lang w:val="ro-RO"/>
        </w:rPr>
        <w:t xml:space="preserve">ile care cuprind aceste </w:t>
      </w:r>
      <w:proofErr w:type="spellStart"/>
      <w:r w:rsidRPr="002D079A">
        <w:rPr>
          <w:rFonts w:ascii="Times New Roman" w:eastAsia="MS Gothic" w:hAnsi="Times New Roman" w:cs="Times New Roman"/>
          <w:sz w:val="24"/>
          <w:szCs w:val="24"/>
          <w:lang w:val="ro-RO"/>
        </w:rPr>
        <w:t>activităţi</w:t>
      </w:r>
      <w:proofErr w:type="spellEnd"/>
      <w:r w:rsidRPr="002D079A">
        <w:rPr>
          <w:rFonts w:ascii="Times New Roman" w:eastAsia="MS Gothic" w:hAnsi="Times New Roman" w:cs="Times New Roman"/>
          <w:sz w:val="24"/>
          <w:szCs w:val="24"/>
          <w:lang w:val="ro-RO"/>
        </w:rPr>
        <w:t>, după caz, pentru care nu s-a solicitat plată în avans;</w:t>
      </w:r>
    </w:p>
    <w:p w14:paraId="3F63E51F" w14:textId="77777777" w:rsidR="00C87139" w:rsidRPr="002D079A" w:rsidRDefault="00C87139" w:rsidP="00CC61E0">
      <w:pPr>
        <w:tabs>
          <w:tab w:val="left" w:pos="709"/>
        </w:tabs>
        <w:spacing w:after="0" w:line="240" w:lineRule="auto"/>
        <w:jc w:val="both"/>
        <w:rPr>
          <w:rFonts w:ascii="Times New Roman" w:eastAsia="EUAlbertina" w:hAnsi="Times New Roman" w:cs="Times New Roman"/>
          <w:sz w:val="24"/>
          <w:szCs w:val="24"/>
          <w:lang w:val="ro-RO"/>
        </w:rPr>
      </w:pPr>
      <w:r w:rsidRPr="002D079A">
        <w:rPr>
          <w:rFonts w:ascii="Times New Roman" w:eastAsia="EUAlbertina" w:hAnsi="Times New Roman" w:cs="Times New Roman"/>
          <w:b/>
          <w:sz w:val="24"/>
          <w:szCs w:val="24"/>
          <w:lang w:val="ro-RO"/>
        </w:rPr>
        <w:t>g)</w:t>
      </w:r>
      <w:r w:rsidRPr="002D079A">
        <w:rPr>
          <w:rFonts w:ascii="Times New Roman" w:eastAsia="EUAlbertina" w:hAnsi="Times New Roman" w:cs="Times New Roman"/>
          <w:sz w:val="24"/>
          <w:szCs w:val="24"/>
          <w:lang w:val="ro-RO"/>
        </w:rPr>
        <w:t xml:space="preserve"> document final de mediu respectiv clasarea notificării, decizia etapei de încadrare (ca document final) sau Acordul de mediu emis de autoritatea competentă pentru protecția mediului, pentru investiția propusă în vederea demonstrării parcurgerii procesului de evaluare de impact de mediu. Documentul final va fi prezentat de beneficiar cel mai </w:t>
      </w:r>
      <w:proofErr w:type="spellStart"/>
      <w:r w:rsidRPr="002D079A">
        <w:rPr>
          <w:rFonts w:ascii="Times New Roman" w:eastAsia="EUAlbertina" w:hAnsi="Times New Roman" w:cs="Times New Roman"/>
          <w:sz w:val="24"/>
          <w:szCs w:val="24"/>
          <w:lang w:val="ro-RO"/>
        </w:rPr>
        <w:t>tarziu</w:t>
      </w:r>
      <w:proofErr w:type="spellEnd"/>
      <w:r w:rsidRPr="002D079A">
        <w:rPr>
          <w:rFonts w:ascii="Times New Roman" w:eastAsia="EUAlbertina" w:hAnsi="Times New Roman" w:cs="Times New Roman"/>
          <w:sz w:val="24"/>
          <w:szCs w:val="24"/>
          <w:lang w:val="ro-RO"/>
        </w:rPr>
        <w:t xml:space="preserve"> la prima cerere de plată sau după caz la solicitarea avansului</w:t>
      </w:r>
      <w:r w:rsidRPr="002D079A">
        <w:rPr>
          <w:rFonts w:ascii="Times New Roman" w:eastAsia="EUAlbertina" w:hAnsi="Times New Roman" w:cs="Times New Roman"/>
          <w:strike/>
          <w:sz w:val="24"/>
          <w:szCs w:val="24"/>
          <w:lang w:val="ro-RO"/>
        </w:rPr>
        <w:t xml:space="preserve"> </w:t>
      </w:r>
    </w:p>
    <w:p w14:paraId="7659AD07" w14:textId="77777777" w:rsidR="00C87139" w:rsidRPr="002D079A" w:rsidRDefault="00C87139" w:rsidP="00CC61E0">
      <w:pPr>
        <w:tabs>
          <w:tab w:val="left" w:pos="709"/>
        </w:tabs>
        <w:spacing w:after="0" w:line="240" w:lineRule="auto"/>
        <w:jc w:val="both"/>
        <w:rPr>
          <w:rFonts w:ascii="Times New Roman" w:eastAsia="EUAlbertina" w:hAnsi="Times New Roman" w:cs="Times New Roman"/>
          <w:sz w:val="24"/>
          <w:szCs w:val="24"/>
          <w:lang w:val="ro-RO"/>
        </w:rPr>
      </w:pPr>
      <w:r w:rsidRPr="002D079A">
        <w:rPr>
          <w:rFonts w:ascii="Times New Roman" w:eastAsia="EUAlbertina" w:hAnsi="Times New Roman" w:cs="Times New Roman"/>
          <w:b/>
          <w:bCs/>
          <w:sz w:val="24"/>
          <w:szCs w:val="24"/>
          <w:lang w:val="ro-RO"/>
        </w:rPr>
        <w:t>h)</w:t>
      </w:r>
      <w:r w:rsidRPr="002D079A">
        <w:rPr>
          <w:rFonts w:ascii="Times New Roman" w:eastAsia="EUAlbertina" w:hAnsi="Times New Roman" w:cs="Times New Roman"/>
          <w:sz w:val="24"/>
          <w:szCs w:val="24"/>
          <w:lang w:val="ro-RO"/>
        </w:rPr>
        <w:t xml:space="preserve"> ultimul bilanț financiar încheiat, după caz;</w:t>
      </w:r>
    </w:p>
    <w:p w14:paraId="694FCC6B" w14:textId="2F15ABBB" w:rsidR="00C87139" w:rsidRPr="002D079A" w:rsidRDefault="00BD0A7C" w:rsidP="00CC61E0">
      <w:pPr>
        <w:tabs>
          <w:tab w:val="left" w:pos="709"/>
        </w:tabs>
        <w:spacing w:after="0" w:line="240" w:lineRule="auto"/>
        <w:jc w:val="both"/>
        <w:rPr>
          <w:rFonts w:ascii="Times New Roman" w:eastAsia="EUAlbertina" w:hAnsi="Times New Roman" w:cs="Times New Roman"/>
          <w:sz w:val="24"/>
          <w:szCs w:val="24"/>
          <w:lang w:val="ro-RO"/>
        </w:rPr>
      </w:pPr>
      <w:r w:rsidRPr="002D079A">
        <w:rPr>
          <w:rFonts w:ascii="Times New Roman" w:eastAsia="EUAlbertina" w:hAnsi="Times New Roman" w:cs="Times New Roman"/>
          <w:sz w:val="24"/>
          <w:szCs w:val="24"/>
          <w:lang w:val="ro-RO"/>
        </w:rPr>
        <w:t>i</w:t>
      </w:r>
      <w:r w:rsidR="00C87139" w:rsidRPr="002D079A">
        <w:rPr>
          <w:rFonts w:ascii="Times New Roman" w:eastAsia="EUAlbertina" w:hAnsi="Times New Roman" w:cs="Times New Roman"/>
          <w:sz w:val="24"/>
          <w:szCs w:val="24"/>
          <w:lang w:val="ro-RO"/>
        </w:rPr>
        <w:t>)</w:t>
      </w:r>
      <w:proofErr w:type="spellStart"/>
      <w:r w:rsidR="00C87139" w:rsidRPr="002D079A">
        <w:rPr>
          <w:rFonts w:ascii="Times New Roman" w:eastAsia="EUAlbertina" w:hAnsi="Times New Roman" w:cs="Times New Roman"/>
          <w:sz w:val="24"/>
          <w:szCs w:val="24"/>
          <w:lang w:val="ro-RO"/>
        </w:rPr>
        <w:t>declaraţie</w:t>
      </w:r>
      <w:proofErr w:type="spellEnd"/>
      <w:r w:rsidR="00C87139" w:rsidRPr="002D079A">
        <w:rPr>
          <w:rFonts w:ascii="Times New Roman" w:eastAsia="EUAlbertina" w:hAnsi="Times New Roman" w:cs="Times New Roman"/>
          <w:sz w:val="24"/>
          <w:szCs w:val="24"/>
          <w:lang w:val="ro-RO"/>
        </w:rPr>
        <w:t xml:space="preserve"> pe propria răspundere cu privire la neîncadrarea în categoria „întreprindere în dificultate”– în conformitate cu anexa nr. 1h;</w:t>
      </w:r>
    </w:p>
    <w:p w14:paraId="35620DD9" w14:textId="20152E66" w:rsidR="00C87139" w:rsidRPr="002D079A" w:rsidRDefault="00BD0A7C" w:rsidP="00CC61E0">
      <w:pPr>
        <w:tabs>
          <w:tab w:val="left" w:pos="709"/>
        </w:tabs>
        <w:spacing w:after="0" w:line="240" w:lineRule="auto"/>
        <w:ind w:right="-29"/>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i</w:t>
      </w:r>
      <w:r w:rsidR="00C87139" w:rsidRPr="002D079A">
        <w:rPr>
          <w:rFonts w:ascii="Times New Roman" w:eastAsia="MS Gothic" w:hAnsi="Times New Roman" w:cs="Times New Roman"/>
          <w:b/>
          <w:sz w:val="24"/>
          <w:szCs w:val="24"/>
          <w:lang w:val="ro-RO"/>
        </w:rPr>
        <w:t>)</w:t>
      </w:r>
      <w:r w:rsidRPr="002D079A">
        <w:rPr>
          <w:rFonts w:ascii="Times New Roman" w:eastAsia="MS Gothic" w:hAnsi="Times New Roman" w:cs="Times New Roman"/>
          <w:b/>
          <w:sz w:val="24"/>
          <w:szCs w:val="24"/>
          <w:lang w:val="ro-RO"/>
        </w:rPr>
        <w:t>*</w:t>
      </w:r>
      <w:r w:rsidR="00C87139" w:rsidRPr="002D079A">
        <w:rPr>
          <w:rFonts w:ascii="Times New Roman" w:eastAsia="MS Gothic" w:hAnsi="Times New Roman" w:cs="Times New Roman"/>
          <w:i/>
          <w:iCs/>
          <w:sz w:val="24"/>
          <w:szCs w:val="24"/>
          <w:shd w:val="clear" w:color="auto" w:fill="FFFFFF"/>
          <w:lang w:val="ro-RO"/>
        </w:rPr>
        <w:t xml:space="preserve"> </w:t>
      </w:r>
      <w:r w:rsidR="00C87139" w:rsidRPr="002D079A">
        <w:rPr>
          <w:rFonts w:ascii="Times New Roman" w:eastAsia="MS Gothic" w:hAnsi="Times New Roman" w:cs="Times New Roman"/>
          <w:bCs/>
          <w:iCs/>
          <w:sz w:val="24"/>
          <w:szCs w:val="24"/>
          <w:shd w:val="clear" w:color="auto" w:fill="FFFFFF"/>
          <w:lang w:val="ro-RO"/>
        </w:rPr>
        <w:t xml:space="preserve">document eliberat de către un Expert tehnic extrajudiciar în domeniul energetic, care certifică faptul că pentru obiectivul/obiectivele vizate de proiect  nu s-a livrat surplusul de energie electrică în rețeaua națională de distribuție a energiei electrice </w:t>
      </w:r>
      <w:r w:rsidR="00C87139" w:rsidRPr="002D079A">
        <w:rPr>
          <w:rFonts w:ascii="Times New Roman" w:eastAsia="MS Gothic" w:hAnsi="Times New Roman" w:cs="Times New Roman"/>
          <w:iCs/>
          <w:sz w:val="24"/>
          <w:szCs w:val="24"/>
          <w:shd w:val="clear" w:color="auto" w:fill="FFFFFF"/>
          <w:lang w:val="ro-RO"/>
        </w:rPr>
        <w:t xml:space="preserve">pentru demonstrarea utilizării energiei </w:t>
      </w:r>
      <w:r w:rsidR="00C87139" w:rsidRPr="002D079A">
        <w:rPr>
          <w:rFonts w:ascii="Times New Roman" w:eastAsia="MS Gothic" w:hAnsi="Times New Roman" w:cs="Times New Roman"/>
          <w:iCs/>
          <w:sz w:val="24"/>
          <w:szCs w:val="24"/>
          <w:shd w:val="clear" w:color="auto" w:fill="FFFFFF"/>
          <w:lang w:val="ro-RO"/>
        </w:rPr>
        <w:lastRenderedPageBreak/>
        <w:t xml:space="preserve">obținute, exclusiv pentru consumul propriu. </w:t>
      </w:r>
      <w:proofErr w:type="spellStart"/>
      <w:r w:rsidR="00C87139" w:rsidRPr="002D079A">
        <w:rPr>
          <w:rFonts w:ascii="Times New Roman" w:eastAsia="MS Gothic" w:hAnsi="Times New Roman" w:cs="Times New Roman"/>
          <w:iCs/>
          <w:sz w:val="24"/>
          <w:szCs w:val="24"/>
          <w:shd w:val="clear" w:color="auto" w:fill="FFFFFF"/>
          <w:lang w:val="fr-FR"/>
        </w:rPr>
        <w:t>Documentul</w:t>
      </w:r>
      <w:proofErr w:type="spellEnd"/>
      <w:r w:rsidR="00C87139" w:rsidRPr="002D079A">
        <w:rPr>
          <w:rFonts w:ascii="Times New Roman" w:eastAsia="MS Gothic" w:hAnsi="Times New Roman" w:cs="Times New Roman"/>
          <w:iCs/>
          <w:sz w:val="24"/>
          <w:szCs w:val="24"/>
          <w:shd w:val="clear" w:color="auto" w:fill="FFFFFF"/>
          <w:lang w:val="fr-FR"/>
        </w:rPr>
        <w:t xml:space="preserve"> se va </w:t>
      </w:r>
      <w:proofErr w:type="spellStart"/>
      <w:r w:rsidR="00C87139" w:rsidRPr="002D079A">
        <w:rPr>
          <w:rFonts w:ascii="Times New Roman" w:eastAsia="MS Gothic" w:hAnsi="Times New Roman" w:cs="Times New Roman"/>
          <w:iCs/>
          <w:sz w:val="24"/>
          <w:szCs w:val="24"/>
          <w:shd w:val="clear" w:color="auto" w:fill="FFFFFF"/>
          <w:lang w:val="fr-FR"/>
        </w:rPr>
        <w:t>depune</w:t>
      </w:r>
      <w:proofErr w:type="spellEnd"/>
      <w:r w:rsidR="00C87139" w:rsidRPr="002D079A">
        <w:rPr>
          <w:rFonts w:ascii="Times New Roman" w:eastAsia="MS Gothic" w:hAnsi="Times New Roman" w:cs="Times New Roman"/>
          <w:iCs/>
          <w:sz w:val="24"/>
          <w:szCs w:val="24"/>
          <w:shd w:val="clear" w:color="auto" w:fill="FFFFFF"/>
          <w:lang w:val="fr-FR"/>
        </w:rPr>
        <w:t xml:space="preserve"> </w:t>
      </w:r>
      <w:proofErr w:type="spellStart"/>
      <w:r w:rsidR="00C87139" w:rsidRPr="002D079A">
        <w:rPr>
          <w:rFonts w:ascii="Times New Roman" w:eastAsia="MS Gothic" w:hAnsi="Times New Roman" w:cs="Times New Roman"/>
          <w:iCs/>
          <w:sz w:val="24"/>
          <w:szCs w:val="24"/>
          <w:shd w:val="clear" w:color="auto" w:fill="FFFFFF"/>
          <w:lang w:val="fr-FR"/>
        </w:rPr>
        <w:t>atât</w:t>
      </w:r>
      <w:proofErr w:type="spellEnd"/>
      <w:r w:rsidR="00C87139" w:rsidRPr="002D079A">
        <w:rPr>
          <w:rFonts w:ascii="Times New Roman" w:eastAsia="MS Gothic" w:hAnsi="Times New Roman" w:cs="Times New Roman"/>
          <w:iCs/>
          <w:sz w:val="24"/>
          <w:szCs w:val="24"/>
          <w:shd w:val="clear" w:color="auto" w:fill="FFFFFF"/>
          <w:lang w:val="fr-FR"/>
        </w:rPr>
        <w:t xml:space="preserve"> la </w:t>
      </w:r>
      <w:proofErr w:type="spellStart"/>
      <w:r w:rsidR="00C87139" w:rsidRPr="002D079A">
        <w:rPr>
          <w:rFonts w:ascii="Times New Roman" w:eastAsia="MS Gothic" w:hAnsi="Times New Roman" w:cs="Times New Roman"/>
          <w:iCs/>
          <w:sz w:val="24"/>
          <w:szCs w:val="24"/>
          <w:shd w:val="clear" w:color="auto" w:fill="FFFFFF"/>
          <w:lang w:val="fr-FR"/>
        </w:rPr>
        <w:t>ultima</w:t>
      </w:r>
      <w:proofErr w:type="spellEnd"/>
      <w:r w:rsidR="00C87139" w:rsidRPr="002D079A">
        <w:rPr>
          <w:rFonts w:ascii="Times New Roman" w:eastAsia="MS Gothic" w:hAnsi="Times New Roman" w:cs="Times New Roman"/>
          <w:iCs/>
          <w:sz w:val="24"/>
          <w:szCs w:val="24"/>
          <w:shd w:val="clear" w:color="auto" w:fill="FFFFFF"/>
          <w:lang w:val="fr-FR"/>
        </w:rPr>
        <w:t xml:space="preserve"> </w:t>
      </w:r>
      <w:proofErr w:type="spellStart"/>
      <w:r w:rsidR="00C87139" w:rsidRPr="002D079A">
        <w:rPr>
          <w:rFonts w:ascii="Times New Roman" w:eastAsia="MS Gothic" w:hAnsi="Times New Roman" w:cs="Times New Roman"/>
          <w:iCs/>
          <w:sz w:val="24"/>
          <w:szCs w:val="24"/>
          <w:shd w:val="clear" w:color="auto" w:fill="FFFFFF"/>
          <w:lang w:val="fr-FR"/>
        </w:rPr>
        <w:t>tranșă</w:t>
      </w:r>
      <w:proofErr w:type="spellEnd"/>
      <w:r w:rsidR="00C87139" w:rsidRPr="002D079A">
        <w:rPr>
          <w:rFonts w:ascii="Times New Roman" w:eastAsia="MS Gothic" w:hAnsi="Times New Roman" w:cs="Times New Roman"/>
          <w:iCs/>
          <w:sz w:val="24"/>
          <w:szCs w:val="24"/>
          <w:shd w:val="clear" w:color="auto" w:fill="FFFFFF"/>
          <w:lang w:val="fr-FR"/>
        </w:rPr>
        <w:t xml:space="preserve"> de </w:t>
      </w:r>
      <w:proofErr w:type="spellStart"/>
      <w:r w:rsidR="00C87139" w:rsidRPr="002D079A">
        <w:rPr>
          <w:rFonts w:ascii="Times New Roman" w:eastAsia="MS Gothic" w:hAnsi="Times New Roman" w:cs="Times New Roman"/>
          <w:iCs/>
          <w:sz w:val="24"/>
          <w:szCs w:val="24"/>
          <w:shd w:val="clear" w:color="auto" w:fill="FFFFFF"/>
          <w:lang w:val="fr-FR"/>
        </w:rPr>
        <w:t>plată</w:t>
      </w:r>
      <w:proofErr w:type="spellEnd"/>
      <w:r w:rsidR="00C87139" w:rsidRPr="002D079A">
        <w:rPr>
          <w:rFonts w:ascii="Times New Roman" w:eastAsia="MS Gothic" w:hAnsi="Times New Roman" w:cs="Times New Roman"/>
          <w:iCs/>
          <w:sz w:val="24"/>
          <w:szCs w:val="24"/>
          <w:shd w:val="clear" w:color="auto" w:fill="FFFFFF"/>
          <w:lang w:val="fr-FR"/>
        </w:rPr>
        <w:t xml:space="preserve"> </w:t>
      </w:r>
      <w:proofErr w:type="spellStart"/>
      <w:r w:rsidR="00C87139" w:rsidRPr="002D079A">
        <w:rPr>
          <w:rFonts w:ascii="Times New Roman" w:eastAsia="MS Gothic" w:hAnsi="Times New Roman" w:cs="Times New Roman"/>
          <w:iCs/>
          <w:sz w:val="24"/>
          <w:szCs w:val="24"/>
          <w:shd w:val="clear" w:color="auto" w:fill="FFFFFF"/>
          <w:lang w:val="fr-FR"/>
        </w:rPr>
        <w:t>cât</w:t>
      </w:r>
      <w:proofErr w:type="spellEnd"/>
      <w:r w:rsidR="00C87139" w:rsidRPr="002D079A">
        <w:rPr>
          <w:rFonts w:ascii="Times New Roman" w:eastAsia="MS Gothic" w:hAnsi="Times New Roman" w:cs="Times New Roman"/>
          <w:iCs/>
          <w:sz w:val="24"/>
          <w:szCs w:val="24"/>
          <w:shd w:val="clear" w:color="auto" w:fill="FFFFFF"/>
          <w:lang w:val="fr-FR"/>
        </w:rPr>
        <w:t xml:space="preserve"> </w:t>
      </w:r>
      <w:proofErr w:type="spellStart"/>
      <w:r w:rsidR="00C87139" w:rsidRPr="002D079A">
        <w:rPr>
          <w:rFonts w:ascii="Times New Roman" w:eastAsia="MS Gothic" w:hAnsi="Times New Roman" w:cs="Times New Roman"/>
          <w:iCs/>
          <w:sz w:val="24"/>
          <w:szCs w:val="24"/>
          <w:shd w:val="clear" w:color="auto" w:fill="FFFFFF"/>
          <w:lang w:val="fr-FR"/>
        </w:rPr>
        <w:t>și</w:t>
      </w:r>
      <w:proofErr w:type="spellEnd"/>
      <w:r w:rsidR="00C87139" w:rsidRPr="002D079A">
        <w:rPr>
          <w:rFonts w:ascii="Times New Roman" w:eastAsia="MS Gothic" w:hAnsi="Times New Roman" w:cs="Times New Roman"/>
          <w:iCs/>
          <w:sz w:val="24"/>
          <w:szCs w:val="24"/>
          <w:shd w:val="clear" w:color="auto" w:fill="FFFFFF"/>
          <w:lang w:val="fr-FR"/>
        </w:rPr>
        <w:t xml:space="preserve"> la </w:t>
      </w:r>
      <w:proofErr w:type="spellStart"/>
      <w:r w:rsidR="00C87139" w:rsidRPr="002D079A">
        <w:rPr>
          <w:rFonts w:ascii="Times New Roman" w:eastAsia="MS Gothic" w:hAnsi="Times New Roman" w:cs="Times New Roman"/>
          <w:iCs/>
          <w:sz w:val="24"/>
          <w:szCs w:val="24"/>
          <w:shd w:val="clear" w:color="auto" w:fill="FFFFFF"/>
          <w:lang w:val="fr-FR"/>
        </w:rPr>
        <w:t>solicitarea</w:t>
      </w:r>
      <w:proofErr w:type="spellEnd"/>
      <w:r w:rsidR="00C87139" w:rsidRPr="002D079A">
        <w:rPr>
          <w:rFonts w:ascii="Times New Roman" w:eastAsia="MS Gothic" w:hAnsi="Times New Roman" w:cs="Times New Roman"/>
          <w:iCs/>
          <w:sz w:val="24"/>
          <w:szCs w:val="24"/>
          <w:shd w:val="clear" w:color="auto" w:fill="FFFFFF"/>
          <w:lang w:val="fr-FR"/>
        </w:rPr>
        <w:t xml:space="preserve"> APIA, </w:t>
      </w:r>
      <w:proofErr w:type="spellStart"/>
      <w:r w:rsidR="00C87139" w:rsidRPr="002D079A">
        <w:rPr>
          <w:rFonts w:ascii="Times New Roman" w:eastAsia="MS Gothic" w:hAnsi="Times New Roman" w:cs="Times New Roman"/>
          <w:iCs/>
          <w:sz w:val="24"/>
          <w:szCs w:val="24"/>
          <w:shd w:val="clear" w:color="auto" w:fill="FFFFFF"/>
          <w:lang w:val="fr-FR"/>
        </w:rPr>
        <w:t>în</w:t>
      </w:r>
      <w:proofErr w:type="spellEnd"/>
      <w:r w:rsidR="00C87139" w:rsidRPr="002D079A">
        <w:rPr>
          <w:rFonts w:ascii="Times New Roman" w:eastAsia="MS Gothic" w:hAnsi="Times New Roman" w:cs="Times New Roman"/>
          <w:iCs/>
          <w:sz w:val="24"/>
          <w:szCs w:val="24"/>
          <w:shd w:val="clear" w:color="auto" w:fill="FFFFFF"/>
          <w:lang w:val="fr-FR"/>
        </w:rPr>
        <w:t xml:space="preserve"> </w:t>
      </w:r>
      <w:proofErr w:type="spellStart"/>
      <w:r w:rsidR="00C87139" w:rsidRPr="002D079A">
        <w:rPr>
          <w:rFonts w:ascii="Times New Roman" w:eastAsia="MS Gothic" w:hAnsi="Times New Roman" w:cs="Times New Roman"/>
          <w:iCs/>
          <w:sz w:val="24"/>
          <w:szCs w:val="24"/>
          <w:shd w:val="clear" w:color="auto" w:fill="FFFFFF"/>
          <w:lang w:val="fr-FR"/>
        </w:rPr>
        <w:t>perioada</w:t>
      </w:r>
      <w:proofErr w:type="spellEnd"/>
      <w:r w:rsidR="00C87139" w:rsidRPr="002D079A">
        <w:rPr>
          <w:rFonts w:ascii="Times New Roman" w:eastAsia="MS Gothic" w:hAnsi="Times New Roman" w:cs="Times New Roman"/>
          <w:iCs/>
          <w:sz w:val="24"/>
          <w:szCs w:val="24"/>
          <w:shd w:val="clear" w:color="auto" w:fill="FFFFFF"/>
          <w:lang w:val="fr-FR"/>
        </w:rPr>
        <w:t xml:space="preserve"> de </w:t>
      </w:r>
      <w:proofErr w:type="spellStart"/>
      <w:r w:rsidR="00C87139" w:rsidRPr="002D079A">
        <w:rPr>
          <w:rFonts w:ascii="Times New Roman" w:eastAsia="MS Gothic" w:hAnsi="Times New Roman" w:cs="Times New Roman"/>
          <w:iCs/>
          <w:sz w:val="24"/>
          <w:szCs w:val="24"/>
          <w:shd w:val="clear" w:color="auto" w:fill="FFFFFF"/>
          <w:lang w:val="fr-FR"/>
        </w:rPr>
        <w:t>monitorizare</w:t>
      </w:r>
      <w:proofErr w:type="spellEnd"/>
      <w:r w:rsidR="00C87139" w:rsidRPr="002D079A">
        <w:rPr>
          <w:rFonts w:ascii="Times New Roman" w:eastAsia="MS Gothic" w:hAnsi="Times New Roman" w:cs="Times New Roman"/>
          <w:iCs/>
          <w:sz w:val="24"/>
          <w:szCs w:val="24"/>
          <w:shd w:val="clear" w:color="auto" w:fill="FFFFFF"/>
          <w:lang w:val="fr-FR"/>
        </w:rPr>
        <w:t xml:space="preserve"> a </w:t>
      </w:r>
      <w:proofErr w:type="spellStart"/>
      <w:proofErr w:type="gramStart"/>
      <w:r w:rsidR="00C87139" w:rsidRPr="002D079A">
        <w:rPr>
          <w:rFonts w:ascii="Times New Roman" w:eastAsia="MS Gothic" w:hAnsi="Times New Roman" w:cs="Times New Roman"/>
          <w:iCs/>
          <w:sz w:val="24"/>
          <w:szCs w:val="24"/>
          <w:shd w:val="clear" w:color="auto" w:fill="FFFFFF"/>
          <w:lang w:val="fr-FR"/>
        </w:rPr>
        <w:t>durabilității</w:t>
      </w:r>
      <w:proofErr w:type="spellEnd"/>
      <w:r w:rsidR="00C87139" w:rsidRPr="002D079A">
        <w:rPr>
          <w:rFonts w:ascii="Times New Roman" w:eastAsia="MS Gothic" w:hAnsi="Times New Roman" w:cs="Times New Roman"/>
          <w:bCs/>
          <w:iCs/>
          <w:sz w:val="24"/>
          <w:szCs w:val="24"/>
          <w:shd w:val="clear" w:color="auto" w:fill="FFFFFF"/>
          <w:lang w:val="fr-FR"/>
        </w:rPr>
        <w:t>;</w:t>
      </w:r>
      <w:proofErr w:type="gramEnd"/>
      <w:r w:rsidR="00C87139" w:rsidRPr="002D079A">
        <w:rPr>
          <w:rFonts w:ascii="Times New Roman" w:eastAsia="MS Gothic" w:hAnsi="Times New Roman" w:cs="Times New Roman"/>
          <w:bCs/>
          <w:iCs/>
          <w:sz w:val="24"/>
          <w:szCs w:val="24"/>
          <w:shd w:val="clear" w:color="auto" w:fill="FFFFFF"/>
          <w:lang w:val="fr-FR"/>
        </w:rPr>
        <w:t xml:space="preserve"> </w:t>
      </w:r>
      <w:r w:rsidR="00C87139" w:rsidRPr="002D079A">
        <w:rPr>
          <w:rFonts w:ascii="Times New Roman" w:eastAsia="MS Gothic" w:hAnsi="Times New Roman" w:cs="Times New Roman"/>
          <w:iCs/>
          <w:sz w:val="24"/>
          <w:szCs w:val="24"/>
          <w:shd w:val="clear" w:color="auto" w:fill="FFFFFF"/>
          <w:lang w:val="fr-FR"/>
        </w:rPr>
        <w:t> </w:t>
      </w:r>
    </w:p>
    <w:p w14:paraId="288BBBBE" w14:textId="033106EE" w:rsidR="00C13692"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j)</w:t>
      </w:r>
      <w:r w:rsidRPr="002D079A">
        <w:rPr>
          <w:rFonts w:ascii="Times New Roman" w:eastAsia="MS Gothic" w:hAnsi="Times New Roman" w:cs="Times New Roman"/>
          <w:sz w:val="24"/>
          <w:szCs w:val="24"/>
          <w:lang w:val="ro-RO"/>
        </w:rPr>
        <w:t xml:space="preserve"> alte documente, conform Ghidului informativ</w:t>
      </w:r>
      <w:bookmarkEnd w:id="189"/>
      <w:r w:rsidR="000D6509" w:rsidRPr="002D079A">
        <w:rPr>
          <w:rFonts w:ascii="Times New Roman" w:eastAsia="MS Gothic" w:hAnsi="Times New Roman" w:cs="Times New Roman"/>
          <w:sz w:val="24"/>
          <w:szCs w:val="24"/>
          <w:lang w:val="ro-RO"/>
        </w:rPr>
        <w:t>, respectiv:</w:t>
      </w:r>
    </w:p>
    <w:p w14:paraId="748C7868" w14:textId="05D7EF72" w:rsidR="00475520" w:rsidRPr="002D079A" w:rsidRDefault="00475520" w:rsidP="00353C1B">
      <w:pPr>
        <w:pStyle w:val="Heading2"/>
        <w:spacing w:before="0" w:line="240" w:lineRule="auto"/>
        <w:rPr>
          <w:rFonts w:cs="Times New Roman"/>
          <w:b w:val="0"/>
          <w:bCs/>
          <w:szCs w:val="24"/>
          <w:lang w:val="ro-RO"/>
        </w:rPr>
      </w:pPr>
      <w:bookmarkStart w:id="190" w:name="_Toc193654667"/>
      <w:bookmarkStart w:id="191" w:name="_Toc193655137"/>
      <w:bookmarkStart w:id="192" w:name="_Toc193895877"/>
      <w:bookmarkStart w:id="193" w:name="_Toc193896443"/>
      <w:bookmarkStart w:id="194" w:name="_Toc193899010"/>
      <w:bookmarkStart w:id="195" w:name="_Toc197356841"/>
      <w:r w:rsidRPr="002D079A">
        <w:rPr>
          <w:rFonts w:cs="Times New Roman"/>
          <w:b w:val="0"/>
          <w:bCs/>
          <w:szCs w:val="24"/>
          <w:lang w:val="ro-RO"/>
        </w:rPr>
        <w:t>- Anexa nr. 8 - Tabel caracteristici;</w:t>
      </w:r>
      <w:bookmarkEnd w:id="190"/>
      <w:bookmarkEnd w:id="191"/>
      <w:bookmarkEnd w:id="192"/>
      <w:bookmarkEnd w:id="193"/>
      <w:bookmarkEnd w:id="194"/>
      <w:bookmarkEnd w:id="195"/>
    </w:p>
    <w:p w14:paraId="25D6A979" w14:textId="0287DE17" w:rsidR="00121DC4" w:rsidRPr="002D079A" w:rsidRDefault="00121DC4" w:rsidP="00475520">
      <w:pPr>
        <w:pStyle w:val="Heading2"/>
        <w:spacing w:before="0" w:line="240" w:lineRule="auto"/>
        <w:rPr>
          <w:rFonts w:cs="Times New Roman"/>
          <w:b w:val="0"/>
          <w:bCs/>
          <w:szCs w:val="24"/>
          <w:lang w:val="pt-BR"/>
        </w:rPr>
      </w:pPr>
      <w:bookmarkStart w:id="196" w:name="_Toc193654668"/>
      <w:bookmarkStart w:id="197" w:name="_Toc193655138"/>
      <w:bookmarkStart w:id="198" w:name="_Toc193895878"/>
      <w:bookmarkStart w:id="199" w:name="_Toc193896444"/>
      <w:bookmarkStart w:id="200" w:name="_Toc193899011"/>
      <w:bookmarkStart w:id="201" w:name="_Toc197356842"/>
      <w:r w:rsidRPr="002D079A">
        <w:rPr>
          <w:rFonts w:cs="Times New Roman"/>
          <w:b w:val="0"/>
          <w:bCs/>
          <w:szCs w:val="24"/>
          <w:lang w:val="pt-BR"/>
        </w:rPr>
        <w:t>-</w:t>
      </w:r>
      <w:r w:rsidR="00475520" w:rsidRPr="002D079A">
        <w:rPr>
          <w:rFonts w:cs="Times New Roman"/>
          <w:b w:val="0"/>
          <w:bCs/>
          <w:szCs w:val="24"/>
          <w:lang w:val="pt-BR"/>
        </w:rPr>
        <w:t xml:space="preserve"> </w:t>
      </w:r>
      <w:r w:rsidRPr="002D079A">
        <w:rPr>
          <w:rFonts w:cs="Times New Roman"/>
          <w:b w:val="0"/>
          <w:bCs/>
          <w:szCs w:val="24"/>
          <w:lang w:val="pt-BR"/>
        </w:rPr>
        <w:t>Anexa nr. 9 – Situație centralizatoare a ofertelor depuse și contractelor încheiate</w:t>
      </w:r>
      <w:r w:rsidR="00475520" w:rsidRPr="002D079A">
        <w:rPr>
          <w:rFonts w:cs="Times New Roman"/>
          <w:b w:val="0"/>
          <w:bCs/>
          <w:szCs w:val="24"/>
          <w:lang w:val="pt-BR"/>
        </w:rPr>
        <w:t>;</w:t>
      </w:r>
      <w:bookmarkEnd w:id="196"/>
      <w:bookmarkEnd w:id="197"/>
      <w:bookmarkEnd w:id="198"/>
      <w:bookmarkEnd w:id="199"/>
      <w:bookmarkEnd w:id="200"/>
      <w:bookmarkEnd w:id="201"/>
    </w:p>
    <w:p w14:paraId="13112096" w14:textId="5B21774E" w:rsidR="00121DC4" w:rsidRPr="002D079A" w:rsidRDefault="00121DC4" w:rsidP="00475520">
      <w:pPr>
        <w:tabs>
          <w:tab w:val="left" w:pos="709"/>
        </w:tabs>
        <w:spacing w:after="0" w:line="240" w:lineRule="auto"/>
        <w:jc w:val="both"/>
        <w:rPr>
          <w:rFonts w:ascii="Times New Roman" w:hAnsi="Times New Roman" w:cs="Times New Roman"/>
          <w:bCs/>
          <w:sz w:val="24"/>
          <w:szCs w:val="24"/>
          <w:lang w:val="pt-BR"/>
        </w:rPr>
      </w:pPr>
      <w:r w:rsidRPr="002D079A">
        <w:rPr>
          <w:rFonts w:ascii="Times New Roman" w:eastAsia="MS Gothic" w:hAnsi="Times New Roman" w:cs="Times New Roman"/>
          <w:bCs/>
          <w:sz w:val="24"/>
          <w:szCs w:val="24"/>
          <w:lang w:val="ro-RO"/>
        </w:rPr>
        <w:t>-</w:t>
      </w:r>
      <w:r w:rsidRPr="002D079A">
        <w:rPr>
          <w:rFonts w:ascii="Times New Roman" w:hAnsi="Times New Roman" w:cs="Times New Roman"/>
          <w:bCs/>
          <w:sz w:val="24"/>
          <w:szCs w:val="24"/>
          <w:lang w:val="pt-BR"/>
        </w:rPr>
        <w:t xml:space="preserve"> Anexa nr. 10 - Situația  bunurilor/echipamentelor achiziționate</w:t>
      </w:r>
      <w:r w:rsidR="00475520" w:rsidRPr="002D079A">
        <w:rPr>
          <w:rFonts w:ascii="Times New Roman" w:hAnsi="Times New Roman" w:cs="Times New Roman"/>
          <w:bCs/>
          <w:sz w:val="24"/>
          <w:szCs w:val="24"/>
          <w:lang w:val="pt-BR"/>
        </w:rPr>
        <w:t>.</w:t>
      </w:r>
    </w:p>
    <w:bookmarkEnd w:id="188"/>
    <w:p w14:paraId="528C51A0" w14:textId="7E50CFE1" w:rsidR="00C87139" w:rsidRPr="002D079A" w:rsidRDefault="00BD0A7C" w:rsidP="00CC61E0">
      <w:pPr>
        <w:tabs>
          <w:tab w:val="left" w:pos="709"/>
        </w:tabs>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se va citi </w:t>
      </w:r>
      <w:r w:rsidRPr="002D079A">
        <w:rPr>
          <w:rFonts w:ascii="Times New Roman" w:hAnsi="Times New Roman" w:cs="Times New Roman"/>
          <w:b/>
          <w:bCs/>
          <w:sz w:val="24"/>
          <w:szCs w:val="24"/>
          <w:lang w:val="ro-RO"/>
        </w:rPr>
        <w:t>i bold</w:t>
      </w:r>
      <w:r w:rsidRPr="002D079A">
        <w:rPr>
          <w:rFonts w:ascii="Times New Roman" w:hAnsi="Times New Roman" w:cs="Times New Roman"/>
          <w:sz w:val="24"/>
          <w:szCs w:val="24"/>
          <w:lang w:val="ro-RO"/>
        </w:rPr>
        <w:t xml:space="preserve"> </w:t>
      </w:r>
    </w:p>
    <w:p w14:paraId="15AF3BE8" w14:textId="77777777" w:rsidR="00F86E4E" w:rsidRPr="002D079A" w:rsidRDefault="00F86E4E" w:rsidP="00353C1B">
      <w:pPr>
        <w:pStyle w:val="Heading3"/>
        <w:rPr>
          <w:rFonts w:cs="Times New Roman"/>
          <w:lang w:val="pt-BR"/>
        </w:rPr>
      </w:pPr>
      <w:bookmarkStart w:id="202" w:name="_Toc197356843"/>
      <w:r w:rsidRPr="002D079A">
        <w:rPr>
          <w:rFonts w:cs="Times New Roman"/>
          <w:b/>
          <w:bCs w:val="0"/>
          <w:lang w:val="pt-BR"/>
        </w:rPr>
        <w:t>9.1.2. Acordarea sprijinului financiar în avans</w:t>
      </w:r>
      <w:bookmarkEnd w:id="202"/>
      <w:r w:rsidRPr="002D079A">
        <w:rPr>
          <w:rFonts w:cs="Times New Roman"/>
          <w:b/>
          <w:bCs w:val="0"/>
          <w:lang w:val="pt-BR"/>
        </w:rPr>
        <w:t xml:space="preserve"> </w:t>
      </w:r>
    </w:p>
    <w:p w14:paraId="750C8E75" w14:textId="77777777" w:rsidR="00C87139" w:rsidRPr="002D079A" w:rsidRDefault="00C87139" w:rsidP="00CC61E0">
      <w:pPr>
        <w:tabs>
          <w:tab w:val="left" w:pos="709"/>
        </w:tabs>
        <w:spacing w:after="0" w:line="240" w:lineRule="auto"/>
        <w:rPr>
          <w:rFonts w:ascii="Times New Roman" w:hAnsi="Times New Roman" w:cs="Times New Roman"/>
          <w:sz w:val="24"/>
          <w:szCs w:val="24"/>
          <w:lang w:val="ro-RO"/>
        </w:rPr>
      </w:pPr>
    </w:p>
    <w:p w14:paraId="42867B13" w14:textId="0AE379A8" w:rsidR="00C87139" w:rsidRPr="002D079A" w:rsidRDefault="00C87139"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xml:space="preserve">Avansul se acordă la solicitarea beneficiarului după comunicarea deciziei de </w:t>
      </w:r>
      <w:r w:rsidR="00775C08" w:rsidRPr="002D079A">
        <w:rPr>
          <w:rFonts w:ascii="Times New Roman" w:eastAsia="Calibri" w:hAnsi="Times New Roman" w:cs="Times New Roman"/>
          <w:sz w:val="24"/>
          <w:szCs w:val="24"/>
          <w:lang w:val="pt-BR"/>
        </w:rPr>
        <w:t>finanțare</w:t>
      </w:r>
      <w:r w:rsidRPr="002D079A">
        <w:rPr>
          <w:rFonts w:ascii="Times New Roman" w:eastAsia="Calibri" w:hAnsi="Times New Roman" w:cs="Times New Roman"/>
          <w:sz w:val="24"/>
          <w:szCs w:val="24"/>
          <w:lang w:val="pt-BR"/>
        </w:rPr>
        <w:t xml:space="preserve"> și în limita bugetului financiar disponibil. </w:t>
      </w:r>
    </w:p>
    <w:p w14:paraId="3C2C626B" w14:textId="77777777" w:rsidR="00C87139" w:rsidRPr="002D079A" w:rsidRDefault="00C87139" w:rsidP="00CC61E0">
      <w:pPr>
        <w:tabs>
          <w:tab w:val="left" w:pos="709"/>
        </w:tabs>
        <w:spacing w:after="0" w:line="240" w:lineRule="auto"/>
        <w:jc w:val="both"/>
        <w:rPr>
          <w:rFonts w:ascii="Times New Roman" w:eastAsia="Calibri" w:hAnsi="Times New Roman" w:cs="Times New Roman"/>
          <w:sz w:val="24"/>
          <w:szCs w:val="24"/>
          <w:lang w:val="pt-BR"/>
        </w:rPr>
      </w:pPr>
    </w:p>
    <w:p w14:paraId="0DC86689" w14:textId="53BEE76B" w:rsidR="00C87139" w:rsidRPr="002D079A" w:rsidRDefault="00C87139"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 xml:space="preserve">În </w:t>
      </w:r>
      <w:r w:rsidR="009436DC" w:rsidRPr="002D079A">
        <w:rPr>
          <w:rFonts w:ascii="Times New Roman" w:eastAsia="Calibri" w:hAnsi="Times New Roman" w:cs="Times New Roman"/>
          <w:sz w:val="24"/>
          <w:szCs w:val="24"/>
          <w:lang w:val="pt-BR"/>
        </w:rPr>
        <w:t>situați</w:t>
      </w:r>
      <w:r w:rsidRPr="002D079A">
        <w:rPr>
          <w:rFonts w:ascii="Times New Roman" w:eastAsia="Calibri" w:hAnsi="Times New Roman" w:cs="Times New Roman"/>
          <w:sz w:val="24"/>
          <w:szCs w:val="24"/>
          <w:lang w:val="pt-BR"/>
        </w:rPr>
        <w:t xml:space="preserve">a în care solicitantul intenționează să solicite avans are obligația să completeze, în acest sens, graficul de rezervare financiară la data depunerii Cererii de </w:t>
      </w:r>
      <w:r w:rsidR="00775C08" w:rsidRPr="002D079A">
        <w:rPr>
          <w:rFonts w:ascii="Times New Roman" w:eastAsia="Calibri" w:hAnsi="Times New Roman" w:cs="Times New Roman"/>
          <w:sz w:val="24"/>
          <w:szCs w:val="24"/>
          <w:lang w:val="pt-BR"/>
        </w:rPr>
        <w:t>Finanțare</w:t>
      </w:r>
      <w:r w:rsidRPr="002D079A">
        <w:rPr>
          <w:rFonts w:ascii="Times New Roman" w:eastAsia="Calibri" w:hAnsi="Times New Roman" w:cs="Times New Roman"/>
          <w:sz w:val="24"/>
          <w:szCs w:val="24"/>
          <w:lang w:val="pt-BR"/>
        </w:rPr>
        <w:t xml:space="preserve">. </w:t>
      </w:r>
    </w:p>
    <w:p w14:paraId="487386F8" w14:textId="77777777" w:rsidR="00C87139" w:rsidRPr="002D079A" w:rsidRDefault="00C87139" w:rsidP="00CC61E0">
      <w:pPr>
        <w:tabs>
          <w:tab w:val="left" w:pos="709"/>
        </w:tabs>
        <w:spacing w:after="0" w:line="240" w:lineRule="auto"/>
        <w:jc w:val="both"/>
        <w:rPr>
          <w:rFonts w:ascii="Times New Roman" w:eastAsia="Calibri" w:hAnsi="Times New Roman" w:cs="Times New Roman"/>
          <w:sz w:val="24"/>
          <w:szCs w:val="24"/>
          <w:lang w:val="pt-BR"/>
        </w:rPr>
      </w:pPr>
    </w:p>
    <w:p w14:paraId="490B47E8" w14:textId="19265457" w:rsidR="00F86E4E" w:rsidRPr="002D079A" w:rsidRDefault="00F86E4E"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Plata sprijinului financiar către solicitant se poate face în avans, în baza </w:t>
      </w:r>
      <w:r w:rsidR="000D6509" w:rsidRPr="002D079A">
        <w:rPr>
          <w:rFonts w:ascii="Times New Roman" w:hAnsi="Times New Roman" w:cs="Times New Roman"/>
          <w:sz w:val="24"/>
          <w:szCs w:val="24"/>
          <w:lang w:val="ro-RO"/>
        </w:rPr>
        <w:t xml:space="preserve">următoarelor </w:t>
      </w:r>
      <w:r w:rsidRPr="002D079A">
        <w:rPr>
          <w:rFonts w:ascii="Times New Roman" w:hAnsi="Times New Roman" w:cs="Times New Roman"/>
          <w:sz w:val="24"/>
          <w:szCs w:val="24"/>
          <w:lang w:val="ro-RO"/>
        </w:rPr>
        <w:t>documente:</w:t>
      </w:r>
    </w:p>
    <w:p w14:paraId="349E648B" w14:textId="7C3C7ECD" w:rsidR="00C87139" w:rsidRPr="002D079A" w:rsidRDefault="00C87139" w:rsidP="00AE3661">
      <w:pPr>
        <w:pStyle w:val="Heading2"/>
        <w:spacing w:before="0" w:line="240" w:lineRule="auto"/>
        <w:jc w:val="both"/>
        <w:rPr>
          <w:rFonts w:eastAsia="MS Gothic" w:cs="Times New Roman"/>
          <w:szCs w:val="24"/>
          <w:lang w:val="ro-RO"/>
        </w:rPr>
      </w:pPr>
      <w:bookmarkStart w:id="203" w:name="_Toc193654670"/>
      <w:bookmarkStart w:id="204" w:name="_Toc193655140"/>
      <w:bookmarkStart w:id="205" w:name="_Toc193895880"/>
      <w:bookmarkStart w:id="206" w:name="_Toc193896446"/>
      <w:bookmarkStart w:id="207" w:name="_Toc193899013"/>
      <w:bookmarkStart w:id="208" w:name="_Toc197356844"/>
      <w:bookmarkStart w:id="209" w:name="_Hlk190677043"/>
      <w:bookmarkStart w:id="210" w:name="_Hlk43804513"/>
      <w:r w:rsidRPr="002D079A">
        <w:rPr>
          <w:rFonts w:eastAsia="MS Gothic" w:cs="Times New Roman"/>
          <w:szCs w:val="24"/>
          <w:lang w:val="ro-RO"/>
        </w:rPr>
        <w:t xml:space="preserve">a) </w:t>
      </w:r>
      <w:r w:rsidRPr="002D079A">
        <w:rPr>
          <w:rFonts w:eastAsia="MS Gothic" w:cs="Times New Roman"/>
          <w:b w:val="0"/>
          <w:bCs/>
          <w:szCs w:val="24"/>
          <w:lang w:val="ro-RO"/>
        </w:rPr>
        <w:t xml:space="preserve">cerere de plată a  sprijinului financiar pentru măsura de </w:t>
      </w:r>
      <w:r w:rsidR="007D35E7" w:rsidRPr="002D079A">
        <w:rPr>
          <w:rFonts w:eastAsia="MS Gothic" w:cs="Times New Roman"/>
          <w:b w:val="0"/>
          <w:bCs/>
          <w:szCs w:val="24"/>
          <w:lang w:val="ro-RO"/>
        </w:rPr>
        <w:t>investiți</w:t>
      </w:r>
      <w:r w:rsidRPr="002D079A">
        <w:rPr>
          <w:rFonts w:eastAsia="MS Gothic" w:cs="Times New Roman"/>
          <w:b w:val="0"/>
          <w:bCs/>
          <w:szCs w:val="24"/>
          <w:lang w:val="ro-RO"/>
        </w:rPr>
        <w:t>i conform anexei </w:t>
      </w:r>
      <w:r w:rsidR="000D6509" w:rsidRPr="002D079A">
        <w:rPr>
          <w:rFonts w:cs="Times New Roman"/>
          <w:b w:val="0"/>
          <w:bCs/>
          <w:lang w:val="pt-BR"/>
        </w:rPr>
        <w:t>Anexa nr. 4   Cerere de plată pentru intervenția de investiții în active corporale și necorporale (Anexa nr. 1c  la OMADR nr.  49/2025)</w:t>
      </w:r>
      <w:r w:rsidRPr="002D079A">
        <w:rPr>
          <w:rFonts w:eastAsia="MS Gothic" w:cs="Times New Roman"/>
          <w:b w:val="0"/>
          <w:bCs/>
          <w:szCs w:val="24"/>
          <w:lang w:val="ro-RO"/>
        </w:rPr>
        <w:t>;</w:t>
      </w:r>
      <w:bookmarkEnd w:id="203"/>
      <w:bookmarkEnd w:id="204"/>
      <w:bookmarkEnd w:id="205"/>
      <w:bookmarkEnd w:id="206"/>
      <w:bookmarkEnd w:id="207"/>
      <w:bookmarkEnd w:id="208"/>
      <w:r w:rsidRPr="002D079A">
        <w:rPr>
          <w:rFonts w:eastAsia="MS Gothic" w:cs="Times New Roman"/>
          <w:b w:val="0"/>
          <w:bCs/>
          <w:szCs w:val="24"/>
          <w:lang w:val="ro-RO"/>
        </w:rPr>
        <w:t> </w:t>
      </w:r>
    </w:p>
    <w:p w14:paraId="3B83EB68" w14:textId="5C283AAF" w:rsidR="00C87139" w:rsidRPr="002D079A" w:rsidRDefault="00C87139" w:rsidP="000D6509">
      <w:pPr>
        <w:tabs>
          <w:tab w:val="left" w:pos="709"/>
        </w:tabs>
        <w:spacing w:after="0" w:line="240" w:lineRule="auto"/>
        <w:jc w:val="both"/>
        <w:rPr>
          <w:rFonts w:ascii="Times New Roman" w:eastAsia="EUAlbertina" w:hAnsi="Times New Roman" w:cs="Times New Roman"/>
          <w:sz w:val="24"/>
          <w:szCs w:val="24"/>
          <w:lang w:val="ro-RO"/>
        </w:rPr>
      </w:pPr>
      <w:r w:rsidRPr="002D079A">
        <w:rPr>
          <w:rFonts w:ascii="Times New Roman" w:eastAsia="EUAlbertina" w:hAnsi="Times New Roman" w:cs="Times New Roman"/>
          <w:b/>
          <w:sz w:val="24"/>
          <w:szCs w:val="24"/>
          <w:lang w:val="ro-RO"/>
        </w:rPr>
        <w:t>b)</w:t>
      </w:r>
      <w:r w:rsidRPr="002D079A">
        <w:rPr>
          <w:rFonts w:ascii="Times New Roman" w:eastAsia="EUAlbertina" w:hAnsi="Times New Roman" w:cs="Times New Roman"/>
          <w:sz w:val="24"/>
          <w:szCs w:val="24"/>
          <w:lang w:val="ro-RO"/>
        </w:rPr>
        <w:t xml:space="preserve"> proiectul tehnic în cazul tuturor </w:t>
      </w:r>
      <w:r w:rsidR="007D35E7" w:rsidRPr="002D079A">
        <w:rPr>
          <w:rFonts w:ascii="Times New Roman" w:eastAsia="EUAlbertina" w:hAnsi="Times New Roman" w:cs="Times New Roman"/>
          <w:sz w:val="24"/>
          <w:szCs w:val="24"/>
          <w:lang w:val="ro-RO"/>
        </w:rPr>
        <w:t>investiți</w:t>
      </w:r>
      <w:r w:rsidRPr="002D079A">
        <w:rPr>
          <w:rFonts w:ascii="Times New Roman" w:eastAsia="EUAlbertina" w:hAnsi="Times New Roman" w:cs="Times New Roman"/>
          <w:sz w:val="24"/>
          <w:szCs w:val="24"/>
          <w:lang w:val="ro-RO"/>
        </w:rPr>
        <w:t>ilor/acțiunilor/</w:t>
      </w:r>
      <w:proofErr w:type="spellStart"/>
      <w:r w:rsidRPr="002D079A">
        <w:rPr>
          <w:rFonts w:ascii="Times New Roman" w:eastAsia="EUAlbertina" w:hAnsi="Times New Roman" w:cs="Times New Roman"/>
          <w:sz w:val="24"/>
          <w:szCs w:val="24"/>
          <w:lang w:val="ro-RO"/>
        </w:rPr>
        <w:t>operaţiunilor</w:t>
      </w:r>
      <w:proofErr w:type="spellEnd"/>
      <w:r w:rsidRPr="002D079A">
        <w:rPr>
          <w:rFonts w:ascii="Times New Roman" w:eastAsia="EUAlbertina" w:hAnsi="Times New Roman" w:cs="Times New Roman"/>
          <w:sz w:val="24"/>
          <w:szCs w:val="24"/>
          <w:lang w:val="ro-RO"/>
        </w:rPr>
        <w:t xml:space="preserve"> prevăzute la </w:t>
      </w:r>
      <w:r w:rsidR="00440903" w:rsidRPr="002D079A">
        <w:rPr>
          <w:rFonts w:ascii="Times New Roman" w:eastAsia="EUAlbertina" w:hAnsi="Times New Roman" w:cs="Times New Roman"/>
          <w:sz w:val="24"/>
          <w:szCs w:val="24"/>
          <w:lang w:val="ro-RO"/>
        </w:rPr>
        <w:t xml:space="preserve">lit. a) </w:t>
      </w:r>
      <w:proofErr w:type="spellStart"/>
      <w:r w:rsidR="00440903" w:rsidRPr="002D079A">
        <w:rPr>
          <w:rFonts w:ascii="Times New Roman" w:eastAsia="EUAlbertina" w:hAnsi="Times New Roman" w:cs="Times New Roman"/>
          <w:sz w:val="24"/>
          <w:szCs w:val="24"/>
          <w:lang w:val="ro-RO"/>
        </w:rPr>
        <w:t>şi</w:t>
      </w:r>
      <w:proofErr w:type="spellEnd"/>
      <w:r w:rsidR="00440903" w:rsidRPr="002D079A">
        <w:rPr>
          <w:rFonts w:ascii="Times New Roman" w:eastAsia="EUAlbertina" w:hAnsi="Times New Roman" w:cs="Times New Roman"/>
          <w:sz w:val="24"/>
          <w:szCs w:val="24"/>
          <w:lang w:val="ro-RO"/>
        </w:rPr>
        <w:t xml:space="preserve"> b) ale alin. (1) al </w:t>
      </w:r>
      <w:r w:rsidRPr="002D079A">
        <w:rPr>
          <w:rFonts w:ascii="Times New Roman" w:eastAsia="EUAlbertina" w:hAnsi="Times New Roman" w:cs="Times New Roman"/>
          <w:sz w:val="24"/>
          <w:szCs w:val="24"/>
          <w:lang w:val="ro-RO"/>
        </w:rPr>
        <w:t xml:space="preserve">art. 3 </w:t>
      </w:r>
      <w:r w:rsidR="00440903" w:rsidRPr="002D079A">
        <w:rPr>
          <w:rFonts w:ascii="Times New Roman" w:eastAsia="EUAlbertina" w:hAnsi="Times New Roman" w:cs="Times New Roman"/>
          <w:sz w:val="24"/>
          <w:szCs w:val="24"/>
          <w:lang w:val="ro-RO"/>
        </w:rPr>
        <w:t>din Anexa nr.1 la OMADR nr.49/2025</w:t>
      </w:r>
      <w:r w:rsidR="00362C3A" w:rsidRPr="002D079A">
        <w:rPr>
          <w:rFonts w:ascii="Times New Roman" w:eastAsia="EUAlbertina" w:hAnsi="Times New Roman" w:cs="Times New Roman"/>
          <w:sz w:val="24"/>
          <w:szCs w:val="24"/>
          <w:lang w:val="ro-RO"/>
        </w:rPr>
        <w:t xml:space="preserve"> </w:t>
      </w:r>
      <w:r w:rsidR="00362C3A" w:rsidRPr="002D079A">
        <w:rPr>
          <w:rFonts w:ascii="Times New Roman" w:hAnsi="Times New Roman" w:cs="Times New Roman"/>
          <w:bCs/>
          <w:sz w:val="24"/>
          <w:szCs w:val="24"/>
          <w:lang w:val="ro-RO"/>
        </w:rPr>
        <w:t>cu modificările ulterioare</w:t>
      </w:r>
      <w:r w:rsidR="00440903" w:rsidRPr="002D079A">
        <w:rPr>
          <w:rFonts w:ascii="Times New Roman" w:eastAsia="EUAlbertina" w:hAnsi="Times New Roman" w:cs="Times New Roman"/>
          <w:sz w:val="24"/>
          <w:szCs w:val="24"/>
          <w:lang w:val="ro-RO"/>
        </w:rPr>
        <w:t xml:space="preserve">, </w:t>
      </w:r>
      <w:r w:rsidRPr="002D079A">
        <w:rPr>
          <w:rFonts w:ascii="Times New Roman" w:eastAsia="EUAlbertina" w:hAnsi="Times New Roman" w:cs="Times New Roman"/>
          <w:sz w:val="24"/>
          <w:szCs w:val="24"/>
          <w:lang w:val="ro-RO"/>
        </w:rPr>
        <w:t xml:space="preserve">cu detalierea clară pentru analiza </w:t>
      </w:r>
      <w:proofErr w:type="spellStart"/>
      <w:r w:rsidRPr="002D079A">
        <w:rPr>
          <w:rFonts w:ascii="Times New Roman" w:eastAsia="EUAlbertina" w:hAnsi="Times New Roman" w:cs="Times New Roman"/>
          <w:sz w:val="24"/>
          <w:szCs w:val="24"/>
          <w:lang w:val="ro-RO"/>
        </w:rPr>
        <w:t>eligibilităţii</w:t>
      </w:r>
      <w:proofErr w:type="spellEnd"/>
      <w:r w:rsidRPr="002D079A">
        <w:rPr>
          <w:rFonts w:ascii="Times New Roman" w:eastAsia="EUAlbertina" w:hAnsi="Times New Roman" w:cs="Times New Roman"/>
          <w:sz w:val="24"/>
          <w:szCs w:val="24"/>
          <w:lang w:val="ro-RO"/>
        </w:rPr>
        <w:t xml:space="preserve"> cheltuielilor, după caz;</w:t>
      </w:r>
    </w:p>
    <w:p w14:paraId="4EEAD67D" w14:textId="77777777"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c)</w:t>
      </w:r>
      <w:r w:rsidRPr="002D079A">
        <w:rPr>
          <w:rFonts w:ascii="Times New Roman" w:eastAsia="MS Gothic" w:hAnsi="Times New Roman" w:cs="Times New Roman"/>
          <w:sz w:val="24"/>
          <w:szCs w:val="24"/>
          <w:lang w:val="ro-RO"/>
        </w:rPr>
        <w:t xml:space="preserve"> identificarea bancară a beneficiarului;</w:t>
      </w:r>
    </w:p>
    <w:p w14:paraId="22334DDB" w14:textId="7C74EC0F" w:rsidR="00C87139" w:rsidRPr="002D079A" w:rsidRDefault="00C87139" w:rsidP="00CC61E0">
      <w:pPr>
        <w:tabs>
          <w:tab w:val="left" w:pos="709"/>
        </w:tabs>
        <w:spacing w:after="0" w:line="240" w:lineRule="auto"/>
        <w:jc w:val="both"/>
        <w:rPr>
          <w:rFonts w:ascii="Times New Roman" w:eastAsia="EUAlbertina" w:hAnsi="Times New Roman" w:cs="Times New Roman"/>
          <w:sz w:val="24"/>
          <w:szCs w:val="24"/>
          <w:lang w:val="ro-RO"/>
        </w:rPr>
      </w:pPr>
      <w:r w:rsidRPr="002D079A">
        <w:rPr>
          <w:rFonts w:ascii="Times New Roman" w:eastAsia="EUAlbertina" w:hAnsi="Times New Roman" w:cs="Times New Roman"/>
          <w:b/>
          <w:bCs/>
          <w:sz w:val="24"/>
          <w:szCs w:val="24"/>
          <w:lang w:val="ro-RO"/>
        </w:rPr>
        <w:t>d)</w:t>
      </w:r>
      <w:r w:rsidRPr="002D079A">
        <w:rPr>
          <w:rFonts w:ascii="Times New Roman" w:eastAsia="EUAlbertina" w:hAnsi="Times New Roman" w:cs="Times New Roman"/>
          <w:sz w:val="24"/>
          <w:szCs w:val="24"/>
          <w:lang w:val="ro-RO"/>
        </w:rPr>
        <w:t> </w:t>
      </w:r>
      <w:proofErr w:type="spellStart"/>
      <w:r w:rsidRPr="002D079A">
        <w:rPr>
          <w:rFonts w:ascii="Times New Roman" w:eastAsia="EUAlbertina" w:hAnsi="Times New Roman" w:cs="Times New Roman"/>
          <w:sz w:val="24"/>
          <w:szCs w:val="24"/>
          <w:lang w:val="ro-RO"/>
        </w:rPr>
        <w:t>autorizaţia</w:t>
      </w:r>
      <w:proofErr w:type="spellEnd"/>
      <w:r w:rsidRPr="002D079A">
        <w:rPr>
          <w:rFonts w:ascii="Times New Roman" w:eastAsia="EUAlbertina" w:hAnsi="Times New Roman" w:cs="Times New Roman"/>
          <w:sz w:val="24"/>
          <w:szCs w:val="24"/>
          <w:lang w:val="ro-RO"/>
        </w:rPr>
        <w:t xml:space="preserve"> de construire/renovare/reabilitare/modernizare pentru </w:t>
      </w:r>
      <w:r w:rsidR="007D35E7" w:rsidRPr="002D079A">
        <w:rPr>
          <w:rFonts w:ascii="Times New Roman" w:eastAsia="EUAlbertina" w:hAnsi="Times New Roman" w:cs="Times New Roman"/>
          <w:sz w:val="24"/>
          <w:szCs w:val="24"/>
          <w:lang w:val="ro-RO"/>
        </w:rPr>
        <w:t>investiți</w:t>
      </w:r>
      <w:r w:rsidRPr="002D079A">
        <w:rPr>
          <w:rFonts w:ascii="Times New Roman" w:eastAsia="EUAlbertina" w:hAnsi="Times New Roman" w:cs="Times New Roman"/>
          <w:sz w:val="24"/>
          <w:szCs w:val="24"/>
          <w:lang w:val="ro-RO"/>
        </w:rPr>
        <w:t xml:space="preserve">ile care cuprind aceste </w:t>
      </w:r>
      <w:proofErr w:type="spellStart"/>
      <w:r w:rsidRPr="002D079A">
        <w:rPr>
          <w:rFonts w:ascii="Times New Roman" w:eastAsia="EUAlbertina" w:hAnsi="Times New Roman" w:cs="Times New Roman"/>
          <w:sz w:val="24"/>
          <w:szCs w:val="24"/>
          <w:lang w:val="ro-RO"/>
        </w:rPr>
        <w:t>activităţi</w:t>
      </w:r>
      <w:proofErr w:type="spellEnd"/>
      <w:r w:rsidRPr="002D079A">
        <w:rPr>
          <w:rFonts w:ascii="Times New Roman" w:eastAsia="EUAlbertina" w:hAnsi="Times New Roman" w:cs="Times New Roman"/>
          <w:sz w:val="24"/>
          <w:szCs w:val="24"/>
          <w:lang w:val="ro-RO"/>
        </w:rPr>
        <w:t>, după caz;</w:t>
      </w:r>
    </w:p>
    <w:p w14:paraId="253E993C" w14:textId="4E1F095A"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e)</w:t>
      </w:r>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declaraţie</w:t>
      </w:r>
      <w:proofErr w:type="spellEnd"/>
      <w:r w:rsidRPr="002D079A">
        <w:rPr>
          <w:rFonts w:ascii="Times New Roman" w:eastAsia="MS Gothic" w:hAnsi="Times New Roman" w:cs="Times New Roman"/>
          <w:sz w:val="24"/>
          <w:szCs w:val="24"/>
          <w:lang w:val="ro-RO"/>
        </w:rPr>
        <w:t xml:space="preserve"> pe propria răspundere a beneficiarului prin care se angajează să execute în totalitate </w:t>
      </w:r>
      <w:proofErr w:type="spellStart"/>
      <w:r w:rsidRPr="002D079A">
        <w:rPr>
          <w:rFonts w:ascii="Times New Roman" w:eastAsia="MS Gothic" w:hAnsi="Times New Roman" w:cs="Times New Roman"/>
          <w:sz w:val="24"/>
          <w:szCs w:val="24"/>
          <w:lang w:val="ro-RO"/>
        </w:rPr>
        <w:t>acţiunile</w:t>
      </w:r>
      <w:proofErr w:type="spellEnd"/>
      <w:r w:rsidRPr="002D079A">
        <w:rPr>
          <w:rFonts w:ascii="Times New Roman" w:eastAsia="MS Gothic" w:hAnsi="Times New Roman" w:cs="Times New Roman"/>
          <w:sz w:val="24"/>
          <w:szCs w:val="24"/>
          <w:lang w:val="ro-RO"/>
        </w:rPr>
        <w:t xml:space="preserve"> prevăzute în programul de </w:t>
      </w:r>
      <w:r w:rsidR="007D35E7" w:rsidRPr="002D079A">
        <w:rPr>
          <w:rFonts w:ascii="Times New Roman" w:eastAsia="MS Gothic" w:hAnsi="Times New Roman" w:cs="Times New Roman"/>
          <w:sz w:val="24"/>
          <w:szCs w:val="24"/>
          <w:lang w:val="ro-RO"/>
        </w:rPr>
        <w:t>investiți</w:t>
      </w:r>
      <w:r w:rsidRPr="002D079A">
        <w:rPr>
          <w:rFonts w:ascii="Times New Roman" w:eastAsia="MS Gothic" w:hAnsi="Times New Roman" w:cs="Times New Roman"/>
          <w:sz w:val="24"/>
          <w:szCs w:val="24"/>
          <w:lang w:val="ro-RO"/>
        </w:rPr>
        <w:t>i aprobat;</w:t>
      </w:r>
    </w:p>
    <w:p w14:paraId="6D8961FE" w14:textId="77777777"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f)</w:t>
      </w:r>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garanţie</w:t>
      </w:r>
      <w:proofErr w:type="spellEnd"/>
      <w:r w:rsidRPr="002D079A">
        <w:rPr>
          <w:rFonts w:ascii="Times New Roman" w:eastAsia="MS Gothic" w:hAnsi="Times New Roman" w:cs="Times New Roman"/>
          <w:sz w:val="24"/>
          <w:szCs w:val="24"/>
          <w:lang w:val="ro-RO"/>
        </w:rPr>
        <w:t xml:space="preserve"> constituită sub formă de depozit în contul de garanții al A.P.I.A sau scrisoare de garanție bancară în valoare de 100% din sprijinul financiar solicitat în avans, în conformitate cu prevederile art. 1 pct. 1 din Regulamentul delegat (UE) nr. 2023/57 al Comisiei din 31 octombrie 2022 de modificare și de rectificare a Regulamentului delegat (UE) nr. 2022/127 de completare a Regulamentului (UE) nr. 2021/2116 al Parlamentului European și a Consiliului, denumit în continuare Regulamentul delegat (UE) nr. 2023/57.     </w:t>
      </w:r>
    </w:p>
    <w:p w14:paraId="4A814D40" w14:textId="77777777"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g)</w:t>
      </w:r>
      <w:r w:rsidRPr="002D079A">
        <w:rPr>
          <w:rFonts w:ascii="Times New Roman" w:eastAsia="MS Gothic" w:hAnsi="Times New Roman" w:cs="Times New Roman"/>
          <w:sz w:val="24"/>
          <w:szCs w:val="24"/>
          <w:lang w:val="ro-RO"/>
        </w:rPr>
        <w:t xml:space="preserve"> document final de mediu respectiv clasarea notificării, decizia etapei de încadrare (ca document final) sau Acordul de mediu emis de autoritatea competentă pentru protecția mediului, pentru investiția propusă în vederea demonstrării parcurgerii procesului de evaluare de impact de mediu. Documentul final va fi prezentat de beneficiar cel mai târziu la prima cerere de plată sau după caz la solicitarea avansului.</w:t>
      </w:r>
    </w:p>
    <w:p w14:paraId="5D7D7361" w14:textId="3D30D68E" w:rsidR="00C87139" w:rsidRPr="002D079A" w:rsidRDefault="00C87139" w:rsidP="00CC61E0">
      <w:pPr>
        <w:tabs>
          <w:tab w:val="left" w:pos="709"/>
        </w:tabs>
        <w:spacing w:after="0" w:line="240" w:lineRule="auto"/>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h)</w:t>
      </w:r>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declaraţie</w:t>
      </w:r>
      <w:proofErr w:type="spellEnd"/>
      <w:r w:rsidRPr="002D079A">
        <w:rPr>
          <w:rFonts w:ascii="Times New Roman" w:eastAsia="MS Gothic" w:hAnsi="Times New Roman" w:cs="Times New Roman"/>
          <w:sz w:val="24"/>
          <w:szCs w:val="24"/>
          <w:lang w:val="ro-RO"/>
        </w:rPr>
        <w:t xml:space="preserve"> pe propria răspundere cu privire la neîncadrarea în categoria „întreprindere în dificultate” *) – în conformitate cu anexa nr. 1h</w:t>
      </w:r>
      <w:r w:rsidR="0096084D" w:rsidRPr="002D079A">
        <w:rPr>
          <w:rFonts w:ascii="Times New Roman" w:eastAsia="MS Gothic" w:hAnsi="Times New Roman" w:cs="Times New Roman"/>
          <w:sz w:val="24"/>
          <w:szCs w:val="24"/>
          <w:lang w:val="ro-RO"/>
        </w:rPr>
        <w:t xml:space="preserve"> din cadrul Anexei nr.1 la OMADR nr.49/2025</w:t>
      </w:r>
      <w:r w:rsidR="00672311" w:rsidRPr="002D079A">
        <w:rPr>
          <w:rFonts w:ascii="Times New Roman" w:eastAsia="MS Gothic" w:hAnsi="Times New Roman" w:cs="Times New Roman"/>
          <w:sz w:val="24"/>
          <w:szCs w:val="24"/>
          <w:lang w:val="ro-RO"/>
        </w:rPr>
        <w:t xml:space="preserve"> </w:t>
      </w:r>
      <w:r w:rsidR="00672311" w:rsidRPr="002D079A">
        <w:rPr>
          <w:rFonts w:ascii="Times New Roman" w:hAnsi="Times New Roman" w:cs="Times New Roman"/>
          <w:bCs/>
          <w:sz w:val="24"/>
          <w:szCs w:val="24"/>
          <w:lang w:val="ro-RO"/>
        </w:rPr>
        <w:t>cu modificările ulterioare</w:t>
      </w:r>
      <w:r w:rsidRPr="002D079A">
        <w:rPr>
          <w:rFonts w:ascii="Times New Roman" w:eastAsia="MS Gothic" w:hAnsi="Times New Roman" w:cs="Times New Roman"/>
          <w:sz w:val="24"/>
          <w:szCs w:val="24"/>
          <w:lang w:val="ro-RO"/>
        </w:rPr>
        <w:t>;</w:t>
      </w:r>
    </w:p>
    <w:p w14:paraId="30C035FE" w14:textId="5AF20A01" w:rsidR="00C87139" w:rsidRPr="002D079A" w:rsidRDefault="00C87139" w:rsidP="00CC61E0">
      <w:pPr>
        <w:tabs>
          <w:tab w:val="left" w:pos="709"/>
        </w:tabs>
        <w:spacing w:after="0" w:line="240" w:lineRule="auto"/>
        <w:rPr>
          <w:rFonts w:ascii="Times New Roman" w:eastAsia="MS Gothic" w:hAnsi="Times New Roman" w:cs="Times New Roman"/>
          <w:bCs/>
          <w:sz w:val="24"/>
          <w:szCs w:val="24"/>
          <w:lang w:val="ro-RO"/>
        </w:rPr>
      </w:pPr>
      <w:r w:rsidRPr="002D079A">
        <w:rPr>
          <w:rFonts w:ascii="Times New Roman" w:eastAsia="MS Gothic" w:hAnsi="Times New Roman" w:cs="Times New Roman"/>
          <w:bCs/>
          <w:sz w:val="24"/>
          <w:szCs w:val="24"/>
          <w:lang w:val="ro-RO"/>
        </w:rPr>
        <w:t>i) alte documente, conform Ghidului informativ</w:t>
      </w:r>
    </w:p>
    <w:p w14:paraId="55B4964C" w14:textId="1661DB58" w:rsidR="001E2E1E" w:rsidRPr="002D079A" w:rsidRDefault="001E2E1E" w:rsidP="001E2E1E">
      <w:pPr>
        <w:pStyle w:val="Heading2"/>
        <w:jc w:val="both"/>
        <w:rPr>
          <w:rFonts w:cs="Times New Roman"/>
          <w:b w:val="0"/>
          <w:bCs/>
          <w:szCs w:val="24"/>
          <w:lang w:val="ro-RO"/>
        </w:rPr>
      </w:pPr>
      <w:bookmarkStart w:id="211" w:name="_Toc193895881"/>
      <w:bookmarkStart w:id="212" w:name="_Toc193896447"/>
      <w:bookmarkStart w:id="213" w:name="_Toc193899014"/>
      <w:bookmarkStart w:id="214" w:name="_Toc197356845"/>
      <w:r w:rsidRPr="002D079A">
        <w:rPr>
          <w:rFonts w:eastAsia="MS Gothic" w:cs="Times New Roman"/>
          <w:b w:val="0"/>
          <w:bCs/>
          <w:szCs w:val="24"/>
          <w:lang w:val="ro-RO"/>
        </w:rPr>
        <w:lastRenderedPageBreak/>
        <w:t>-</w:t>
      </w:r>
      <w:r w:rsidRPr="002D079A">
        <w:rPr>
          <w:rFonts w:cs="Times New Roman"/>
          <w:b w:val="0"/>
          <w:bCs/>
          <w:szCs w:val="24"/>
          <w:lang w:val="ro-RO"/>
        </w:rPr>
        <w:t xml:space="preserve"> Anexa nr. 26 - Tabel centralizator privind acțiunile pentru care se solicita sprijin în avans</w:t>
      </w:r>
      <w:bookmarkEnd w:id="211"/>
      <w:bookmarkEnd w:id="212"/>
      <w:bookmarkEnd w:id="213"/>
      <w:bookmarkEnd w:id="214"/>
      <w:r w:rsidRPr="002D079A">
        <w:rPr>
          <w:rFonts w:cs="Times New Roman"/>
          <w:b w:val="0"/>
          <w:bCs/>
          <w:szCs w:val="24"/>
          <w:lang w:val="ro-RO"/>
        </w:rPr>
        <w:t xml:space="preserve"> </w:t>
      </w:r>
    </w:p>
    <w:p w14:paraId="752192EA" w14:textId="0BF6CEA2" w:rsidR="001E2E1E" w:rsidRPr="002D079A" w:rsidRDefault="001E2E1E" w:rsidP="00CC61E0">
      <w:pPr>
        <w:tabs>
          <w:tab w:val="left" w:pos="709"/>
        </w:tabs>
        <w:spacing w:after="0" w:line="240" w:lineRule="auto"/>
        <w:rPr>
          <w:rFonts w:ascii="Times New Roman" w:eastAsia="MS Gothic" w:hAnsi="Times New Roman" w:cs="Times New Roman"/>
          <w:b/>
          <w:sz w:val="24"/>
          <w:szCs w:val="24"/>
          <w:lang w:val="ro-RO"/>
        </w:rPr>
      </w:pPr>
    </w:p>
    <w:bookmarkEnd w:id="209"/>
    <w:p w14:paraId="0798C781" w14:textId="77777777" w:rsidR="00B41D2B" w:rsidRPr="002D079A" w:rsidRDefault="00B41D2B" w:rsidP="00CC61E0">
      <w:pPr>
        <w:tabs>
          <w:tab w:val="left" w:pos="709"/>
        </w:tabs>
        <w:spacing w:after="0" w:line="240" w:lineRule="auto"/>
        <w:rPr>
          <w:rFonts w:ascii="Times New Roman" w:eastAsia="MS Gothic" w:hAnsi="Times New Roman" w:cs="Times New Roman"/>
          <w:b/>
          <w:sz w:val="24"/>
          <w:szCs w:val="24"/>
          <w:lang w:val="ro-RO"/>
        </w:rPr>
      </w:pPr>
    </w:p>
    <w:p w14:paraId="58E41E60" w14:textId="7063E694" w:rsidR="00C87139" w:rsidRPr="002D079A" w:rsidRDefault="00C87139" w:rsidP="00AE3661">
      <w:pPr>
        <w:tabs>
          <w:tab w:val="left" w:pos="709"/>
        </w:tabs>
        <w:spacing w:after="0" w:line="240" w:lineRule="auto"/>
        <w:jc w:val="both"/>
        <w:rPr>
          <w:rFonts w:ascii="Times New Roman" w:eastAsia="MS Gothic" w:hAnsi="Times New Roman" w:cs="Times New Roman"/>
          <w:b/>
          <w:sz w:val="24"/>
          <w:szCs w:val="24"/>
          <w:lang w:val="ro-RO"/>
        </w:rPr>
      </w:pPr>
      <w:bookmarkStart w:id="215" w:name="_Hlk190677107"/>
      <w:r w:rsidRPr="002D079A">
        <w:rPr>
          <w:rFonts w:ascii="Times New Roman" w:eastAsia="MS Gothic" w:hAnsi="Times New Roman" w:cs="Times New Roman"/>
          <w:sz w:val="24"/>
          <w:szCs w:val="24"/>
          <w:lang w:val="ro-RO"/>
        </w:rPr>
        <w:t xml:space="preserve">Constituirea, executarea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eliberarea </w:t>
      </w:r>
      <w:proofErr w:type="spellStart"/>
      <w:r w:rsidRPr="002D079A">
        <w:rPr>
          <w:rFonts w:ascii="Times New Roman" w:eastAsia="MS Gothic" w:hAnsi="Times New Roman" w:cs="Times New Roman"/>
          <w:sz w:val="24"/>
          <w:szCs w:val="24"/>
          <w:lang w:val="ro-RO"/>
        </w:rPr>
        <w:t>garanţiilor</w:t>
      </w:r>
      <w:proofErr w:type="spellEnd"/>
      <w:r w:rsidRPr="002D079A">
        <w:rPr>
          <w:rFonts w:ascii="Times New Roman" w:eastAsia="MS Gothic" w:hAnsi="Times New Roman" w:cs="Times New Roman"/>
          <w:sz w:val="24"/>
          <w:szCs w:val="24"/>
          <w:lang w:val="ro-RO"/>
        </w:rPr>
        <w:t xml:space="preserve"> trebuie să respecte prevederile capitolului IV din Regulamentul delegat (UE) nr. 2022/127 al Comisiei de completare a Regulamentului (UE) nr. 2021/2.116 al Parlamentului European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al Consiliului cu norme privind </w:t>
      </w:r>
      <w:proofErr w:type="spellStart"/>
      <w:r w:rsidRPr="002D079A">
        <w:rPr>
          <w:rFonts w:ascii="Times New Roman" w:eastAsia="MS Gothic" w:hAnsi="Times New Roman" w:cs="Times New Roman"/>
          <w:sz w:val="24"/>
          <w:szCs w:val="24"/>
          <w:lang w:val="ro-RO"/>
        </w:rPr>
        <w:t>agenţiile</w:t>
      </w:r>
      <w:proofErr w:type="spellEnd"/>
      <w:r w:rsidRPr="002D079A">
        <w:rPr>
          <w:rFonts w:ascii="Times New Roman" w:eastAsia="MS Gothic" w:hAnsi="Times New Roman" w:cs="Times New Roman"/>
          <w:sz w:val="24"/>
          <w:szCs w:val="24"/>
          <w:lang w:val="ro-RO"/>
        </w:rPr>
        <w:t xml:space="preserve"> de </w:t>
      </w:r>
      <w:proofErr w:type="spellStart"/>
      <w:r w:rsidRPr="002D079A">
        <w:rPr>
          <w:rFonts w:ascii="Times New Roman" w:eastAsia="MS Gothic" w:hAnsi="Times New Roman" w:cs="Times New Roman"/>
          <w:sz w:val="24"/>
          <w:szCs w:val="24"/>
          <w:lang w:val="ro-RO"/>
        </w:rPr>
        <w:t>plăţi</w:t>
      </w:r>
      <w:proofErr w:type="spellEnd"/>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alte organisme, gestiunea financiară, verificarea conturilor, </w:t>
      </w:r>
      <w:proofErr w:type="spellStart"/>
      <w:r w:rsidRPr="002D079A">
        <w:rPr>
          <w:rFonts w:ascii="Times New Roman" w:eastAsia="MS Gothic" w:hAnsi="Times New Roman" w:cs="Times New Roman"/>
          <w:sz w:val="24"/>
          <w:szCs w:val="24"/>
          <w:lang w:val="ro-RO"/>
        </w:rPr>
        <w:t>garanţiile</w:t>
      </w:r>
      <w:proofErr w:type="spellEnd"/>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utilizarea monedei euro.</w:t>
      </w:r>
    </w:p>
    <w:bookmarkEnd w:id="215"/>
    <w:p w14:paraId="26AC8FDF" w14:textId="77777777" w:rsidR="003F3841" w:rsidRPr="002D079A" w:rsidRDefault="003F3841" w:rsidP="00CC61E0">
      <w:pPr>
        <w:tabs>
          <w:tab w:val="left" w:pos="709"/>
        </w:tabs>
        <w:spacing w:after="0" w:line="240" w:lineRule="auto"/>
        <w:jc w:val="both"/>
        <w:rPr>
          <w:rFonts w:ascii="Times New Roman" w:eastAsia="MS Gothic" w:hAnsi="Times New Roman" w:cs="Times New Roman"/>
          <w:b/>
          <w:sz w:val="24"/>
          <w:szCs w:val="24"/>
          <w:lang w:val="ro-RO"/>
        </w:rPr>
      </w:pPr>
    </w:p>
    <w:p w14:paraId="426E1F31" w14:textId="49AB41D8"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 xml:space="preserve">Termenul privind obligativitatea cheltuirii totale a avansului nu poate </w:t>
      </w:r>
      <w:proofErr w:type="spellStart"/>
      <w:r w:rsidRPr="002D079A">
        <w:rPr>
          <w:rFonts w:ascii="Times New Roman" w:eastAsia="MS Gothic" w:hAnsi="Times New Roman" w:cs="Times New Roman"/>
          <w:sz w:val="24"/>
          <w:szCs w:val="24"/>
          <w:lang w:val="ro-RO"/>
        </w:rPr>
        <w:t>depăşi</w:t>
      </w:r>
      <w:proofErr w:type="spellEnd"/>
      <w:r w:rsidRPr="002D079A">
        <w:rPr>
          <w:rFonts w:ascii="Times New Roman" w:eastAsia="MS Gothic" w:hAnsi="Times New Roman" w:cs="Times New Roman"/>
          <w:sz w:val="24"/>
          <w:szCs w:val="24"/>
          <w:lang w:val="ro-RO"/>
        </w:rPr>
        <w:t xml:space="preserve"> termenul-limită de implementare a programului conform graficului aprobat.</w:t>
      </w:r>
    </w:p>
    <w:p w14:paraId="1ABF931C" w14:textId="77777777" w:rsidR="003F3841" w:rsidRPr="002D079A" w:rsidRDefault="003F3841" w:rsidP="00CC61E0">
      <w:pPr>
        <w:tabs>
          <w:tab w:val="left" w:pos="709"/>
        </w:tabs>
        <w:spacing w:after="0" w:line="240" w:lineRule="auto"/>
        <w:jc w:val="both"/>
        <w:rPr>
          <w:rFonts w:ascii="Times New Roman" w:eastAsia="MS Gothic" w:hAnsi="Times New Roman" w:cs="Times New Roman"/>
          <w:b/>
          <w:sz w:val="24"/>
          <w:szCs w:val="24"/>
          <w:lang w:val="ro-RO"/>
        </w:rPr>
      </w:pPr>
    </w:p>
    <w:p w14:paraId="15AF7E3C" w14:textId="5A09525F"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 xml:space="preserve"> </w:t>
      </w:r>
      <w:bookmarkStart w:id="216" w:name="_Hlk190677153"/>
      <w:r w:rsidRPr="002D079A">
        <w:rPr>
          <w:rFonts w:ascii="Times New Roman" w:eastAsia="MS Gothic" w:hAnsi="Times New Roman" w:cs="Times New Roman"/>
          <w:sz w:val="24"/>
          <w:szCs w:val="24"/>
          <w:lang w:val="ro-RO"/>
        </w:rPr>
        <w:t xml:space="preserve">În conformitate cu prevederile art. 20 din Regulamentul delegat (UE) 2021/127 al Comisiei din 7 decembrie 2021 de completare a Regulamentului ((UE) 2021/2116 al Parlamentului European și al Consiliului cu norme privind agențiile de plăți și alte organisme, gestiunea financiară, verificarea conturilor, garanțiile și utilizarea monedei euro, denumit în </w:t>
      </w:r>
      <w:r w:rsidR="00693406" w:rsidRPr="002D079A">
        <w:rPr>
          <w:rFonts w:ascii="Times New Roman" w:eastAsia="MS Gothic" w:hAnsi="Times New Roman" w:cs="Times New Roman"/>
          <w:sz w:val="24"/>
          <w:szCs w:val="24"/>
          <w:lang w:val="ro-RO"/>
        </w:rPr>
        <w:t xml:space="preserve">continuare </w:t>
      </w:r>
      <w:r w:rsidRPr="002D079A">
        <w:rPr>
          <w:rFonts w:ascii="Times New Roman" w:eastAsia="MS Gothic" w:hAnsi="Times New Roman" w:cs="Times New Roman"/>
          <w:sz w:val="24"/>
          <w:szCs w:val="24"/>
          <w:lang w:val="ro-RO"/>
        </w:rPr>
        <w:t>Regulamentul delegat (UE) 2021/127, garanția aferentă unei plăți în avans se constituie sub formă de:</w:t>
      </w:r>
    </w:p>
    <w:p w14:paraId="088A78B3" w14:textId="77777777"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a)</w:t>
      </w:r>
      <w:r w:rsidRPr="002D079A">
        <w:rPr>
          <w:rFonts w:ascii="Times New Roman" w:eastAsia="MS Gothic" w:hAnsi="Times New Roman" w:cs="Times New Roman"/>
          <w:sz w:val="24"/>
          <w:szCs w:val="24"/>
          <w:lang w:val="ro-RO"/>
        </w:rPr>
        <w:t xml:space="preserve"> depozit în numerar;</w:t>
      </w:r>
    </w:p>
    <w:p w14:paraId="434527A5" w14:textId="4A485C97" w:rsidR="00C87139" w:rsidRPr="002D079A" w:rsidRDefault="00C8713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b)</w:t>
      </w:r>
      <w:r w:rsidRPr="002D079A">
        <w:rPr>
          <w:rFonts w:ascii="Times New Roman" w:eastAsia="MS Gothic" w:hAnsi="Times New Roman" w:cs="Times New Roman"/>
          <w:sz w:val="24"/>
          <w:szCs w:val="24"/>
          <w:lang w:val="ro-RO"/>
        </w:rPr>
        <w:t xml:space="preserve"> scrisoare de </w:t>
      </w:r>
      <w:proofErr w:type="spellStart"/>
      <w:r w:rsidRPr="002D079A">
        <w:rPr>
          <w:rFonts w:ascii="Times New Roman" w:eastAsia="MS Gothic" w:hAnsi="Times New Roman" w:cs="Times New Roman"/>
          <w:sz w:val="24"/>
          <w:szCs w:val="24"/>
          <w:lang w:val="ro-RO"/>
        </w:rPr>
        <w:t>garanţie</w:t>
      </w:r>
      <w:proofErr w:type="spellEnd"/>
      <w:r w:rsidRPr="002D079A">
        <w:rPr>
          <w:rFonts w:ascii="Times New Roman" w:eastAsia="MS Gothic" w:hAnsi="Times New Roman" w:cs="Times New Roman"/>
          <w:sz w:val="24"/>
          <w:szCs w:val="24"/>
          <w:lang w:val="ro-RO"/>
        </w:rPr>
        <w:t xml:space="preserve"> bancară, conform anexei nr. 1e</w:t>
      </w:r>
      <w:r w:rsidR="00AC5DAA" w:rsidRPr="002D079A">
        <w:rPr>
          <w:rFonts w:ascii="Times New Roman" w:hAnsi="Times New Roman" w:cs="Times New Roman"/>
          <w:lang w:val="pt-BR"/>
        </w:rPr>
        <w:t xml:space="preserve"> </w:t>
      </w:r>
      <w:r w:rsidR="00AC5DAA" w:rsidRPr="002D079A">
        <w:rPr>
          <w:rFonts w:ascii="Times New Roman" w:eastAsia="MS Gothic" w:hAnsi="Times New Roman" w:cs="Times New Roman"/>
          <w:sz w:val="24"/>
          <w:szCs w:val="24"/>
          <w:lang w:val="ro-RO"/>
        </w:rPr>
        <w:t>din cadrul Anexei nr.1 la OMADR nr.49/2025</w:t>
      </w:r>
      <w:r w:rsidR="006923B1" w:rsidRPr="002D079A">
        <w:rPr>
          <w:rFonts w:ascii="Times New Roman" w:eastAsia="MS Gothic" w:hAnsi="Times New Roman" w:cs="Times New Roman"/>
          <w:sz w:val="24"/>
          <w:szCs w:val="24"/>
          <w:lang w:val="ro-RO"/>
        </w:rPr>
        <w:t xml:space="preserve"> </w:t>
      </w:r>
      <w:r w:rsidR="006923B1" w:rsidRPr="002D079A">
        <w:rPr>
          <w:rFonts w:ascii="Times New Roman" w:hAnsi="Times New Roman" w:cs="Times New Roman"/>
          <w:bCs/>
          <w:sz w:val="24"/>
          <w:szCs w:val="24"/>
          <w:lang w:val="ro-RO"/>
        </w:rPr>
        <w:t>cu modificările ulterioare</w:t>
      </w:r>
      <w:r w:rsidRPr="002D079A">
        <w:rPr>
          <w:rFonts w:ascii="Times New Roman" w:eastAsia="MS Gothic" w:hAnsi="Times New Roman" w:cs="Times New Roman"/>
          <w:sz w:val="24"/>
          <w:szCs w:val="24"/>
          <w:lang w:val="ro-RO"/>
        </w:rPr>
        <w:t xml:space="preserve">. </w:t>
      </w:r>
      <w:proofErr w:type="spellStart"/>
      <w:r w:rsidRPr="002D079A">
        <w:rPr>
          <w:rFonts w:ascii="Times New Roman" w:eastAsia="MS Gothic" w:hAnsi="Times New Roman" w:cs="Times New Roman"/>
          <w:sz w:val="24"/>
          <w:szCs w:val="24"/>
          <w:lang w:val="ro-RO"/>
        </w:rPr>
        <w:t>Garanţia</w:t>
      </w:r>
      <w:proofErr w:type="spellEnd"/>
      <w:r w:rsidRPr="002D079A">
        <w:rPr>
          <w:rFonts w:ascii="Times New Roman" w:eastAsia="MS Gothic" w:hAnsi="Times New Roman" w:cs="Times New Roman"/>
          <w:sz w:val="24"/>
          <w:szCs w:val="24"/>
          <w:lang w:val="ro-RO"/>
        </w:rPr>
        <w:t xml:space="preserve"> trebuie constituită pentru o perioadă egală cu perioada de implementare a </w:t>
      </w:r>
      <w:r w:rsidR="007D35E7" w:rsidRPr="002D079A">
        <w:rPr>
          <w:rFonts w:ascii="Times New Roman" w:eastAsia="MS Gothic" w:hAnsi="Times New Roman" w:cs="Times New Roman"/>
          <w:sz w:val="24"/>
          <w:szCs w:val="24"/>
          <w:lang w:val="ro-RO"/>
        </w:rPr>
        <w:t>investiți</w:t>
      </w:r>
      <w:r w:rsidRPr="002D079A">
        <w:rPr>
          <w:rFonts w:ascii="Times New Roman" w:eastAsia="MS Gothic" w:hAnsi="Times New Roman" w:cs="Times New Roman"/>
          <w:sz w:val="24"/>
          <w:szCs w:val="24"/>
          <w:lang w:val="ro-RO"/>
        </w:rPr>
        <w:t>ei, la care se adaugă 90 de zile.</w:t>
      </w:r>
    </w:p>
    <w:bookmarkEnd w:id="216"/>
    <w:p w14:paraId="2931367A"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pt-BR"/>
        </w:rPr>
      </w:pPr>
    </w:p>
    <w:p w14:paraId="60039EE4"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Plata sprijinului financiar din FEGA se face în lei, la cursul de schimb stabilit conform art. 37 coroborat cu prevederile art. 31 alin. (4) din cadrul Regulamentului delegat (UE) nr. 2022/127. </w:t>
      </w:r>
    </w:p>
    <w:p w14:paraId="05F36FFE"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pt-BR"/>
        </w:rPr>
      </w:pPr>
    </w:p>
    <w:p w14:paraId="486BA6DE" w14:textId="05613FE4" w:rsidR="00F86E4E" w:rsidRPr="002D079A" w:rsidRDefault="00F86E4E"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La finalizarea programului,</w:t>
      </w:r>
      <w:r w:rsidR="00E9634E" w:rsidRPr="002D079A">
        <w:rPr>
          <w:rFonts w:ascii="Times New Roman" w:hAnsi="Times New Roman" w:cs="Times New Roman"/>
          <w:sz w:val="24"/>
          <w:szCs w:val="24"/>
          <w:lang w:val="ro-RO"/>
        </w:rPr>
        <w:t xml:space="preserve"> </w:t>
      </w:r>
      <w:r w:rsidR="00C87139" w:rsidRPr="002D079A">
        <w:rPr>
          <w:rFonts w:ascii="Times New Roman" w:hAnsi="Times New Roman" w:cs="Times New Roman"/>
          <w:sz w:val="24"/>
          <w:szCs w:val="24"/>
          <w:lang w:val="ro-RO"/>
        </w:rPr>
        <w:t>în</w:t>
      </w:r>
      <w:r w:rsidRPr="002D079A">
        <w:rPr>
          <w:rFonts w:ascii="Times New Roman" w:hAnsi="Times New Roman" w:cs="Times New Roman"/>
          <w:sz w:val="24"/>
          <w:szCs w:val="24"/>
          <w:lang w:val="ro-RO"/>
        </w:rPr>
        <w:t xml:space="preserve"> cererea pentru acordarea sprijinului se va completa punctul 14, lit. a) ,,la finalizare program”, prin care se solicită </w:t>
      </w:r>
      <w:proofErr w:type="spellStart"/>
      <w:r w:rsidRPr="002D079A">
        <w:rPr>
          <w:rFonts w:ascii="Times New Roman" w:hAnsi="Times New Roman" w:cs="Times New Roman"/>
          <w:sz w:val="24"/>
          <w:szCs w:val="24"/>
          <w:lang w:val="ro-RO"/>
        </w:rPr>
        <w:t>diferenţa</w:t>
      </w:r>
      <w:proofErr w:type="spellEnd"/>
      <w:r w:rsidRPr="002D079A">
        <w:rPr>
          <w:rFonts w:ascii="Times New Roman" w:hAnsi="Times New Roman" w:cs="Times New Roman"/>
          <w:sz w:val="24"/>
          <w:szCs w:val="24"/>
          <w:lang w:val="ro-RO"/>
        </w:rPr>
        <w:t xml:space="preserve"> din sprijinul financiar eligibil.</w:t>
      </w:r>
    </w:p>
    <w:p w14:paraId="64ED6897" w14:textId="77777777" w:rsidR="00F86E4E" w:rsidRPr="002D079A" w:rsidRDefault="00F86E4E" w:rsidP="00CC61E0">
      <w:pPr>
        <w:tabs>
          <w:tab w:val="left" w:pos="709"/>
        </w:tabs>
        <w:autoSpaceDE w:val="0"/>
        <w:autoSpaceDN w:val="0"/>
        <w:adjustRightInd w:val="0"/>
        <w:spacing w:after="0" w:line="240" w:lineRule="auto"/>
        <w:jc w:val="both"/>
        <w:rPr>
          <w:rFonts w:ascii="Times New Roman" w:hAnsi="Times New Roman" w:cs="Times New Roman"/>
          <w:sz w:val="24"/>
          <w:szCs w:val="24"/>
          <w:lang w:val="ro-RO"/>
        </w:rPr>
      </w:pPr>
    </w:p>
    <w:bookmarkEnd w:id="210"/>
    <w:p w14:paraId="02D24FD0" w14:textId="7C7493A2"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Beneficiarul va depune la APIA CJ cerere pentru eliberarea Scrisorii de </w:t>
      </w:r>
      <w:proofErr w:type="spellStart"/>
      <w:r w:rsidRPr="002D079A">
        <w:rPr>
          <w:rFonts w:ascii="Times New Roman" w:eastAsia="Calibri" w:hAnsi="Times New Roman" w:cs="Times New Roman"/>
          <w:sz w:val="24"/>
          <w:szCs w:val="24"/>
          <w:lang w:val="ro-RO"/>
        </w:rPr>
        <w:t>garanţie</w:t>
      </w:r>
      <w:proofErr w:type="spellEnd"/>
      <w:r w:rsidRPr="002D079A">
        <w:rPr>
          <w:rFonts w:ascii="Times New Roman" w:eastAsia="Calibri" w:hAnsi="Times New Roman" w:cs="Times New Roman"/>
          <w:sz w:val="24"/>
          <w:szCs w:val="24"/>
          <w:lang w:val="ro-RO"/>
        </w:rPr>
        <w:t xml:space="preserve"> bancar</w:t>
      </w:r>
      <w:r w:rsidR="00C87139"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w:t>
      </w:r>
      <w:bookmarkEnd w:id="187"/>
    </w:p>
    <w:p w14:paraId="094146BD" w14:textId="50057ABA" w:rsidR="00475520" w:rsidRPr="002D079A" w:rsidRDefault="00475520" w:rsidP="009D1F15">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Cererile de plată finale după acordarea unui avans au prioritate pentru verificări,  pentru a evita situația în care termenul de </w:t>
      </w:r>
      <w:proofErr w:type="spellStart"/>
      <w:r w:rsidRPr="002D079A">
        <w:rPr>
          <w:rFonts w:ascii="Times New Roman" w:eastAsia="Calibri" w:hAnsi="Times New Roman" w:cs="Times New Roman"/>
          <w:sz w:val="24"/>
          <w:szCs w:val="24"/>
          <w:lang w:val="ro-RO"/>
        </w:rPr>
        <w:t>valalibilitate</w:t>
      </w:r>
      <w:proofErr w:type="spellEnd"/>
      <w:r w:rsidRPr="002D079A">
        <w:rPr>
          <w:rFonts w:ascii="Times New Roman" w:eastAsia="Calibri" w:hAnsi="Times New Roman" w:cs="Times New Roman"/>
          <w:sz w:val="24"/>
          <w:szCs w:val="24"/>
          <w:lang w:val="ro-RO"/>
        </w:rPr>
        <w:t xml:space="preserve"> al scrisorii de garanție bancară să expire și, în caz de neîndeplinire de către solicitant a obligațiilor, scrisoarea de garanție bancară sa nu poată fi executată.</w:t>
      </w:r>
    </w:p>
    <w:p w14:paraId="594C81B4" w14:textId="27086CC3" w:rsidR="00F86E4E" w:rsidRPr="002D079A" w:rsidRDefault="00F86E4E" w:rsidP="00CC61E0">
      <w:pPr>
        <w:tabs>
          <w:tab w:val="left" w:pos="709"/>
        </w:tabs>
        <w:spacing w:after="0" w:line="240" w:lineRule="auto"/>
        <w:ind w:firstLine="720"/>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 </w:t>
      </w:r>
    </w:p>
    <w:p w14:paraId="3A448391" w14:textId="0427556F" w:rsidR="00F86E4E" w:rsidRPr="002D079A" w:rsidRDefault="00F86E4E" w:rsidP="00CC61E0">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Având în vedere faptul că</w:t>
      </w:r>
      <w:r w:rsidR="00C13692" w:rsidRPr="002D079A">
        <w:rPr>
          <w:rFonts w:ascii="Times New Roman" w:eastAsia="Calibri" w:hAnsi="Times New Roman" w:cs="Times New Roman"/>
          <w:bCs/>
          <w:sz w:val="24"/>
          <w:szCs w:val="24"/>
          <w:lang w:val="ro-RO"/>
        </w:rPr>
        <w:t>,</w:t>
      </w:r>
      <w:r w:rsidRPr="002D079A">
        <w:rPr>
          <w:rFonts w:ascii="Times New Roman" w:eastAsia="Calibri" w:hAnsi="Times New Roman" w:cs="Times New Roman"/>
          <w:bCs/>
          <w:sz w:val="24"/>
          <w:szCs w:val="24"/>
          <w:lang w:val="ro-RO"/>
        </w:rPr>
        <w:t xml:space="preserve"> verificarea administrativă se realizează în ordinea cronologică a înregistrării cererilor, în </w:t>
      </w:r>
      <w:r w:rsidR="009436DC" w:rsidRPr="002D079A">
        <w:rPr>
          <w:rFonts w:ascii="Times New Roman" w:eastAsia="Calibri" w:hAnsi="Times New Roman" w:cs="Times New Roman"/>
          <w:bCs/>
          <w:sz w:val="24"/>
          <w:szCs w:val="24"/>
          <w:lang w:val="ro-RO"/>
        </w:rPr>
        <w:t>situați</w:t>
      </w:r>
      <w:r w:rsidRPr="002D079A">
        <w:rPr>
          <w:rFonts w:ascii="Times New Roman" w:eastAsia="Calibri" w:hAnsi="Times New Roman" w:cs="Times New Roman"/>
          <w:bCs/>
          <w:sz w:val="24"/>
          <w:szCs w:val="24"/>
          <w:lang w:val="ro-RO"/>
        </w:rPr>
        <w:t>a în care verificările nu pot fi realizate în termenul de valabilitate al scrisorii de garanție bancară, solicitantul va fi informat in vederea prelungirii termenului de valabilitate al scrisorii de garanție bancară.</w:t>
      </w:r>
    </w:p>
    <w:p w14:paraId="717811E3"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p>
    <w:p w14:paraId="265324DB" w14:textId="73D9456F" w:rsidR="00F86E4E" w:rsidRPr="002D079A" w:rsidRDefault="00F86E4E" w:rsidP="00CC61E0">
      <w:pPr>
        <w:pStyle w:val="Heading3"/>
        <w:tabs>
          <w:tab w:val="left" w:pos="709"/>
        </w:tabs>
        <w:spacing w:before="0" w:after="0"/>
        <w:rPr>
          <w:rFonts w:cs="Times New Roman"/>
          <w:b/>
          <w:szCs w:val="24"/>
          <w:lang w:val="ro-RO"/>
        </w:rPr>
      </w:pPr>
      <w:bookmarkStart w:id="217" w:name="_Toc193571794"/>
      <w:bookmarkStart w:id="218" w:name="_Toc197356846"/>
      <w:bookmarkStart w:id="219" w:name="_Hlk164341377"/>
      <w:r w:rsidRPr="002D079A">
        <w:rPr>
          <w:rFonts w:cs="Times New Roman"/>
          <w:b/>
          <w:szCs w:val="24"/>
          <w:lang w:val="ro-RO"/>
        </w:rPr>
        <w:t>9.</w:t>
      </w:r>
      <w:r w:rsidR="00A84634" w:rsidRPr="002D079A">
        <w:rPr>
          <w:rFonts w:cs="Times New Roman"/>
          <w:b/>
          <w:szCs w:val="24"/>
          <w:lang w:val="ro-RO"/>
        </w:rPr>
        <w:t>2</w:t>
      </w:r>
      <w:r w:rsidRPr="002D079A">
        <w:rPr>
          <w:rFonts w:cs="Times New Roman"/>
          <w:b/>
          <w:szCs w:val="24"/>
          <w:lang w:val="ro-RO"/>
        </w:rPr>
        <w:t>. Documente suplimentare necesare pentru acordarea sprijinului financiar</w:t>
      </w:r>
      <w:bookmarkEnd w:id="217"/>
      <w:bookmarkEnd w:id="218"/>
    </w:p>
    <w:bookmarkEnd w:id="219"/>
    <w:p w14:paraId="5EB9B4E8" w14:textId="77777777" w:rsidR="00F86E4E" w:rsidRPr="002D079A" w:rsidRDefault="00F86E4E" w:rsidP="00CC61E0">
      <w:pPr>
        <w:tabs>
          <w:tab w:val="left" w:pos="709"/>
        </w:tabs>
        <w:spacing w:after="0" w:line="240" w:lineRule="auto"/>
        <w:rPr>
          <w:rFonts w:ascii="Times New Roman" w:hAnsi="Times New Roman" w:cs="Times New Roman"/>
          <w:sz w:val="24"/>
          <w:szCs w:val="24"/>
          <w:lang w:val="ro-RO"/>
        </w:rPr>
      </w:pPr>
    </w:p>
    <w:p w14:paraId="155E0FD6" w14:textId="77777777"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Pentru toate modurile de acordare a sprijinului financiar solicitantul trebuie să depună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w:t>
      </w:r>
    </w:p>
    <w:p w14:paraId="013C79D0" w14:textId="35600AF9" w:rsidR="009D1F15" w:rsidRPr="002D079A" w:rsidRDefault="009D1F15" w:rsidP="009D1F15">
      <w:pPr>
        <w:pStyle w:val="ListParagraph"/>
        <w:numPr>
          <w:ilvl w:val="0"/>
          <w:numId w:val="64"/>
        </w:numPr>
        <w:tabs>
          <w:tab w:val="left" w:pos="426"/>
        </w:tabs>
        <w:spacing w:after="0" w:line="240" w:lineRule="auto"/>
        <w:ind w:left="0" w:firstLine="0"/>
        <w:jc w:val="both"/>
        <w:rPr>
          <w:rFonts w:ascii="Times New Roman" w:eastAsia="Calibri" w:hAnsi="Times New Roman" w:cs="Times New Roman"/>
          <w:sz w:val="24"/>
          <w:szCs w:val="24"/>
          <w:lang w:val="ro-RO"/>
        </w:rPr>
      </w:pPr>
      <w:r w:rsidRPr="002D079A">
        <w:rPr>
          <w:rFonts w:ascii="Times New Roman" w:eastAsia="MS Gothic" w:hAnsi="Times New Roman" w:cs="Times New Roman"/>
          <w:sz w:val="24"/>
          <w:szCs w:val="24"/>
          <w:lang w:val="ro-RO"/>
        </w:rPr>
        <w:t>Anexa nr. 1 – Centralizator, lit. C-</w:t>
      </w:r>
      <w:proofErr w:type="spellStart"/>
      <w:r w:rsidRPr="002D079A">
        <w:rPr>
          <w:rFonts w:ascii="Times New Roman" w:eastAsia="MS Gothic" w:hAnsi="Times New Roman" w:cs="Times New Roman"/>
          <w:sz w:val="24"/>
          <w:szCs w:val="24"/>
          <w:lang w:val="ro-RO"/>
        </w:rPr>
        <w:t>Justicare</w:t>
      </w:r>
      <w:proofErr w:type="spellEnd"/>
      <w:r w:rsidRPr="002D079A">
        <w:rPr>
          <w:rFonts w:ascii="Times New Roman" w:eastAsia="MS Gothic" w:hAnsi="Times New Roman" w:cs="Times New Roman"/>
          <w:sz w:val="24"/>
          <w:szCs w:val="24"/>
          <w:lang w:val="ro-RO"/>
        </w:rPr>
        <w:t xml:space="preserve"> plată  (</w:t>
      </w:r>
      <w:r w:rsidR="00F86E4E" w:rsidRPr="002D079A">
        <w:rPr>
          <w:rFonts w:ascii="Times New Roman" w:eastAsia="Calibri" w:hAnsi="Times New Roman" w:cs="Times New Roman"/>
          <w:sz w:val="24"/>
          <w:szCs w:val="24"/>
          <w:lang w:val="ro-RO"/>
        </w:rPr>
        <w:t xml:space="preserve">Tabelul cu prezentarea </w:t>
      </w:r>
      <w:proofErr w:type="spellStart"/>
      <w:r w:rsidR="00F86E4E" w:rsidRPr="002D079A">
        <w:rPr>
          <w:rFonts w:ascii="Times New Roman" w:eastAsia="Calibri" w:hAnsi="Times New Roman" w:cs="Times New Roman"/>
          <w:sz w:val="24"/>
          <w:szCs w:val="24"/>
          <w:lang w:val="ro-RO"/>
        </w:rPr>
        <w:t>actiunilor</w:t>
      </w:r>
      <w:proofErr w:type="spellEnd"/>
      <w:r w:rsidR="00F86E4E" w:rsidRPr="002D079A">
        <w:rPr>
          <w:rFonts w:ascii="Times New Roman" w:eastAsia="Calibri" w:hAnsi="Times New Roman" w:cs="Times New Roman"/>
          <w:sz w:val="24"/>
          <w:szCs w:val="24"/>
          <w:lang w:val="ro-RO"/>
        </w:rPr>
        <w:t xml:space="preserve"> completat cu  centralizarea facturilor </w:t>
      </w:r>
      <w:r w:rsidR="00362A9B" w:rsidRPr="002D079A">
        <w:rPr>
          <w:rFonts w:ascii="Times New Roman" w:eastAsia="Calibri" w:hAnsi="Times New Roman" w:cs="Times New Roman"/>
          <w:sz w:val="24"/>
          <w:szCs w:val="24"/>
          <w:lang w:val="ro-RO"/>
        </w:rPr>
        <w:t>ș</w:t>
      </w:r>
      <w:r w:rsidR="00F86E4E" w:rsidRPr="002D079A">
        <w:rPr>
          <w:rFonts w:ascii="Times New Roman" w:eastAsia="Calibri" w:hAnsi="Times New Roman" w:cs="Times New Roman"/>
          <w:sz w:val="24"/>
          <w:szCs w:val="24"/>
          <w:lang w:val="ro-RO"/>
        </w:rPr>
        <w:t xml:space="preserve">i al documentelor de </w:t>
      </w:r>
      <w:r w:rsidR="00976D30" w:rsidRPr="002D079A">
        <w:rPr>
          <w:rFonts w:ascii="Times New Roman" w:eastAsia="Calibri" w:hAnsi="Times New Roman" w:cs="Times New Roman"/>
          <w:sz w:val="24"/>
          <w:szCs w:val="24"/>
          <w:lang w:val="ro-RO"/>
        </w:rPr>
        <w:t xml:space="preserve">plată </w:t>
      </w:r>
      <w:r w:rsidR="00F86E4E" w:rsidRPr="002D079A">
        <w:rPr>
          <w:rFonts w:ascii="Times New Roman" w:eastAsia="Calibri" w:hAnsi="Times New Roman" w:cs="Times New Roman"/>
          <w:sz w:val="24"/>
          <w:szCs w:val="24"/>
          <w:lang w:val="ro-RO"/>
        </w:rPr>
        <w:t xml:space="preserve">care atesta </w:t>
      </w:r>
      <w:r w:rsidR="006F01B4" w:rsidRPr="002D079A">
        <w:rPr>
          <w:rFonts w:ascii="Times New Roman" w:eastAsia="Calibri" w:hAnsi="Times New Roman" w:cs="Times New Roman"/>
          <w:sz w:val="24"/>
          <w:szCs w:val="24"/>
          <w:lang w:val="ro-RO"/>
        </w:rPr>
        <w:t>achiziți</w:t>
      </w:r>
      <w:r w:rsidR="00F86E4E" w:rsidRPr="002D079A">
        <w:rPr>
          <w:rFonts w:ascii="Times New Roman" w:eastAsia="Calibri" w:hAnsi="Times New Roman" w:cs="Times New Roman"/>
          <w:sz w:val="24"/>
          <w:szCs w:val="24"/>
          <w:lang w:val="ro-RO"/>
        </w:rPr>
        <w:t>i de materiale sau/</w:t>
      </w:r>
      <w:proofErr w:type="spellStart"/>
      <w:r w:rsidR="00F86E4E" w:rsidRPr="002D079A">
        <w:rPr>
          <w:rFonts w:ascii="Times New Roman" w:eastAsia="Calibri" w:hAnsi="Times New Roman" w:cs="Times New Roman"/>
          <w:sz w:val="24"/>
          <w:szCs w:val="24"/>
          <w:lang w:val="ro-RO"/>
        </w:rPr>
        <w:t>şi</w:t>
      </w:r>
      <w:proofErr w:type="spellEnd"/>
      <w:r w:rsidR="00F86E4E" w:rsidRPr="002D079A">
        <w:rPr>
          <w:rFonts w:ascii="Times New Roman" w:eastAsia="Calibri" w:hAnsi="Times New Roman" w:cs="Times New Roman"/>
          <w:sz w:val="24"/>
          <w:szCs w:val="24"/>
          <w:lang w:val="ro-RO"/>
        </w:rPr>
        <w:t xml:space="preserve"> prestări servicii, semnat de către solicitant (facturile emise de furnizor, valoare, data facturării, </w:t>
      </w:r>
      <w:r w:rsidR="00F86E4E" w:rsidRPr="002D079A">
        <w:rPr>
          <w:rFonts w:ascii="Times New Roman" w:eastAsia="Calibri" w:hAnsi="Times New Roman" w:cs="Times New Roman"/>
          <w:sz w:val="24"/>
          <w:szCs w:val="24"/>
          <w:lang w:val="ro-RO"/>
        </w:rPr>
        <w:lastRenderedPageBreak/>
        <w:t xml:space="preserve">obiectul facturii, denumire furnizor, numărul </w:t>
      </w:r>
      <w:proofErr w:type="spellStart"/>
      <w:r w:rsidR="00F86E4E" w:rsidRPr="002D079A">
        <w:rPr>
          <w:rFonts w:ascii="Times New Roman" w:eastAsia="Calibri" w:hAnsi="Times New Roman" w:cs="Times New Roman"/>
          <w:sz w:val="24"/>
          <w:szCs w:val="24"/>
          <w:lang w:val="ro-RO"/>
        </w:rPr>
        <w:t>şi</w:t>
      </w:r>
      <w:proofErr w:type="spellEnd"/>
      <w:r w:rsidR="00F86E4E" w:rsidRPr="002D079A">
        <w:rPr>
          <w:rFonts w:ascii="Times New Roman" w:eastAsia="Calibri" w:hAnsi="Times New Roman" w:cs="Times New Roman"/>
          <w:sz w:val="24"/>
          <w:szCs w:val="24"/>
          <w:lang w:val="ro-RO"/>
        </w:rPr>
        <w:t xml:space="preserve"> data documentului care atestă plata, </w:t>
      </w:r>
      <w:r w:rsidR="00976D30" w:rsidRPr="002D079A">
        <w:rPr>
          <w:rFonts w:ascii="Times New Roman" w:eastAsia="Calibri" w:hAnsi="Times New Roman" w:cs="Times New Roman"/>
          <w:sz w:val="24"/>
          <w:szCs w:val="24"/>
          <w:lang w:val="ro-RO"/>
        </w:rPr>
        <w:t xml:space="preserve">număr </w:t>
      </w:r>
      <w:proofErr w:type="spellStart"/>
      <w:r w:rsidR="00F86E4E" w:rsidRPr="002D079A">
        <w:rPr>
          <w:rFonts w:ascii="Times New Roman" w:eastAsia="Calibri" w:hAnsi="Times New Roman" w:cs="Times New Roman"/>
          <w:sz w:val="24"/>
          <w:szCs w:val="24"/>
          <w:lang w:val="ro-RO"/>
        </w:rPr>
        <w:t>şi</w:t>
      </w:r>
      <w:proofErr w:type="spellEnd"/>
      <w:r w:rsidR="00F86E4E" w:rsidRPr="002D079A">
        <w:rPr>
          <w:rFonts w:ascii="Times New Roman" w:eastAsia="Calibri" w:hAnsi="Times New Roman" w:cs="Times New Roman"/>
          <w:sz w:val="24"/>
          <w:szCs w:val="24"/>
          <w:lang w:val="ro-RO"/>
        </w:rPr>
        <w:t xml:space="preserve"> data  extras de  cont) aferente cererii de </w:t>
      </w:r>
      <w:r w:rsidR="00775C08" w:rsidRPr="002D079A">
        <w:rPr>
          <w:rFonts w:ascii="Times New Roman" w:eastAsia="Calibri" w:hAnsi="Times New Roman" w:cs="Times New Roman"/>
          <w:sz w:val="24"/>
          <w:szCs w:val="24"/>
          <w:lang w:val="ro-RO"/>
        </w:rPr>
        <w:t>finanțare</w:t>
      </w:r>
      <w:r w:rsidR="00F86E4E" w:rsidRPr="002D079A">
        <w:rPr>
          <w:rFonts w:ascii="Times New Roman" w:eastAsia="Calibri" w:hAnsi="Times New Roman" w:cs="Times New Roman"/>
          <w:sz w:val="24"/>
          <w:szCs w:val="24"/>
          <w:lang w:val="ro-RO"/>
        </w:rPr>
        <w:t xml:space="preserve"> </w:t>
      </w:r>
      <w:r w:rsidR="00976D30" w:rsidRPr="002D079A">
        <w:rPr>
          <w:rFonts w:ascii="Times New Roman" w:eastAsia="Calibri" w:hAnsi="Times New Roman" w:cs="Times New Roman"/>
          <w:sz w:val="24"/>
          <w:szCs w:val="24"/>
          <w:lang w:val="ro-RO"/>
        </w:rPr>
        <w:t>aprobată</w:t>
      </w:r>
      <w:r w:rsidR="00F86E4E"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w:t>
      </w:r>
      <w:r w:rsidR="00F86E4E" w:rsidRPr="002D079A">
        <w:rPr>
          <w:rFonts w:ascii="Times New Roman" w:eastAsia="Calibri" w:hAnsi="Times New Roman" w:cs="Times New Roman"/>
          <w:sz w:val="24"/>
          <w:szCs w:val="24"/>
          <w:lang w:val="ro-RO"/>
        </w:rPr>
        <w:t xml:space="preserve"> </w:t>
      </w:r>
    </w:p>
    <w:p w14:paraId="5354CA56" w14:textId="43D39555" w:rsidR="00C13692" w:rsidRPr="002D079A" w:rsidRDefault="00F86E4E" w:rsidP="00353C1B">
      <w:pPr>
        <w:pStyle w:val="ListParagraph"/>
        <w:numPr>
          <w:ilvl w:val="0"/>
          <w:numId w:val="64"/>
        </w:numPr>
        <w:tabs>
          <w:tab w:val="left" w:pos="426"/>
        </w:tabs>
        <w:spacing w:after="0" w:line="240" w:lineRule="auto"/>
        <w:ind w:left="0" w:firstLine="0"/>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Facturile emise trebuie să </w:t>
      </w:r>
      <w:proofErr w:type="spellStart"/>
      <w:r w:rsidRPr="002D079A">
        <w:rPr>
          <w:rFonts w:ascii="Times New Roman" w:eastAsia="Calibri" w:hAnsi="Times New Roman" w:cs="Times New Roman"/>
          <w:sz w:val="24"/>
          <w:szCs w:val="24"/>
          <w:lang w:val="ro-RO"/>
        </w:rPr>
        <w:t>conţină</w:t>
      </w:r>
      <w:proofErr w:type="spellEnd"/>
      <w:r w:rsidRPr="002D079A">
        <w:rPr>
          <w:rFonts w:ascii="Times New Roman" w:eastAsia="Calibri" w:hAnsi="Times New Roman" w:cs="Times New Roman"/>
          <w:sz w:val="24"/>
          <w:szCs w:val="24"/>
          <w:lang w:val="ro-RO"/>
        </w:rPr>
        <w:t xml:space="preserve"> doar cheltuielile </w:t>
      </w:r>
      <w:r w:rsidR="001D11E9" w:rsidRPr="002D079A">
        <w:rPr>
          <w:rFonts w:ascii="Times New Roman" w:eastAsia="Calibri" w:hAnsi="Times New Roman" w:cs="Times New Roman"/>
          <w:sz w:val="24"/>
          <w:szCs w:val="24"/>
          <w:lang w:val="ro-RO"/>
        </w:rPr>
        <w:t xml:space="preserve">efectiv realizate </w:t>
      </w:r>
      <w:r w:rsidRPr="002D079A">
        <w:rPr>
          <w:rFonts w:ascii="Times New Roman" w:eastAsia="Calibri" w:hAnsi="Times New Roman" w:cs="Times New Roman"/>
          <w:sz w:val="24"/>
          <w:szCs w:val="24"/>
          <w:lang w:val="ro-RO"/>
        </w:rPr>
        <w:t xml:space="preserve">aferente programului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w:t>
      </w:r>
      <w:r w:rsidR="001D11E9"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să fie achitate de solicitant</w:t>
      </w:r>
      <w:r w:rsidR="001D11E9" w:rsidRPr="002D079A">
        <w:rPr>
          <w:rFonts w:ascii="Times New Roman" w:eastAsia="Calibri" w:hAnsi="Times New Roman" w:cs="Times New Roman"/>
          <w:sz w:val="24"/>
          <w:szCs w:val="24"/>
          <w:lang w:val="ro-RO"/>
        </w:rPr>
        <w:t xml:space="preserve"> și contabilizate</w:t>
      </w:r>
      <w:r w:rsidRPr="002D079A">
        <w:rPr>
          <w:rFonts w:ascii="Times New Roman" w:eastAsia="Calibri" w:hAnsi="Times New Roman" w:cs="Times New Roman"/>
          <w:sz w:val="24"/>
          <w:szCs w:val="24"/>
          <w:lang w:val="ro-RO"/>
        </w:rPr>
        <w:t>.</w:t>
      </w:r>
    </w:p>
    <w:p w14:paraId="54923944" w14:textId="709C130F" w:rsidR="00F86E4E" w:rsidRPr="002D079A" w:rsidRDefault="00F86E4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Dacă o factură este emisă în moneda </w:t>
      </w:r>
      <w:proofErr w:type="spellStart"/>
      <w:r w:rsidRPr="002D079A">
        <w:rPr>
          <w:rFonts w:ascii="Times New Roman" w:eastAsia="Calibri" w:hAnsi="Times New Roman" w:cs="Times New Roman"/>
          <w:sz w:val="24"/>
          <w:szCs w:val="24"/>
          <w:lang w:val="ro-RO"/>
        </w:rPr>
        <w:t>straina</w:t>
      </w:r>
      <w:proofErr w:type="spellEnd"/>
      <w:r w:rsidRPr="002D079A">
        <w:rPr>
          <w:rFonts w:ascii="Times New Roman" w:eastAsia="Calibri" w:hAnsi="Times New Roman" w:cs="Times New Roman"/>
          <w:sz w:val="24"/>
          <w:szCs w:val="24"/>
          <w:lang w:val="ro-RO"/>
        </w:rPr>
        <w:t xml:space="preserve">, solicitantul va </w:t>
      </w:r>
      <w:proofErr w:type="spellStart"/>
      <w:r w:rsidRPr="002D079A">
        <w:rPr>
          <w:rFonts w:ascii="Times New Roman" w:eastAsia="Calibri" w:hAnsi="Times New Roman" w:cs="Times New Roman"/>
          <w:sz w:val="24"/>
          <w:szCs w:val="24"/>
          <w:lang w:val="ro-RO"/>
        </w:rPr>
        <w:t>ataşa</w:t>
      </w:r>
      <w:proofErr w:type="spellEnd"/>
      <w:r w:rsidRPr="002D079A">
        <w:rPr>
          <w:rFonts w:ascii="Times New Roman" w:eastAsia="Calibri" w:hAnsi="Times New Roman" w:cs="Times New Roman"/>
          <w:sz w:val="24"/>
          <w:szCs w:val="24"/>
          <w:lang w:val="ro-RO"/>
        </w:rPr>
        <w:t xml:space="preserve"> acesteia nota contabilă în lei. Valoarea facturilor emise în </w:t>
      </w:r>
      <w:r w:rsidR="00976D30" w:rsidRPr="002D079A">
        <w:rPr>
          <w:rFonts w:ascii="Times New Roman" w:eastAsia="Calibri" w:hAnsi="Times New Roman" w:cs="Times New Roman"/>
          <w:sz w:val="24"/>
          <w:szCs w:val="24"/>
          <w:lang w:val="ro-RO"/>
        </w:rPr>
        <w:t xml:space="preserve">monedă </w:t>
      </w:r>
      <w:proofErr w:type="spellStart"/>
      <w:r w:rsidR="00976D30" w:rsidRPr="002D079A">
        <w:rPr>
          <w:rFonts w:ascii="Times New Roman" w:eastAsia="Calibri" w:hAnsi="Times New Roman" w:cs="Times New Roman"/>
          <w:sz w:val="24"/>
          <w:szCs w:val="24"/>
          <w:lang w:val="ro-RO"/>
        </w:rPr>
        <w:t>straină</w:t>
      </w:r>
      <w:proofErr w:type="spellEnd"/>
      <w:r w:rsidR="00976D30"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 xml:space="preserve">se va înscrie în centralizatorul facturilor si al documentelor de plată (în lei) conform înregistrărilor din </w:t>
      </w:r>
      <w:proofErr w:type="spellStart"/>
      <w:r w:rsidRPr="002D079A">
        <w:rPr>
          <w:rFonts w:ascii="Times New Roman" w:eastAsia="Calibri" w:hAnsi="Times New Roman" w:cs="Times New Roman"/>
          <w:sz w:val="24"/>
          <w:szCs w:val="24"/>
          <w:lang w:val="ro-RO"/>
        </w:rPr>
        <w:t>evidenţele</w:t>
      </w:r>
      <w:proofErr w:type="spellEnd"/>
      <w:r w:rsidRPr="002D079A">
        <w:rPr>
          <w:rFonts w:ascii="Times New Roman" w:eastAsia="Calibri" w:hAnsi="Times New Roman" w:cs="Times New Roman"/>
          <w:sz w:val="24"/>
          <w:szCs w:val="24"/>
          <w:lang w:val="ro-RO"/>
        </w:rPr>
        <w:t xml:space="preserve"> contabile ale solicitantului;</w:t>
      </w:r>
    </w:p>
    <w:p w14:paraId="08ABCC35" w14:textId="2E9413D9" w:rsidR="00F86E4E" w:rsidRPr="002D079A" w:rsidRDefault="009D1F15" w:rsidP="00CC61E0">
      <w:pPr>
        <w:numPr>
          <w:ilvl w:val="0"/>
          <w:numId w:val="52"/>
        </w:num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D</w:t>
      </w:r>
      <w:r w:rsidR="00F86E4E" w:rsidRPr="002D079A">
        <w:rPr>
          <w:rFonts w:ascii="Times New Roman" w:eastAsia="Calibri" w:hAnsi="Times New Roman" w:cs="Times New Roman"/>
          <w:sz w:val="24"/>
          <w:szCs w:val="24"/>
          <w:lang w:val="ro-RO"/>
        </w:rPr>
        <w:t xml:space="preserve">ocumente din care sa rezulte </w:t>
      </w:r>
      <w:proofErr w:type="spellStart"/>
      <w:r w:rsidR="00F86E4E" w:rsidRPr="002D079A">
        <w:rPr>
          <w:rFonts w:ascii="Times New Roman" w:eastAsia="Calibri" w:hAnsi="Times New Roman" w:cs="Times New Roman"/>
          <w:sz w:val="24"/>
          <w:szCs w:val="24"/>
          <w:lang w:val="ro-RO"/>
        </w:rPr>
        <w:t>specificatiile</w:t>
      </w:r>
      <w:proofErr w:type="spellEnd"/>
      <w:r w:rsidR="00F86E4E" w:rsidRPr="002D079A">
        <w:rPr>
          <w:rFonts w:ascii="Times New Roman" w:eastAsia="Calibri" w:hAnsi="Times New Roman" w:cs="Times New Roman"/>
          <w:sz w:val="24"/>
          <w:szCs w:val="24"/>
          <w:lang w:val="ro-RO"/>
        </w:rPr>
        <w:t xml:space="preserve"> tehnice pentru echipamentele si/sau bunurile </w:t>
      </w:r>
      <w:r w:rsidR="006F01B4" w:rsidRPr="002D079A">
        <w:rPr>
          <w:rFonts w:ascii="Times New Roman" w:eastAsia="Calibri" w:hAnsi="Times New Roman" w:cs="Times New Roman"/>
          <w:sz w:val="24"/>
          <w:szCs w:val="24"/>
          <w:lang w:val="ro-RO"/>
        </w:rPr>
        <w:t>achiziți</w:t>
      </w:r>
      <w:r w:rsidR="00F86E4E" w:rsidRPr="002D079A">
        <w:rPr>
          <w:rFonts w:ascii="Times New Roman" w:eastAsia="Calibri" w:hAnsi="Times New Roman" w:cs="Times New Roman"/>
          <w:sz w:val="24"/>
          <w:szCs w:val="24"/>
          <w:lang w:val="ro-RO"/>
        </w:rPr>
        <w:t>onate;</w:t>
      </w:r>
    </w:p>
    <w:p w14:paraId="5D487788" w14:textId="7116D1F8" w:rsidR="00F86E4E" w:rsidRPr="002D079A" w:rsidRDefault="009D1F15" w:rsidP="00CC61E0">
      <w:pPr>
        <w:numPr>
          <w:ilvl w:val="0"/>
          <w:numId w:val="52"/>
        </w:num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bCs/>
          <w:sz w:val="24"/>
          <w:szCs w:val="24"/>
          <w:lang w:val="ro-RO"/>
        </w:rPr>
        <w:t xml:space="preserve">Fotografii </w:t>
      </w:r>
      <w:r w:rsidR="00F86E4E" w:rsidRPr="002D079A">
        <w:rPr>
          <w:rFonts w:ascii="Times New Roman" w:eastAsia="Calibri" w:hAnsi="Times New Roman" w:cs="Times New Roman"/>
          <w:bCs/>
          <w:sz w:val="24"/>
          <w:szCs w:val="24"/>
          <w:lang w:val="ro-RO"/>
        </w:rPr>
        <w:t xml:space="preserve">efectuate în timpul fazelor de </w:t>
      </w:r>
      <w:r w:rsidR="00976D30" w:rsidRPr="002D079A">
        <w:rPr>
          <w:rFonts w:ascii="Times New Roman" w:eastAsia="Calibri" w:hAnsi="Times New Roman" w:cs="Times New Roman"/>
          <w:bCs/>
          <w:sz w:val="24"/>
          <w:szCs w:val="24"/>
          <w:lang w:val="ro-RO"/>
        </w:rPr>
        <w:t xml:space="preserve">execuție </w:t>
      </w:r>
      <w:r w:rsidR="00F86E4E" w:rsidRPr="002D079A">
        <w:rPr>
          <w:rFonts w:ascii="Times New Roman" w:eastAsia="Calibri" w:hAnsi="Times New Roman" w:cs="Times New Roman"/>
          <w:bCs/>
          <w:sz w:val="24"/>
          <w:szCs w:val="24"/>
          <w:lang w:val="ro-RO"/>
        </w:rPr>
        <w:t xml:space="preserve">a </w:t>
      </w:r>
      <w:r w:rsidR="00976D30" w:rsidRPr="002D079A">
        <w:rPr>
          <w:rFonts w:ascii="Times New Roman" w:eastAsia="Calibri" w:hAnsi="Times New Roman" w:cs="Times New Roman"/>
          <w:bCs/>
          <w:sz w:val="24"/>
          <w:szCs w:val="24"/>
          <w:lang w:val="ro-RO"/>
        </w:rPr>
        <w:t xml:space="preserve">lucrărilor </w:t>
      </w:r>
      <w:r w:rsidR="00F86E4E" w:rsidRPr="002D079A">
        <w:rPr>
          <w:rFonts w:ascii="Times New Roman" w:eastAsia="Calibri" w:hAnsi="Times New Roman" w:cs="Times New Roman"/>
          <w:bCs/>
          <w:sz w:val="24"/>
          <w:szCs w:val="24"/>
          <w:lang w:val="ro-RO"/>
        </w:rPr>
        <w:t xml:space="preserve">de </w:t>
      </w:r>
      <w:proofErr w:type="spellStart"/>
      <w:r w:rsidR="00F86E4E" w:rsidRPr="002D079A">
        <w:rPr>
          <w:rFonts w:ascii="Times New Roman" w:eastAsia="Calibri" w:hAnsi="Times New Roman" w:cs="Times New Roman"/>
          <w:bCs/>
          <w:sz w:val="24"/>
          <w:szCs w:val="24"/>
          <w:lang w:val="ro-RO"/>
        </w:rPr>
        <w:t>investiţie</w:t>
      </w:r>
      <w:proofErr w:type="spellEnd"/>
      <w:r w:rsidR="00F86E4E" w:rsidRPr="002D079A">
        <w:rPr>
          <w:rFonts w:ascii="Times New Roman" w:eastAsia="Calibri" w:hAnsi="Times New Roman" w:cs="Times New Roman"/>
          <w:bCs/>
          <w:sz w:val="24"/>
          <w:szCs w:val="24"/>
          <w:lang w:val="ro-RO"/>
        </w:rPr>
        <w:t xml:space="preserve"> </w:t>
      </w:r>
      <w:proofErr w:type="spellStart"/>
      <w:r w:rsidR="00F86E4E" w:rsidRPr="002D079A">
        <w:rPr>
          <w:rFonts w:ascii="Times New Roman" w:eastAsia="Calibri" w:hAnsi="Times New Roman" w:cs="Times New Roman"/>
          <w:bCs/>
          <w:sz w:val="24"/>
          <w:szCs w:val="24"/>
          <w:lang w:val="ro-RO"/>
        </w:rPr>
        <w:t>şi</w:t>
      </w:r>
      <w:proofErr w:type="spellEnd"/>
      <w:r w:rsidR="00F86E4E" w:rsidRPr="002D079A">
        <w:rPr>
          <w:rFonts w:ascii="Times New Roman" w:eastAsia="Calibri" w:hAnsi="Times New Roman" w:cs="Times New Roman"/>
          <w:bCs/>
          <w:sz w:val="24"/>
          <w:szCs w:val="24"/>
          <w:lang w:val="ro-RO"/>
        </w:rPr>
        <w:t xml:space="preserve"> la finalizarea programului,</w:t>
      </w:r>
      <w:r w:rsidR="00F86E4E" w:rsidRPr="002D079A">
        <w:rPr>
          <w:rFonts w:ascii="Times New Roman" w:eastAsia="Calibri" w:hAnsi="Times New Roman" w:cs="Times New Roman"/>
          <w:sz w:val="24"/>
          <w:szCs w:val="24"/>
          <w:lang w:val="ro-RO"/>
        </w:rPr>
        <w:t xml:space="preserve"> aferente construcției imobilelor destinate vinificației, a laboratoarelor pentru controlul calității, a imobilelor cu destinația de prezentare și vânzare și a sălilor de degustare </w:t>
      </w:r>
      <w:proofErr w:type="spellStart"/>
      <w:r w:rsidR="00F86E4E" w:rsidRPr="002D079A">
        <w:rPr>
          <w:rFonts w:ascii="Times New Roman" w:eastAsia="Calibri" w:hAnsi="Times New Roman" w:cs="Times New Roman"/>
          <w:sz w:val="24"/>
          <w:szCs w:val="24"/>
          <w:lang w:val="ro-RO"/>
        </w:rPr>
        <w:t>şi</w:t>
      </w:r>
      <w:proofErr w:type="spellEnd"/>
      <w:r w:rsidR="00F86E4E" w:rsidRPr="002D079A">
        <w:rPr>
          <w:rFonts w:ascii="Times New Roman" w:eastAsia="Calibri" w:hAnsi="Times New Roman" w:cs="Times New Roman"/>
          <w:sz w:val="24"/>
          <w:szCs w:val="24"/>
          <w:lang w:val="ro-RO"/>
        </w:rPr>
        <w:t xml:space="preserve"> renovare/modernizare a unei </w:t>
      </w:r>
      <w:proofErr w:type="spellStart"/>
      <w:r w:rsidR="00F86E4E" w:rsidRPr="002D079A">
        <w:rPr>
          <w:rFonts w:ascii="Times New Roman" w:eastAsia="Calibri" w:hAnsi="Times New Roman" w:cs="Times New Roman"/>
          <w:sz w:val="24"/>
          <w:szCs w:val="24"/>
          <w:lang w:val="ro-RO"/>
        </w:rPr>
        <w:t>construcţii</w:t>
      </w:r>
      <w:proofErr w:type="spellEnd"/>
      <w:r w:rsidR="00F86E4E" w:rsidRPr="002D079A">
        <w:rPr>
          <w:rFonts w:ascii="Times New Roman" w:eastAsia="Calibri" w:hAnsi="Times New Roman" w:cs="Times New Roman"/>
          <w:sz w:val="24"/>
          <w:szCs w:val="24"/>
          <w:lang w:val="ro-RO"/>
        </w:rPr>
        <w:t>, în vinotecă /cramă/săli sau în sală de prezentare/</w:t>
      </w:r>
      <w:proofErr w:type="spellStart"/>
      <w:r w:rsidR="00F86E4E" w:rsidRPr="002D079A">
        <w:rPr>
          <w:rFonts w:ascii="Times New Roman" w:eastAsia="Calibri" w:hAnsi="Times New Roman" w:cs="Times New Roman"/>
          <w:sz w:val="24"/>
          <w:szCs w:val="24"/>
          <w:lang w:val="ro-RO"/>
        </w:rPr>
        <w:t>vanzare</w:t>
      </w:r>
      <w:proofErr w:type="spellEnd"/>
      <w:r w:rsidR="00F86E4E" w:rsidRPr="002D079A">
        <w:rPr>
          <w:rFonts w:ascii="Times New Roman" w:eastAsia="Calibri" w:hAnsi="Times New Roman" w:cs="Times New Roman"/>
          <w:sz w:val="24"/>
          <w:szCs w:val="24"/>
          <w:lang w:val="ro-RO"/>
        </w:rPr>
        <w:t xml:space="preserve">, (fotografiile trebuie sa </w:t>
      </w:r>
      <w:proofErr w:type="spellStart"/>
      <w:r w:rsidR="00F86E4E" w:rsidRPr="002D079A">
        <w:rPr>
          <w:rFonts w:ascii="Times New Roman" w:eastAsia="Calibri" w:hAnsi="Times New Roman" w:cs="Times New Roman"/>
          <w:sz w:val="24"/>
          <w:szCs w:val="24"/>
          <w:lang w:val="ro-RO"/>
        </w:rPr>
        <w:t>contina</w:t>
      </w:r>
      <w:proofErr w:type="spellEnd"/>
      <w:r w:rsidR="00F86E4E" w:rsidRPr="002D079A">
        <w:rPr>
          <w:rFonts w:ascii="Times New Roman" w:eastAsia="Calibri" w:hAnsi="Times New Roman" w:cs="Times New Roman"/>
          <w:sz w:val="24"/>
          <w:szCs w:val="24"/>
          <w:lang w:val="ro-RO"/>
        </w:rPr>
        <w:t xml:space="preserve"> elemente de identificare, serie, </w:t>
      </w:r>
      <w:proofErr w:type="spellStart"/>
      <w:r w:rsidR="00F86E4E" w:rsidRPr="002D079A">
        <w:rPr>
          <w:rFonts w:ascii="Times New Roman" w:eastAsia="Calibri" w:hAnsi="Times New Roman" w:cs="Times New Roman"/>
          <w:sz w:val="24"/>
          <w:szCs w:val="24"/>
          <w:lang w:val="ro-RO"/>
        </w:rPr>
        <w:t>numar</w:t>
      </w:r>
      <w:proofErr w:type="spellEnd"/>
      <w:r w:rsidR="00F86E4E" w:rsidRPr="002D079A">
        <w:rPr>
          <w:rFonts w:ascii="Times New Roman" w:eastAsia="Calibri" w:hAnsi="Times New Roman" w:cs="Times New Roman"/>
          <w:sz w:val="24"/>
          <w:szCs w:val="24"/>
          <w:lang w:val="ro-RO"/>
        </w:rPr>
        <w:t>);</w:t>
      </w:r>
    </w:p>
    <w:p w14:paraId="401E8395" w14:textId="605E9202" w:rsidR="00F86E4E" w:rsidRPr="002D079A" w:rsidRDefault="009D1F15" w:rsidP="00CC61E0">
      <w:pPr>
        <w:numPr>
          <w:ilvl w:val="0"/>
          <w:numId w:val="52"/>
        </w:num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P</w:t>
      </w:r>
      <w:r w:rsidR="00F86E4E" w:rsidRPr="002D079A">
        <w:rPr>
          <w:rFonts w:ascii="Times New Roman" w:eastAsia="Calibri" w:hAnsi="Times New Roman" w:cs="Times New Roman"/>
          <w:bCs/>
          <w:sz w:val="24"/>
          <w:szCs w:val="24"/>
          <w:lang w:val="ro-RO"/>
        </w:rPr>
        <w:t xml:space="preserve">entru </w:t>
      </w:r>
      <w:r w:rsidR="006F01B4" w:rsidRPr="002D079A">
        <w:rPr>
          <w:rFonts w:ascii="Times New Roman" w:eastAsia="Calibri" w:hAnsi="Times New Roman" w:cs="Times New Roman"/>
          <w:bCs/>
          <w:sz w:val="24"/>
          <w:szCs w:val="24"/>
          <w:lang w:val="ro-RO"/>
        </w:rPr>
        <w:t>achiziți</w:t>
      </w:r>
      <w:r w:rsidR="00F86E4E" w:rsidRPr="002D079A">
        <w:rPr>
          <w:rFonts w:ascii="Times New Roman" w:eastAsia="Calibri" w:hAnsi="Times New Roman" w:cs="Times New Roman"/>
          <w:bCs/>
          <w:sz w:val="24"/>
          <w:szCs w:val="24"/>
          <w:lang w:val="ro-RO"/>
        </w:rPr>
        <w:t xml:space="preserve">ile de software </w:t>
      </w:r>
      <w:proofErr w:type="spellStart"/>
      <w:r w:rsidR="00F86E4E" w:rsidRPr="002D079A">
        <w:rPr>
          <w:rFonts w:ascii="Times New Roman" w:eastAsia="Calibri" w:hAnsi="Times New Roman" w:cs="Times New Roman"/>
          <w:bCs/>
          <w:sz w:val="24"/>
          <w:szCs w:val="24"/>
          <w:lang w:val="ro-RO"/>
        </w:rPr>
        <w:t>şi</w:t>
      </w:r>
      <w:proofErr w:type="spellEnd"/>
      <w:r w:rsidR="00F86E4E" w:rsidRPr="002D079A">
        <w:rPr>
          <w:rFonts w:ascii="Times New Roman" w:eastAsia="Calibri" w:hAnsi="Times New Roman" w:cs="Times New Roman"/>
          <w:bCs/>
          <w:sz w:val="24"/>
          <w:szCs w:val="24"/>
          <w:lang w:val="ro-RO"/>
        </w:rPr>
        <w:t xml:space="preserve">/sau programe informatice, </w:t>
      </w:r>
      <w:proofErr w:type="spellStart"/>
      <w:r w:rsidR="00F86E4E" w:rsidRPr="002D079A">
        <w:rPr>
          <w:rFonts w:ascii="Times New Roman" w:eastAsia="Calibri" w:hAnsi="Times New Roman" w:cs="Times New Roman"/>
          <w:bCs/>
          <w:sz w:val="24"/>
          <w:szCs w:val="24"/>
          <w:lang w:val="ro-RO"/>
        </w:rPr>
        <w:t>solicitanţii</w:t>
      </w:r>
      <w:proofErr w:type="spellEnd"/>
      <w:r w:rsidR="00F86E4E" w:rsidRPr="002D079A">
        <w:rPr>
          <w:rFonts w:ascii="Times New Roman" w:eastAsia="Calibri" w:hAnsi="Times New Roman" w:cs="Times New Roman"/>
          <w:bCs/>
          <w:sz w:val="24"/>
          <w:szCs w:val="24"/>
          <w:lang w:val="ro-RO"/>
        </w:rPr>
        <w:t xml:space="preserve"> vor prezenta la depunerea cererii de sprijin financiar print </w:t>
      </w:r>
      <w:proofErr w:type="spellStart"/>
      <w:r w:rsidR="00F86E4E" w:rsidRPr="002D079A">
        <w:rPr>
          <w:rFonts w:ascii="Times New Roman" w:eastAsia="Calibri" w:hAnsi="Times New Roman" w:cs="Times New Roman"/>
          <w:bCs/>
          <w:sz w:val="24"/>
          <w:szCs w:val="24"/>
          <w:lang w:val="ro-RO"/>
        </w:rPr>
        <w:t>screen</w:t>
      </w:r>
      <w:proofErr w:type="spellEnd"/>
      <w:r w:rsidR="00F86E4E" w:rsidRPr="002D079A">
        <w:rPr>
          <w:rFonts w:ascii="Times New Roman" w:eastAsia="Calibri" w:hAnsi="Times New Roman" w:cs="Times New Roman"/>
          <w:bCs/>
          <w:sz w:val="24"/>
          <w:szCs w:val="24"/>
          <w:lang w:val="ro-RO"/>
        </w:rPr>
        <w:t xml:space="preserve">-uri, din care să rezulte ansamblul </w:t>
      </w:r>
      <w:proofErr w:type="spellStart"/>
      <w:r w:rsidR="00F86E4E" w:rsidRPr="002D079A">
        <w:rPr>
          <w:rFonts w:ascii="Times New Roman" w:eastAsia="Calibri" w:hAnsi="Times New Roman" w:cs="Times New Roman"/>
          <w:bCs/>
          <w:sz w:val="24"/>
          <w:szCs w:val="24"/>
          <w:lang w:val="ro-RO"/>
        </w:rPr>
        <w:t>operaţiunilor</w:t>
      </w:r>
      <w:proofErr w:type="spellEnd"/>
      <w:r w:rsidR="00F86E4E" w:rsidRPr="002D079A">
        <w:rPr>
          <w:rFonts w:ascii="Times New Roman" w:eastAsia="Calibri" w:hAnsi="Times New Roman" w:cs="Times New Roman"/>
          <w:bCs/>
          <w:sz w:val="24"/>
          <w:szCs w:val="24"/>
          <w:lang w:val="ro-RO"/>
        </w:rPr>
        <w:t xml:space="preserve"> realizate prin intermediul acestora, precum si documentele doveditoare ale </w:t>
      </w:r>
      <w:r w:rsidR="006F01B4" w:rsidRPr="002D079A">
        <w:rPr>
          <w:rFonts w:ascii="Times New Roman" w:eastAsia="Calibri" w:hAnsi="Times New Roman" w:cs="Times New Roman"/>
          <w:bCs/>
          <w:sz w:val="24"/>
          <w:szCs w:val="24"/>
          <w:lang w:val="ro-RO"/>
        </w:rPr>
        <w:t>achiziți</w:t>
      </w:r>
      <w:r w:rsidR="00F86E4E" w:rsidRPr="002D079A">
        <w:rPr>
          <w:rFonts w:ascii="Times New Roman" w:eastAsia="Calibri" w:hAnsi="Times New Roman" w:cs="Times New Roman"/>
          <w:bCs/>
          <w:sz w:val="24"/>
          <w:szCs w:val="24"/>
          <w:lang w:val="ro-RO"/>
        </w:rPr>
        <w:t xml:space="preserve">ei, respectiv </w:t>
      </w:r>
      <w:r w:rsidR="00976D30" w:rsidRPr="002D079A">
        <w:rPr>
          <w:rFonts w:ascii="Times New Roman" w:eastAsia="Calibri" w:hAnsi="Times New Roman" w:cs="Times New Roman"/>
          <w:bCs/>
          <w:sz w:val="24"/>
          <w:szCs w:val="24"/>
          <w:lang w:val="ro-RO"/>
        </w:rPr>
        <w:t xml:space="preserve">specificațiile funcționale </w:t>
      </w:r>
      <w:r w:rsidR="00F86E4E" w:rsidRPr="002D079A">
        <w:rPr>
          <w:rFonts w:ascii="Times New Roman" w:eastAsia="Calibri" w:hAnsi="Times New Roman" w:cs="Times New Roman"/>
          <w:bCs/>
          <w:sz w:val="24"/>
          <w:szCs w:val="24"/>
          <w:lang w:val="ro-RO"/>
        </w:rPr>
        <w:t xml:space="preserve">generale (costurile aferente contractelor de </w:t>
      </w:r>
      <w:r w:rsidR="00976D30" w:rsidRPr="002D079A">
        <w:rPr>
          <w:rFonts w:ascii="Times New Roman" w:eastAsia="Calibri" w:hAnsi="Times New Roman" w:cs="Times New Roman"/>
          <w:bCs/>
          <w:sz w:val="24"/>
          <w:szCs w:val="24"/>
          <w:lang w:val="ro-RO"/>
        </w:rPr>
        <w:t xml:space="preserve">prestări </w:t>
      </w:r>
      <w:r w:rsidR="00F86E4E" w:rsidRPr="002D079A">
        <w:rPr>
          <w:rFonts w:ascii="Times New Roman" w:eastAsia="Calibri" w:hAnsi="Times New Roman" w:cs="Times New Roman"/>
          <w:bCs/>
          <w:sz w:val="24"/>
          <w:szCs w:val="24"/>
          <w:lang w:val="ro-RO"/>
        </w:rPr>
        <w:t xml:space="preserve">servicii pentru </w:t>
      </w:r>
      <w:r w:rsidR="00976D30" w:rsidRPr="002D079A">
        <w:rPr>
          <w:rFonts w:ascii="Times New Roman" w:eastAsia="Calibri" w:hAnsi="Times New Roman" w:cs="Times New Roman"/>
          <w:bCs/>
          <w:sz w:val="24"/>
          <w:szCs w:val="24"/>
          <w:lang w:val="ro-RO"/>
        </w:rPr>
        <w:t xml:space="preserve">vânzarea și </w:t>
      </w:r>
      <w:r w:rsidR="00F86E4E" w:rsidRPr="002D079A">
        <w:rPr>
          <w:rFonts w:ascii="Times New Roman" w:eastAsia="Calibri" w:hAnsi="Times New Roman" w:cs="Times New Roman"/>
          <w:bCs/>
          <w:sz w:val="24"/>
          <w:szCs w:val="24"/>
          <w:lang w:val="ro-RO"/>
        </w:rPr>
        <w:t xml:space="preserve">promovarea on-line a produselor vinicole </w:t>
      </w:r>
      <w:r w:rsidR="00976D30" w:rsidRPr="002D079A">
        <w:rPr>
          <w:rFonts w:ascii="Times New Roman" w:eastAsia="Calibri" w:hAnsi="Times New Roman" w:cs="Times New Roman"/>
          <w:bCs/>
          <w:sz w:val="24"/>
          <w:szCs w:val="24"/>
          <w:lang w:val="ro-RO"/>
        </w:rPr>
        <w:t xml:space="preserve">aparținând </w:t>
      </w:r>
      <w:r w:rsidR="00F86E4E" w:rsidRPr="002D079A">
        <w:rPr>
          <w:rFonts w:ascii="Times New Roman" w:eastAsia="Calibri" w:hAnsi="Times New Roman" w:cs="Times New Roman"/>
          <w:bCs/>
          <w:sz w:val="24"/>
          <w:szCs w:val="24"/>
          <w:lang w:val="ro-RO"/>
        </w:rPr>
        <w:t xml:space="preserve">beneficiarului sprijinului </w:t>
      </w:r>
      <w:r w:rsidR="00976D30" w:rsidRPr="002D079A">
        <w:rPr>
          <w:rFonts w:ascii="Times New Roman" w:eastAsia="Calibri" w:hAnsi="Times New Roman" w:cs="Times New Roman"/>
          <w:bCs/>
          <w:sz w:val="24"/>
          <w:szCs w:val="24"/>
          <w:lang w:val="ro-RO"/>
        </w:rPr>
        <w:t xml:space="preserve">măsurii </w:t>
      </w:r>
      <w:r w:rsidR="00F86E4E" w:rsidRPr="002D079A">
        <w:rPr>
          <w:rFonts w:ascii="Times New Roman" w:eastAsia="Calibri" w:hAnsi="Times New Roman" w:cs="Times New Roman"/>
          <w:bCs/>
          <w:sz w:val="24"/>
          <w:szCs w:val="24"/>
          <w:lang w:val="ro-RO"/>
        </w:rPr>
        <w:t xml:space="preserve">de </w:t>
      </w:r>
      <w:r w:rsidR="007D35E7" w:rsidRPr="002D079A">
        <w:rPr>
          <w:rFonts w:ascii="Times New Roman" w:eastAsia="Calibri" w:hAnsi="Times New Roman" w:cs="Times New Roman"/>
          <w:bCs/>
          <w:sz w:val="24"/>
          <w:szCs w:val="24"/>
          <w:lang w:val="ro-RO"/>
        </w:rPr>
        <w:t>investiți</w:t>
      </w:r>
      <w:r w:rsidR="00F86E4E" w:rsidRPr="002D079A">
        <w:rPr>
          <w:rFonts w:ascii="Times New Roman" w:eastAsia="Calibri" w:hAnsi="Times New Roman" w:cs="Times New Roman"/>
          <w:bCs/>
          <w:sz w:val="24"/>
          <w:szCs w:val="24"/>
          <w:lang w:val="ro-RO"/>
        </w:rPr>
        <w:t>i, nu sunt eligibile).</w:t>
      </w:r>
    </w:p>
    <w:bookmarkEnd w:id="172"/>
    <w:bookmarkEnd w:id="173"/>
    <w:bookmarkEnd w:id="174"/>
    <w:p w14:paraId="44325CA3" w14:textId="77777777" w:rsidR="00BD5703" w:rsidRPr="002D079A" w:rsidRDefault="00BD5703" w:rsidP="00CC61E0">
      <w:pPr>
        <w:tabs>
          <w:tab w:val="left" w:pos="709"/>
        </w:tabs>
        <w:spacing w:after="0" w:line="240" w:lineRule="auto"/>
        <w:jc w:val="both"/>
        <w:rPr>
          <w:rFonts w:ascii="Times New Roman" w:hAnsi="Times New Roman" w:cs="Times New Roman"/>
          <w:b/>
          <w:bCs/>
          <w:sz w:val="24"/>
          <w:szCs w:val="24"/>
          <w:lang w:val="ro-RO"/>
        </w:rPr>
      </w:pPr>
    </w:p>
    <w:p w14:paraId="6A216BF3" w14:textId="39F013BD" w:rsidR="00583E14" w:rsidRPr="002D079A" w:rsidRDefault="006E1184" w:rsidP="00A3798C">
      <w:pPr>
        <w:pStyle w:val="Heading2"/>
        <w:rPr>
          <w:rFonts w:eastAsia="Calibri" w:cs="Times New Roman"/>
          <w:lang w:val="ro-RO"/>
        </w:rPr>
      </w:pPr>
      <w:bookmarkStart w:id="220" w:name="_Toc197356847"/>
      <w:r w:rsidRPr="002D079A">
        <w:rPr>
          <w:rFonts w:eastAsia="Calibri" w:cs="Times New Roman"/>
          <w:lang w:val="ro-RO"/>
        </w:rPr>
        <w:t>9.</w:t>
      </w:r>
      <w:r w:rsidR="00A84634" w:rsidRPr="002D079A">
        <w:rPr>
          <w:rFonts w:eastAsia="Calibri" w:cs="Times New Roman"/>
          <w:lang w:val="ro-RO"/>
        </w:rPr>
        <w:t xml:space="preserve">3   </w:t>
      </w:r>
      <w:r w:rsidR="00103189" w:rsidRPr="002D079A">
        <w:rPr>
          <w:rFonts w:eastAsia="Calibri" w:cs="Times New Roman"/>
          <w:lang w:val="ro-RO"/>
        </w:rPr>
        <w:t>Controale</w:t>
      </w:r>
      <w:bookmarkEnd w:id="220"/>
      <w:r w:rsidR="00103189" w:rsidRPr="002D079A">
        <w:rPr>
          <w:rFonts w:eastAsia="Calibri" w:cs="Times New Roman"/>
          <w:lang w:val="ro-RO"/>
        </w:rPr>
        <w:t xml:space="preserve"> </w:t>
      </w:r>
    </w:p>
    <w:p w14:paraId="1274FE3F" w14:textId="77777777" w:rsidR="00976D30" w:rsidRPr="002D079A" w:rsidRDefault="00976D30">
      <w:pPr>
        <w:tabs>
          <w:tab w:val="left" w:pos="709"/>
        </w:tabs>
        <w:spacing w:after="0" w:line="240" w:lineRule="auto"/>
        <w:jc w:val="both"/>
        <w:rPr>
          <w:rFonts w:ascii="Times New Roman" w:eastAsia="Calibri" w:hAnsi="Times New Roman" w:cs="Times New Roman"/>
          <w:bCs/>
          <w:sz w:val="24"/>
          <w:szCs w:val="24"/>
          <w:lang w:val="ro-RO"/>
        </w:rPr>
      </w:pPr>
    </w:p>
    <w:p w14:paraId="71C37A6F" w14:textId="7AEFB77E" w:rsidR="00D6503A" w:rsidRPr="002D079A" w:rsidRDefault="00D6503A" w:rsidP="00353C1B">
      <w:pPr>
        <w:tabs>
          <w:tab w:val="left" w:pos="709"/>
        </w:tabs>
        <w:spacing w:after="0" w:line="240" w:lineRule="auto"/>
        <w:jc w:val="both"/>
        <w:rPr>
          <w:rFonts w:ascii="Times New Roman" w:eastAsia="Calibri" w:hAnsi="Times New Roman" w:cs="Times New Roman"/>
          <w:bCs/>
          <w:sz w:val="24"/>
          <w:szCs w:val="24"/>
          <w:lang w:val="ro-RO"/>
        </w:rPr>
      </w:pPr>
      <w:proofErr w:type="spellStart"/>
      <w:r w:rsidRPr="002D079A">
        <w:rPr>
          <w:rFonts w:ascii="Times New Roman" w:eastAsia="Calibri" w:hAnsi="Times New Roman" w:cs="Times New Roman"/>
          <w:bCs/>
          <w:sz w:val="24"/>
          <w:szCs w:val="24"/>
          <w:lang w:val="ro-RO"/>
        </w:rPr>
        <w:t>A.P.I.A.monitorizează</w:t>
      </w:r>
      <w:proofErr w:type="spellEnd"/>
      <w:r w:rsidRPr="002D079A">
        <w:rPr>
          <w:rFonts w:ascii="Times New Roman" w:eastAsia="Calibri" w:hAnsi="Times New Roman" w:cs="Times New Roman"/>
          <w:bCs/>
          <w:sz w:val="24"/>
          <w:szCs w:val="24"/>
          <w:lang w:val="ro-RO"/>
        </w:rPr>
        <w:t xml:space="preserve"> cheltuielile din FEGA </w:t>
      </w:r>
      <w:proofErr w:type="spellStart"/>
      <w:r w:rsidRPr="002D079A">
        <w:rPr>
          <w:rFonts w:ascii="Times New Roman" w:eastAsia="Calibri" w:hAnsi="Times New Roman" w:cs="Times New Roman"/>
          <w:bCs/>
          <w:sz w:val="24"/>
          <w:szCs w:val="24"/>
          <w:lang w:val="ro-RO"/>
        </w:rPr>
        <w:t>şi</w:t>
      </w:r>
      <w:proofErr w:type="spellEnd"/>
      <w:r w:rsidRPr="002D079A">
        <w:rPr>
          <w:rFonts w:ascii="Times New Roman" w:eastAsia="Calibri" w:hAnsi="Times New Roman" w:cs="Times New Roman"/>
          <w:bCs/>
          <w:sz w:val="24"/>
          <w:szCs w:val="24"/>
          <w:lang w:val="ro-RO"/>
        </w:rPr>
        <w:t xml:space="preserve"> disponibilitatea angajării fondurilor, în </w:t>
      </w:r>
      <w:proofErr w:type="spellStart"/>
      <w:r w:rsidRPr="002D079A">
        <w:rPr>
          <w:rFonts w:ascii="Times New Roman" w:eastAsia="Calibri" w:hAnsi="Times New Roman" w:cs="Times New Roman"/>
          <w:bCs/>
          <w:sz w:val="24"/>
          <w:szCs w:val="24"/>
          <w:lang w:val="ro-RO"/>
        </w:rPr>
        <w:t>funcţie</w:t>
      </w:r>
      <w:proofErr w:type="spellEnd"/>
      <w:r w:rsidRPr="002D079A">
        <w:rPr>
          <w:rFonts w:ascii="Times New Roman" w:eastAsia="Calibri" w:hAnsi="Times New Roman" w:cs="Times New Roman"/>
          <w:bCs/>
          <w:sz w:val="24"/>
          <w:szCs w:val="24"/>
          <w:lang w:val="ro-RO"/>
        </w:rPr>
        <w:t xml:space="preserve"> de modificările care apar ca urmare a aprobării cererilor de </w:t>
      </w:r>
      <w:r w:rsidR="00775C08" w:rsidRPr="002D079A">
        <w:rPr>
          <w:rFonts w:ascii="Times New Roman" w:eastAsia="Calibri" w:hAnsi="Times New Roman" w:cs="Times New Roman"/>
          <w:bCs/>
          <w:sz w:val="24"/>
          <w:szCs w:val="24"/>
          <w:lang w:val="ro-RO"/>
        </w:rPr>
        <w:t>finanțare</w:t>
      </w:r>
      <w:r w:rsidRPr="002D079A">
        <w:rPr>
          <w:rFonts w:ascii="Times New Roman" w:eastAsia="Calibri" w:hAnsi="Times New Roman" w:cs="Times New Roman"/>
          <w:bCs/>
          <w:sz w:val="24"/>
          <w:szCs w:val="24"/>
          <w:lang w:val="ro-RO"/>
        </w:rPr>
        <w:t>, respectiv a cererilor de plată</w:t>
      </w:r>
      <w:r w:rsidR="00976D30" w:rsidRPr="002D079A">
        <w:rPr>
          <w:rFonts w:ascii="Times New Roman" w:eastAsia="Calibri" w:hAnsi="Times New Roman" w:cs="Times New Roman"/>
          <w:bCs/>
          <w:sz w:val="24"/>
          <w:szCs w:val="24"/>
          <w:lang w:val="ro-RO"/>
        </w:rPr>
        <w:t>.</w:t>
      </w:r>
    </w:p>
    <w:p w14:paraId="4179AD3B" w14:textId="77777777" w:rsidR="00976D30" w:rsidRPr="002D079A" w:rsidRDefault="00976D30">
      <w:pPr>
        <w:tabs>
          <w:tab w:val="left" w:pos="709"/>
        </w:tabs>
        <w:spacing w:after="0" w:line="240" w:lineRule="auto"/>
        <w:jc w:val="both"/>
        <w:rPr>
          <w:rFonts w:ascii="Times New Roman" w:eastAsia="Calibri" w:hAnsi="Times New Roman" w:cs="Times New Roman"/>
          <w:bCs/>
          <w:sz w:val="24"/>
          <w:szCs w:val="24"/>
          <w:lang w:val="ro-RO"/>
        </w:rPr>
      </w:pPr>
    </w:p>
    <w:p w14:paraId="03DF97D5" w14:textId="37039CA9" w:rsidR="00D6503A" w:rsidRPr="002D079A" w:rsidRDefault="00EF2E8B">
      <w:pPr>
        <w:tabs>
          <w:tab w:val="left" w:pos="709"/>
        </w:tabs>
        <w:spacing w:after="0" w:line="240" w:lineRule="auto"/>
        <w:jc w:val="both"/>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 xml:space="preserve">A.P.I.A </w:t>
      </w:r>
      <w:r w:rsidR="00D6503A" w:rsidRPr="002D079A">
        <w:rPr>
          <w:rFonts w:ascii="Times New Roman" w:eastAsia="Calibri" w:hAnsi="Times New Roman" w:cs="Times New Roman"/>
          <w:bCs/>
          <w:sz w:val="24"/>
          <w:szCs w:val="24"/>
          <w:lang w:val="ro-RO"/>
        </w:rPr>
        <w:t xml:space="preserve">verifică cererile de </w:t>
      </w:r>
      <w:r w:rsidR="00775C08" w:rsidRPr="002D079A">
        <w:rPr>
          <w:rFonts w:ascii="Times New Roman" w:eastAsia="Calibri" w:hAnsi="Times New Roman" w:cs="Times New Roman"/>
          <w:bCs/>
          <w:sz w:val="24"/>
          <w:szCs w:val="24"/>
          <w:lang w:val="ro-RO"/>
        </w:rPr>
        <w:t>finanțare</w:t>
      </w:r>
      <w:r w:rsidR="00D6503A" w:rsidRPr="002D079A">
        <w:rPr>
          <w:rFonts w:ascii="Times New Roman" w:eastAsia="Calibri" w:hAnsi="Times New Roman" w:cs="Times New Roman"/>
          <w:bCs/>
          <w:sz w:val="24"/>
          <w:szCs w:val="24"/>
          <w:lang w:val="ro-RO"/>
        </w:rPr>
        <w:t xml:space="preserve"> a programelor de </w:t>
      </w:r>
      <w:r w:rsidR="007D35E7" w:rsidRPr="002D079A">
        <w:rPr>
          <w:rFonts w:ascii="Times New Roman" w:eastAsia="Calibri" w:hAnsi="Times New Roman" w:cs="Times New Roman"/>
          <w:bCs/>
          <w:sz w:val="24"/>
          <w:szCs w:val="24"/>
          <w:lang w:val="ro-RO"/>
        </w:rPr>
        <w:t>investiți</w:t>
      </w:r>
      <w:r w:rsidR="00D6503A" w:rsidRPr="002D079A">
        <w:rPr>
          <w:rFonts w:ascii="Times New Roman" w:eastAsia="Calibri" w:hAnsi="Times New Roman" w:cs="Times New Roman"/>
          <w:bCs/>
          <w:sz w:val="24"/>
          <w:szCs w:val="24"/>
          <w:lang w:val="ro-RO"/>
        </w:rPr>
        <w:t xml:space="preserve">i în vederea aprobării sau respingerii în ordinea primirii acestora, asigură rezervarea financiară în conformitate cu graficul de realizare </w:t>
      </w:r>
      <w:proofErr w:type="spellStart"/>
      <w:r w:rsidR="00D6503A" w:rsidRPr="002D079A">
        <w:rPr>
          <w:rFonts w:ascii="Times New Roman" w:eastAsia="Calibri" w:hAnsi="Times New Roman" w:cs="Times New Roman"/>
          <w:bCs/>
          <w:sz w:val="24"/>
          <w:szCs w:val="24"/>
          <w:lang w:val="ro-RO"/>
        </w:rPr>
        <w:t>şi</w:t>
      </w:r>
      <w:proofErr w:type="spellEnd"/>
      <w:r w:rsidR="00D6503A" w:rsidRPr="002D079A">
        <w:rPr>
          <w:rFonts w:ascii="Times New Roman" w:eastAsia="Calibri" w:hAnsi="Times New Roman" w:cs="Times New Roman"/>
          <w:bCs/>
          <w:sz w:val="24"/>
          <w:szCs w:val="24"/>
          <w:lang w:val="ro-RO"/>
        </w:rPr>
        <w:t xml:space="preserve"> cu </w:t>
      </w:r>
      <w:proofErr w:type="spellStart"/>
      <w:r w:rsidR="00D6503A" w:rsidRPr="002D079A">
        <w:rPr>
          <w:rFonts w:ascii="Times New Roman" w:eastAsia="Calibri" w:hAnsi="Times New Roman" w:cs="Times New Roman"/>
          <w:bCs/>
          <w:sz w:val="24"/>
          <w:szCs w:val="24"/>
          <w:lang w:val="ro-RO"/>
        </w:rPr>
        <w:t>disponibilităţile</w:t>
      </w:r>
      <w:proofErr w:type="spellEnd"/>
      <w:r w:rsidR="00D6503A" w:rsidRPr="002D079A">
        <w:rPr>
          <w:rFonts w:ascii="Times New Roman" w:eastAsia="Calibri" w:hAnsi="Times New Roman" w:cs="Times New Roman"/>
          <w:bCs/>
          <w:sz w:val="24"/>
          <w:szCs w:val="24"/>
          <w:lang w:val="ro-RO"/>
        </w:rPr>
        <w:t xml:space="preserve"> financiare la nivelul plafoanelor anuale </w:t>
      </w:r>
      <w:proofErr w:type="spellStart"/>
      <w:r w:rsidR="00D6503A" w:rsidRPr="002D079A">
        <w:rPr>
          <w:rFonts w:ascii="Times New Roman" w:eastAsia="Calibri" w:hAnsi="Times New Roman" w:cs="Times New Roman"/>
          <w:bCs/>
          <w:sz w:val="24"/>
          <w:szCs w:val="24"/>
          <w:lang w:val="ro-RO"/>
        </w:rPr>
        <w:t>şi</w:t>
      </w:r>
      <w:proofErr w:type="spellEnd"/>
      <w:r w:rsidR="00D6503A" w:rsidRPr="002D079A">
        <w:rPr>
          <w:rFonts w:ascii="Times New Roman" w:eastAsia="Calibri" w:hAnsi="Times New Roman" w:cs="Times New Roman"/>
          <w:bCs/>
          <w:sz w:val="24"/>
          <w:szCs w:val="24"/>
          <w:lang w:val="ro-RO"/>
        </w:rPr>
        <w:t xml:space="preserve"> notifică beneficiarii cu privire la încadrarea în plafon</w:t>
      </w:r>
      <w:r w:rsidR="00976D30" w:rsidRPr="002D079A">
        <w:rPr>
          <w:rFonts w:ascii="Times New Roman" w:eastAsia="Calibri" w:hAnsi="Times New Roman" w:cs="Times New Roman"/>
          <w:bCs/>
          <w:sz w:val="24"/>
          <w:szCs w:val="24"/>
          <w:lang w:val="ro-RO"/>
        </w:rPr>
        <w:t>.</w:t>
      </w:r>
    </w:p>
    <w:p w14:paraId="04949A06" w14:textId="77777777" w:rsidR="00976D30" w:rsidRPr="002D079A" w:rsidRDefault="00976D30" w:rsidP="00353C1B">
      <w:pPr>
        <w:tabs>
          <w:tab w:val="left" w:pos="709"/>
        </w:tabs>
        <w:spacing w:after="0" w:line="240" w:lineRule="auto"/>
        <w:jc w:val="both"/>
        <w:rPr>
          <w:rFonts w:ascii="Times New Roman" w:eastAsia="Calibri" w:hAnsi="Times New Roman" w:cs="Times New Roman"/>
          <w:bCs/>
          <w:sz w:val="24"/>
          <w:szCs w:val="24"/>
          <w:lang w:val="ro-RO"/>
        </w:rPr>
      </w:pPr>
    </w:p>
    <w:p w14:paraId="168F72F0" w14:textId="0169C50D" w:rsidR="00756504" w:rsidRPr="002D079A" w:rsidRDefault="00FB778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A</w:t>
      </w:r>
      <w:r w:rsidR="00756504" w:rsidRPr="002D079A">
        <w:rPr>
          <w:rFonts w:ascii="Times New Roman" w:eastAsia="Calibri" w:hAnsi="Times New Roman" w:cs="Times New Roman"/>
          <w:sz w:val="24"/>
          <w:szCs w:val="24"/>
          <w:lang w:val="ro-RO"/>
        </w:rPr>
        <w:t>PIA prin realizarea controalelor administrative și la fața locului,</w:t>
      </w:r>
      <w:r w:rsidRPr="002D079A">
        <w:rPr>
          <w:rFonts w:ascii="Times New Roman" w:eastAsia="Calibri" w:hAnsi="Times New Roman" w:cs="Times New Roman"/>
          <w:sz w:val="24"/>
          <w:szCs w:val="24"/>
          <w:lang w:val="ro-RO"/>
        </w:rPr>
        <w:t xml:space="preserve"> pentru aprobarea și efectuarea plăților programelor depuse,</w:t>
      </w:r>
      <w:r w:rsidR="00756504" w:rsidRPr="002D079A">
        <w:rPr>
          <w:rFonts w:ascii="Times New Roman" w:eastAsia="Calibri" w:hAnsi="Times New Roman" w:cs="Times New Roman"/>
          <w:sz w:val="24"/>
          <w:szCs w:val="24"/>
          <w:lang w:val="ro-RO"/>
        </w:rPr>
        <w:t xml:space="preserve"> verifică respectarea prevederilor </w:t>
      </w:r>
      <w:r w:rsidRPr="002D079A">
        <w:rPr>
          <w:rFonts w:ascii="Times New Roman" w:eastAsia="Calibri" w:hAnsi="Times New Roman" w:cs="Times New Roman"/>
          <w:sz w:val="24"/>
          <w:szCs w:val="24"/>
          <w:lang w:val="ro-RO"/>
        </w:rPr>
        <w:t>OMADR nr</w:t>
      </w:r>
      <w:r w:rsidR="00976D30"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w:t>
      </w:r>
      <w:r w:rsidR="00D6503A" w:rsidRPr="002D079A">
        <w:rPr>
          <w:rFonts w:ascii="Times New Roman" w:eastAsia="Calibri" w:hAnsi="Times New Roman" w:cs="Times New Roman"/>
          <w:sz w:val="24"/>
          <w:szCs w:val="24"/>
          <w:lang w:val="ro-RO"/>
        </w:rPr>
        <w:t>49/2015</w:t>
      </w:r>
      <w:r w:rsidR="00976D30" w:rsidRPr="002D079A">
        <w:rPr>
          <w:rFonts w:ascii="Times New Roman" w:eastAsia="Calibri" w:hAnsi="Times New Roman" w:cs="Times New Roman"/>
          <w:sz w:val="24"/>
          <w:szCs w:val="24"/>
          <w:lang w:val="ro-RO"/>
        </w:rPr>
        <w:t>, cu modificările  ulterioare.</w:t>
      </w:r>
    </w:p>
    <w:p w14:paraId="4AA37AE7" w14:textId="77777777" w:rsidR="00976D30" w:rsidRPr="002D079A" w:rsidRDefault="00976D30" w:rsidP="00CC61E0">
      <w:pPr>
        <w:tabs>
          <w:tab w:val="left" w:pos="709"/>
        </w:tabs>
        <w:spacing w:after="0" w:line="240" w:lineRule="auto"/>
        <w:jc w:val="both"/>
        <w:rPr>
          <w:rFonts w:ascii="Times New Roman" w:eastAsia="Calibri" w:hAnsi="Times New Roman" w:cs="Times New Roman"/>
          <w:sz w:val="24"/>
          <w:szCs w:val="24"/>
          <w:lang w:val="ro-RO"/>
        </w:rPr>
      </w:pPr>
    </w:p>
    <w:p w14:paraId="66DA7D7D" w14:textId="24D5CFC3" w:rsidR="008F6A30" w:rsidRPr="002D079A" w:rsidRDefault="00CE4248"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hAnsi="Times New Roman" w:cs="Times New Roman"/>
          <w:sz w:val="24"/>
          <w:szCs w:val="24"/>
          <w:lang w:val="pt-BR"/>
        </w:rPr>
        <w:t xml:space="preserve">A.P.I.A. </w:t>
      </w:r>
      <w:r w:rsidRPr="002D079A">
        <w:rPr>
          <w:rFonts w:ascii="Times New Roman" w:eastAsia="Calibri" w:hAnsi="Times New Roman" w:cs="Times New Roman"/>
          <w:sz w:val="24"/>
          <w:szCs w:val="24"/>
          <w:lang w:val="ro-RO"/>
        </w:rPr>
        <w:t xml:space="preserve">asigură verificarea administrativă a cererilor de plată și a documentelor justificative cu respectarea </w:t>
      </w:r>
      <w:proofErr w:type="spellStart"/>
      <w:r w:rsidRPr="002D079A">
        <w:rPr>
          <w:rFonts w:ascii="Times New Roman" w:eastAsia="Calibri" w:hAnsi="Times New Roman" w:cs="Times New Roman"/>
          <w:sz w:val="24"/>
          <w:szCs w:val="24"/>
          <w:lang w:val="ro-RO"/>
        </w:rPr>
        <w:t>condiţiilor</w:t>
      </w:r>
      <w:proofErr w:type="spellEnd"/>
      <w:r w:rsidRPr="002D079A">
        <w:rPr>
          <w:rFonts w:ascii="Times New Roman" w:eastAsia="Calibri" w:hAnsi="Times New Roman" w:cs="Times New Roman"/>
          <w:sz w:val="24"/>
          <w:szCs w:val="24"/>
          <w:lang w:val="ro-RO"/>
        </w:rPr>
        <w:t xml:space="preserve"> stabilite pentru acordarea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efectuarea </w:t>
      </w:r>
      <w:proofErr w:type="spellStart"/>
      <w:r w:rsidRPr="002D079A">
        <w:rPr>
          <w:rFonts w:ascii="Times New Roman" w:eastAsia="Calibri" w:hAnsi="Times New Roman" w:cs="Times New Roman"/>
          <w:sz w:val="24"/>
          <w:szCs w:val="24"/>
          <w:lang w:val="ro-RO"/>
        </w:rPr>
        <w:t>plăţilor</w:t>
      </w:r>
      <w:proofErr w:type="spellEnd"/>
      <w:r w:rsidR="00976D30"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precum și respectarea de către beneficiari a cerințelor privind durabilitatea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ilor</w:t>
      </w:r>
      <w:r w:rsidR="00976D30" w:rsidRPr="002D079A">
        <w:rPr>
          <w:rFonts w:ascii="Times New Roman" w:eastAsia="Calibri" w:hAnsi="Times New Roman" w:cs="Times New Roman"/>
          <w:sz w:val="24"/>
          <w:szCs w:val="24"/>
          <w:lang w:val="ro-RO"/>
        </w:rPr>
        <w:t>.</w:t>
      </w:r>
    </w:p>
    <w:p w14:paraId="49FEDFA0" w14:textId="77777777" w:rsidR="00976D30" w:rsidRPr="002D079A" w:rsidRDefault="00976D30" w:rsidP="00CC61E0">
      <w:pPr>
        <w:tabs>
          <w:tab w:val="left" w:pos="709"/>
        </w:tabs>
        <w:spacing w:after="0" w:line="240" w:lineRule="auto"/>
        <w:jc w:val="both"/>
        <w:rPr>
          <w:rFonts w:ascii="Times New Roman" w:eastAsia="Calibri" w:hAnsi="Times New Roman" w:cs="Times New Roman"/>
          <w:sz w:val="24"/>
          <w:szCs w:val="24"/>
          <w:lang w:val="ro-RO"/>
        </w:rPr>
      </w:pPr>
    </w:p>
    <w:p w14:paraId="1CF400C4" w14:textId="77777777" w:rsidR="00362A9B" w:rsidRPr="002D079A" w:rsidRDefault="00CE4248" w:rsidP="00CC61E0">
      <w:pPr>
        <w:pStyle w:val="CommentText"/>
        <w:tabs>
          <w:tab w:val="left" w:pos="709"/>
        </w:tabs>
        <w:contextualSpacing/>
        <w:rPr>
          <w:rFonts w:ascii="Times New Roman" w:hAnsi="Times New Roman" w:cs="Times New Roman"/>
          <w:bCs/>
          <w:sz w:val="24"/>
          <w:szCs w:val="24"/>
          <w:lang w:val="ro-RO"/>
        </w:rPr>
      </w:pPr>
      <w:r w:rsidRPr="002D079A">
        <w:rPr>
          <w:rFonts w:ascii="Times New Roman" w:eastAsia="Calibri" w:hAnsi="Times New Roman" w:cs="Times New Roman"/>
          <w:sz w:val="24"/>
          <w:szCs w:val="24"/>
          <w:lang w:val="ro-RO"/>
        </w:rPr>
        <w:t>A.P.I.A.</w:t>
      </w:r>
      <w:r w:rsidR="00F232D6"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efectuează controalele la fața locului înainte de aprobarea cererilor de finanțare și înainte de efectuarea plăț</w:t>
      </w:r>
      <w:r w:rsidR="00985FD7" w:rsidRPr="002D079A">
        <w:rPr>
          <w:rFonts w:ascii="Times New Roman" w:eastAsia="Calibri" w:hAnsi="Times New Roman" w:cs="Times New Roman"/>
          <w:sz w:val="24"/>
          <w:szCs w:val="24"/>
          <w:lang w:val="ro-RO"/>
        </w:rPr>
        <w:t>i</w:t>
      </w:r>
      <w:r w:rsidRPr="002D079A">
        <w:rPr>
          <w:rFonts w:ascii="Times New Roman" w:eastAsia="Calibri" w:hAnsi="Times New Roman" w:cs="Times New Roman"/>
          <w:sz w:val="24"/>
          <w:szCs w:val="24"/>
          <w:lang w:val="ro-RO"/>
        </w:rPr>
        <w:t xml:space="preserve">lor,  cu excepția cererilor de plată în avans pentru care verificarea la fața locului se realizează la finalizarea programului, precum și în perioada de </w:t>
      </w:r>
      <w:r w:rsidR="00465E2E" w:rsidRPr="002D079A">
        <w:rPr>
          <w:rFonts w:ascii="Times New Roman" w:eastAsia="Calibri" w:hAnsi="Times New Roman" w:cs="Times New Roman"/>
          <w:sz w:val="24"/>
          <w:szCs w:val="24"/>
          <w:lang w:val="ro-RO"/>
        </w:rPr>
        <w:t>control</w:t>
      </w:r>
      <w:r w:rsidR="00985FD7" w:rsidRPr="002D079A">
        <w:rPr>
          <w:rFonts w:ascii="Times New Roman" w:eastAsia="Calibri" w:hAnsi="Times New Roman" w:cs="Times New Roman"/>
          <w:sz w:val="24"/>
          <w:szCs w:val="24"/>
          <w:lang w:val="ro-RO"/>
        </w:rPr>
        <w:t xml:space="preserve"> referitor la </w:t>
      </w:r>
      <w:bookmarkStart w:id="221" w:name="_Hlk190696535"/>
      <w:r w:rsidR="001331BF" w:rsidRPr="002D079A">
        <w:rPr>
          <w:rFonts w:ascii="Times New Roman" w:eastAsia="MS Gothic" w:hAnsi="Times New Roman" w:cs="Times New Roman"/>
          <w:sz w:val="24"/>
          <w:szCs w:val="24"/>
          <w:lang w:val="ro-RO"/>
        </w:rPr>
        <w:t xml:space="preserve">respectarea cerințelor privind durabilitatea </w:t>
      </w:r>
      <w:r w:rsidR="007D35E7" w:rsidRPr="002D079A">
        <w:rPr>
          <w:rFonts w:ascii="Times New Roman" w:eastAsia="MS Gothic" w:hAnsi="Times New Roman" w:cs="Times New Roman"/>
          <w:sz w:val="24"/>
          <w:szCs w:val="24"/>
          <w:lang w:val="ro-RO"/>
        </w:rPr>
        <w:t>investiți</w:t>
      </w:r>
      <w:r w:rsidR="001331BF" w:rsidRPr="002D079A">
        <w:rPr>
          <w:rFonts w:ascii="Times New Roman" w:eastAsia="MS Gothic" w:hAnsi="Times New Roman" w:cs="Times New Roman"/>
          <w:sz w:val="24"/>
          <w:szCs w:val="24"/>
          <w:lang w:val="ro-RO"/>
        </w:rPr>
        <w:t xml:space="preserve">ei în conformitate cu prevederile </w:t>
      </w:r>
      <w:r w:rsidR="001331BF" w:rsidRPr="002D079A">
        <w:rPr>
          <w:rFonts w:ascii="Times New Roman" w:eastAsia="MS Gothic" w:hAnsi="Times New Roman" w:cs="Times New Roman"/>
          <w:bCs/>
          <w:sz w:val="24"/>
          <w:szCs w:val="24"/>
          <w:lang w:val="ro-RO" w:eastAsia="ro-RO"/>
        </w:rPr>
        <w:t>art. 11 “</w:t>
      </w:r>
      <w:r w:rsidR="007D35E7" w:rsidRPr="002D079A">
        <w:rPr>
          <w:rFonts w:ascii="Times New Roman" w:eastAsia="MS Gothic" w:hAnsi="Times New Roman" w:cs="Times New Roman"/>
          <w:bCs/>
          <w:sz w:val="24"/>
          <w:szCs w:val="24"/>
          <w:shd w:val="clear" w:color="auto" w:fill="FFFFFF"/>
          <w:lang w:val="ro-RO"/>
        </w:rPr>
        <w:t>Investiți</w:t>
      </w:r>
      <w:r w:rsidR="001331BF" w:rsidRPr="002D079A">
        <w:rPr>
          <w:rFonts w:ascii="Times New Roman" w:eastAsia="MS Gothic" w:hAnsi="Times New Roman" w:cs="Times New Roman"/>
          <w:bCs/>
          <w:sz w:val="24"/>
          <w:szCs w:val="24"/>
          <w:shd w:val="clear" w:color="auto" w:fill="FFFFFF"/>
          <w:lang w:val="ro-RO"/>
        </w:rPr>
        <w:t>i în active corporale și necorporale</w:t>
      </w:r>
      <w:r w:rsidR="001331BF" w:rsidRPr="002D079A">
        <w:rPr>
          <w:rFonts w:ascii="Times New Roman" w:eastAsia="MS Gothic" w:hAnsi="Times New Roman" w:cs="Times New Roman"/>
          <w:bCs/>
          <w:sz w:val="24"/>
          <w:szCs w:val="24"/>
          <w:lang w:val="ro-RO" w:eastAsia="ro-RO"/>
        </w:rPr>
        <w:t xml:space="preserve">” al Regulamentului delegat (UE) 2022/126, </w:t>
      </w:r>
      <w:r w:rsidR="001331BF" w:rsidRPr="002D079A">
        <w:rPr>
          <w:rFonts w:ascii="Times New Roman" w:hAnsi="Times New Roman" w:cs="Times New Roman"/>
          <w:bCs/>
          <w:sz w:val="24"/>
          <w:szCs w:val="24"/>
          <w:lang w:val="ro-RO"/>
        </w:rPr>
        <w:t xml:space="preserve">pentru o perioada de cel </w:t>
      </w:r>
      <w:proofErr w:type="spellStart"/>
      <w:r w:rsidR="001331BF" w:rsidRPr="002D079A">
        <w:rPr>
          <w:rFonts w:ascii="Times New Roman" w:hAnsi="Times New Roman" w:cs="Times New Roman"/>
          <w:bCs/>
          <w:sz w:val="24"/>
          <w:szCs w:val="24"/>
          <w:lang w:val="ro-RO"/>
        </w:rPr>
        <w:t>puţin</w:t>
      </w:r>
      <w:proofErr w:type="spellEnd"/>
      <w:r w:rsidR="001331BF" w:rsidRPr="002D079A">
        <w:rPr>
          <w:rFonts w:ascii="Times New Roman" w:hAnsi="Times New Roman" w:cs="Times New Roman"/>
          <w:bCs/>
          <w:sz w:val="24"/>
          <w:szCs w:val="24"/>
          <w:lang w:val="ro-RO"/>
        </w:rPr>
        <w:t xml:space="preserve"> </w:t>
      </w:r>
      <w:r w:rsidR="001331BF" w:rsidRPr="002D079A">
        <w:rPr>
          <w:rFonts w:ascii="Times New Roman" w:hAnsi="Times New Roman" w:cs="Times New Roman"/>
          <w:bCs/>
          <w:sz w:val="24"/>
          <w:szCs w:val="24"/>
          <w:lang w:val="ro-RO"/>
        </w:rPr>
        <w:lastRenderedPageBreak/>
        <w:t xml:space="preserve">5 ani, calculată de la data </w:t>
      </w:r>
      <w:r w:rsidR="001331BF" w:rsidRPr="002D079A">
        <w:rPr>
          <w:rFonts w:ascii="Times New Roman" w:eastAsia="MS Gothic" w:hAnsi="Times New Roman" w:cs="Times New Roman"/>
          <w:b/>
          <w:sz w:val="24"/>
          <w:szCs w:val="24"/>
          <w:lang w:val="ro-RO"/>
        </w:rPr>
        <w:t xml:space="preserve"> </w:t>
      </w:r>
      <w:r w:rsidR="006F01B4" w:rsidRPr="002D079A">
        <w:rPr>
          <w:rFonts w:ascii="Times New Roman" w:eastAsia="MS Gothic" w:hAnsi="Times New Roman" w:cs="Times New Roman"/>
          <w:sz w:val="24"/>
          <w:szCs w:val="24"/>
          <w:lang w:val="ro-RO"/>
        </w:rPr>
        <w:t>achiziți</w:t>
      </w:r>
      <w:r w:rsidR="001331BF" w:rsidRPr="002D079A">
        <w:rPr>
          <w:rFonts w:ascii="Times New Roman" w:eastAsia="MS Gothic" w:hAnsi="Times New Roman" w:cs="Times New Roman"/>
          <w:sz w:val="24"/>
          <w:szCs w:val="24"/>
          <w:lang w:val="ro-RO"/>
        </w:rPr>
        <w:t>ei activelor</w:t>
      </w:r>
      <w:r w:rsidR="00985FD7" w:rsidRPr="002D079A">
        <w:rPr>
          <w:rFonts w:ascii="Times New Roman" w:eastAsia="MS Gothic" w:hAnsi="Times New Roman" w:cs="Times New Roman"/>
          <w:sz w:val="24"/>
          <w:szCs w:val="24"/>
          <w:lang w:val="ro-RO"/>
        </w:rPr>
        <w:t xml:space="preserve">, </w:t>
      </w:r>
      <w:r w:rsidR="00976D30" w:rsidRPr="002D079A">
        <w:rPr>
          <w:rFonts w:ascii="Times New Roman" w:eastAsia="MS Gothic" w:hAnsi="Times New Roman" w:cs="Times New Roman"/>
          <w:sz w:val="24"/>
          <w:szCs w:val="24"/>
          <w:lang w:val="ro-RO"/>
        </w:rPr>
        <w:t xml:space="preserve">data </w:t>
      </w:r>
      <w:r w:rsidR="00985FD7" w:rsidRPr="002D079A">
        <w:rPr>
          <w:rFonts w:ascii="Times New Roman" w:eastAsia="MS Gothic" w:hAnsi="Times New Roman" w:cs="Times New Roman"/>
          <w:sz w:val="24"/>
          <w:szCs w:val="24"/>
          <w:lang w:val="ro-RO"/>
        </w:rPr>
        <w:t xml:space="preserve">fiind </w:t>
      </w:r>
      <w:r w:rsidR="00E40D9D" w:rsidRPr="002D079A">
        <w:rPr>
          <w:rFonts w:ascii="Times New Roman" w:eastAsia="MS Gothic" w:hAnsi="Times New Roman" w:cs="Times New Roman"/>
          <w:sz w:val="24"/>
          <w:szCs w:val="24"/>
          <w:lang w:val="ro-RO"/>
        </w:rPr>
        <w:t>considerată</w:t>
      </w:r>
      <w:r w:rsidR="00985FD7" w:rsidRPr="002D079A">
        <w:rPr>
          <w:rFonts w:ascii="Times New Roman" w:eastAsia="MS Gothic" w:hAnsi="Times New Roman" w:cs="Times New Roman"/>
          <w:sz w:val="24"/>
          <w:szCs w:val="24"/>
          <w:lang w:val="ro-RO"/>
        </w:rPr>
        <w:t xml:space="preserve"> data ultimului proces verbal de punere </w:t>
      </w:r>
      <w:r w:rsidR="001331BF" w:rsidRPr="002D079A">
        <w:rPr>
          <w:rFonts w:ascii="Times New Roman" w:hAnsi="Times New Roman" w:cs="Times New Roman"/>
          <w:bCs/>
          <w:sz w:val="24"/>
          <w:szCs w:val="24"/>
          <w:lang w:val="ro-RO"/>
        </w:rPr>
        <w:t xml:space="preserve"> </w:t>
      </w:r>
      <w:r w:rsidR="00985FD7" w:rsidRPr="002D079A">
        <w:rPr>
          <w:rFonts w:ascii="Times New Roman" w:hAnsi="Times New Roman" w:cs="Times New Roman"/>
          <w:bCs/>
          <w:sz w:val="24"/>
          <w:szCs w:val="24"/>
          <w:lang w:val="ro-RO"/>
        </w:rPr>
        <w:t xml:space="preserve">în funcțiune </w:t>
      </w:r>
      <w:r w:rsidR="00E40D9D" w:rsidRPr="002D079A">
        <w:rPr>
          <w:rFonts w:ascii="Times New Roman" w:hAnsi="Times New Roman" w:cs="Times New Roman"/>
          <w:bCs/>
          <w:sz w:val="24"/>
          <w:szCs w:val="24"/>
          <w:lang w:val="ro-RO"/>
        </w:rPr>
        <w:t>și</w:t>
      </w:r>
      <w:r w:rsidR="00985FD7" w:rsidRPr="002D079A">
        <w:rPr>
          <w:rFonts w:ascii="Times New Roman" w:hAnsi="Times New Roman" w:cs="Times New Roman"/>
          <w:bCs/>
          <w:sz w:val="24"/>
          <w:szCs w:val="24"/>
          <w:lang w:val="ro-RO"/>
        </w:rPr>
        <w:t>/</w:t>
      </w:r>
      <w:r w:rsidR="00E40D9D" w:rsidRPr="002D079A">
        <w:rPr>
          <w:rFonts w:ascii="Times New Roman" w:hAnsi="Times New Roman" w:cs="Times New Roman"/>
          <w:bCs/>
          <w:sz w:val="24"/>
          <w:szCs w:val="24"/>
          <w:lang w:val="ro-RO"/>
        </w:rPr>
        <w:t>sau</w:t>
      </w:r>
      <w:r w:rsidR="00985FD7" w:rsidRPr="002D079A">
        <w:rPr>
          <w:rFonts w:ascii="Times New Roman" w:hAnsi="Times New Roman" w:cs="Times New Roman"/>
          <w:bCs/>
          <w:sz w:val="24"/>
          <w:szCs w:val="24"/>
          <w:lang w:val="ro-RO"/>
        </w:rPr>
        <w:t xml:space="preserve"> proces verbal de recepție a lucrărilor</w:t>
      </w:r>
      <w:r w:rsidR="00E40D9D" w:rsidRPr="002D079A">
        <w:rPr>
          <w:rFonts w:ascii="Times New Roman" w:hAnsi="Times New Roman" w:cs="Times New Roman"/>
          <w:bCs/>
          <w:sz w:val="24"/>
          <w:szCs w:val="24"/>
          <w:lang w:val="ro-RO"/>
        </w:rPr>
        <w:t>.</w:t>
      </w:r>
      <w:r w:rsidR="00840500" w:rsidRPr="002D079A">
        <w:rPr>
          <w:rFonts w:ascii="Times New Roman" w:hAnsi="Times New Roman" w:cs="Times New Roman"/>
          <w:bCs/>
          <w:sz w:val="24"/>
          <w:szCs w:val="24"/>
          <w:lang w:val="ro-RO"/>
        </w:rPr>
        <w:t xml:space="preserve"> </w:t>
      </w:r>
    </w:p>
    <w:p w14:paraId="184D87C6" w14:textId="77777777" w:rsidR="00362A9B" w:rsidRPr="002D079A" w:rsidRDefault="00362A9B" w:rsidP="00CC61E0">
      <w:pPr>
        <w:pStyle w:val="CommentText"/>
        <w:tabs>
          <w:tab w:val="left" w:pos="709"/>
        </w:tabs>
        <w:contextualSpacing/>
        <w:rPr>
          <w:rFonts w:ascii="Times New Roman" w:hAnsi="Times New Roman" w:cs="Times New Roman"/>
          <w:bCs/>
          <w:sz w:val="24"/>
          <w:szCs w:val="24"/>
          <w:lang w:val="ro-RO"/>
        </w:rPr>
      </w:pPr>
    </w:p>
    <w:p w14:paraId="7E16E403" w14:textId="57CE16CC" w:rsidR="001331BF" w:rsidRPr="002D079A" w:rsidRDefault="00840500" w:rsidP="00CC61E0">
      <w:pPr>
        <w:pStyle w:val="CommentText"/>
        <w:tabs>
          <w:tab w:val="left" w:pos="709"/>
        </w:tabs>
        <w:contextualSpacing/>
        <w:rPr>
          <w:rFonts w:ascii="Times New Roman" w:eastAsia="Calibri" w:hAnsi="Times New Roman" w:cs="Times New Roman"/>
          <w:sz w:val="24"/>
          <w:szCs w:val="24"/>
          <w:lang w:val="ro-RO"/>
        </w:rPr>
      </w:pPr>
      <w:r w:rsidRPr="002D079A">
        <w:rPr>
          <w:rFonts w:ascii="Times New Roman" w:hAnsi="Times New Roman" w:cs="Times New Roman"/>
          <w:bCs/>
          <w:sz w:val="24"/>
          <w:szCs w:val="24"/>
          <w:lang w:val="ro-RO"/>
        </w:rPr>
        <w:t>Pentru bunurile care nu implică încheierea unui proces verbal de</w:t>
      </w:r>
      <w:r w:rsidR="009D1F15" w:rsidRPr="002D079A">
        <w:rPr>
          <w:rFonts w:ascii="Times New Roman" w:hAnsi="Times New Roman" w:cs="Times New Roman"/>
          <w:bCs/>
          <w:sz w:val="24"/>
          <w:szCs w:val="24"/>
          <w:lang w:val="ro-RO"/>
        </w:rPr>
        <w:t xml:space="preserve"> punere</w:t>
      </w:r>
      <w:r w:rsidRPr="002D079A">
        <w:rPr>
          <w:rFonts w:ascii="Times New Roman" w:hAnsi="Times New Roman" w:cs="Times New Roman"/>
          <w:bCs/>
          <w:sz w:val="24"/>
          <w:szCs w:val="24"/>
          <w:lang w:val="ro-RO"/>
        </w:rPr>
        <w:t xml:space="preserve"> în funcțiune, se ia în considerare data achiziției bunurilor ( ex.: </w:t>
      </w:r>
      <w:r w:rsidR="006F01B4" w:rsidRPr="002D079A">
        <w:rPr>
          <w:rFonts w:ascii="Times New Roman" w:hAnsi="Times New Roman" w:cs="Times New Roman"/>
          <w:bCs/>
          <w:sz w:val="24"/>
          <w:szCs w:val="24"/>
          <w:lang w:val="ro-RO"/>
        </w:rPr>
        <w:t>achiziți</w:t>
      </w:r>
      <w:r w:rsidRPr="002D079A">
        <w:rPr>
          <w:rFonts w:ascii="Times New Roman" w:hAnsi="Times New Roman" w:cs="Times New Roman"/>
          <w:bCs/>
          <w:sz w:val="24"/>
          <w:szCs w:val="24"/>
          <w:lang w:val="ro-RO"/>
        </w:rPr>
        <w:t>e eprubete....), înscrisă în factură.</w:t>
      </w:r>
      <w:r w:rsidRPr="002D079A">
        <w:rPr>
          <w:rFonts w:ascii="Times New Roman" w:hAnsi="Times New Roman" w:cs="Times New Roman"/>
          <w:sz w:val="24"/>
          <w:szCs w:val="24"/>
          <w:shd w:val="clear" w:color="auto" w:fill="FFFFFF"/>
          <w:lang w:val="ro-RO"/>
        </w:rPr>
        <w:t xml:space="preserve"> </w:t>
      </w:r>
      <w:r w:rsidR="00F3048A" w:rsidRPr="002D079A">
        <w:rPr>
          <w:rFonts w:ascii="Times New Roman" w:hAnsi="Times New Roman" w:cs="Times New Roman"/>
          <w:sz w:val="24"/>
          <w:szCs w:val="24"/>
          <w:shd w:val="clear" w:color="auto" w:fill="FFFFFF"/>
          <w:lang w:val="ro-RO"/>
        </w:rPr>
        <w:t xml:space="preserve">Controalele la fața locului vor include verificări care să vizeze valoarea totală a programului, respectiv valoare eligibilă și valoare neeligibilă. </w:t>
      </w:r>
    </w:p>
    <w:bookmarkEnd w:id="221"/>
    <w:p w14:paraId="0FA19D9A" w14:textId="77777777" w:rsidR="007648EB" w:rsidRPr="002D079A" w:rsidRDefault="007648EB" w:rsidP="00CC61E0">
      <w:pPr>
        <w:pStyle w:val="CommentText"/>
        <w:tabs>
          <w:tab w:val="left" w:pos="709"/>
        </w:tabs>
        <w:contextualSpacing/>
        <w:rPr>
          <w:rFonts w:ascii="Times New Roman" w:hAnsi="Times New Roman" w:cs="Times New Roman"/>
          <w:sz w:val="24"/>
          <w:szCs w:val="24"/>
          <w:lang w:val="ro-RO"/>
        </w:rPr>
      </w:pPr>
    </w:p>
    <w:p w14:paraId="57C05223" w14:textId="77777777" w:rsidR="007648EB" w:rsidRPr="002D079A" w:rsidRDefault="007648EB" w:rsidP="007648EB">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În situația în care beneficiarul refuză furnizarea documentelor justificative solicitate în cadrul controlului administrativ sau la </w:t>
      </w:r>
      <w:proofErr w:type="spellStart"/>
      <w:r w:rsidRPr="002D079A">
        <w:rPr>
          <w:rFonts w:ascii="Times New Roman" w:eastAsia="Calibri" w:hAnsi="Times New Roman" w:cs="Times New Roman"/>
          <w:sz w:val="24"/>
          <w:szCs w:val="24"/>
          <w:lang w:val="ro-RO"/>
        </w:rPr>
        <w:t>faţa</w:t>
      </w:r>
      <w:proofErr w:type="spellEnd"/>
      <w:r w:rsidRPr="002D079A">
        <w:rPr>
          <w:rFonts w:ascii="Times New Roman" w:eastAsia="Calibri" w:hAnsi="Times New Roman" w:cs="Times New Roman"/>
          <w:sz w:val="24"/>
          <w:szCs w:val="24"/>
          <w:lang w:val="ro-RO"/>
        </w:rPr>
        <w:t xml:space="preserve"> locului sau nu permite efectuarea controlului la </w:t>
      </w:r>
      <w:proofErr w:type="spellStart"/>
      <w:r w:rsidRPr="002D079A">
        <w:rPr>
          <w:rFonts w:ascii="Times New Roman" w:eastAsia="Calibri" w:hAnsi="Times New Roman" w:cs="Times New Roman"/>
          <w:sz w:val="24"/>
          <w:szCs w:val="24"/>
          <w:lang w:val="ro-RO"/>
        </w:rPr>
        <w:t>faţa</w:t>
      </w:r>
      <w:proofErr w:type="spellEnd"/>
      <w:r w:rsidRPr="002D079A">
        <w:rPr>
          <w:rFonts w:ascii="Times New Roman" w:eastAsia="Calibri" w:hAnsi="Times New Roman" w:cs="Times New Roman"/>
          <w:sz w:val="24"/>
          <w:szCs w:val="24"/>
          <w:lang w:val="ro-RO"/>
        </w:rPr>
        <w:t xml:space="preserve"> locului, cererea de aprobare a programului de investiții/cererea de plată este respinsă.</w:t>
      </w:r>
    </w:p>
    <w:p w14:paraId="6C3CFC5C" w14:textId="77777777" w:rsidR="007648EB" w:rsidRPr="002D079A" w:rsidRDefault="007648EB" w:rsidP="00CC61E0">
      <w:pPr>
        <w:pStyle w:val="CommentText"/>
        <w:tabs>
          <w:tab w:val="left" w:pos="709"/>
        </w:tabs>
        <w:contextualSpacing/>
        <w:rPr>
          <w:rFonts w:ascii="Times New Roman" w:hAnsi="Times New Roman" w:cs="Times New Roman"/>
          <w:sz w:val="24"/>
          <w:szCs w:val="24"/>
          <w:lang w:val="ro-RO"/>
        </w:rPr>
      </w:pPr>
    </w:p>
    <w:p w14:paraId="37FA394D" w14:textId="0A859E40" w:rsidR="00840500" w:rsidRPr="002D079A" w:rsidRDefault="00985FD7" w:rsidP="00CC61E0">
      <w:pPr>
        <w:pStyle w:val="CommentText"/>
        <w:tabs>
          <w:tab w:val="left" w:pos="709"/>
        </w:tabs>
        <w:contextualSpacing/>
        <w:rPr>
          <w:rFonts w:ascii="Times New Roman" w:hAnsi="Times New Roman" w:cs="Times New Roman"/>
          <w:sz w:val="24"/>
          <w:szCs w:val="24"/>
          <w:shd w:val="clear" w:color="auto" w:fill="FFFFFF"/>
          <w:lang w:val="ro-RO"/>
        </w:rPr>
      </w:pPr>
      <w:r w:rsidRPr="002D079A">
        <w:rPr>
          <w:rFonts w:ascii="Times New Roman" w:hAnsi="Times New Roman" w:cs="Times New Roman"/>
          <w:sz w:val="24"/>
          <w:szCs w:val="24"/>
          <w:lang w:val="ro-RO"/>
        </w:rPr>
        <w:t xml:space="preserve">Controlul va viza </w:t>
      </w:r>
      <w:r w:rsidR="001331BF" w:rsidRPr="002D079A">
        <w:rPr>
          <w:rFonts w:ascii="Times New Roman" w:hAnsi="Times New Roman" w:cs="Times New Roman"/>
          <w:sz w:val="24"/>
          <w:szCs w:val="24"/>
          <w:lang w:val="ro-RO"/>
        </w:rPr>
        <w:t>verific</w:t>
      </w:r>
      <w:r w:rsidR="00840500" w:rsidRPr="002D079A">
        <w:rPr>
          <w:rFonts w:ascii="Times New Roman" w:hAnsi="Times New Roman" w:cs="Times New Roman"/>
          <w:sz w:val="24"/>
          <w:szCs w:val="24"/>
          <w:lang w:val="ro-RO"/>
        </w:rPr>
        <w:t xml:space="preserve">area </w:t>
      </w:r>
      <w:r w:rsidR="001331BF" w:rsidRPr="002D079A">
        <w:rPr>
          <w:rFonts w:ascii="Times New Roman" w:hAnsi="Times New Roman" w:cs="Times New Roman"/>
          <w:sz w:val="24"/>
          <w:szCs w:val="24"/>
          <w:lang w:val="ro-RO"/>
        </w:rPr>
        <w:t xml:space="preserve">obligației beneficiarului, de a </w:t>
      </w:r>
      <w:r w:rsidR="00840500" w:rsidRPr="002D079A">
        <w:rPr>
          <w:rFonts w:ascii="Times New Roman" w:hAnsi="Times New Roman" w:cs="Times New Roman"/>
          <w:sz w:val="24"/>
          <w:szCs w:val="24"/>
          <w:shd w:val="clear" w:color="auto" w:fill="FFFFFF"/>
          <w:lang w:val="ro-RO"/>
        </w:rPr>
        <w:t xml:space="preserve">utiliza activele corporale </w:t>
      </w:r>
      <w:proofErr w:type="spellStart"/>
      <w:r w:rsidR="00840500" w:rsidRPr="002D079A">
        <w:rPr>
          <w:rFonts w:ascii="Times New Roman" w:hAnsi="Times New Roman" w:cs="Times New Roman"/>
          <w:sz w:val="24"/>
          <w:szCs w:val="24"/>
          <w:shd w:val="clear" w:color="auto" w:fill="FFFFFF"/>
          <w:lang w:val="ro-RO"/>
        </w:rPr>
        <w:t>şi</w:t>
      </w:r>
      <w:proofErr w:type="spellEnd"/>
      <w:r w:rsidR="00840500" w:rsidRPr="002D079A">
        <w:rPr>
          <w:rFonts w:ascii="Times New Roman" w:hAnsi="Times New Roman" w:cs="Times New Roman"/>
          <w:sz w:val="24"/>
          <w:szCs w:val="24"/>
          <w:shd w:val="clear" w:color="auto" w:fill="FFFFFF"/>
          <w:lang w:val="ro-RO"/>
        </w:rPr>
        <w:t xml:space="preserve"> necorporale </w:t>
      </w:r>
      <w:r w:rsidR="006F01B4" w:rsidRPr="002D079A">
        <w:rPr>
          <w:rFonts w:ascii="Times New Roman" w:hAnsi="Times New Roman" w:cs="Times New Roman"/>
          <w:sz w:val="24"/>
          <w:szCs w:val="24"/>
          <w:shd w:val="clear" w:color="auto" w:fill="FFFFFF"/>
          <w:lang w:val="ro-RO"/>
        </w:rPr>
        <w:t>achiziți</w:t>
      </w:r>
      <w:r w:rsidR="00840500" w:rsidRPr="002D079A">
        <w:rPr>
          <w:rFonts w:ascii="Times New Roman" w:hAnsi="Times New Roman" w:cs="Times New Roman"/>
          <w:sz w:val="24"/>
          <w:szCs w:val="24"/>
          <w:shd w:val="clear" w:color="auto" w:fill="FFFFFF"/>
          <w:lang w:val="ro-RO"/>
        </w:rPr>
        <w:t xml:space="preserve">onate în conformitate cu natura lor </w:t>
      </w:r>
      <w:proofErr w:type="spellStart"/>
      <w:r w:rsidR="00840500" w:rsidRPr="002D079A">
        <w:rPr>
          <w:rFonts w:ascii="Times New Roman" w:hAnsi="Times New Roman" w:cs="Times New Roman"/>
          <w:sz w:val="24"/>
          <w:szCs w:val="24"/>
          <w:shd w:val="clear" w:color="auto" w:fill="FFFFFF"/>
          <w:lang w:val="ro-RO"/>
        </w:rPr>
        <w:t>şi</w:t>
      </w:r>
      <w:proofErr w:type="spellEnd"/>
      <w:r w:rsidR="00840500" w:rsidRPr="002D079A">
        <w:rPr>
          <w:rFonts w:ascii="Times New Roman" w:hAnsi="Times New Roman" w:cs="Times New Roman"/>
          <w:sz w:val="24"/>
          <w:szCs w:val="24"/>
          <w:shd w:val="clear" w:color="auto" w:fill="FFFFFF"/>
          <w:lang w:val="ro-RO"/>
        </w:rPr>
        <w:t xml:space="preserve"> cu obiectivele beneficiarului </w:t>
      </w:r>
      <w:proofErr w:type="spellStart"/>
      <w:r w:rsidR="00840500" w:rsidRPr="002D079A">
        <w:rPr>
          <w:rFonts w:ascii="Times New Roman" w:hAnsi="Times New Roman" w:cs="Times New Roman"/>
          <w:sz w:val="24"/>
          <w:szCs w:val="24"/>
          <w:shd w:val="clear" w:color="auto" w:fill="FFFFFF"/>
          <w:lang w:val="ro-RO"/>
        </w:rPr>
        <w:t>şi</w:t>
      </w:r>
      <w:proofErr w:type="spellEnd"/>
      <w:r w:rsidR="00840500" w:rsidRPr="002D079A">
        <w:rPr>
          <w:rFonts w:ascii="Times New Roman" w:hAnsi="Times New Roman" w:cs="Times New Roman"/>
          <w:sz w:val="24"/>
          <w:szCs w:val="24"/>
          <w:shd w:val="clear" w:color="auto" w:fill="FFFFFF"/>
          <w:lang w:val="ro-RO"/>
        </w:rPr>
        <w:t xml:space="preserve"> utilizarea preconizată de către </w:t>
      </w:r>
      <w:r w:rsidR="00465E2E" w:rsidRPr="002D079A">
        <w:rPr>
          <w:rFonts w:ascii="Times New Roman" w:hAnsi="Times New Roman" w:cs="Times New Roman"/>
          <w:sz w:val="24"/>
          <w:szCs w:val="24"/>
          <w:shd w:val="clear" w:color="auto" w:fill="FFFFFF"/>
          <w:lang w:val="ro-RO"/>
        </w:rPr>
        <w:t>acesta</w:t>
      </w:r>
      <w:r w:rsidR="00840500" w:rsidRPr="002D079A">
        <w:rPr>
          <w:rFonts w:ascii="Times New Roman" w:hAnsi="Times New Roman" w:cs="Times New Roman"/>
          <w:sz w:val="24"/>
          <w:szCs w:val="24"/>
          <w:shd w:val="clear" w:color="auto" w:fill="FFFFFF"/>
          <w:lang w:val="ro-RO"/>
        </w:rPr>
        <w:t>.</w:t>
      </w:r>
    </w:p>
    <w:p w14:paraId="61E34BBE" w14:textId="77777777" w:rsidR="00976D30" w:rsidRPr="002D079A" w:rsidRDefault="00976D30" w:rsidP="00CC61E0">
      <w:pPr>
        <w:tabs>
          <w:tab w:val="left" w:pos="709"/>
        </w:tabs>
        <w:spacing w:after="0" w:line="240" w:lineRule="auto"/>
        <w:jc w:val="both"/>
        <w:rPr>
          <w:rFonts w:ascii="Times New Roman" w:hAnsi="Times New Roman" w:cs="Times New Roman"/>
          <w:bCs/>
          <w:sz w:val="24"/>
          <w:szCs w:val="24"/>
          <w:lang w:val="ro-RO"/>
        </w:rPr>
      </w:pPr>
    </w:p>
    <w:p w14:paraId="15EE1AF8" w14:textId="2D177527" w:rsidR="00985FD7" w:rsidRPr="002D079A" w:rsidRDefault="001331BF" w:rsidP="005B0813">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 xml:space="preserve">Rezultatele controlului vor fi consemnate în raportul de </w:t>
      </w:r>
      <w:r w:rsidR="007648EB" w:rsidRPr="002D079A">
        <w:rPr>
          <w:rFonts w:ascii="Times New Roman" w:hAnsi="Times New Roman" w:cs="Times New Roman"/>
          <w:bCs/>
          <w:sz w:val="24"/>
          <w:szCs w:val="24"/>
          <w:lang w:val="ro-RO"/>
        </w:rPr>
        <w:t>control</w:t>
      </w:r>
      <w:r w:rsidR="00465E2E" w:rsidRPr="002D079A">
        <w:rPr>
          <w:rFonts w:ascii="Times New Roman" w:hAnsi="Times New Roman" w:cs="Times New Roman"/>
          <w:bCs/>
          <w:sz w:val="24"/>
          <w:szCs w:val="24"/>
          <w:lang w:val="ro-RO"/>
        </w:rPr>
        <w:t>.</w:t>
      </w:r>
      <w:r w:rsidR="007648EB" w:rsidRPr="002D079A">
        <w:rPr>
          <w:rFonts w:ascii="Times New Roman" w:hAnsi="Times New Roman" w:cs="Times New Roman"/>
          <w:bCs/>
          <w:sz w:val="24"/>
          <w:szCs w:val="24"/>
          <w:lang w:val="ro-RO"/>
        </w:rPr>
        <w:t xml:space="preserve"> </w:t>
      </w:r>
      <w:r w:rsidR="00985FD7" w:rsidRPr="002D079A">
        <w:rPr>
          <w:rFonts w:ascii="Times New Roman" w:hAnsi="Times New Roman" w:cs="Times New Roman"/>
          <w:bCs/>
          <w:sz w:val="24"/>
          <w:szCs w:val="24"/>
          <w:lang w:val="ro-RO"/>
        </w:rPr>
        <w:t>Controalele se v</w:t>
      </w:r>
      <w:r w:rsidR="00465E2E" w:rsidRPr="002D079A">
        <w:rPr>
          <w:rFonts w:ascii="Times New Roman" w:hAnsi="Times New Roman" w:cs="Times New Roman"/>
          <w:bCs/>
          <w:sz w:val="24"/>
          <w:szCs w:val="24"/>
          <w:lang w:val="ro-RO"/>
        </w:rPr>
        <w:t>or</w:t>
      </w:r>
      <w:r w:rsidR="00985FD7" w:rsidRPr="002D079A">
        <w:rPr>
          <w:rFonts w:ascii="Times New Roman" w:hAnsi="Times New Roman" w:cs="Times New Roman"/>
          <w:bCs/>
          <w:sz w:val="24"/>
          <w:szCs w:val="24"/>
          <w:lang w:val="ro-RO"/>
        </w:rPr>
        <w:t xml:space="preserve"> realiza pentru toate programele de investiții aprobate și finalizate în cadrul PS 20</w:t>
      </w:r>
      <w:r w:rsidR="00465E2E" w:rsidRPr="002D079A">
        <w:rPr>
          <w:rFonts w:ascii="Times New Roman" w:hAnsi="Times New Roman" w:cs="Times New Roman"/>
          <w:bCs/>
          <w:sz w:val="24"/>
          <w:szCs w:val="24"/>
          <w:lang w:val="ro-RO"/>
        </w:rPr>
        <w:t>23</w:t>
      </w:r>
      <w:r w:rsidR="00985FD7" w:rsidRPr="002D079A">
        <w:rPr>
          <w:rFonts w:ascii="Times New Roman" w:hAnsi="Times New Roman" w:cs="Times New Roman"/>
          <w:bCs/>
          <w:sz w:val="24"/>
          <w:szCs w:val="24"/>
          <w:lang w:val="ro-RO"/>
        </w:rPr>
        <w:t>-202</w:t>
      </w:r>
      <w:r w:rsidR="00465E2E" w:rsidRPr="002D079A">
        <w:rPr>
          <w:rFonts w:ascii="Times New Roman" w:hAnsi="Times New Roman" w:cs="Times New Roman"/>
          <w:bCs/>
          <w:sz w:val="24"/>
          <w:szCs w:val="24"/>
          <w:lang w:val="ro-RO"/>
        </w:rPr>
        <w:t>7</w:t>
      </w:r>
      <w:r w:rsidR="00985FD7" w:rsidRPr="002D079A">
        <w:rPr>
          <w:rFonts w:ascii="Times New Roman" w:hAnsi="Times New Roman" w:cs="Times New Roman"/>
          <w:bCs/>
          <w:sz w:val="24"/>
          <w:szCs w:val="24"/>
          <w:lang w:val="ro-RO"/>
        </w:rPr>
        <w:t xml:space="preserve">. </w:t>
      </w:r>
    </w:p>
    <w:p w14:paraId="3EF7E46B" w14:textId="77777777" w:rsidR="00CB4E02" w:rsidRPr="002D079A" w:rsidRDefault="00CB4E02" w:rsidP="005B0813">
      <w:pPr>
        <w:tabs>
          <w:tab w:val="left" w:pos="709"/>
        </w:tabs>
        <w:spacing w:after="0" w:line="240" w:lineRule="auto"/>
        <w:jc w:val="both"/>
        <w:rPr>
          <w:rFonts w:ascii="Times New Roman" w:hAnsi="Times New Roman" w:cs="Times New Roman"/>
          <w:bCs/>
          <w:sz w:val="24"/>
          <w:szCs w:val="24"/>
          <w:lang w:val="ro-RO"/>
        </w:rPr>
      </w:pPr>
    </w:p>
    <w:p w14:paraId="25A4F261" w14:textId="36529BFA" w:rsidR="005B6535" w:rsidRPr="002D079A" w:rsidRDefault="005B6535" w:rsidP="005B0813">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În situa</w:t>
      </w:r>
      <w:r w:rsidR="007648EB" w:rsidRPr="002D079A">
        <w:rPr>
          <w:rFonts w:ascii="Times New Roman" w:hAnsi="Times New Roman" w:cs="Times New Roman"/>
          <w:bCs/>
          <w:sz w:val="24"/>
          <w:szCs w:val="24"/>
          <w:lang w:val="ro-RO"/>
        </w:rPr>
        <w:t>ț</w:t>
      </w:r>
      <w:r w:rsidRPr="002D079A">
        <w:rPr>
          <w:rFonts w:ascii="Times New Roman" w:hAnsi="Times New Roman" w:cs="Times New Roman"/>
          <w:bCs/>
          <w:sz w:val="24"/>
          <w:szCs w:val="24"/>
          <w:lang w:val="ro-RO"/>
        </w:rPr>
        <w:t>ia în care beneficiarul nu respectă cerințele privind durabilitatea investi</w:t>
      </w:r>
      <w:r w:rsidR="007648EB" w:rsidRPr="002D079A">
        <w:rPr>
          <w:rFonts w:ascii="Times New Roman" w:hAnsi="Times New Roman" w:cs="Times New Roman"/>
          <w:bCs/>
          <w:sz w:val="24"/>
          <w:szCs w:val="24"/>
          <w:lang w:val="ro-RO"/>
        </w:rPr>
        <w:t>ț</w:t>
      </w:r>
      <w:r w:rsidRPr="002D079A">
        <w:rPr>
          <w:rFonts w:ascii="Times New Roman" w:hAnsi="Times New Roman" w:cs="Times New Roman"/>
          <w:bCs/>
          <w:sz w:val="24"/>
          <w:szCs w:val="24"/>
          <w:lang w:val="ro-RO"/>
        </w:rPr>
        <w:t>iei, se aplică prevederile secțiunii 9.</w:t>
      </w:r>
      <w:r w:rsidR="00CB0708" w:rsidRPr="002D079A">
        <w:rPr>
          <w:rFonts w:ascii="Times New Roman" w:hAnsi="Times New Roman" w:cs="Times New Roman"/>
          <w:bCs/>
          <w:sz w:val="24"/>
          <w:szCs w:val="24"/>
          <w:lang w:val="ro-RO"/>
        </w:rPr>
        <w:t>4</w:t>
      </w:r>
      <w:r w:rsidR="00976D30" w:rsidRPr="002D079A">
        <w:rPr>
          <w:rFonts w:ascii="Times New Roman" w:hAnsi="Times New Roman" w:cs="Times New Roman"/>
          <w:bCs/>
          <w:sz w:val="24"/>
          <w:szCs w:val="24"/>
          <w:lang w:val="ro-RO"/>
        </w:rPr>
        <w:t>.</w:t>
      </w:r>
    </w:p>
    <w:p w14:paraId="1025BAEF" w14:textId="77777777" w:rsidR="00103189" w:rsidRPr="002D079A" w:rsidRDefault="00103189" w:rsidP="00CC61E0">
      <w:pPr>
        <w:tabs>
          <w:tab w:val="left" w:pos="709"/>
        </w:tabs>
        <w:spacing w:after="0" w:line="240" w:lineRule="auto"/>
        <w:jc w:val="both"/>
        <w:rPr>
          <w:rFonts w:ascii="Times New Roman" w:eastAsia="Calibri" w:hAnsi="Times New Roman" w:cs="Times New Roman"/>
          <w:sz w:val="24"/>
          <w:szCs w:val="24"/>
          <w:lang w:val="ro-RO"/>
        </w:rPr>
      </w:pPr>
    </w:p>
    <w:p w14:paraId="6C1B0246" w14:textId="305F4B2A" w:rsidR="00103189" w:rsidRPr="002D079A" w:rsidRDefault="00103189" w:rsidP="00AE3661">
      <w:pPr>
        <w:pStyle w:val="Heading2"/>
        <w:rPr>
          <w:rFonts w:eastAsia="Calibri" w:cs="Times New Roman"/>
          <w:lang w:val="ro-RO"/>
        </w:rPr>
      </w:pPr>
      <w:bookmarkStart w:id="222" w:name="_Toc197356848"/>
      <w:r w:rsidRPr="002D079A">
        <w:rPr>
          <w:rFonts w:eastAsia="Calibri" w:cs="Times New Roman"/>
          <w:lang w:val="ro-RO"/>
        </w:rPr>
        <w:t>9</w:t>
      </w:r>
      <w:r w:rsidR="003B49C5" w:rsidRPr="002D079A">
        <w:rPr>
          <w:rFonts w:eastAsia="Calibri" w:cs="Times New Roman"/>
          <w:lang w:val="ro-RO"/>
        </w:rPr>
        <w:t>.</w:t>
      </w:r>
      <w:r w:rsidR="00A84634" w:rsidRPr="002D079A">
        <w:rPr>
          <w:rFonts w:eastAsia="Calibri" w:cs="Times New Roman"/>
          <w:lang w:val="ro-RO"/>
        </w:rPr>
        <w:t>4</w:t>
      </w:r>
      <w:r w:rsidRPr="002D079A">
        <w:rPr>
          <w:rFonts w:eastAsia="Calibri" w:cs="Times New Roman"/>
          <w:lang w:val="ro-RO"/>
        </w:rPr>
        <w:t>. Condiții artificiale, sancțiuni, reduceri și recuperarea asistenței financiare.</w:t>
      </w:r>
      <w:bookmarkEnd w:id="222"/>
    </w:p>
    <w:p w14:paraId="2495A1C1" w14:textId="77777777" w:rsidR="00CB0708" w:rsidRPr="002D079A" w:rsidRDefault="00CB0708" w:rsidP="009950A9">
      <w:pPr>
        <w:widowControl w:val="0"/>
        <w:tabs>
          <w:tab w:val="left" w:pos="709"/>
        </w:tabs>
        <w:autoSpaceDE w:val="0"/>
        <w:autoSpaceDN w:val="0"/>
        <w:adjustRightInd w:val="0"/>
        <w:spacing w:after="0"/>
        <w:jc w:val="both"/>
        <w:rPr>
          <w:rFonts w:ascii="Times New Roman" w:hAnsi="Times New Roman" w:cs="Times New Roman"/>
          <w:bCs/>
          <w:sz w:val="24"/>
          <w:szCs w:val="24"/>
          <w:lang w:val="ro-RO"/>
        </w:rPr>
      </w:pPr>
    </w:p>
    <w:p w14:paraId="7F6B9050" w14:textId="325C938F" w:rsidR="009950A9" w:rsidRPr="002D079A" w:rsidRDefault="009950A9" w:rsidP="009950A9">
      <w:pPr>
        <w:widowControl w:val="0"/>
        <w:tabs>
          <w:tab w:val="left" w:pos="709"/>
        </w:tabs>
        <w:autoSpaceDE w:val="0"/>
        <w:autoSpaceDN w:val="0"/>
        <w:adjustRightInd w:val="0"/>
        <w:spacing w:after="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 xml:space="preserve">Aplicarea de sancțiuni administrative și recuperarea sumelor necuvenite plătite se fac fără a aduce atingere comunicării neregulilor către Comisie în temeiul </w:t>
      </w:r>
      <w:r w:rsidRPr="002D079A">
        <w:rPr>
          <w:rFonts w:ascii="Times New Roman" w:hAnsi="Times New Roman" w:cs="Times New Roman"/>
          <w:bCs/>
          <w:sz w:val="24"/>
          <w:szCs w:val="24"/>
          <w:shd w:val="clear" w:color="auto" w:fill="FFFFFF"/>
          <w:lang w:val="ro-RO"/>
        </w:rPr>
        <w:t>Regulamentului delegat (UE) 2024/205 al Comisiei din 18 decembrie 2023 de completare a Regulamentului (UE) 2021/2116 al Parlamentului European și al Consiliului cu dispoziții specifice privind raportarea neregulilor legate de Fondul european de garantare agricolă și Fondul european agricol pentru dezvoltare rurală și de abrogare a Regulamentului delegat (UE) 2015/1971 al Comisiei</w:t>
      </w:r>
      <w:r w:rsidRPr="002D079A">
        <w:rPr>
          <w:rFonts w:ascii="Times New Roman" w:hAnsi="Times New Roman" w:cs="Times New Roman"/>
          <w:bCs/>
          <w:sz w:val="24"/>
          <w:szCs w:val="24"/>
          <w:lang w:val="ro-RO"/>
        </w:rPr>
        <w:t>.</w:t>
      </w:r>
    </w:p>
    <w:p w14:paraId="35AAF02B" w14:textId="77777777" w:rsidR="009950A9" w:rsidRPr="002D079A" w:rsidRDefault="009950A9" w:rsidP="009950A9">
      <w:pPr>
        <w:tabs>
          <w:tab w:val="left" w:pos="709"/>
        </w:tabs>
        <w:spacing w:after="0"/>
        <w:jc w:val="both"/>
        <w:rPr>
          <w:rFonts w:ascii="Times New Roman" w:hAnsi="Times New Roman" w:cs="Times New Roman"/>
          <w:bCs/>
          <w:sz w:val="24"/>
          <w:szCs w:val="24"/>
          <w:lang w:val="ro-RO"/>
        </w:rPr>
      </w:pPr>
    </w:p>
    <w:p w14:paraId="7E8188ED" w14:textId="7FA9F1B7" w:rsidR="009950A9" w:rsidRPr="002D079A" w:rsidRDefault="009950A9" w:rsidP="009950A9">
      <w:pPr>
        <w:tabs>
          <w:tab w:val="left" w:pos="709"/>
        </w:tabs>
        <w:spacing w:after="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Plățile necuvenite se recuperează de la beneficiarii în cauză, în conformitate cu prevederile OUG nr. 66/2011, cu modificările și completările ulterioare.</w:t>
      </w:r>
    </w:p>
    <w:p w14:paraId="18E1A840" w14:textId="77777777" w:rsidR="009950A9" w:rsidRPr="002D079A" w:rsidRDefault="009950A9" w:rsidP="00CC61E0">
      <w:pPr>
        <w:tabs>
          <w:tab w:val="left" w:pos="709"/>
        </w:tabs>
        <w:spacing w:after="0" w:line="240" w:lineRule="auto"/>
        <w:jc w:val="both"/>
        <w:rPr>
          <w:rFonts w:ascii="Times New Roman" w:eastAsia="Calibri" w:hAnsi="Times New Roman" w:cs="Times New Roman"/>
          <w:bCs/>
          <w:sz w:val="24"/>
          <w:szCs w:val="24"/>
          <w:lang w:val="pt-BR"/>
        </w:rPr>
      </w:pPr>
    </w:p>
    <w:p w14:paraId="4632270F" w14:textId="5C5CB341" w:rsidR="005E424C" w:rsidRPr="002D079A" w:rsidRDefault="005E424C" w:rsidP="00CC61E0">
      <w:pPr>
        <w:tabs>
          <w:tab w:val="left" w:pos="709"/>
        </w:tabs>
        <w:spacing w:after="0" w:line="240" w:lineRule="auto"/>
        <w:jc w:val="both"/>
        <w:rPr>
          <w:rFonts w:ascii="Times New Roman" w:eastAsia="Calibri" w:hAnsi="Times New Roman" w:cs="Times New Roman"/>
          <w:bCs/>
          <w:sz w:val="24"/>
          <w:szCs w:val="24"/>
          <w:lang w:val="pt-BR"/>
        </w:rPr>
      </w:pPr>
      <w:r w:rsidRPr="002D079A">
        <w:rPr>
          <w:rFonts w:ascii="Times New Roman" w:eastAsia="Calibri" w:hAnsi="Times New Roman" w:cs="Times New Roman"/>
          <w:bCs/>
          <w:sz w:val="24"/>
          <w:szCs w:val="24"/>
          <w:lang w:val="pt-BR"/>
        </w:rPr>
        <w:t>Potrivit prevederilor art.</w:t>
      </w:r>
      <w:r w:rsidR="00E67FBD" w:rsidRPr="002D079A">
        <w:rPr>
          <w:rFonts w:ascii="Times New Roman" w:eastAsia="Calibri" w:hAnsi="Times New Roman" w:cs="Times New Roman"/>
          <w:bCs/>
          <w:sz w:val="24"/>
          <w:szCs w:val="24"/>
          <w:lang w:val="pt-BR"/>
        </w:rPr>
        <w:t xml:space="preserve"> </w:t>
      </w:r>
      <w:r w:rsidRPr="002D079A">
        <w:rPr>
          <w:rFonts w:ascii="Times New Roman" w:eastAsia="Calibri" w:hAnsi="Times New Roman" w:cs="Times New Roman"/>
          <w:bCs/>
          <w:sz w:val="24"/>
          <w:szCs w:val="24"/>
          <w:lang w:val="pt-BR"/>
        </w:rPr>
        <w:t xml:space="preserve">14 din </w:t>
      </w:r>
      <w:bookmarkStart w:id="223" w:name="_Hlk192187851"/>
      <w:r w:rsidRPr="002D079A">
        <w:rPr>
          <w:rFonts w:ascii="Times New Roman" w:eastAsia="Calibri" w:hAnsi="Times New Roman" w:cs="Times New Roman"/>
          <w:bCs/>
          <w:sz w:val="24"/>
          <w:szCs w:val="24"/>
          <w:lang w:val="pt-BR"/>
        </w:rPr>
        <w:t>Anexa nr.1 la OMADR nr.</w:t>
      </w:r>
      <w:r w:rsidR="00976D30" w:rsidRPr="002D079A">
        <w:rPr>
          <w:rFonts w:ascii="Times New Roman" w:eastAsia="Calibri" w:hAnsi="Times New Roman" w:cs="Times New Roman"/>
          <w:bCs/>
          <w:sz w:val="24"/>
          <w:szCs w:val="24"/>
          <w:lang w:val="pt-BR"/>
        </w:rPr>
        <w:t xml:space="preserve"> </w:t>
      </w:r>
      <w:r w:rsidRPr="002D079A">
        <w:rPr>
          <w:rFonts w:ascii="Times New Roman" w:eastAsia="Calibri" w:hAnsi="Times New Roman" w:cs="Times New Roman"/>
          <w:bCs/>
          <w:sz w:val="24"/>
          <w:szCs w:val="24"/>
          <w:lang w:val="pt-BR"/>
        </w:rPr>
        <w:t>49/2025</w:t>
      </w:r>
      <w:bookmarkEnd w:id="223"/>
      <w:r w:rsidR="00976D30" w:rsidRPr="002D079A">
        <w:rPr>
          <w:rFonts w:ascii="Times New Roman" w:eastAsia="Calibri" w:hAnsi="Times New Roman" w:cs="Times New Roman"/>
          <w:bCs/>
          <w:sz w:val="24"/>
          <w:szCs w:val="24"/>
          <w:lang w:val="pt-BR"/>
        </w:rPr>
        <w:t>, cu modificările ulterioare</w:t>
      </w:r>
      <w:r w:rsidRPr="002D079A">
        <w:rPr>
          <w:rFonts w:ascii="Times New Roman" w:eastAsia="Calibri" w:hAnsi="Times New Roman" w:cs="Times New Roman"/>
          <w:bCs/>
          <w:sz w:val="24"/>
          <w:szCs w:val="24"/>
          <w:lang w:val="pt-BR"/>
        </w:rPr>
        <w:t>:</w:t>
      </w:r>
    </w:p>
    <w:p w14:paraId="634C566A" w14:textId="092AC71D"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bookmarkStart w:id="224" w:name="_Hlk164259076"/>
      <w:bookmarkStart w:id="225" w:name="_Hlk164257985"/>
      <w:r w:rsidRPr="002D079A">
        <w:rPr>
          <w:rFonts w:ascii="Times New Roman" w:eastAsia="MS Gothic" w:hAnsi="Times New Roman" w:cs="Times New Roman"/>
          <w:b/>
          <w:sz w:val="24"/>
          <w:szCs w:val="24"/>
          <w:lang w:val="ro-RO"/>
        </w:rPr>
        <w:t>(1)</w:t>
      </w:r>
      <w:r w:rsidRPr="002D079A">
        <w:rPr>
          <w:rFonts w:ascii="Times New Roman" w:eastAsia="MS Gothic" w:hAnsi="Times New Roman" w:cs="Times New Roman"/>
          <w:sz w:val="24"/>
          <w:szCs w:val="24"/>
          <w:lang w:val="ro-RO"/>
        </w:rPr>
        <w:t xml:space="preserve"> Nu se acordă sprijin financiar/se retrage sprijinul acordat beneficiarului, în privința căruia s-a constatat că au fost create în mod artificial condițiile necesare acordării sprijinului, potrivit prevederilor art. 62 din Regulamentul (UE) 2021/2.116.</w:t>
      </w:r>
    </w:p>
    <w:p w14:paraId="029C0032" w14:textId="77777777"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(2)</w:t>
      </w:r>
      <w:r w:rsidRPr="002D079A">
        <w:rPr>
          <w:rFonts w:ascii="Times New Roman" w:eastAsia="MS Gothic" w:hAnsi="Times New Roman" w:cs="Times New Roman"/>
          <w:sz w:val="24"/>
          <w:szCs w:val="24"/>
          <w:lang w:val="ro-RO"/>
        </w:rPr>
        <w:t xml:space="preserve"> Se consideră condiții artificiale acele condiții, create în mod voluntar de către beneficiarii sprijinului financiar pentru a obține un avantaj necuvenit.</w:t>
      </w:r>
    </w:p>
    <w:p w14:paraId="35C02FEB" w14:textId="0E7B6626"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(3)</w:t>
      </w:r>
      <w:r w:rsidRPr="002D079A">
        <w:rPr>
          <w:rFonts w:ascii="Times New Roman" w:eastAsia="MS Gothic" w:hAnsi="Times New Roman" w:cs="Times New Roman"/>
          <w:sz w:val="24"/>
          <w:szCs w:val="24"/>
          <w:lang w:val="ro-RO"/>
        </w:rPr>
        <w:t xml:space="preserve"> În cazul în care</w:t>
      </w:r>
      <w:r w:rsidR="00E67FBD" w:rsidRPr="002D079A">
        <w:rPr>
          <w:rFonts w:ascii="Times New Roman" w:eastAsia="MS Gothic" w:hAnsi="Times New Roman" w:cs="Times New Roman"/>
          <w:sz w:val="24"/>
          <w:szCs w:val="24"/>
          <w:lang w:val="ro-RO"/>
        </w:rPr>
        <w:t xml:space="preserve"> </w:t>
      </w:r>
      <w:r w:rsidRPr="002D079A">
        <w:rPr>
          <w:rFonts w:ascii="Times New Roman" w:eastAsia="MS Gothic" w:hAnsi="Times New Roman" w:cs="Times New Roman"/>
          <w:sz w:val="24"/>
          <w:szCs w:val="24"/>
          <w:lang w:val="ro-RO"/>
        </w:rPr>
        <w:t xml:space="preserve">în urma efectuării plății, se constată că beneficiarul a creat condiții artificiale pentru a i se acorda sprijinul financiar, A.P.I.A. aplică procedura de recuperare a plăților necuvenite. </w:t>
      </w:r>
    </w:p>
    <w:p w14:paraId="28FB153B" w14:textId="6F9DF315"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lastRenderedPageBreak/>
        <w:t>(4)</w:t>
      </w:r>
      <w:r w:rsidRPr="002D079A">
        <w:rPr>
          <w:rFonts w:ascii="Times New Roman" w:eastAsia="MS Gothic" w:hAnsi="Times New Roman" w:cs="Times New Roman"/>
          <w:sz w:val="24"/>
          <w:szCs w:val="24"/>
          <w:lang w:val="ro-RO"/>
        </w:rPr>
        <w:t xml:space="preserve"> </w:t>
      </w:r>
      <w:bookmarkStart w:id="226" w:name="_Hlk190678264"/>
      <w:r w:rsidRPr="002D079A">
        <w:rPr>
          <w:rFonts w:ascii="Times New Roman" w:eastAsia="MS Gothic" w:hAnsi="Times New Roman" w:cs="Times New Roman"/>
          <w:sz w:val="24"/>
          <w:szCs w:val="24"/>
          <w:lang w:val="ro-RO"/>
        </w:rPr>
        <w:t xml:space="preserve">Cererea de </w:t>
      </w:r>
      <w:r w:rsidR="00775C08" w:rsidRPr="002D079A">
        <w:rPr>
          <w:rFonts w:ascii="Times New Roman" w:eastAsia="MS Gothic" w:hAnsi="Times New Roman" w:cs="Times New Roman"/>
          <w:sz w:val="24"/>
          <w:szCs w:val="24"/>
          <w:lang w:val="ro-RO"/>
        </w:rPr>
        <w:t>finanțare</w:t>
      </w:r>
      <w:r w:rsidRPr="002D079A">
        <w:rPr>
          <w:rFonts w:ascii="Times New Roman" w:eastAsia="MS Gothic" w:hAnsi="Times New Roman" w:cs="Times New Roman"/>
          <w:sz w:val="24"/>
          <w:szCs w:val="24"/>
          <w:lang w:val="ro-RO"/>
        </w:rPr>
        <w:t xml:space="preserve">/cererea de plată este respinsă în </w:t>
      </w:r>
      <w:r w:rsidR="009436DC" w:rsidRPr="002D079A">
        <w:rPr>
          <w:rFonts w:ascii="Times New Roman" w:eastAsia="MS Gothic" w:hAnsi="Times New Roman" w:cs="Times New Roman"/>
          <w:sz w:val="24"/>
          <w:szCs w:val="24"/>
          <w:lang w:val="ro-RO"/>
        </w:rPr>
        <w:t>situați</w:t>
      </w:r>
      <w:r w:rsidRPr="002D079A">
        <w:rPr>
          <w:rFonts w:ascii="Times New Roman" w:eastAsia="MS Gothic" w:hAnsi="Times New Roman" w:cs="Times New Roman"/>
          <w:sz w:val="24"/>
          <w:szCs w:val="24"/>
          <w:lang w:val="ro-RO"/>
        </w:rPr>
        <w:t xml:space="preserve">a în care solicitantul/beneficiarul nu a depus declarațiile de recoltă </w:t>
      </w:r>
      <w:r w:rsidR="00CB4E02" w:rsidRPr="002D079A">
        <w:rPr>
          <w:rFonts w:ascii="Times New Roman" w:eastAsia="MS Gothic" w:hAnsi="Times New Roman" w:cs="Times New Roman"/>
          <w:sz w:val="24"/>
          <w:szCs w:val="24"/>
          <w:lang w:val="ro-RO"/>
        </w:rPr>
        <w:t>menționate la</w:t>
      </w:r>
      <w:r w:rsidRPr="002D079A">
        <w:rPr>
          <w:rFonts w:ascii="Times New Roman" w:eastAsia="MS Gothic" w:hAnsi="Times New Roman" w:cs="Times New Roman"/>
          <w:sz w:val="24"/>
          <w:szCs w:val="24"/>
          <w:lang w:val="ro-RO"/>
        </w:rPr>
        <w:t xml:space="preserve"> art. 10 litera i)</w:t>
      </w:r>
      <w:r w:rsidR="00DB6F8E" w:rsidRPr="002D079A">
        <w:rPr>
          <w:rFonts w:ascii="Times New Roman" w:eastAsia="MS Gothic" w:hAnsi="Times New Roman" w:cs="Times New Roman"/>
          <w:sz w:val="24"/>
          <w:szCs w:val="24"/>
          <w:lang w:val="ro-RO"/>
        </w:rPr>
        <w:t xml:space="preserve"> Anexa nr.1 la OMADR nr.49/2025</w:t>
      </w:r>
      <w:r w:rsidR="008C181E" w:rsidRPr="002D079A">
        <w:rPr>
          <w:rFonts w:ascii="Times New Roman" w:eastAsia="MS Gothic" w:hAnsi="Times New Roman" w:cs="Times New Roman"/>
          <w:sz w:val="24"/>
          <w:szCs w:val="24"/>
          <w:lang w:val="ro-RO"/>
        </w:rPr>
        <w:t xml:space="preserve"> </w:t>
      </w:r>
      <w:r w:rsidR="008C181E" w:rsidRPr="002D079A">
        <w:rPr>
          <w:rFonts w:ascii="Times New Roman" w:hAnsi="Times New Roman" w:cs="Times New Roman"/>
          <w:bCs/>
          <w:sz w:val="24"/>
          <w:szCs w:val="24"/>
          <w:lang w:val="ro-RO"/>
        </w:rPr>
        <w:t>cu modificările ulterioare</w:t>
      </w:r>
      <w:r w:rsidRPr="002D079A">
        <w:rPr>
          <w:rFonts w:ascii="Times New Roman" w:eastAsia="MS Gothic" w:hAnsi="Times New Roman" w:cs="Times New Roman"/>
          <w:sz w:val="24"/>
          <w:szCs w:val="24"/>
          <w:lang w:val="ro-RO"/>
        </w:rPr>
        <w:t>.</w:t>
      </w:r>
    </w:p>
    <w:bookmarkEnd w:id="226"/>
    <w:p w14:paraId="436A2E28" w14:textId="7E266223"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(5)</w:t>
      </w:r>
      <w:r w:rsidRPr="002D079A">
        <w:rPr>
          <w:rFonts w:ascii="Times New Roman" w:eastAsia="MS Gothic" w:hAnsi="Times New Roman" w:cs="Times New Roman"/>
          <w:sz w:val="24"/>
          <w:szCs w:val="24"/>
          <w:lang w:val="ro-RO"/>
        </w:rPr>
        <w:t xml:space="preserve"> Cu excepția unei </w:t>
      </w:r>
      <w:r w:rsidR="009436DC" w:rsidRPr="002D079A">
        <w:rPr>
          <w:rFonts w:ascii="Times New Roman" w:eastAsia="MS Gothic" w:hAnsi="Times New Roman" w:cs="Times New Roman"/>
          <w:sz w:val="24"/>
          <w:szCs w:val="24"/>
          <w:lang w:val="ro-RO"/>
        </w:rPr>
        <w:t>situați</w:t>
      </w:r>
      <w:r w:rsidRPr="002D079A">
        <w:rPr>
          <w:rFonts w:ascii="Times New Roman" w:eastAsia="MS Gothic" w:hAnsi="Times New Roman" w:cs="Times New Roman"/>
          <w:sz w:val="24"/>
          <w:szCs w:val="24"/>
          <w:lang w:val="ro-RO"/>
        </w:rPr>
        <w:t xml:space="preserve">i de forță majoră sau circumstanțe excepționale, pentru orice plată necuvenită în urma apariției unei nereguli sau a unei neglijențe beneficiarul trebuie să ramburseze sumele acordate, potrivit prevederilor </w:t>
      </w:r>
      <w:proofErr w:type="spellStart"/>
      <w:r w:rsidRPr="002D079A">
        <w:rPr>
          <w:rFonts w:ascii="Times New Roman" w:eastAsia="MS Gothic" w:hAnsi="Times New Roman" w:cs="Times New Roman"/>
          <w:sz w:val="24"/>
          <w:szCs w:val="24"/>
          <w:lang w:val="ro-RO"/>
        </w:rPr>
        <w:t>Ordonanţei</w:t>
      </w:r>
      <w:proofErr w:type="spellEnd"/>
      <w:r w:rsidRPr="002D079A">
        <w:rPr>
          <w:rFonts w:ascii="Times New Roman" w:eastAsia="MS Gothic" w:hAnsi="Times New Roman" w:cs="Times New Roman"/>
          <w:sz w:val="24"/>
          <w:szCs w:val="24"/>
          <w:lang w:val="ro-RO"/>
        </w:rPr>
        <w:t xml:space="preserve"> de </w:t>
      </w:r>
      <w:proofErr w:type="spellStart"/>
      <w:r w:rsidRPr="002D079A">
        <w:rPr>
          <w:rFonts w:ascii="Times New Roman" w:eastAsia="MS Gothic" w:hAnsi="Times New Roman" w:cs="Times New Roman"/>
          <w:sz w:val="24"/>
          <w:szCs w:val="24"/>
          <w:lang w:val="ro-RO"/>
        </w:rPr>
        <w:t>urgenţă</w:t>
      </w:r>
      <w:proofErr w:type="spellEnd"/>
      <w:r w:rsidRPr="002D079A">
        <w:rPr>
          <w:rFonts w:ascii="Times New Roman" w:eastAsia="MS Gothic" w:hAnsi="Times New Roman" w:cs="Times New Roman"/>
          <w:sz w:val="24"/>
          <w:szCs w:val="24"/>
          <w:lang w:val="ro-RO"/>
        </w:rPr>
        <w:t xml:space="preserve"> a Guvernului nr. 66/2011, cu modificările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completările ulterioare.</w:t>
      </w:r>
    </w:p>
    <w:p w14:paraId="5B79976F" w14:textId="2011F51A"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(6)</w:t>
      </w:r>
      <w:r w:rsidRPr="002D079A">
        <w:rPr>
          <w:rFonts w:ascii="Times New Roman" w:eastAsia="MS Gothic" w:hAnsi="Times New Roman" w:cs="Times New Roman"/>
          <w:sz w:val="24"/>
          <w:szCs w:val="24"/>
          <w:lang w:val="ro-RO"/>
        </w:rPr>
        <w:t xml:space="preserve"> </w:t>
      </w:r>
      <w:bookmarkStart w:id="227" w:name="_Hlk190678293"/>
      <w:r w:rsidRPr="002D079A">
        <w:rPr>
          <w:rFonts w:ascii="Times New Roman" w:eastAsia="MS Gothic" w:hAnsi="Times New Roman" w:cs="Times New Roman"/>
          <w:sz w:val="24"/>
          <w:szCs w:val="24"/>
          <w:lang w:val="ro-RO"/>
        </w:rPr>
        <w:t>În aplicarea principiului proporționalității, corecția financiară se aplică la suma solicitată prin cererea de plată, în conformitate cu prevederile art. 6 alin</w:t>
      </w:r>
      <w:r w:rsidR="00976D30" w:rsidRPr="002D079A">
        <w:rPr>
          <w:rFonts w:ascii="Times New Roman" w:eastAsia="MS Gothic" w:hAnsi="Times New Roman" w:cs="Times New Roman"/>
          <w:sz w:val="24"/>
          <w:szCs w:val="24"/>
          <w:lang w:val="ro-RO"/>
        </w:rPr>
        <w:t>.</w:t>
      </w:r>
      <w:r w:rsidRPr="002D079A">
        <w:rPr>
          <w:rFonts w:ascii="Times New Roman" w:eastAsia="MS Gothic" w:hAnsi="Times New Roman" w:cs="Times New Roman"/>
          <w:sz w:val="24"/>
          <w:szCs w:val="24"/>
          <w:lang w:val="ro-RO"/>
        </w:rPr>
        <w:t xml:space="preserve"> (3) din  </w:t>
      </w:r>
      <w:proofErr w:type="spellStart"/>
      <w:r w:rsidRPr="002D079A">
        <w:rPr>
          <w:rFonts w:ascii="Times New Roman" w:eastAsia="MS Gothic" w:hAnsi="Times New Roman" w:cs="Times New Roman"/>
          <w:sz w:val="24"/>
          <w:szCs w:val="24"/>
          <w:lang w:val="ro-RO"/>
        </w:rPr>
        <w:t>Ordonanţa</w:t>
      </w:r>
      <w:proofErr w:type="spellEnd"/>
      <w:r w:rsidRPr="002D079A">
        <w:rPr>
          <w:rFonts w:ascii="Times New Roman" w:eastAsia="MS Gothic" w:hAnsi="Times New Roman" w:cs="Times New Roman"/>
          <w:sz w:val="24"/>
          <w:szCs w:val="24"/>
          <w:lang w:val="ro-RO"/>
        </w:rPr>
        <w:t xml:space="preserve"> de </w:t>
      </w:r>
      <w:proofErr w:type="spellStart"/>
      <w:r w:rsidRPr="002D079A">
        <w:rPr>
          <w:rFonts w:ascii="Times New Roman" w:eastAsia="MS Gothic" w:hAnsi="Times New Roman" w:cs="Times New Roman"/>
          <w:sz w:val="24"/>
          <w:szCs w:val="24"/>
          <w:lang w:val="ro-RO"/>
        </w:rPr>
        <w:t>urgenţă</w:t>
      </w:r>
      <w:proofErr w:type="spellEnd"/>
      <w:r w:rsidRPr="002D079A">
        <w:rPr>
          <w:rFonts w:ascii="Times New Roman" w:eastAsia="MS Gothic" w:hAnsi="Times New Roman" w:cs="Times New Roman"/>
          <w:sz w:val="24"/>
          <w:szCs w:val="24"/>
          <w:lang w:val="ro-RO"/>
        </w:rPr>
        <w:t xml:space="preserve"> a Guvernului nr. 66/2011, cu modificările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completările ulterioare.</w:t>
      </w:r>
    </w:p>
    <w:p w14:paraId="62B37489" w14:textId="77777777"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(7)</w:t>
      </w:r>
      <w:r w:rsidRPr="002D079A">
        <w:rPr>
          <w:rFonts w:ascii="Times New Roman" w:eastAsia="MS Gothic" w:hAnsi="Times New Roman" w:cs="Times New Roman"/>
          <w:sz w:val="24"/>
          <w:szCs w:val="24"/>
          <w:lang w:val="ro-RO"/>
        </w:rPr>
        <w:t xml:space="preserve"> A.P.I.A are obligația ca înainte de efectuarea către beneficiar a </w:t>
      </w:r>
      <w:proofErr w:type="spellStart"/>
      <w:r w:rsidRPr="002D079A">
        <w:rPr>
          <w:rFonts w:ascii="Times New Roman" w:eastAsia="MS Gothic" w:hAnsi="Times New Roman" w:cs="Times New Roman"/>
          <w:sz w:val="24"/>
          <w:szCs w:val="24"/>
          <w:lang w:val="ro-RO"/>
        </w:rPr>
        <w:t>plăţii</w:t>
      </w:r>
      <w:proofErr w:type="spellEnd"/>
      <w:r w:rsidRPr="002D079A">
        <w:rPr>
          <w:rFonts w:ascii="Times New Roman" w:eastAsia="MS Gothic" w:hAnsi="Times New Roman" w:cs="Times New Roman"/>
          <w:sz w:val="24"/>
          <w:szCs w:val="24"/>
          <w:lang w:val="ro-RO"/>
        </w:rPr>
        <w:t xml:space="preserve"> finale, să verifice realizarea </w:t>
      </w:r>
      <w:proofErr w:type="spellStart"/>
      <w:r w:rsidRPr="002D079A">
        <w:rPr>
          <w:rFonts w:ascii="Times New Roman" w:eastAsia="MS Gothic" w:hAnsi="Times New Roman" w:cs="Times New Roman"/>
          <w:sz w:val="24"/>
          <w:szCs w:val="24"/>
          <w:lang w:val="ro-RO"/>
        </w:rPr>
        <w:t>operaţiunilor</w:t>
      </w:r>
      <w:proofErr w:type="spellEnd"/>
      <w:r w:rsidRPr="002D079A">
        <w:rPr>
          <w:rFonts w:ascii="Times New Roman" w:eastAsia="MS Gothic" w:hAnsi="Times New Roman" w:cs="Times New Roman"/>
          <w:sz w:val="24"/>
          <w:szCs w:val="24"/>
          <w:lang w:val="ro-RO"/>
        </w:rPr>
        <w:t xml:space="preserve"> în conformitate cu decizia de aprobare a programelor de investiții.</w:t>
      </w:r>
    </w:p>
    <w:bookmarkEnd w:id="227"/>
    <w:p w14:paraId="198A853D" w14:textId="77777777"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(8)</w:t>
      </w:r>
      <w:r w:rsidRPr="002D079A">
        <w:rPr>
          <w:rFonts w:ascii="Times New Roman" w:eastAsia="MS Gothic" w:hAnsi="Times New Roman" w:cs="Times New Roman"/>
          <w:sz w:val="24"/>
          <w:szCs w:val="24"/>
          <w:lang w:val="ro-RO"/>
        </w:rPr>
        <w:t xml:space="preserve"> </w:t>
      </w:r>
      <w:bookmarkStart w:id="228" w:name="_Hlk190678334"/>
      <w:r w:rsidRPr="002D079A">
        <w:rPr>
          <w:rFonts w:ascii="Times New Roman" w:eastAsia="MS Gothic" w:hAnsi="Times New Roman" w:cs="Times New Roman"/>
          <w:sz w:val="24"/>
          <w:szCs w:val="24"/>
          <w:lang w:val="ro-RO"/>
        </w:rPr>
        <w:t xml:space="preserve">Cu </w:t>
      </w:r>
      <w:proofErr w:type="spellStart"/>
      <w:r w:rsidRPr="002D079A">
        <w:rPr>
          <w:rFonts w:ascii="Times New Roman" w:eastAsia="MS Gothic" w:hAnsi="Times New Roman" w:cs="Times New Roman"/>
          <w:sz w:val="24"/>
          <w:szCs w:val="24"/>
          <w:lang w:val="ro-RO"/>
        </w:rPr>
        <w:t>excepţia</w:t>
      </w:r>
      <w:proofErr w:type="spellEnd"/>
      <w:r w:rsidRPr="002D079A">
        <w:rPr>
          <w:rFonts w:ascii="Times New Roman" w:eastAsia="MS Gothic" w:hAnsi="Times New Roman" w:cs="Times New Roman"/>
          <w:sz w:val="24"/>
          <w:szCs w:val="24"/>
          <w:lang w:val="ro-RO"/>
        </w:rPr>
        <w:t xml:space="preserve"> cazurilor de </w:t>
      </w:r>
      <w:proofErr w:type="spellStart"/>
      <w:r w:rsidRPr="002D079A">
        <w:rPr>
          <w:rFonts w:ascii="Times New Roman" w:eastAsia="MS Gothic" w:hAnsi="Times New Roman" w:cs="Times New Roman"/>
          <w:sz w:val="24"/>
          <w:szCs w:val="24"/>
          <w:lang w:val="ro-RO"/>
        </w:rPr>
        <w:t>forţă</w:t>
      </w:r>
      <w:proofErr w:type="spellEnd"/>
      <w:r w:rsidRPr="002D079A">
        <w:rPr>
          <w:rFonts w:ascii="Times New Roman" w:eastAsia="MS Gothic" w:hAnsi="Times New Roman" w:cs="Times New Roman"/>
          <w:sz w:val="24"/>
          <w:szCs w:val="24"/>
          <w:lang w:val="ro-RO"/>
        </w:rPr>
        <w:t xml:space="preserve"> majoră sau a circumstanțelor excepționale, în cazul în care implementarea programului se realizează parțial, iar valoarea cheltuielilor eligibile efectuate reprezintă mai </w:t>
      </w:r>
      <w:proofErr w:type="spellStart"/>
      <w:r w:rsidRPr="002D079A">
        <w:rPr>
          <w:rFonts w:ascii="Times New Roman" w:eastAsia="MS Gothic" w:hAnsi="Times New Roman" w:cs="Times New Roman"/>
          <w:sz w:val="24"/>
          <w:szCs w:val="24"/>
          <w:lang w:val="ro-RO"/>
        </w:rPr>
        <w:t>puţin</w:t>
      </w:r>
      <w:proofErr w:type="spellEnd"/>
      <w:r w:rsidRPr="002D079A">
        <w:rPr>
          <w:rFonts w:ascii="Times New Roman" w:eastAsia="MS Gothic" w:hAnsi="Times New Roman" w:cs="Times New Roman"/>
          <w:sz w:val="24"/>
          <w:szCs w:val="24"/>
          <w:lang w:val="ro-RO"/>
        </w:rPr>
        <w:t xml:space="preserve"> decât valoarea aprobată, A.P.I.A va aplica </w:t>
      </w:r>
      <w:proofErr w:type="spellStart"/>
      <w:r w:rsidRPr="002D079A">
        <w:rPr>
          <w:rFonts w:ascii="Times New Roman" w:eastAsia="MS Gothic" w:hAnsi="Times New Roman" w:cs="Times New Roman"/>
          <w:sz w:val="24"/>
          <w:szCs w:val="24"/>
          <w:lang w:val="ro-RO"/>
        </w:rPr>
        <w:t>sancţiuni</w:t>
      </w:r>
      <w:proofErr w:type="spellEnd"/>
      <w:r w:rsidRPr="002D079A">
        <w:rPr>
          <w:rFonts w:ascii="Times New Roman" w:eastAsia="MS Gothic" w:hAnsi="Times New Roman" w:cs="Times New Roman"/>
          <w:sz w:val="24"/>
          <w:szCs w:val="24"/>
          <w:lang w:val="ro-RO"/>
        </w:rPr>
        <w:t xml:space="preserve"> după cum urmează:</w:t>
      </w:r>
    </w:p>
    <w:p w14:paraId="722623FD" w14:textId="77777777"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a)</w:t>
      </w:r>
      <w:r w:rsidRPr="002D079A">
        <w:rPr>
          <w:rFonts w:ascii="Times New Roman" w:eastAsia="MS Gothic" w:hAnsi="Times New Roman" w:cs="Times New Roman"/>
          <w:sz w:val="24"/>
          <w:szCs w:val="24"/>
          <w:lang w:val="ro-RO"/>
        </w:rPr>
        <w:t xml:space="preserve"> pentru cheltuieli eligibile care reprezintă între 60% și 75% din cheltuielile eligibile aprobate, A.P.I.A va aplica </w:t>
      </w:r>
      <w:proofErr w:type="spellStart"/>
      <w:r w:rsidRPr="002D079A">
        <w:rPr>
          <w:rFonts w:ascii="Times New Roman" w:eastAsia="MS Gothic" w:hAnsi="Times New Roman" w:cs="Times New Roman"/>
          <w:sz w:val="24"/>
          <w:szCs w:val="24"/>
          <w:lang w:val="ro-RO"/>
        </w:rPr>
        <w:t>sancţiuni</w:t>
      </w:r>
      <w:proofErr w:type="spellEnd"/>
      <w:r w:rsidRPr="002D079A">
        <w:rPr>
          <w:rFonts w:ascii="Times New Roman" w:eastAsia="MS Gothic" w:hAnsi="Times New Roman" w:cs="Times New Roman"/>
          <w:sz w:val="24"/>
          <w:szCs w:val="24"/>
          <w:lang w:val="ro-RO"/>
        </w:rPr>
        <w:t xml:space="preserve"> în procent de 3 % din suma totală eligibilă la finalizarea programului. </w:t>
      </w:r>
    </w:p>
    <w:p w14:paraId="3C3F8EE8" w14:textId="77777777"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b)</w:t>
      </w:r>
      <w:r w:rsidRPr="002D079A">
        <w:rPr>
          <w:rFonts w:ascii="Times New Roman" w:eastAsia="MS Gothic" w:hAnsi="Times New Roman" w:cs="Times New Roman"/>
          <w:sz w:val="24"/>
          <w:szCs w:val="24"/>
          <w:lang w:val="ro-RO"/>
        </w:rPr>
        <w:t xml:space="preserve"> pentru cheltuieli eligibile care reprezintă mai </w:t>
      </w:r>
      <w:proofErr w:type="spellStart"/>
      <w:r w:rsidRPr="002D079A">
        <w:rPr>
          <w:rFonts w:ascii="Times New Roman" w:eastAsia="MS Gothic" w:hAnsi="Times New Roman" w:cs="Times New Roman"/>
          <w:sz w:val="24"/>
          <w:szCs w:val="24"/>
          <w:lang w:val="ro-RO"/>
        </w:rPr>
        <w:t>puţin</w:t>
      </w:r>
      <w:proofErr w:type="spellEnd"/>
      <w:r w:rsidRPr="002D079A">
        <w:rPr>
          <w:rFonts w:ascii="Times New Roman" w:eastAsia="MS Gothic" w:hAnsi="Times New Roman" w:cs="Times New Roman"/>
          <w:sz w:val="24"/>
          <w:szCs w:val="24"/>
          <w:lang w:val="ro-RO"/>
        </w:rPr>
        <w:t xml:space="preserve"> de 60% dar nu mai </w:t>
      </w:r>
      <w:proofErr w:type="spellStart"/>
      <w:r w:rsidRPr="002D079A">
        <w:rPr>
          <w:rFonts w:ascii="Times New Roman" w:eastAsia="MS Gothic" w:hAnsi="Times New Roman" w:cs="Times New Roman"/>
          <w:sz w:val="24"/>
          <w:szCs w:val="24"/>
          <w:lang w:val="ro-RO"/>
        </w:rPr>
        <w:t>puţin</w:t>
      </w:r>
      <w:proofErr w:type="spellEnd"/>
      <w:r w:rsidRPr="002D079A">
        <w:rPr>
          <w:rFonts w:ascii="Times New Roman" w:eastAsia="MS Gothic" w:hAnsi="Times New Roman" w:cs="Times New Roman"/>
          <w:sz w:val="24"/>
          <w:szCs w:val="24"/>
          <w:lang w:val="ro-RO"/>
        </w:rPr>
        <w:t xml:space="preserve"> de 50% din cheltuielile eligibile aprobate, A.P.I.A va aplica </w:t>
      </w:r>
      <w:proofErr w:type="spellStart"/>
      <w:r w:rsidRPr="002D079A">
        <w:rPr>
          <w:rFonts w:ascii="Times New Roman" w:eastAsia="MS Gothic" w:hAnsi="Times New Roman" w:cs="Times New Roman"/>
          <w:sz w:val="24"/>
          <w:szCs w:val="24"/>
          <w:lang w:val="ro-RO"/>
        </w:rPr>
        <w:t>sancţiuni</w:t>
      </w:r>
      <w:proofErr w:type="spellEnd"/>
      <w:r w:rsidRPr="002D079A">
        <w:rPr>
          <w:rFonts w:ascii="Times New Roman" w:eastAsia="MS Gothic" w:hAnsi="Times New Roman" w:cs="Times New Roman"/>
          <w:sz w:val="24"/>
          <w:szCs w:val="24"/>
          <w:lang w:val="ro-RO"/>
        </w:rPr>
        <w:t xml:space="preserve"> în procent de 10% din suma totală eligibilă la finalizarea programului. </w:t>
      </w:r>
    </w:p>
    <w:p w14:paraId="6D5A26A1" w14:textId="77777777"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c)</w:t>
      </w:r>
      <w:r w:rsidRPr="002D079A">
        <w:rPr>
          <w:rFonts w:ascii="Times New Roman" w:eastAsia="MS Gothic" w:hAnsi="Times New Roman" w:cs="Times New Roman"/>
          <w:sz w:val="24"/>
          <w:szCs w:val="24"/>
          <w:lang w:val="ro-RO"/>
        </w:rPr>
        <w:t xml:space="preserve"> pentru cheltuielile eligibile care reprezintă sub 50% din valoarea totală a cheltuielilor eligibile aprobate, nu se mai </w:t>
      </w:r>
      <w:proofErr w:type="spellStart"/>
      <w:r w:rsidRPr="002D079A">
        <w:rPr>
          <w:rFonts w:ascii="Times New Roman" w:eastAsia="MS Gothic" w:hAnsi="Times New Roman" w:cs="Times New Roman"/>
          <w:sz w:val="24"/>
          <w:szCs w:val="24"/>
          <w:lang w:val="ro-RO"/>
        </w:rPr>
        <w:t>plăteşte</w:t>
      </w:r>
      <w:proofErr w:type="spellEnd"/>
      <w:r w:rsidRPr="002D079A">
        <w:rPr>
          <w:rFonts w:ascii="Times New Roman" w:eastAsia="MS Gothic" w:hAnsi="Times New Roman" w:cs="Times New Roman"/>
          <w:sz w:val="24"/>
          <w:szCs w:val="24"/>
          <w:lang w:val="ro-RO"/>
        </w:rPr>
        <w:t xml:space="preserve"> niciun sprijin, iar sumele deja plătite de A.P.I.A vor fi recuperate.</w:t>
      </w:r>
    </w:p>
    <w:bookmarkEnd w:id="228"/>
    <w:p w14:paraId="3688F237" w14:textId="3B820D6D" w:rsidR="00873DE9" w:rsidRPr="002D079A" w:rsidRDefault="00873DE9" w:rsidP="00CC61E0">
      <w:pPr>
        <w:tabs>
          <w:tab w:val="left" w:pos="709"/>
        </w:tabs>
        <w:spacing w:after="0" w:line="240" w:lineRule="auto"/>
        <w:jc w:val="both"/>
        <w:rPr>
          <w:rFonts w:ascii="Times New Roman" w:eastAsia="MS Gothic" w:hAnsi="Times New Roman" w:cs="Times New Roman"/>
          <w:b/>
          <w:sz w:val="24"/>
          <w:szCs w:val="24"/>
          <w:lang w:val="ro-RO"/>
        </w:rPr>
      </w:pPr>
      <w:r w:rsidRPr="002D079A">
        <w:rPr>
          <w:rFonts w:ascii="Times New Roman" w:eastAsia="MS Gothic" w:hAnsi="Times New Roman" w:cs="Times New Roman"/>
          <w:b/>
          <w:sz w:val="24"/>
          <w:szCs w:val="24"/>
          <w:lang w:val="ro-RO"/>
        </w:rPr>
        <w:t>(9</w:t>
      </w:r>
      <w:bookmarkStart w:id="229" w:name="_Hlk190678363"/>
      <w:r w:rsidRPr="002D079A">
        <w:rPr>
          <w:rFonts w:ascii="Times New Roman" w:eastAsia="MS Gothic" w:hAnsi="Times New Roman" w:cs="Times New Roman"/>
          <w:b/>
          <w:sz w:val="24"/>
          <w:szCs w:val="24"/>
          <w:lang w:val="ro-RO"/>
        </w:rPr>
        <w:t>)</w:t>
      </w:r>
      <w:r w:rsidRPr="002D079A">
        <w:rPr>
          <w:rFonts w:ascii="Times New Roman" w:eastAsia="MS Gothic" w:hAnsi="Times New Roman" w:cs="Times New Roman"/>
          <w:sz w:val="24"/>
          <w:szCs w:val="24"/>
          <w:lang w:val="ro-RO"/>
        </w:rPr>
        <w:t xml:space="preserve"> În conformitate cu prevederile art. 11 din Regulamentul delegat (UE) 2022/126, activele corporale și necorporale </w:t>
      </w:r>
      <w:r w:rsidR="006F01B4" w:rsidRPr="002D079A">
        <w:rPr>
          <w:rFonts w:ascii="Times New Roman" w:eastAsia="MS Gothic" w:hAnsi="Times New Roman" w:cs="Times New Roman"/>
          <w:sz w:val="24"/>
          <w:szCs w:val="24"/>
          <w:lang w:val="ro-RO"/>
        </w:rPr>
        <w:t>achiziți</w:t>
      </w:r>
      <w:r w:rsidRPr="002D079A">
        <w:rPr>
          <w:rFonts w:ascii="Times New Roman" w:eastAsia="MS Gothic" w:hAnsi="Times New Roman" w:cs="Times New Roman"/>
          <w:sz w:val="24"/>
          <w:szCs w:val="24"/>
          <w:lang w:val="ro-RO"/>
        </w:rPr>
        <w:t xml:space="preserve">onate pentru a fi </w:t>
      </w:r>
      <w:proofErr w:type="spellStart"/>
      <w:r w:rsidRPr="002D079A">
        <w:rPr>
          <w:rFonts w:ascii="Times New Roman" w:eastAsia="MS Gothic" w:hAnsi="Times New Roman" w:cs="Times New Roman"/>
          <w:sz w:val="24"/>
          <w:szCs w:val="24"/>
          <w:lang w:val="ro-RO"/>
        </w:rPr>
        <w:t>finanţate</w:t>
      </w:r>
      <w:proofErr w:type="spellEnd"/>
      <w:r w:rsidRPr="002D079A">
        <w:rPr>
          <w:rFonts w:ascii="Times New Roman" w:eastAsia="MS Gothic" w:hAnsi="Times New Roman" w:cs="Times New Roman"/>
          <w:sz w:val="24"/>
          <w:szCs w:val="24"/>
          <w:lang w:val="ro-RO"/>
        </w:rPr>
        <w:t xml:space="preserve"> de A.P.I.A rămân atât în proprietatea beneficiarului, cât și în posesia acestuia pe parcursul unei perioade de cel </w:t>
      </w:r>
      <w:proofErr w:type="spellStart"/>
      <w:r w:rsidRPr="002D079A">
        <w:rPr>
          <w:rFonts w:ascii="Times New Roman" w:eastAsia="MS Gothic" w:hAnsi="Times New Roman" w:cs="Times New Roman"/>
          <w:sz w:val="24"/>
          <w:szCs w:val="24"/>
          <w:lang w:val="ro-RO"/>
        </w:rPr>
        <w:t>puţin</w:t>
      </w:r>
      <w:proofErr w:type="spellEnd"/>
      <w:r w:rsidRPr="002D079A">
        <w:rPr>
          <w:rFonts w:ascii="Times New Roman" w:eastAsia="MS Gothic" w:hAnsi="Times New Roman" w:cs="Times New Roman"/>
          <w:sz w:val="24"/>
          <w:szCs w:val="24"/>
          <w:lang w:val="ro-RO"/>
        </w:rPr>
        <w:t xml:space="preserve"> 5 ani de la data </w:t>
      </w:r>
      <w:r w:rsidR="006F01B4" w:rsidRPr="002D079A">
        <w:rPr>
          <w:rFonts w:ascii="Times New Roman" w:eastAsia="MS Gothic" w:hAnsi="Times New Roman" w:cs="Times New Roman"/>
          <w:sz w:val="24"/>
          <w:szCs w:val="24"/>
          <w:lang w:val="ro-RO"/>
        </w:rPr>
        <w:t>achiziți</w:t>
      </w:r>
      <w:r w:rsidRPr="002D079A">
        <w:rPr>
          <w:rFonts w:ascii="Times New Roman" w:eastAsia="MS Gothic" w:hAnsi="Times New Roman" w:cs="Times New Roman"/>
          <w:sz w:val="24"/>
          <w:szCs w:val="24"/>
          <w:lang w:val="ro-RO"/>
        </w:rPr>
        <w:t>ei activelor</w:t>
      </w:r>
      <w:r w:rsidRPr="002D079A">
        <w:rPr>
          <w:rFonts w:ascii="Times New Roman" w:eastAsia="MS Gothic" w:hAnsi="Times New Roman" w:cs="Times New Roman"/>
          <w:b/>
          <w:sz w:val="24"/>
          <w:szCs w:val="24"/>
          <w:lang w:val="ro-RO"/>
        </w:rPr>
        <w:t>.</w:t>
      </w:r>
    </w:p>
    <w:p w14:paraId="3EC0E80B" w14:textId="695CF6E4" w:rsidR="00873DE9" w:rsidRPr="002D079A" w:rsidRDefault="00873DE9" w:rsidP="00CC61E0">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(10)</w:t>
      </w:r>
      <w:r w:rsidRPr="002D079A">
        <w:rPr>
          <w:rFonts w:ascii="Times New Roman" w:eastAsia="MS Gothic" w:hAnsi="Times New Roman" w:cs="Times New Roman"/>
          <w:sz w:val="24"/>
          <w:szCs w:val="24"/>
          <w:lang w:val="ro-RO"/>
        </w:rPr>
        <w:t xml:space="preserve"> În </w:t>
      </w:r>
      <w:r w:rsidR="009436DC" w:rsidRPr="002D079A">
        <w:rPr>
          <w:rFonts w:ascii="Times New Roman" w:eastAsia="MS Gothic" w:hAnsi="Times New Roman" w:cs="Times New Roman"/>
          <w:sz w:val="24"/>
          <w:szCs w:val="24"/>
          <w:lang w:val="ro-RO"/>
        </w:rPr>
        <w:t>situați</w:t>
      </w:r>
      <w:r w:rsidRPr="002D079A">
        <w:rPr>
          <w:rFonts w:ascii="Times New Roman" w:eastAsia="MS Gothic" w:hAnsi="Times New Roman" w:cs="Times New Roman"/>
          <w:sz w:val="24"/>
          <w:szCs w:val="24"/>
          <w:lang w:val="ro-RO"/>
        </w:rPr>
        <w:t xml:space="preserve">a în care, după finalizarea programelor, în perioada prevăzută la alin (9), se constată </w:t>
      </w:r>
      <w:r w:rsidR="009436DC" w:rsidRPr="002D079A">
        <w:rPr>
          <w:rFonts w:ascii="Times New Roman" w:eastAsia="MS Gothic" w:hAnsi="Times New Roman" w:cs="Times New Roman"/>
          <w:sz w:val="24"/>
          <w:szCs w:val="24"/>
          <w:lang w:val="ro-RO"/>
        </w:rPr>
        <w:t>situați</w:t>
      </w:r>
      <w:r w:rsidRPr="002D079A">
        <w:rPr>
          <w:rFonts w:ascii="Times New Roman" w:eastAsia="MS Gothic" w:hAnsi="Times New Roman" w:cs="Times New Roman"/>
          <w:sz w:val="24"/>
          <w:szCs w:val="24"/>
          <w:lang w:val="ro-RO"/>
        </w:rPr>
        <w:t xml:space="preserve">ile prevăzute la art. 11, alin (9) din Regulamentul delegat (UE) 2022/126, A.P.I.A aplică principiul </w:t>
      </w:r>
      <w:proofErr w:type="spellStart"/>
      <w:r w:rsidRPr="002D079A">
        <w:rPr>
          <w:rFonts w:ascii="Times New Roman" w:eastAsia="MS Gothic" w:hAnsi="Times New Roman" w:cs="Times New Roman"/>
          <w:sz w:val="24"/>
          <w:szCs w:val="24"/>
          <w:lang w:val="ro-RO"/>
        </w:rPr>
        <w:t>proporţionalităţii</w:t>
      </w:r>
      <w:proofErr w:type="spellEnd"/>
      <w:r w:rsidRPr="002D079A">
        <w:rPr>
          <w:rFonts w:ascii="Times New Roman" w:eastAsia="MS Gothic" w:hAnsi="Times New Roman" w:cs="Times New Roman"/>
          <w:sz w:val="24"/>
          <w:szCs w:val="24"/>
          <w:lang w:val="ro-RO"/>
        </w:rPr>
        <w:t xml:space="preserve"> prevăzut la art. 2 alin. (1) lit. n) din </w:t>
      </w:r>
      <w:proofErr w:type="spellStart"/>
      <w:r w:rsidRPr="002D079A">
        <w:rPr>
          <w:rFonts w:ascii="Times New Roman" w:eastAsia="MS Gothic" w:hAnsi="Times New Roman" w:cs="Times New Roman"/>
          <w:sz w:val="24"/>
          <w:szCs w:val="24"/>
          <w:lang w:val="ro-RO"/>
        </w:rPr>
        <w:t>Ordonanţa</w:t>
      </w:r>
      <w:proofErr w:type="spellEnd"/>
      <w:r w:rsidRPr="002D079A">
        <w:rPr>
          <w:rFonts w:ascii="Times New Roman" w:eastAsia="MS Gothic" w:hAnsi="Times New Roman" w:cs="Times New Roman"/>
          <w:sz w:val="24"/>
          <w:szCs w:val="24"/>
          <w:lang w:val="ro-RO"/>
        </w:rPr>
        <w:t xml:space="preserve"> de </w:t>
      </w:r>
      <w:proofErr w:type="spellStart"/>
      <w:r w:rsidRPr="002D079A">
        <w:rPr>
          <w:rFonts w:ascii="Times New Roman" w:eastAsia="MS Gothic" w:hAnsi="Times New Roman" w:cs="Times New Roman"/>
          <w:sz w:val="24"/>
          <w:szCs w:val="24"/>
          <w:lang w:val="ro-RO"/>
        </w:rPr>
        <w:t>urgenţă</w:t>
      </w:r>
      <w:proofErr w:type="spellEnd"/>
      <w:r w:rsidRPr="002D079A">
        <w:rPr>
          <w:rFonts w:ascii="Times New Roman" w:eastAsia="MS Gothic" w:hAnsi="Times New Roman" w:cs="Times New Roman"/>
          <w:sz w:val="24"/>
          <w:szCs w:val="24"/>
          <w:lang w:val="ro-RO"/>
        </w:rPr>
        <w:t xml:space="preserve"> a Guvernului nr. 66/2011, cu modificările </w:t>
      </w:r>
      <w:proofErr w:type="spellStart"/>
      <w:r w:rsidRPr="002D079A">
        <w:rPr>
          <w:rFonts w:ascii="Times New Roman" w:eastAsia="MS Gothic" w:hAnsi="Times New Roman" w:cs="Times New Roman"/>
          <w:sz w:val="24"/>
          <w:szCs w:val="24"/>
          <w:lang w:val="ro-RO"/>
        </w:rPr>
        <w:t>şi</w:t>
      </w:r>
      <w:proofErr w:type="spellEnd"/>
      <w:r w:rsidRPr="002D079A">
        <w:rPr>
          <w:rFonts w:ascii="Times New Roman" w:eastAsia="MS Gothic" w:hAnsi="Times New Roman" w:cs="Times New Roman"/>
          <w:sz w:val="24"/>
          <w:szCs w:val="24"/>
          <w:lang w:val="ro-RO"/>
        </w:rPr>
        <w:t xml:space="preserve"> completările ulterioare, pe baza procedurilor proprii, în scopul stabilirii </w:t>
      </w:r>
      <w:proofErr w:type="spellStart"/>
      <w:r w:rsidRPr="002D079A">
        <w:rPr>
          <w:rFonts w:ascii="Times New Roman" w:eastAsia="MS Gothic" w:hAnsi="Times New Roman" w:cs="Times New Roman"/>
          <w:sz w:val="24"/>
          <w:szCs w:val="24"/>
          <w:lang w:val="ro-RO"/>
        </w:rPr>
        <w:t>creanţelor</w:t>
      </w:r>
      <w:proofErr w:type="spellEnd"/>
      <w:r w:rsidRPr="002D079A">
        <w:rPr>
          <w:rFonts w:ascii="Times New Roman" w:eastAsia="MS Gothic" w:hAnsi="Times New Roman" w:cs="Times New Roman"/>
          <w:sz w:val="24"/>
          <w:szCs w:val="24"/>
          <w:lang w:val="ro-RO"/>
        </w:rPr>
        <w:t xml:space="preserve"> bugetare.</w:t>
      </w:r>
    </w:p>
    <w:bookmarkEnd w:id="229"/>
    <w:p w14:paraId="0992D374" w14:textId="090E7A6C" w:rsidR="00873DE9" w:rsidRPr="002D079A" w:rsidRDefault="00873DE9" w:rsidP="00064D6F">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lang w:val="ro-RO"/>
        </w:rPr>
        <w:t>(</w:t>
      </w:r>
      <w:r w:rsidRPr="002D079A">
        <w:rPr>
          <w:rFonts w:ascii="Times New Roman" w:eastAsia="MS Gothic" w:hAnsi="Times New Roman" w:cs="Times New Roman"/>
          <w:b/>
          <w:sz w:val="24"/>
          <w:szCs w:val="24"/>
          <w:lang w:val="ro-RO"/>
        </w:rPr>
        <w:t>11</w:t>
      </w:r>
      <w:r w:rsidRPr="002D079A">
        <w:rPr>
          <w:rFonts w:ascii="Times New Roman" w:eastAsia="MS Gothic" w:hAnsi="Times New Roman" w:cs="Times New Roman"/>
          <w:sz w:val="24"/>
          <w:szCs w:val="24"/>
          <w:lang w:val="ro-RO"/>
        </w:rPr>
        <w:t xml:space="preserve">) A.P.I.A asigură recuperarea de la beneficiar a </w:t>
      </w:r>
      <w:proofErr w:type="spellStart"/>
      <w:r w:rsidRPr="002D079A">
        <w:rPr>
          <w:rFonts w:ascii="Times New Roman" w:eastAsia="MS Gothic" w:hAnsi="Times New Roman" w:cs="Times New Roman"/>
          <w:sz w:val="24"/>
          <w:szCs w:val="24"/>
          <w:lang w:val="ro-RO"/>
        </w:rPr>
        <w:t>asistenţei</w:t>
      </w:r>
      <w:proofErr w:type="spellEnd"/>
      <w:r w:rsidRPr="002D079A">
        <w:rPr>
          <w:rFonts w:ascii="Times New Roman" w:eastAsia="MS Gothic" w:hAnsi="Times New Roman" w:cs="Times New Roman"/>
          <w:sz w:val="24"/>
          <w:szCs w:val="24"/>
          <w:lang w:val="ro-RO"/>
        </w:rPr>
        <w:t xml:space="preserve"> financiare din partea Uniunii </w:t>
      </w:r>
      <w:proofErr w:type="spellStart"/>
      <w:r w:rsidRPr="002D079A">
        <w:rPr>
          <w:rFonts w:ascii="Times New Roman" w:eastAsia="MS Gothic" w:hAnsi="Times New Roman" w:cs="Times New Roman"/>
          <w:sz w:val="24"/>
          <w:szCs w:val="24"/>
          <w:lang w:val="ro-RO"/>
        </w:rPr>
        <w:t>proporţional</w:t>
      </w:r>
      <w:proofErr w:type="spellEnd"/>
      <w:r w:rsidRPr="002D079A">
        <w:rPr>
          <w:rFonts w:ascii="Times New Roman" w:eastAsia="MS Gothic" w:hAnsi="Times New Roman" w:cs="Times New Roman"/>
          <w:sz w:val="24"/>
          <w:szCs w:val="24"/>
          <w:lang w:val="ro-RO"/>
        </w:rPr>
        <w:t xml:space="preserve"> cu durata </w:t>
      </w:r>
      <w:proofErr w:type="spellStart"/>
      <w:r w:rsidRPr="002D079A">
        <w:rPr>
          <w:rFonts w:ascii="Times New Roman" w:eastAsia="MS Gothic" w:hAnsi="Times New Roman" w:cs="Times New Roman"/>
          <w:sz w:val="24"/>
          <w:szCs w:val="24"/>
          <w:lang w:val="ro-RO"/>
        </w:rPr>
        <w:t>neconformităţii</w:t>
      </w:r>
      <w:proofErr w:type="spellEnd"/>
      <w:r w:rsidRPr="002D079A">
        <w:rPr>
          <w:rFonts w:ascii="Times New Roman" w:eastAsia="MS Gothic" w:hAnsi="Times New Roman" w:cs="Times New Roman"/>
          <w:sz w:val="24"/>
          <w:szCs w:val="24"/>
          <w:lang w:val="ro-RO"/>
        </w:rPr>
        <w:t xml:space="preserve"> dacă în perioada </w:t>
      </w:r>
      <w:proofErr w:type="spellStart"/>
      <w:r w:rsidRPr="002D079A">
        <w:rPr>
          <w:rFonts w:ascii="Times New Roman" w:eastAsia="MS Gothic" w:hAnsi="Times New Roman" w:cs="Times New Roman"/>
          <w:sz w:val="24"/>
          <w:szCs w:val="24"/>
          <w:lang w:val="ro-RO"/>
        </w:rPr>
        <w:t>menţionată</w:t>
      </w:r>
      <w:proofErr w:type="spellEnd"/>
      <w:r w:rsidRPr="002D079A">
        <w:rPr>
          <w:rFonts w:ascii="Times New Roman" w:eastAsia="MS Gothic" w:hAnsi="Times New Roman" w:cs="Times New Roman"/>
          <w:sz w:val="24"/>
          <w:szCs w:val="24"/>
          <w:lang w:val="ro-RO"/>
        </w:rPr>
        <w:t xml:space="preserve"> la alineatul (9) </w:t>
      </w:r>
      <w:r w:rsidR="00CC29E4" w:rsidRPr="002D079A">
        <w:rPr>
          <w:rFonts w:ascii="Times New Roman" w:eastAsia="MS Gothic" w:hAnsi="Times New Roman" w:cs="Times New Roman"/>
          <w:sz w:val="24"/>
          <w:szCs w:val="24"/>
          <w:lang w:val="ro-RO"/>
        </w:rPr>
        <w:t>al art.14 din Anexa nr.1 la OMADR nr.49/2025</w:t>
      </w:r>
      <w:r w:rsidR="00ED2647" w:rsidRPr="002D079A">
        <w:rPr>
          <w:rFonts w:ascii="Times New Roman" w:eastAsia="MS Gothic" w:hAnsi="Times New Roman" w:cs="Times New Roman"/>
          <w:sz w:val="24"/>
          <w:szCs w:val="24"/>
          <w:lang w:val="ro-RO"/>
        </w:rPr>
        <w:t xml:space="preserve"> </w:t>
      </w:r>
      <w:r w:rsidR="00ED2647" w:rsidRPr="002D079A">
        <w:rPr>
          <w:rFonts w:ascii="Times New Roman" w:hAnsi="Times New Roman" w:cs="Times New Roman"/>
          <w:bCs/>
          <w:sz w:val="24"/>
          <w:szCs w:val="24"/>
          <w:lang w:val="ro-RO"/>
        </w:rPr>
        <w:t xml:space="preserve">cu modificările ulterioare, </w:t>
      </w:r>
      <w:r w:rsidR="00CC29E4" w:rsidRPr="002D079A">
        <w:rPr>
          <w:rFonts w:ascii="Times New Roman" w:eastAsia="MS Gothic" w:hAnsi="Times New Roman" w:cs="Times New Roman"/>
          <w:sz w:val="24"/>
          <w:szCs w:val="24"/>
          <w:lang w:val="ro-RO"/>
        </w:rPr>
        <w:t xml:space="preserve"> </w:t>
      </w:r>
      <w:r w:rsidRPr="002D079A">
        <w:rPr>
          <w:rFonts w:ascii="Times New Roman" w:eastAsia="MS Gothic" w:hAnsi="Times New Roman" w:cs="Times New Roman"/>
          <w:sz w:val="24"/>
          <w:szCs w:val="24"/>
          <w:lang w:val="ro-RO"/>
        </w:rPr>
        <w:t xml:space="preserve">survine una dintre </w:t>
      </w:r>
      <w:r w:rsidR="009436DC" w:rsidRPr="002D079A">
        <w:rPr>
          <w:rFonts w:ascii="Times New Roman" w:eastAsia="MS Gothic" w:hAnsi="Times New Roman" w:cs="Times New Roman"/>
          <w:sz w:val="24"/>
          <w:szCs w:val="24"/>
          <w:lang w:val="ro-RO"/>
        </w:rPr>
        <w:t>situați</w:t>
      </w:r>
      <w:r w:rsidRPr="002D079A">
        <w:rPr>
          <w:rFonts w:ascii="Times New Roman" w:eastAsia="MS Gothic" w:hAnsi="Times New Roman" w:cs="Times New Roman"/>
          <w:sz w:val="24"/>
          <w:szCs w:val="24"/>
          <w:lang w:val="ro-RO"/>
        </w:rPr>
        <w:t>ile următoare:</w:t>
      </w:r>
    </w:p>
    <w:p w14:paraId="60C6BA5E" w14:textId="77777777" w:rsidR="00873DE9" w:rsidRPr="002D079A" w:rsidRDefault="00873DE9" w:rsidP="00064D6F">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a)</w:t>
      </w:r>
      <w:r w:rsidRPr="002D079A">
        <w:rPr>
          <w:rFonts w:ascii="Times New Roman" w:eastAsia="MS Gothic" w:hAnsi="Times New Roman" w:cs="Times New Roman"/>
          <w:sz w:val="24"/>
          <w:szCs w:val="24"/>
          <w:lang w:val="ro-RO"/>
        </w:rPr>
        <w:t xml:space="preserve"> încetarea </w:t>
      </w:r>
      <w:proofErr w:type="spellStart"/>
      <w:r w:rsidRPr="002D079A">
        <w:rPr>
          <w:rFonts w:ascii="Times New Roman" w:eastAsia="MS Gothic" w:hAnsi="Times New Roman" w:cs="Times New Roman"/>
          <w:sz w:val="24"/>
          <w:szCs w:val="24"/>
          <w:lang w:val="ro-RO"/>
        </w:rPr>
        <w:t>activităţii</w:t>
      </w:r>
      <w:proofErr w:type="spellEnd"/>
      <w:r w:rsidRPr="002D079A">
        <w:rPr>
          <w:rFonts w:ascii="Times New Roman" w:eastAsia="MS Gothic" w:hAnsi="Times New Roman" w:cs="Times New Roman"/>
          <w:sz w:val="24"/>
          <w:szCs w:val="24"/>
          <w:lang w:val="ro-RO"/>
        </w:rPr>
        <w:t xml:space="preserve"> beneficiarului sau transferul către o altă entitate;</w:t>
      </w:r>
    </w:p>
    <w:p w14:paraId="42E88EF3" w14:textId="77777777" w:rsidR="00873DE9" w:rsidRPr="002D079A" w:rsidRDefault="00873DE9" w:rsidP="00064D6F">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b)</w:t>
      </w:r>
      <w:r w:rsidRPr="002D079A">
        <w:rPr>
          <w:rFonts w:ascii="Times New Roman" w:eastAsia="MS Gothic" w:hAnsi="Times New Roman" w:cs="Times New Roman"/>
          <w:sz w:val="24"/>
          <w:szCs w:val="24"/>
          <w:lang w:val="ro-RO"/>
        </w:rPr>
        <w:t xml:space="preserve"> relocarea unei </w:t>
      </w:r>
      <w:proofErr w:type="spellStart"/>
      <w:r w:rsidRPr="002D079A">
        <w:rPr>
          <w:rFonts w:ascii="Times New Roman" w:eastAsia="MS Gothic" w:hAnsi="Times New Roman" w:cs="Times New Roman"/>
          <w:sz w:val="24"/>
          <w:szCs w:val="24"/>
          <w:lang w:val="ro-RO"/>
        </w:rPr>
        <w:t>activităţi</w:t>
      </w:r>
      <w:proofErr w:type="spellEnd"/>
      <w:r w:rsidRPr="002D079A">
        <w:rPr>
          <w:rFonts w:ascii="Times New Roman" w:eastAsia="MS Gothic" w:hAnsi="Times New Roman" w:cs="Times New Roman"/>
          <w:sz w:val="24"/>
          <w:szCs w:val="24"/>
          <w:lang w:val="ro-RO"/>
        </w:rPr>
        <w:t xml:space="preserve"> productive în afara zonei geografice cultivate de beneficiar sau, după caz, de membrii acestuia;</w:t>
      </w:r>
    </w:p>
    <w:p w14:paraId="6EC0E235" w14:textId="77777777" w:rsidR="00873DE9" w:rsidRPr="002D079A" w:rsidRDefault="00873DE9" w:rsidP="00064D6F">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c)</w:t>
      </w:r>
      <w:r w:rsidRPr="002D079A">
        <w:rPr>
          <w:rFonts w:ascii="Times New Roman" w:eastAsia="MS Gothic" w:hAnsi="Times New Roman" w:cs="Times New Roman"/>
          <w:sz w:val="24"/>
          <w:szCs w:val="24"/>
          <w:lang w:val="ro-RO"/>
        </w:rPr>
        <w:t xml:space="preserve"> schimbarea de proprietate, în special în cazul în care conferă unei întreprinderi sau unui organism public un avantaj necuvenit;</w:t>
      </w:r>
    </w:p>
    <w:p w14:paraId="78B2F49A" w14:textId="77777777" w:rsidR="00873DE9" w:rsidRPr="002D079A" w:rsidRDefault="00873DE9" w:rsidP="00064D6F">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d)</w:t>
      </w:r>
      <w:r w:rsidRPr="002D079A">
        <w:rPr>
          <w:rFonts w:ascii="Times New Roman" w:eastAsia="MS Gothic" w:hAnsi="Times New Roman" w:cs="Times New Roman"/>
          <w:sz w:val="24"/>
          <w:szCs w:val="24"/>
          <w:lang w:val="ro-RO"/>
        </w:rPr>
        <w:t xml:space="preserve"> orice altă schimbare </w:t>
      </w:r>
      <w:proofErr w:type="spellStart"/>
      <w:r w:rsidRPr="002D079A">
        <w:rPr>
          <w:rFonts w:ascii="Times New Roman" w:eastAsia="MS Gothic" w:hAnsi="Times New Roman" w:cs="Times New Roman"/>
          <w:sz w:val="24"/>
          <w:szCs w:val="24"/>
          <w:lang w:val="ro-RO"/>
        </w:rPr>
        <w:t>substanţială</w:t>
      </w:r>
      <w:proofErr w:type="spellEnd"/>
      <w:r w:rsidRPr="002D079A">
        <w:rPr>
          <w:rFonts w:ascii="Times New Roman" w:eastAsia="MS Gothic" w:hAnsi="Times New Roman" w:cs="Times New Roman"/>
          <w:sz w:val="24"/>
          <w:szCs w:val="24"/>
          <w:lang w:val="ro-RO"/>
        </w:rPr>
        <w:t xml:space="preserve"> care afectează natura, obiectivele sau </w:t>
      </w:r>
      <w:proofErr w:type="spellStart"/>
      <w:r w:rsidRPr="002D079A">
        <w:rPr>
          <w:rFonts w:ascii="Times New Roman" w:eastAsia="MS Gothic" w:hAnsi="Times New Roman" w:cs="Times New Roman"/>
          <w:sz w:val="24"/>
          <w:szCs w:val="24"/>
          <w:lang w:val="ro-RO"/>
        </w:rPr>
        <w:t>condiţiile</w:t>
      </w:r>
      <w:proofErr w:type="spellEnd"/>
      <w:r w:rsidRPr="002D079A">
        <w:rPr>
          <w:rFonts w:ascii="Times New Roman" w:eastAsia="MS Gothic" w:hAnsi="Times New Roman" w:cs="Times New Roman"/>
          <w:sz w:val="24"/>
          <w:szCs w:val="24"/>
          <w:lang w:val="ro-RO"/>
        </w:rPr>
        <w:t xml:space="preserve"> de implementare a </w:t>
      </w:r>
      <w:proofErr w:type="spellStart"/>
      <w:r w:rsidRPr="002D079A">
        <w:rPr>
          <w:rFonts w:ascii="Times New Roman" w:eastAsia="MS Gothic" w:hAnsi="Times New Roman" w:cs="Times New Roman"/>
          <w:sz w:val="24"/>
          <w:szCs w:val="24"/>
          <w:lang w:val="ro-RO"/>
        </w:rPr>
        <w:t>intervenţiei</w:t>
      </w:r>
      <w:proofErr w:type="spellEnd"/>
      <w:r w:rsidRPr="002D079A">
        <w:rPr>
          <w:rFonts w:ascii="Times New Roman" w:eastAsia="MS Gothic" w:hAnsi="Times New Roman" w:cs="Times New Roman"/>
          <w:sz w:val="24"/>
          <w:szCs w:val="24"/>
          <w:lang w:val="ro-RO"/>
        </w:rPr>
        <w:t xml:space="preserve"> în cauză și care ar duce la subminarea obiectivelor </w:t>
      </w:r>
      <w:proofErr w:type="spellStart"/>
      <w:r w:rsidRPr="002D079A">
        <w:rPr>
          <w:rFonts w:ascii="Times New Roman" w:eastAsia="MS Gothic" w:hAnsi="Times New Roman" w:cs="Times New Roman"/>
          <w:sz w:val="24"/>
          <w:szCs w:val="24"/>
          <w:lang w:val="ro-RO"/>
        </w:rPr>
        <w:t>iniţiale</w:t>
      </w:r>
      <w:proofErr w:type="spellEnd"/>
      <w:r w:rsidRPr="002D079A">
        <w:rPr>
          <w:rFonts w:ascii="Times New Roman" w:eastAsia="MS Gothic" w:hAnsi="Times New Roman" w:cs="Times New Roman"/>
          <w:sz w:val="24"/>
          <w:szCs w:val="24"/>
          <w:lang w:val="ro-RO"/>
        </w:rPr>
        <w:t xml:space="preserve"> ale acesteia.</w:t>
      </w:r>
    </w:p>
    <w:p w14:paraId="3D4A83E7" w14:textId="21E4F71C" w:rsidR="00873DE9" w:rsidRPr="002D079A" w:rsidRDefault="00873DE9" w:rsidP="002D079A">
      <w:pPr>
        <w:tabs>
          <w:tab w:val="left" w:pos="709"/>
        </w:tabs>
        <w:spacing w:after="0" w:line="240" w:lineRule="auto"/>
        <w:jc w:val="both"/>
        <w:rPr>
          <w:rFonts w:ascii="Times New Roman" w:eastAsia="MS Gothic" w:hAnsi="Times New Roman" w:cs="Times New Roman"/>
          <w:sz w:val="24"/>
          <w:szCs w:val="24"/>
          <w:lang w:val="ro-RO"/>
        </w:rPr>
      </w:pPr>
      <w:bookmarkStart w:id="230" w:name="_Hlk190678467"/>
      <w:r w:rsidRPr="002D079A">
        <w:rPr>
          <w:rFonts w:ascii="Times New Roman" w:eastAsia="MS Gothic" w:hAnsi="Times New Roman" w:cs="Times New Roman"/>
          <w:b/>
          <w:sz w:val="24"/>
          <w:szCs w:val="24"/>
          <w:lang w:val="ro-RO"/>
        </w:rPr>
        <w:t>(12)</w:t>
      </w:r>
      <w:r w:rsidRPr="002D079A">
        <w:rPr>
          <w:rFonts w:ascii="Times New Roman" w:eastAsia="MS Gothic" w:hAnsi="Times New Roman" w:cs="Times New Roman"/>
          <w:sz w:val="24"/>
          <w:szCs w:val="24"/>
          <w:lang w:val="ro-RO"/>
        </w:rPr>
        <w:t xml:space="preserve"> </w:t>
      </w:r>
      <w:bookmarkEnd w:id="230"/>
      <w:r w:rsidRPr="002D079A">
        <w:rPr>
          <w:rFonts w:ascii="Times New Roman" w:eastAsia="MS Gothic" w:hAnsi="Times New Roman" w:cs="Times New Roman"/>
          <w:sz w:val="24"/>
          <w:szCs w:val="24"/>
          <w:lang w:val="ro-RO"/>
        </w:rPr>
        <w:t xml:space="preserve">Prin excepție de la prevederile alin. (11) </w:t>
      </w:r>
      <w:r w:rsidR="00CC29E4" w:rsidRPr="002D079A">
        <w:rPr>
          <w:rFonts w:ascii="Times New Roman" w:eastAsia="MS Gothic" w:hAnsi="Times New Roman" w:cs="Times New Roman"/>
          <w:sz w:val="24"/>
          <w:szCs w:val="24"/>
          <w:lang w:val="ro-RO"/>
        </w:rPr>
        <w:t>al art.14 din Anexa nr.1 la OMADR nr.49/2025</w:t>
      </w:r>
      <w:r w:rsidR="00A7257B" w:rsidRPr="002D079A">
        <w:rPr>
          <w:rFonts w:ascii="Times New Roman" w:eastAsia="MS Gothic" w:hAnsi="Times New Roman" w:cs="Times New Roman"/>
          <w:sz w:val="24"/>
          <w:szCs w:val="24"/>
          <w:lang w:val="ro-RO"/>
        </w:rPr>
        <w:t xml:space="preserve"> </w:t>
      </w:r>
      <w:r w:rsidR="00A7257B" w:rsidRPr="002D079A">
        <w:rPr>
          <w:rFonts w:ascii="Times New Roman" w:hAnsi="Times New Roman" w:cs="Times New Roman"/>
          <w:bCs/>
          <w:sz w:val="24"/>
          <w:szCs w:val="24"/>
          <w:lang w:val="ro-RO"/>
        </w:rPr>
        <w:t xml:space="preserve">cu modificările ulterioare, </w:t>
      </w:r>
      <w:r w:rsidR="00CC29E4" w:rsidRPr="002D079A">
        <w:rPr>
          <w:rFonts w:ascii="Times New Roman" w:eastAsia="MS Gothic" w:hAnsi="Times New Roman" w:cs="Times New Roman"/>
          <w:sz w:val="24"/>
          <w:szCs w:val="24"/>
          <w:lang w:val="ro-RO"/>
        </w:rPr>
        <w:t xml:space="preserve"> </w:t>
      </w:r>
      <w:r w:rsidRPr="002D079A">
        <w:rPr>
          <w:rFonts w:ascii="Times New Roman" w:eastAsia="MS Gothic" w:hAnsi="Times New Roman" w:cs="Times New Roman"/>
          <w:sz w:val="24"/>
          <w:szCs w:val="24"/>
          <w:lang w:val="ro-RO"/>
        </w:rPr>
        <w:t xml:space="preserve">sprijinul financiar aferent </w:t>
      </w:r>
      <w:r w:rsidR="007D35E7" w:rsidRPr="002D079A">
        <w:rPr>
          <w:rFonts w:ascii="Times New Roman" w:eastAsia="MS Gothic" w:hAnsi="Times New Roman" w:cs="Times New Roman"/>
          <w:sz w:val="24"/>
          <w:szCs w:val="24"/>
          <w:lang w:val="ro-RO"/>
        </w:rPr>
        <w:t>investiți</w:t>
      </w:r>
      <w:r w:rsidRPr="002D079A">
        <w:rPr>
          <w:rFonts w:ascii="Times New Roman" w:eastAsia="MS Gothic" w:hAnsi="Times New Roman" w:cs="Times New Roman"/>
          <w:sz w:val="24"/>
          <w:szCs w:val="24"/>
          <w:lang w:val="ro-RO"/>
        </w:rPr>
        <w:t xml:space="preserve">ei nu se recuperează de către A.P.I.A în </w:t>
      </w:r>
      <w:r w:rsidR="009436DC" w:rsidRPr="002D079A">
        <w:rPr>
          <w:rFonts w:ascii="Times New Roman" w:eastAsia="MS Gothic" w:hAnsi="Times New Roman" w:cs="Times New Roman"/>
          <w:sz w:val="24"/>
          <w:szCs w:val="24"/>
          <w:lang w:val="ro-RO"/>
        </w:rPr>
        <w:lastRenderedPageBreak/>
        <w:t>situați</w:t>
      </w:r>
      <w:r w:rsidRPr="002D079A">
        <w:rPr>
          <w:rFonts w:ascii="Times New Roman" w:eastAsia="MS Gothic" w:hAnsi="Times New Roman" w:cs="Times New Roman"/>
          <w:sz w:val="24"/>
          <w:szCs w:val="24"/>
          <w:lang w:val="ro-RO"/>
        </w:rPr>
        <w:t xml:space="preserve">a  în </w:t>
      </w:r>
      <w:proofErr w:type="spellStart"/>
      <w:r w:rsidRPr="002D079A">
        <w:rPr>
          <w:rFonts w:ascii="Times New Roman" w:eastAsia="MS Gothic" w:hAnsi="Times New Roman" w:cs="Times New Roman"/>
          <w:sz w:val="24"/>
          <w:szCs w:val="24"/>
          <w:lang w:val="ro-RO"/>
        </w:rPr>
        <w:t>care</w:t>
      </w:r>
      <w:r w:rsidR="007D35E7" w:rsidRPr="002D079A">
        <w:rPr>
          <w:rFonts w:ascii="Times New Roman" w:eastAsia="MS Gothic" w:hAnsi="Times New Roman" w:cs="Times New Roman"/>
          <w:sz w:val="24"/>
          <w:szCs w:val="24"/>
          <w:lang w:val="ro-RO"/>
        </w:rPr>
        <w:t>investiți</w:t>
      </w:r>
      <w:r w:rsidRPr="002D079A">
        <w:rPr>
          <w:rFonts w:ascii="Times New Roman" w:eastAsia="MS Gothic" w:hAnsi="Times New Roman" w:cs="Times New Roman"/>
          <w:sz w:val="24"/>
          <w:szCs w:val="24"/>
          <w:lang w:val="ro-RO"/>
        </w:rPr>
        <w:t>a</w:t>
      </w:r>
      <w:proofErr w:type="spellEnd"/>
      <w:r w:rsidRPr="002D079A">
        <w:rPr>
          <w:rFonts w:ascii="Times New Roman" w:eastAsia="MS Gothic" w:hAnsi="Times New Roman" w:cs="Times New Roman"/>
          <w:sz w:val="24"/>
          <w:szCs w:val="24"/>
          <w:lang w:val="ro-RO"/>
        </w:rPr>
        <w:t xml:space="preserve"> este relocată în cadrul unui alt punct de lucru/sediu din cadrul regiunii viticole cultivate de beneficiar  sau, după caz, de membrii acestuia</w:t>
      </w:r>
      <w:r w:rsidR="00D46D43" w:rsidRPr="002D079A">
        <w:rPr>
          <w:rFonts w:ascii="Times New Roman" w:eastAsia="MS Gothic" w:hAnsi="Times New Roman" w:cs="Times New Roman"/>
          <w:sz w:val="24"/>
          <w:szCs w:val="24"/>
          <w:lang w:val="ro-RO"/>
        </w:rPr>
        <w:t>.</w:t>
      </w:r>
    </w:p>
    <w:p w14:paraId="6EB302B1" w14:textId="77777777" w:rsidR="00873DE9" w:rsidRPr="002D079A" w:rsidRDefault="00873DE9" w:rsidP="00064D6F">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b/>
          <w:sz w:val="24"/>
          <w:szCs w:val="24"/>
          <w:lang w:val="ro-RO"/>
        </w:rPr>
        <w:t>(13)</w:t>
      </w:r>
      <w:r w:rsidRPr="002D079A">
        <w:rPr>
          <w:rFonts w:ascii="Times New Roman" w:eastAsia="MS Gothic" w:hAnsi="Times New Roman" w:cs="Times New Roman"/>
          <w:sz w:val="24"/>
          <w:szCs w:val="24"/>
          <w:lang w:val="ro-RO"/>
        </w:rPr>
        <w:t xml:space="preserve"> A.P.I.A poate alege să nu recupereze </w:t>
      </w:r>
      <w:proofErr w:type="spellStart"/>
      <w:r w:rsidRPr="002D079A">
        <w:rPr>
          <w:rFonts w:ascii="Times New Roman" w:eastAsia="MS Gothic" w:hAnsi="Times New Roman" w:cs="Times New Roman"/>
          <w:sz w:val="24"/>
          <w:szCs w:val="24"/>
          <w:lang w:val="ro-RO"/>
        </w:rPr>
        <w:t>asistenţa</w:t>
      </w:r>
      <w:proofErr w:type="spellEnd"/>
      <w:r w:rsidRPr="002D079A">
        <w:rPr>
          <w:rFonts w:ascii="Times New Roman" w:eastAsia="MS Gothic" w:hAnsi="Times New Roman" w:cs="Times New Roman"/>
          <w:sz w:val="24"/>
          <w:szCs w:val="24"/>
          <w:lang w:val="ro-RO"/>
        </w:rPr>
        <w:t xml:space="preserve"> financiară din partea Uniunii atunci când beneficiarul încetează o activitate productivă din cauza unui faliment nefraudulos.</w:t>
      </w:r>
    </w:p>
    <w:p w14:paraId="13B668E0" w14:textId="77777777" w:rsidR="00D46D43" w:rsidRPr="002D079A" w:rsidRDefault="00D46D43" w:rsidP="00064D6F">
      <w:pPr>
        <w:tabs>
          <w:tab w:val="left" w:pos="709"/>
        </w:tabs>
        <w:spacing w:after="0" w:line="240" w:lineRule="auto"/>
        <w:jc w:val="both"/>
        <w:rPr>
          <w:rFonts w:ascii="Times New Roman" w:eastAsia="MS Gothic" w:hAnsi="Times New Roman" w:cs="Times New Roman"/>
          <w:sz w:val="24"/>
          <w:szCs w:val="24"/>
          <w:lang w:val="ro-RO"/>
        </w:rPr>
      </w:pPr>
    </w:p>
    <w:p w14:paraId="647B2EF8" w14:textId="26181BDB" w:rsidR="00873DE9" w:rsidRPr="002D079A" w:rsidRDefault="00873DE9" w:rsidP="00064D6F">
      <w:pPr>
        <w:tabs>
          <w:tab w:val="left" w:pos="709"/>
        </w:tabs>
        <w:spacing w:after="0" w:line="240" w:lineRule="auto"/>
        <w:jc w:val="both"/>
        <w:rPr>
          <w:rFonts w:ascii="Times New Roman" w:eastAsia="MS Gothic" w:hAnsi="Times New Roman" w:cs="Times New Roman"/>
          <w:sz w:val="24"/>
          <w:szCs w:val="24"/>
          <w:lang w:val="ro-RO"/>
        </w:rPr>
      </w:pPr>
      <w:r w:rsidRPr="002D079A">
        <w:rPr>
          <w:rFonts w:ascii="Times New Roman" w:eastAsia="MS Gothic" w:hAnsi="Times New Roman" w:cs="Times New Roman"/>
          <w:sz w:val="24"/>
          <w:szCs w:val="24"/>
          <w:shd w:val="clear" w:color="auto" w:fill="FFFFFF"/>
          <w:lang w:val="ro-RO"/>
        </w:rPr>
        <w:t xml:space="preserve"> Regulile avute în vedere la stabilirea </w:t>
      </w:r>
      <w:proofErr w:type="spellStart"/>
      <w:r w:rsidRPr="002D079A">
        <w:rPr>
          <w:rFonts w:ascii="Times New Roman" w:eastAsia="MS Gothic" w:hAnsi="Times New Roman" w:cs="Times New Roman"/>
          <w:sz w:val="24"/>
          <w:szCs w:val="24"/>
          <w:shd w:val="clear" w:color="auto" w:fill="FFFFFF"/>
          <w:lang w:val="ro-RO"/>
        </w:rPr>
        <w:t>condiţiilor</w:t>
      </w:r>
      <w:proofErr w:type="spellEnd"/>
      <w:r w:rsidRPr="002D079A">
        <w:rPr>
          <w:rFonts w:ascii="Times New Roman" w:eastAsia="MS Gothic" w:hAnsi="Times New Roman" w:cs="Times New Roman"/>
          <w:sz w:val="24"/>
          <w:szCs w:val="24"/>
          <w:shd w:val="clear" w:color="auto" w:fill="FFFFFF"/>
          <w:lang w:val="ro-RO"/>
        </w:rPr>
        <w:t xml:space="preserve"> artificiale </w:t>
      </w:r>
      <w:proofErr w:type="spellStart"/>
      <w:r w:rsidRPr="002D079A">
        <w:rPr>
          <w:rFonts w:ascii="Times New Roman" w:eastAsia="MS Gothic" w:hAnsi="Times New Roman" w:cs="Times New Roman"/>
          <w:sz w:val="24"/>
          <w:szCs w:val="24"/>
          <w:shd w:val="clear" w:color="auto" w:fill="FFFFFF"/>
          <w:lang w:val="ro-RO"/>
        </w:rPr>
        <w:t>şi</w:t>
      </w:r>
      <w:proofErr w:type="spellEnd"/>
      <w:r w:rsidRPr="002D079A">
        <w:rPr>
          <w:rFonts w:ascii="Times New Roman" w:eastAsia="MS Gothic" w:hAnsi="Times New Roman" w:cs="Times New Roman"/>
          <w:sz w:val="24"/>
          <w:szCs w:val="24"/>
          <w:shd w:val="clear" w:color="auto" w:fill="FFFFFF"/>
          <w:lang w:val="ro-RO"/>
        </w:rPr>
        <w:t xml:space="preserve"> modul de verificare a respectării de către </w:t>
      </w:r>
      <w:proofErr w:type="spellStart"/>
      <w:r w:rsidRPr="002D079A">
        <w:rPr>
          <w:rFonts w:ascii="Times New Roman" w:eastAsia="MS Gothic" w:hAnsi="Times New Roman" w:cs="Times New Roman"/>
          <w:sz w:val="24"/>
          <w:szCs w:val="24"/>
          <w:shd w:val="clear" w:color="auto" w:fill="FFFFFF"/>
          <w:lang w:val="ro-RO"/>
        </w:rPr>
        <w:t>solicitanţi</w:t>
      </w:r>
      <w:proofErr w:type="spellEnd"/>
      <w:r w:rsidRPr="002D079A">
        <w:rPr>
          <w:rFonts w:ascii="Times New Roman" w:eastAsia="MS Gothic" w:hAnsi="Times New Roman" w:cs="Times New Roman"/>
          <w:sz w:val="24"/>
          <w:szCs w:val="24"/>
          <w:shd w:val="clear" w:color="auto" w:fill="FFFFFF"/>
          <w:lang w:val="ro-RO"/>
        </w:rPr>
        <w:t xml:space="preserve"> a prevederilor </w:t>
      </w:r>
      <w:hyperlink r:id="rId19" w:anchor="p-437874886" w:tgtFrame="_blank" w:history="1">
        <w:r w:rsidRPr="002D079A">
          <w:rPr>
            <w:rFonts w:ascii="Times New Roman" w:eastAsia="MS Gothic" w:hAnsi="Times New Roman" w:cs="Times New Roman"/>
            <w:bCs/>
            <w:sz w:val="24"/>
            <w:szCs w:val="24"/>
            <w:shd w:val="clear" w:color="auto" w:fill="FFFFFF"/>
            <w:lang w:val="ro-RO"/>
          </w:rPr>
          <w:t>art. 62</w:t>
        </w:r>
      </w:hyperlink>
      <w:r w:rsidRPr="002D079A">
        <w:rPr>
          <w:rFonts w:ascii="Times New Roman" w:eastAsia="MS Gothic" w:hAnsi="Times New Roman" w:cs="Times New Roman"/>
          <w:sz w:val="24"/>
          <w:szCs w:val="24"/>
          <w:shd w:val="clear" w:color="auto" w:fill="FFFFFF"/>
          <w:lang w:val="ro-RO"/>
        </w:rPr>
        <w:t> din Regulamentul (UE) 2021/2.116</w:t>
      </w:r>
      <w:r w:rsidRPr="002D079A">
        <w:rPr>
          <w:rFonts w:ascii="Times New Roman" w:eastAsia="MS Gothic" w:hAnsi="Times New Roman" w:cs="Times New Roman"/>
          <w:sz w:val="24"/>
          <w:szCs w:val="24"/>
          <w:lang w:val="ro-RO"/>
        </w:rPr>
        <w:t>,</w:t>
      </w:r>
      <w:r w:rsidRPr="002D079A">
        <w:rPr>
          <w:rFonts w:ascii="Times New Roman" w:eastAsia="MS Gothic" w:hAnsi="Times New Roman" w:cs="Times New Roman"/>
          <w:sz w:val="24"/>
          <w:szCs w:val="24"/>
          <w:shd w:val="clear" w:color="auto" w:fill="FFFFFF"/>
          <w:lang w:val="ro-RO"/>
        </w:rPr>
        <w:t> s</w:t>
      </w:r>
      <w:r w:rsidR="00D46D43" w:rsidRPr="002D079A">
        <w:rPr>
          <w:rFonts w:ascii="Times New Roman" w:eastAsia="MS Gothic" w:hAnsi="Times New Roman" w:cs="Times New Roman"/>
          <w:sz w:val="24"/>
          <w:szCs w:val="24"/>
          <w:shd w:val="clear" w:color="auto" w:fill="FFFFFF"/>
          <w:lang w:val="ro-RO"/>
        </w:rPr>
        <w:t>unt</w:t>
      </w:r>
      <w:r w:rsidRPr="002D079A">
        <w:rPr>
          <w:rFonts w:ascii="Times New Roman" w:eastAsia="MS Gothic" w:hAnsi="Times New Roman" w:cs="Times New Roman"/>
          <w:sz w:val="24"/>
          <w:szCs w:val="24"/>
          <w:shd w:val="clear" w:color="auto" w:fill="FFFFFF"/>
          <w:lang w:val="ro-RO"/>
        </w:rPr>
        <w:t xml:space="preserve"> detali</w:t>
      </w:r>
      <w:r w:rsidR="00D46D43" w:rsidRPr="002D079A">
        <w:rPr>
          <w:rFonts w:ascii="Times New Roman" w:eastAsia="MS Gothic" w:hAnsi="Times New Roman" w:cs="Times New Roman"/>
          <w:sz w:val="24"/>
          <w:szCs w:val="24"/>
          <w:shd w:val="clear" w:color="auto" w:fill="FFFFFF"/>
          <w:lang w:val="ro-RO"/>
        </w:rPr>
        <w:t>ate</w:t>
      </w:r>
      <w:r w:rsidRPr="002D079A">
        <w:rPr>
          <w:rFonts w:ascii="Times New Roman" w:eastAsia="MS Gothic" w:hAnsi="Times New Roman" w:cs="Times New Roman"/>
          <w:sz w:val="24"/>
          <w:szCs w:val="24"/>
          <w:shd w:val="clear" w:color="auto" w:fill="FFFFFF"/>
          <w:lang w:val="ro-RO"/>
        </w:rPr>
        <w:t xml:space="preserve"> în </w:t>
      </w:r>
      <w:r w:rsidR="00D46D43" w:rsidRPr="002D079A">
        <w:rPr>
          <w:rFonts w:ascii="Times New Roman" w:eastAsia="MS Gothic" w:hAnsi="Times New Roman" w:cs="Times New Roman"/>
          <w:sz w:val="24"/>
          <w:szCs w:val="24"/>
          <w:shd w:val="clear" w:color="auto" w:fill="FFFFFF"/>
          <w:lang w:val="ro-RO"/>
        </w:rPr>
        <w:t xml:space="preserve">cuprinsul </w:t>
      </w:r>
      <w:r w:rsidRPr="002D079A">
        <w:rPr>
          <w:rFonts w:ascii="Times New Roman" w:eastAsia="MS Gothic" w:hAnsi="Times New Roman" w:cs="Times New Roman"/>
          <w:sz w:val="24"/>
          <w:szCs w:val="24"/>
          <w:shd w:val="clear" w:color="auto" w:fill="FFFFFF"/>
          <w:lang w:val="ro-RO"/>
        </w:rPr>
        <w:t>ghidul</w:t>
      </w:r>
      <w:r w:rsidR="00D46D43" w:rsidRPr="002D079A">
        <w:rPr>
          <w:rFonts w:ascii="Times New Roman" w:eastAsia="MS Gothic" w:hAnsi="Times New Roman" w:cs="Times New Roman"/>
          <w:sz w:val="24"/>
          <w:szCs w:val="24"/>
          <w:shd w:val="clear" w:color="auto" w:fill="FFFFFF"/>
          <w:lang w:val="ro-RO"/>
        </w:rPr>
        <w:t>ui</w:t>
      </w:r>
      <w:r w:rsidRPr="002D079A">
        <w:rPr>
          <w:rFonts w:ascii="Times New Roman" w:eastAsia="MS Gothic" w:hAnsi="Times New Roman" w:cs="Times New Roman"/>
          <w:sz w:val="24"/>
          <w:szCs w:val="24"/>
          <w:shd w:val="clear" w:color="auto" w:fill="FFFFFF"/>
          <w:lang w:val="ro-RO"/>
        </w:rPr>
        <w:t xml:space="preserve"> </w:t>
      </w:r>
      <w:proofErr w:type="spellStart"/>
      <w:r w:rsidRPr="002D079A">
        <w:rPr>
          <w:rFonts w:ascii="Times New Roman" w:eastAsia="MS Gothic" w:hAnsi="Times New Roman" w:cs="Times New Roman"/>
          <w:sz w:val="24"/>
          <w:szCs w:val="24"/>
          <w:shd w:val="clear" w:color="auto" w:fill="FFFFFF"/>
          <w:lang w:val="ro-RO"/>
        </w:rPr>
        <w:t>informativși</w:t>
      </w:r>
      <w:proofErr w:type="spellEnd"/>
      <w:r w:rsidRPr="002D079A">
        <w:rPr>
          <w:rFonts w:ascii="Times New Roman" w:eastAsia="MS Gothic" w:hAnsi="Times New Roman" w:cs="Times New Roman"/>
          <w:sz w:val="24"/>
          <w:szCs w:val="24"/>
          <w:shd w:val="clear" w:color="auto" w:fill="FFFFFF"/>
          <w:lang w:val="ro-RO"/>
        </w:rPr>
        <w:t xml:space="preserve"> al procedurii operaționale elaborată de către A.P.I.A, care se aprobă prin ordin al ministrului agriculturii </w:t>
      </w:r>
      <w:proofErr w:type="spellStart"/>
      <w:r w:rsidRPr="002D079A">
        <w:rPr>
          <w:rFonts w:ascii="Times New Roman" w:eastAsia="MS Gothic" w:hAnsi="Times New Roman" w:cs="Times New Roman"/>
          <w:sz w:val="24"/>
          <w:szCs w:val="24"/>
          <w:shd w:val="clear" w:color="auto" w:fill="FFFFFF"/>
          <w:lang w:val="ro-RO"/>
        </w:rPr>
        <w:t>şi</w:t>
      </w:r>
      <w:proofErr w:type="spellEnd"/>
      <w:r w:rsidRPr="002D079A">
        <w:rPr>
          <w:rFonts w:ascii="Times New Roman" w:eastAsia="MS Gothic" w:hAnsi="Times New Roman" w:cs="Times New Roman"/>
          <w:sz w:val="24"/>
          <w:szCs w:val="24"/>
          <w:shd w:val="clear" w:color="auto" w:fill="FFFFFF"/>
          <w:lang w:val="ro-RO"/>
        </w:rPr>
        <w:t xml:space="preserve"> dezvoltării rurale.</w:t>
      </w:r>
      <w:r w:rsidRPr="002D079A" w:rsidDel="00AE00E0">
        <w:rPr>
          <w:rFonts w:ascii="Times New Roman" w:eastAsia="MS Gothic" w:hAnsi="Times New Roman" w:cs="Times New Roman"/>
          <w:sz w:val="24"/>
          <w:szCs w:val="24"/>
          <w:shd w:val="clear" w:color="auto" w:fill="FFFFFF"/>
          <w:lang w:val="ro-RO"/>
        </w:rPr>
        <w:t xml:space="preserve"> </w:t>
      </w:r>
    </w:p>
    <w:bookmarkEnd w:id="224"/>
    <w:p w14:paraId="54E4D423" w14:textId="77777777" w:rsidR="009950A9" w:rsidRPr="002D079A" w:rsidRDefault="009950A9" w:rsidP="00064D6F">
      <w:pPr>
        <w:tabs>
          <w:tab w:val="left" w:pos="709"/>
        </w:tabs>
        <w:spacing w:after="0" w:line="240" w:lineRule="auto"/>
        <w:jc w:val="both"/>
        <w:rPr>
          <w:rFonts w:ascii="Times New Roman" w:eastAsia="Calibri" w:hAnsi="Times New Roman" w:cs="Times New Roman"/>
          <w:sz w:val="24"/>
          <w:szCs w:val="24"/>
          <w:lang w:val="ro-RO"/>
        </w:rPr>
      </w:pPr>
    </w:p>
    <w:bookmarkEnd w:id="225"/>
    <w:p w14:paraId="196EE884" w14:textId="776012D8" w:rsidR="008F6A30" w:rsidRPr="002D079A" w:rsidRDefault="00BC782F" w:rsidP="002D079A">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 Astfel, p</w:t>
      </w:r>
      <w:r w:rsidR="008F6A30" w:rsidRPr="002D079A">
        <w:rPr>
          <w:rFonts w:ascii="Times New Roman" w:eastAsia="Calibri" w:hAnsi="Times New Roman" w:cs="Times New Roman"/>
          <w:sz w:val="24"/>
          <w:szCs w:val="24"/>
          <w:lang w:val="ro-RO"/>
        </w:rPr>
        <w:t>ot fi considerate condiții artificiale, fără a se limita la acestea, următoarele situații:</w:t>
      </w:r>
    </w:p>
    <w:p w14:paraId="4EDACCA5" w14:textId="4B25CD7A" w:rsidR="008F6A30" w:rsidRPr="002D079A" w:rsidRDefault="008F6A30" w:rsidP="00064D6F">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crearea de condiții în vederea încadr</w:t>
      </w:r>
      <w:r w:rsidR="00A0354D"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rii solicitantului în categoriile de solicitan</w:t>
      </w:r>
      <w:r w:rsidR="00A0354D" w:rsidRPr="002D079A">
        <w:rPr>
          <w:rFonts w:ascii="Times New Roman" w:eastAsia="Calibri" w:hAnsi="Times New Roman" w:cs="Times New Roman"/>
          <w:sz w:val="24"/>
          <w:szCs w:val="24"/>
          <w:lang w:val="ro-RO"/>
        </w:rPr>
        <w:t>ț</w:t>
      </w:r>
      <w:r w:rsidRPr="002D079A">
        <w:rPr>
          <w:rFonts w:ascii="Times New Roman" w:eastAsia="Calibri" w:hAnsi="Times New Roman" w:cs="Times New Roman"/>
          <w:sz w:val="24"/>
          <w:szCs w:val="24"/>
          <w:lang w:val="ro-RO"/>
        </w:rPr>
        <w:t>i eligibili și/sau a îndeplinirii unei/unor condiții de eligibilitate specifice măsurii;</w:t>
      </w:r>
    </w:p>
    <w:p w14:paraId="3AE9B4BA" w14:textId="70C2E212" w:rsidR="008F6A30" w:rsidRPr="002D079A" w:rsidRDefault="008F6A30" w:rsidP="00064D6F">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 xml:space="preserve">crearea de condiții în vederea </w:t>
      </w:r>
      <w:r w:rsidR="0001773E" w:rsidRPr="002D079A">
        <w:rPr>
          <w:rFonts w:ascii="Times New Roman" w:eastAsia="Calibri" w:hAnsi="Times New Roman" w:cs="Times New Roman"/>
          <w:sz w:val="24"/>
          <w:szCs w:val="24"/>
          <w:lang w:val="ro-RO"/>
        </w:rPr>
        <w:t>obține</w:t>
      </w:r>
      <w:r w:rsidRPr="002D079A">
        <w:rPr>
          <w:rFonts w:ascii="Times New Roman" w:eastAsia="Calibri" w:hAnsi="Times New Roman" w:cs="Times New Roman"/>
          <w:sz w:val="24"/>
          <w:szCs w:val="24"/>
          <w:lang w:val="ro-RO"/>
        </w:rPr>
        <w:t>rii ratei maxime de sprijin financiar comparativ cu cel  la care solicitantul/beneficiarul ar fi avut dreptul real dacă nu s-ar fi creat condiția artificială respectiv</w:t>
      </w:r>
      <w:r w:rsidR="00A0354D"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w:t>
      </w:r>
    </w:p>
    <w:p w14:paraId="32C714CB" w14:textId="77777777" w:rsidR="008F6A30" w:rsidRPr="002D079A" w:rsidRDefault="008F6A30" w:rsidP="00064D6F">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simularea circuitului documentelor financiar-contabile, prin prezentarea de facturi neînregistrate în contabilitate;</w:t>
      </w:r>
    </w:p>
    <w:p w14:paraId="1A7585B1" w14:textId="77777777" w:rsidR="008F6A30" w:rsidRPr="002D079A" w:rsidRDefault="008F6A30" w:rsidP="00064D6F">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 xml:space="preserve">achiziționarea de echipamente second-hand și prezentarea acestora ca echipamente noi;  </w:t>
      </w:r>
    </w:p>
    <w:p w14:paraId="299697E4" w14:textId="282FA44F" w:rsidR="008F6A30" w:rsidRPr="002D079A" w:rsidRDefault="008F6A30" w:rsidP="00064D6F">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folosire de utilit</w:t>
      </w:r>
      <w:r w:rsidR="00A0354D" w:rsidRPr="002D079A">
        <w:rPr>
          <w:rFonts w:ascii="Times New Roman" w:eastAsia="Calibri" w:hAnsi="Times New Roman" w:cs="Times New Roman"/>
          <w:sz w:val="24"/>
          <w:szCs w:val="24"/>
          <w:lang w:val="ro-RO"/>
        </w:rPr>
        <w:t>ăț</w:t>
      </w:r>
      <w:r w:rsidRPr="002D079A">
        <w:rPr>
          <w:rFonts w:ascii="Times New Roman" w:eastAsia="Calibri" w:hAnsi="Times New Roman" w:cs="Times New Roman"/>
          <w:sz w:val="24"/>
          <w:szCs w:val="24"/>
          <w:lang w:val="ro-RO"/>
        </w:rPr>
        <w:t xml:space="preserve">i </w:t>
      </w:r>
      <w:r w:rsidR="00A0354D"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n comun cu alte persoane fizice/juridice, f</w:t>
      </w:r>
      <w:r w:rsidR="00A0354D"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r</w:t>
      </w:r>
      <w:r w:rsidR="00A0354D"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 contracte individuale de utilizare;</w:t>
      </w:r>
    </w:p>
    <w:p w14:paraId="7F270F0E" w14:textId="04C229D8" w:rsidR="00984FD5" w:rsidRPr="002D079A" w:rsidRDefault="008F6A30" w:rsidP="00064D6F">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 xml:space="preserve">contracte </w:t>
      </w:r>
      <w:r w:rsidR="00A0354D"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n care sunt identificate neconcordan</w:t>
      </w:r>
      <w:r w:rsidR="00A0354D" w:rsidRPr="002D079A">
        <w:rPr>
          <w:rFonts w:ascii="Times New Roman" w:eastAsia="Calibri" w:hAnsi="Times New Roman" w:cs="Times New Roman"/>
          <w:sz w:val="24"/>
          <w:szCs w:val="24"/>
          <w:lang w:val="ro-RO"/>
        </w:rPr>
        <w:t>ț</w:t>
      </w:r>
      <w:r w:rsidRPr="002D079A">
        <w:rPr>
          <w:rFonts w:ascii="Times New Roman" w:eastAsia="Calibri" w:hAnsi="Times New Roman" w:cs="Times New Roman"/>
          <w:sz w:val="24"/>
          <w:szCs w:val="24"/>
          <w:lang w:val="ro-RO"/>
        </w:rPr>
        <w:t xml:space="preserve">e </w:t>
      </w:r>
      <w:r w:rsidR="004E6B20"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 raport cu datele </w:t>
      </w:r>
      <w:r w:rsidR="004E6B20"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nscrise </w:t>
      </w:r>
      <w:r w:rsidR="004E6B20"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 documentele depuse la dosar, create în mod voluntar în scopul </w:t>
      </w:r>
      <w:r w:rsidR="0001773E" w:rsidRPr="002D079A">
        <w:rPr>
          <w:rFonts w:ascii="Times New Roman" w:eastAsia="Calibri" w:hAnsi="Times New Roman" w:cs="Times New Roman"/>
          <w:sz w:val="24"/>
          <w:szCs w:val="24"/>
          <w:lang w:val="ro-RO"/>
        </w:rPr>
        <w:t>obține</w:t>
      </w:r>
      <w:r w:rsidRPr="002D079A">
        <w:rPr>
          <w:rFonts w:ascii="Times New Roman" w:eastAsia="Calibri" w:hAnsi="Times New Roman" w:cs="Times New Roman"/>
          <w:sz w:val="24"/>
          <w:szCs w:val="24"/>
          <w:lang w:val="ro-RO"/>
        </w:rPr>
        <w:t>rii unui avantaj necuvenit (exemplu: contracte antedatate, etc.).</w:t>
      </w:r>
      <w:r w:rsidRPr="002D079A">
        <w:rPr>
          <w:rFonts w:ascii="Times New Roman" w:eastAsia="Calibri" w:hAnsi="Times New Roman" w:cs="Times New Roman"/>
          <w:sz w:val="24"/>
          <w:szCs w:val="24"/>
          <w:lang w:val="ro-RO"/>
        </w:rPr>
        <w:tab/>
      </w:r>
    </w:p>
    <w:p w14:paraId="5CC80C64" w14:textId="77777777" w:rsidR="00976D30" w:rsidRPr="002D079A" w:rsidRDefault="00976D30" w:rsidP="00064D6F">
      <w:pPr>
        <w:tabs>
          <w:tab w:val="left" w:pos="709"/>
        </w:tabs>
        <w:spacing w:after="0" w:line="240" w:lineRule="auto"/>
        <w:contextualSpacing/>
        <w:jc w:val="both"/>
        <w:rPr>
          <w:rFonts w:ascii="Times New Roman" w:eastAsia="Calibri" w:hAnsi="Times New Roman" w:cs="Times New Roman"/>
          <w:sz w:val="24"/>
          <w:szCs w:val="24"/>
          <w:lang w:val="ro-RO"/>
        </w:rPr>
      </w:pPr>
    </w:p>
    <w:p w14:paraId="4767B4A2" w14:textId="26936105" w:rsidR="00103189" w:rsidRPr="002D079A" w:rsidRDefault="00984FD5" w:rsidP="00064D6F">
      <w:pPr>
        <w:tabs>
          <w:tab w:val="left" w:pos="709"/>
        </w:tabs>
        <w:spacing w:after="0" w:line="240" w:lineRule="auto"/>
        <w:contextualSpacing/>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De asemenea, reducerile procentuale/corecțiile financiare urmare </w:t>
      </w:r>
      <w:proofErr w:type="spellStart"/>
      <w:r w:rsidRPr="002D079A">
        <w:rPr>
          <w:rFonts w:ascii="Times New Roman" w:eastAsia="Calibri" w:hAnsi="Times New Roman" w:cs="Times New Roman"/>
          <w:sz w:val="24"/>
          <w:szCs w:val="24"/>
          <w:lang w:val="ro-RO"/>
        </w:rPr>
        <w:t>nrerespectării</w:t>
      </w:r>
      <w:proofErr w:type="spellEnd"/>
      <w:r w:rsidRPr="002D079A">
        <w:rPr>
          <w:rFonts w:ascii="Times New Roman" w:eastAsia="Calibri" w:hAnsi="Times New Roman" w:cs="Times New Roman"/>
          <w:sz w:val="24"/>
          <w:szCs w:val="24"/>
          <w:lang w:val="ro-RO"/>
        </w:rPr>
        <w:t xml:space="preserve"> procedurii de </w:t>
      </w:r>
      <w:r w:rsidR="006F01B4" w:rsidRPr="002D079A">
        <w:rPr>
          <w:rFonts w:ascii="Times New Roman" w:eastAsia="Calibri" w:hAnsi="Times New Roman" w:cs="Times New Roman"/>
          <w:sz w:val="24"/>
          <w:szCs w:val="24"/>
          <w:lang w:val="ro-RO"/>
        </w:rPr>
        <w:t>achiziți</w:t>
      </w:r>
      <w:r w:rsidRPr="002D079A">
        <w:rPr>
          <w:rFonts w:ascii="Times New Roman" w:eastAsia="Calibri" w:hAnsi="Times New Roman" w:cs="Times New Roman"/>
          <w:sz w:val="24"/>
          <w:szCs w:val="24"/>
          <w:lang w:val="ro-RO"/>
        </w:rPr>
        <w:t xml:space="preserve">i de către beneficiarii privați, aprobată prin </w:t>
      </w:r>
      <w:r w:rsidR="00976D30" w:rsidRPr="002D079A">
        <w:rPr>
          <w:rFonts w:ascii="Times New Roman" w:eastAsia="Calibri" w:hAnsi="Times New Roman" w:cs="Times New Roman"/>
          <w:sz w:val="24"/>
          <w:szCs w:val="24"/>
          <w:lang w:val="ro-RO"/>
        </w:rPr>
        <w:t xml:space="preserve">ordin al ministrului agriculturii și dezvoltării rurale, </w:t>
      </w:r>
      <w:r w:rsidRPr="002D079A">
        <w:rPr>
          <w:rFonts w:ascii="Times New Roman" w:eastAsia="Calibri" w:hAnsi="Times New Roman" w:cs="Times New Roman"/>
          <w:sz w:val="24"/>
          <w:szCs w:val="24"/>
          <w:lang w:val="ro-RO"/>
        </w:rPr>
        <w:t>sunt prevăzute în procedura menționată</w:t>
      </w:r>
      <w:r w:rsidR="004115CF"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publicată pe site</w:t>
      </w:r>
      <w:r w:rsidR="004115CF" w:rsidRPr="002D079A">
        <w:rPr>
          <w:rFonts w:ascii="Times New Roman" w:eastAsia="Calibri" w:hAnsi="Times New Roman" w:cs="Times New Roman"/>
          <w:sz w:val="24"/>
          <w:szCs w:val="24"/>
          <w:lang w:val="ro-RO"/>
        </w:rPr>
        <w:t>-ul</w:t>
      </w:r>
      <w:r w:rsidRPr="002D079A">
        <w:rPr>
          <w:rFonts w:ascii="Times New Roman" w:eastAsia="Calibri" w:hAnsi="Times New Roman" w:cs="Times New Roman"/>
          <w:sz w:val="24"/>
          <w:szCs w:val="24"/>
          <w:lang w:val="ro-RO"/>
        </w:rPr>
        <w:t xml:space="preserve"> APIA</w:t>
      </w:r>
      <w:r w:rsidR="004115CF" w:rsidRPr="002D079A">
        <w:rPr>
          <w:rFonts w:ascii="Times New Roman" w:eastAsia="Calibri" w:hAnsi="Times New Roman" w:cs="Times New Roman"/>
          <w:sz w:val="24"/>
          <w:szCs w:val="24"/>
          <w:lang w:val="ro-RO"/>
        </w:rPr>
        <w:t>.</w:t>
      </w:r>
    </w:p>
    <w:p w14:paraId="1E266954" w14:textId="77777777" w:rsidR="004115CF" w:rsidRPr="002D079A" w:rsidRDefault="004115CF" w:rsidP="002D079A">
      <w:pPr>
        <w:tabs>
          <w:tab w:val="left" w:pos="709"/>
        </w:tabs>
        <w:spacing w:after="0" w:line="240" w:lineRule="auto"/>
        <w:jc w:val="both"/>
        <w:rPr>
          <w:rFonts w:ascii="Times New Roman" w:hAnsi="Times New Roman" w:cs="Times New Roman"/>
          <w:b/>
          <w:bCs/>
          <w:sz w:val="24"/>
          <w:szCs w:val="24"/>
          <w:lang w:val="ro-RO"/>
        </w:rPr>
      </w:pPr>
    </w:p>
    <w:p w14:paraId="3F7F9FE6" w14:textId="5AD7A6CA" w:rsidR="004B7563" w:rsidRPr="005E37A1" w:rsidRDefault="00BD0842" w:rsidP="00064D6F">
      <w:pPr>
        <w:pStyle w:val="Heading1"/>
        <w:rPr>
          <w:rFonts w:eastAsia="Calibri" w:cs="Times New Roman"/>
          <w:sz w:val="24"/>
          <w:szCs w:val="24"/>
          <w:lang w:val="ro-RO"/>
        </w:rPr>
      </w:pPr>
      <w:bookmarkStart w:id="231" w:name="_Toc197356849"/>
      <w:r w:rsidRPr="005E37A1">
        <w:rPr>
          <w:rFonts w:cs="Times New Roman"/>
          <w:sz w:val="24"/>
          <w:szCs w:val="24"/>
          <w:lang w:val="ro-RO"/>
        </w:rPr>
        <w:t>10.</w:t>
      </w:r>
      <w:r w:rsidR="004B7563" w:rsidRPr="005E37A1">
        <w:rPr>
          <w:rFonts w:cs="Times New Roman"/>
          <w:sz w:val="24"/>
          <w:szCs w:val="24"/>
          <w:lang w:val="ro-RO"/>
        </w:rPr>
        <w:t xml:space="preserve"> Angajamente</w:t>
      </w:r>
      <w:bookmarkEnd w:id="231"/>
      <w:r w:rsidR="004B7563" w:rsidRPr="005E37A1">
        <w:rPr>
          <w:rFonts w:cs="Times New Roman"/>
          <w:sz w:val="24"/>
          <w:szCs w:val="24"/>
          <w:lang w:val="ro-RO"/>
        </w:rPr>
        <w:t xml:space="preserve"> </w:t>
      </w:r>
    </w:p>
    <w:p w14:paraId="1E261E5D" w14:textId="77777777" w:rsidR="004B7563" w:rsidRPr="002D079A" w:rsidRDefault="004B7563" w:rsidP="00064D6F">
      <w:pPr>
        <w:tabs>
          <w:tab w:val="left" w:pos="709"/>
        </w:tabs>
        <w:spacing w:after="0" w:line="240" w:lineRule="auto"/>
        <w:jc w:val="both"/>
        <w:rPr>
          <w:rFonts w:ascii="Times New Roman" w:eastAsia="Calibri" w:hAnsi="Times New Roman" w:cs="Times New Roman"/>
          <w:sz w:val="24"/>
          <w:szCs w:val="24"/>
          <w:lang w:val="ro-RO"/>
        </w:rPr>
      </w:pPr>
    </w:p>
    <w:p w14:paraId="3767872A" w14:textId="352BA300" w:rsidR="004B7563" w:rsidRPr="002D079A" w:rsidRDefault="004B7563" w:rsidP="00064D6F">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Implementarea </w:t>
      </w:r>
      <w:proofErr w:type="spellStart"/>
      <w:r w:rsidRPr="002D079A">
        <w:rPr>
          <w:rFonts w:ascii="Times New Roman" w:eastAsia="Calibri" w:hAnsi="Times New Roman" w:cs="Times New Roman"/>
          <w:sz w:val="24"/>
          <w:szCs w:val="24"/>
          <w:lang w:val="ro-RO"/>
        </w:rPr>
        <w:t>acţiunilor</w:t>
      </w:r>
      <w:proofErr w:type="spellEnd"/>
      <w:r w:rsidRPr="002D079A">
        <w:rPr>
          <w:rFonts w:ascii="Times New Roman" w:eastAsia="Calibri" w:hAnsi="Times New Roman" w:cs="Times New Roman"/>
          <w:sz w:val="24"/>
          <w:szCs w:val="24"/>
          <w:lang w:val="ro-RO"/>
        </w:rPr>
        <w:t xml:space="preserve"> cuprinse în “Programul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pentru care a fost depusă cerere de </w:t>
      </w:r>
      <w:r w:rsidR="00793C93" w:rsidRPr="002D079A">
        <w:rPr>
          <w:rFonts w:ascii="Times New Roman" w:eastAsia="Calibri" w:hAnsi="Times New Roman" w:cs="Times New Roman"/>
          <w:sz w:val="24"/>
          <w:szCs w:val="24"/>
          <w:lang w:val="ro-RO"/>
        </w:rPr>
        <w:t>finan</w:t>
      </w:r>
      <w:r w:rsidR="00A879E7" w:rsidRPr="002D079A">
        <w:rPr>
          <w:rFonts w:ascii="Times New Roman" w:eastAsia="Calibri" w:hAnsi="Times New Roman" w:cs="Times New Roman"/>
          <w:sz w:val="24"/>
          <w:szCs w:val="24"/>
          <w:lang w:val="ro-RO"/>
        </w:rPr>
        <w:t>ț</w:t>
      </w:r>
      <w:r w:rsidR="00793C93" w:rsidRPr="002D079A">
        <w:rPr>
          <w:rFonts w:ascii="Times New Roman" w:eastAsia="Calibri" w:hAnsi="Times New Roman" w:cs="Times New Roman"/>
          <w:sz w:val="24"/>
          <w:szCs w:val="24"/>
          <w:lang w:val="ro-RO"/>
        </w:rPr>
        <w:t xml:space="preserve">are </w:t>
      </w:r>
      <w:r w:rsidRPr="002D079A">
        <w:rPr>
          <w:rFonts w:ascii="Times New Roman" w:eastAsia="Calibri" w:hAnsi="Times New Roman" w:cs="Times New Roman"/>
          <w:sz w:val="24"/>
          <w:szCs w:val="24"/>
          <w:lang w:val="ro-RO"/>
        </w:rPr>
        <w:t xml:space="preserve">a programului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w:t>
      </w:r>
      <w:bookmarkStart w:id="232" w:name="_Hlk112241151"/>
      <w:r w:rsidR="00793C93" w:rsidRPr="002D079A">
        <w:rPr>
          <w:rFonts w:ascii="Times New Roman" w:eastAsia="Calibri" w:hAnsi="Times New Roman" w:cs="Times New Roman"/>
          <w:sz w:val="24"/>
          <w:szCs w:val="24"/>
          <w:lang w:val="pt-BR"/>
        </w:rPr>
        <w:t xml:space="preserve">poate fi cel mai devreme data comunicării deciziei de </w:t>
      </w:r>
      <w:r w:rsidR="00775C08" w:rsidRPr="002D079A">
        <w:rPr>
          <w:rFonts w:ascii="Times New Roman" w:eastAsia="Calibri" w:hAnsi="Times New Roman" w:cs="Times New Roman"/>
          <w:sz w:val="24"/>
          <w:szCs w:val="24"/>
          <w:lang w:val="pt-BR"/>
        </w:rPr>
        <w:t>finanțare</w:t>
      </w:r>
      <w:r w:rsidR="00793C93" w:rsidRPr="002D079A">
        <w:rPr>
          <w:rFonts w:ascii="Times New Roman" w:eastAsia="Calibri" w:hAnsi="Times New Roman" w:cs="Times New Roman"/>
          <w:sz w:val="24"/>
          <w:szCs w:val="24"/>
          <w:lang w:val="pt-BR"/>
        </w:rPr>
        <w:t xml:space="preserve">, </w:t>
      </w:r>
      <w:r w:rsidRPr="002D079A">
        <w:rPr>
          <w:rFonts w:ascii="Times New Roman" w:eastAsia="Calibri" w:hAnsi="Times New Roman" w:cs="Times New Roman"/>
          <w:sz w:val="24"/>
          <w:szCs w:val="24"/>
          <w:lang w:val="ro-RO"/>
        </w:rPr>
        <w:t>cu excep</w:t>
      </w:r>
      <w:r w:rsidR="00A0354D" w:rsidRPr="002D079A">
        <w:rPr>
          <w:rFonts w:ascii="Times New Roman" w:eastAsia="Calibri" w:hAnsi="Times New Roman" w:cs="Times New Roman"/>
          <w:sz w:val="24"/>
          <w:szCs w:val="24"/>
          <w:lang w:val="ro-RO"/>
        </w:rPr>
        <w:t>ț</w:t>
      </w:r>
      <w:r w:rsidRPr="002D079A">
        <w:rPr>
          <w:rFonts w:ascii="Times New Roman" w:eastAsia="Calibri" w:hAnsi="Times New Roman" w:cs="Times New Roman"/>
          <w:sz w:val="24"/>
          <w:szCs w:val="24"/>
          <w:lang w:val="ro-RO"/>
        </w:rPr>
        <w:t xml:space="preserve">ia </w:t>
      </w:r>
      <w:r w:rsidRPr="002D079A">
        <w:rPr>
          <w:rFonts w:ascii="Times New Roman" w:hAnsi="Times New Roman" w:cs="Times New Roman"/>
          <w:sz w:val="24"/>
          <w:szCs w:val="24"/>
          <w:lang w:val="ro-RO"/>
        </w:rPr>
        <w:t>servicii</w:t>
      </w:r>
      <w:r w:rsidR="00713493" w:rsidRPr="002D079A">
        <w:rPr>
          <w:rFonts w:ascii="Times New Roman" w:hAnsi="Times New Roman" w:cs="Times New Roman"/>
          <w:sz w:val="24"/>
          <w:szCs w:val="24"/>
          <w:lang w:val="ro-RO"/>
        </w:rPr>
        <w:t>lor</w:t>
      </w:r>
      <w:r w:rsidRPr="002D079A">
        <w:rPr>
          <w:rFonts w:ascii="Times New Roman" w:hAnsi="Times New Roman" w:cs="Times New Roman"/>
          <w:sz w:val="24"/>
          <w:szCs w:val="24"/>
          <w:lang w:val="ro-RO"/>
        </w:rPr>
        <w:t xml:space="preserve"> pentru întocmirea Studiului de fezabilitate/Memoriul</w:t>
      </w:r>
      <w:r w:rsidR="00713493" w:rsidRPr="002D079A">
        <w:rPr>
          <w:rFonts w:ascii="Times New Roman" w:hAnsi="Times New Roman" w:cs="Times New Roman"/>
          <w:sz w:val="24"/>
          <w:szCs w:val="24"/>
          <w:lang w:val="ro-RO"/>
        </w:rPr>
        <w:t>ui</w:t>
      </w:r>
      <w:r w:rsidRPr="002D079A">
        <w:rPr>
          <w:rFonts w:ascii="Times New Roman" w:hAnsi="Times New Roman" w:cs="Times New Roman"/>
          <w:sz w:val="24"/>
          <w:szCs w:val="24"/>
          <w:lang w:val="ro-RO"/>
        </w:rPr>
        <w:t xml:space="preserve"> justificativ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/sau </w:t>
      </w:r>
      <w:proofErr w:type="spellStart"/>
      <w:r w:rsidRPr="002D079A">
        <w:rPr>
          <w:rFonts w:ascii="Times New Roman" w:hAnsi="Times New Roman" w:cs="Times New Roman"/>
          <w:sz w:val="24"/>
          <w:szCs w:val="24"/>
          <w:lang w:val="ro-RO"/>
        </w:rPr>
        <w:t>consultanţă</w:t>
      </w:r>
      <w:bookmarkEnd w:id="232"/>
      <w:proofErr w:type="spellEnd"/>
      <w:r w:rsidRPr="002D079A">
        <w:rPr>
          <w:rFonts w:ascii="Times New Roman" w:eastAsia="Calibri" w:hAnsi="Times New Roman" w:cs="Times New Roman"/>
          <w:sz w:val="24"/>
          <w:szCs w:val="24"/>
          <w:lang w:val="ro-RO"/>
        </w:rPr>
        <w:t>.</w:t>
      </w:r>
    </w:p>
    <w:p w14:paraId="16ACCAA3" w14:textId="77777777" w:rsidR="00B31AA7" w:rsidRPr="002D079A" w:rsidRDefault="00B31AA7" w:rsidP="00064D6F">
      <w:pPr>
        <w:tabs>
          <w:tab w:val="left" w:pos="709"/>
        </w:tabs>
        <w:spacing w:after="0" w:line="240" w:lineRule="auto"/>
        <w:jc w:val="both"/>
        <w:rPr>
          <w:rFonts w:ascii="Times New Roman" w:eastAsia="Calibri" w:hAnsi="Times New Roman" w:cs="Times New Roman"/>
          <w:sz w:val="24"/>
          <w:szCs w:val="24"/>
          <w:lang w:val="pt-BR"/>
        </w:rPr>
      </w:pPr>
    </w:p>
    <w:p w14:paraId="42E2D24E" w14:textId="77777777" w:rsidR="00B31AA7" w:rsidRPr="002D079A" w:rsidRDefault="00B31AA7" w:rsidP="00064D6F">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Beneficiarul trebuie:</w:t>
      </w:r>
    </w:p>
    <w:p w14:paraId="12AAD5D4" w14:textId="369E89CB" w:rsidR="00B31AA7" w:rsidRPr="002D079A" w:rsidRDefault="00B31AA7" w:rsidP="00064D6F">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să efectueze o pregătire atentă pentru o  înțelegere clară a cerințelor programului</w:t>
      </w:r>
      <w:r w:rsidR="00D06CEF" w:rsidRPr="002D079A">
        <w:rPr>
          <w:rFonts w:ascii="Times New Roman" w:eastAsia="Calibri" w:hAnsi="Times New Roman" w:cs="Times New Roman"/>
          <w:sz w:val="24"/>
          <w:szCs w:val="24"/>
          <w:lang w:val="pt-BR"/>
        </w:rPr>
        <w:t>;</w:t>
      </w:r>
    </w:p>
    <w:p w14:paraId="3ED9D12D" w14:textId="66E09818" w:rsidR="00B31AA7" w:rsidRPr="002D079A" w:rsidRDefault="00B31AA7" w:rsidP="00064D6F">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 xml:space="preserve">să ia în considerare angajarea unui consultant specializat care să poată prezenta un feedback pe program înainte de a depune cererea de </w:t>
      </w:r>
      <w:r w:rsidR="00775C08" w:rsidRPr="002D079A">
        <w:rPr>
          <w:rFonts w:ascii="Times New Roman" w:eastAsia="Calibri" w:hAnsi="Times New Roman" w:cs="Times New Roman"/>
          <w:sz w:val="24"/>
          <w:szCs w:val="24"/>
          <w:lang w:val="ro-RO"/>
        </w:rPr>
        <w:t>finanțare</w:t>
      </w:r>
      <w:r w:rsidR="00D06CEF" w:rsidRPr="002D079A">
        <w:rPr>
          <w:rFonts w:ascii="Times New Roman" w:eastAsia="Calibri" w:hAnsi="Times New Roman" w:cs="Times New Roman"/>
          <w:sz w:val="24"/>
          <w:szCs w:val="24"/>
          <w:lang w:val="ro-RO"/>
        </w:rPr>
        <w:t>;</w:t>
      </w:r>
    </w:p>
    <w:p w14:paraId="453A76CD" w14:textId="075C74D6" w:rsidR="00B31AA7" w:rsidRPr="002D079A" w:rsidRDefault="00B31AA7" w:rsidP="00064D6F">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să se asigure că toate datele sunt actualizate și corecte</w:t>
      </w:r>
      <w:r w:rsidR="00D06CEF" w:rsidRPr="002D079A">
        <w:rPr>
          <w:rFonts w:ascii="Times New Roman" w:eastAsia="Calibri" w:hAnsi="Times New Roman" w:cs="Times New Roman"/>
          <w:sz w:val="24"/>
          <w:szCs w:val="24"/>
          <w:lang w:val="ro-RO"/>
        </w:rPr>
        <w:t>;</w:t>
      </w:r>
    </w:p>
    <w:p w14:paraId="6EEC6CF0" w14:textId="5137BC9D" w:rsidR="00B31AA7" w:rsidRPr="002D079A" w:rsidRDefault="00B31AA7" w:rsidP="00064D6F">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 xml:space="preserve">sa prezinte proiectul și impactul pozitiv într-un mod clar și concis cu evitarea termenilor tehnici </w:t>
      </w:r>
      <w:r w:rsidR="00693406" w:rsidRPr="002D079A">
        <w:rPr>
          <w:rFonts w:ascii="Times New Roman" w:eastAsia="Calibri" w:hAnsi="Times New Roman" w:cs="Times New Roman"/>
          <w:sz w:val="24"/>
          <w:szCs w:val="24"/>
          <w:lang w:val="ro-RO"/>
        </w:rPr>
        <w:t>complec</w:t>
      </w:r>
      <w:r w:rsidR="008E3B1E" w:rsidRPr="002D079A">
        <w:rPr>
          <w:rFonts w:ascii="Times New Roman" w:eastAsia="Calibri" w:hAnsi="Times New Roman" w:cs="Times New Roman"/>
          <w:sz w:val="24"/>
          <w:szCs w:val="24"/>
          <w:lang w:val="ro-RO"/>
        </w:rPr>
        <w:t>ș</w:t>
      </w:r>
      <w:r w:rsidR="00693406" w:rsidRPr="002D079A">
        <w:rPr>
          <w:rFonts w:ascii="Times New Roman" w:eastAsia="Calibri" w:hAnsi="Times New Roman" w:cs="Times New Roman"/>
          <w:sz w:val="24"/>
          <w:szCs w:val="24"/>
          <w:lang w:val="ro-RO"/>
        </w:rPr>
        <w:t xml:space="preserve">i </w:t>
      </w:r>
      <w:r w:rsidRPr="002D079A">
        <w:rPr>
          <w:rFonts w:ascii="Times New Roman" w:eastAsia="Calibri" w:hAnsi="Times New Roman" w:cs="Times New Roman"/>
          <w:sz w:val="24"/>
          <w:szCs w:val="24"/>
          <w:lang w:val="ro-RO"/>
        </w:rPr>
        <w:t>sau sofisticați daca nu sunt necesari</w:t>
      </w:r>
      <w:r w:rsidR="00D06CEF"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w:t>
      </w:r>
    </w:p>
    <w:p w14:paraId="7F1C248D" w14:textId="2F1AC906" w:rsidR="00B31AA7" w:rsidRPr="002D079A" w:rsidRDefault="00B31AA7" w:rsidP="00064D6F">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lastRenderedPageBreak/>
        <w:t>-</w:t>
      </w:r>
      <w:r w:rsidRPr="002D079A">
        <w:rPr>
          <w:rFonts w:ascii="Times New Roman" w:eastAsia="Calibri" w:hAnsi="Times New Roman" w:cs="Times New Roman"/>
          <w:sz w:val="24"/>
          <w:szCs w:val="24"/>
          <w:lang w:val="ro-RO"/>
        </w:rPr>
        <w:tab/>
        <w:t xml:space="preserve">sa nu prezinte documentația incompletă sau să </w:t>
      </w:r>
      <w:r w:rsidR="008066C6" w:rsidRPr="002D079A">
        <w:rPr>
          <w:rFonts w:ascii="Times New Roman" w:eastAsia="Calibri" w:hAnsi="Times New Roman" w:cs="Times New Roman"/>
          <w:sz w:val="24"/>
          <w:szCs w:val="24"/>
          <w:lang w:val="ro-RO"/>
        </w:rPr>
        <w:t xml:space="preserve">nu </w:t>
      </w:r>
      <w:r w:rsidRPr="002D079A">
        <w:rPr>
          <w:rFonts w:ascii="Times New Roman" w:eastAsia="Calibri" w:hAnsi="Times New Roman" w:cs="Times New Roman"/>
          <w:sz w:val="24"/>
          <w:szCs w:val="24"/>
          <w:lang w:val="ro-RO"/>
        </w:rPr>
        <w:t xml:space="preserve">prezinte </w:t>
      </w:r>
      <w:proofErr w:type="spellStart"/>
      <w:r w:rsidRPr="002D079A">
        <w:rPr>
          <w:rFonts w:ascii="Times New Roman" w:eastAsia="Calibri" w:hAnsi="Times New Roman" w:cs="Times New Roman"/>
          <w:sz w:val="24"/>
          <w:szCs w:val="24"/>
          <w:lang w:val="ro-RO"/>
        </w:rPr>
        <w:t>raspunsuri</w:t>
      </w:r>
      <w:proofErr w:type="spellEnd"/>
      <w:r w:rsidRPr="002D079A">
        <w:rPr>
          <w:rFonts w:ascii="Times New Roman" w:eastAsia="Calibri" w:hAnsi="Times New Roman" w:cs="Times New Roman"/>
          <w:sz w:val="24"/>
          <w:szCs w:val="24"/>
          <w:lang w:val="ro-RO"/>
        </w:rPr>
        <w:t xml:space="preserve"> ambigue la notificările de completare sau  în alte </w:t>
      </w:r>
      <w:r w:rsidR="009436DC" w:rsidRPr="002D079A">
        <w:rPr>
          <w:rFonts w:ascii="Times New Roman" w:eastAsia="Calibri" w:hAnsi="Times New Roman" w:cs="Times New Roman"/>
          <w:sz w:val="24"/>
          <w:szCs w:val="24"/>
          <w:lang w:val="ro-RO"/>
        </w:rPr>
        <w:t>situați</w:t>
      </w:r>
      <w:r w:rsidRPr="002D079A">
        <w:rPr>
          <w:rFonts w:ascii="Times New Roman" w:eastAsia="Calibri" w:hAnsi="Times New Roman" w:cs="Times New Roman"/>
          <w:sz w:val="24"/>
          <w:szCs w:val="24"/>
          <w:lang w:val="ro-RO"/>
        </w:rPr>
        <w:t>i care necesită clarificări</w:t>
      </w:r>
      <w:r w:rsidR="00D06CEF" w:rsidRPr="002D079A">
        <w:rPr>
          <w:rFonts w:ascii="Times New Roman" w:eastAsia="Calibri" w:hAnsi="Times New Roman" w:cs="Times New Roman"/>
          <w:sz w:val="24"/>
          <w:szCs w:val="24"/>
          <w:lang w:val="ro-RO"/>
        </w:rPr>
        <w:t>;</w:t>
      </w:r>
    </w:p>
    <w:p w14:paraId="75B32EAE" w14:textId="58E9264B" w:rsidR="00B31AA7" w:rsidRPr="002D079A" w:rsidRDefault="00B31AA7" w:rsidP="00064D6F">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să se asigure de bugetul necesar realizării</w:t>
      </w:r>
      <w:r w:rsidR="00D06CEF"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 xml:space="preserve"> </w:t>
      </w:r>
    </w:p>
    <w:p w14:paraId="7612B3FB" w14:textId="77777777" w:rsidR="00B31AA7" w:rsidRPr="002D079A" w:rsidRDefault="00B31AA7" w:rsidP="00064D6F">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w:t>
      </w:r>
      <w:r w:rsidRPr="002D079A">
        <w:rPr>
          <w:rFonts w:ascii="Times New Roman" w:eastAsia="Calibri" w:hAnsi="Times New Roman" w:cs="Times New Roman"/>
          <w:sz w:val="24"/>
          <w:szCs w:val="24"/>
          <w:lang w:val="ro-RO"/>
        </w:rPr>
        <w:tab/>
        <w:t>să respecte termenele limită.</w:t>
      </w:r>
    </w:p>
    <w:p w14:paraId="0822B05A" w14:textId="77777777" w:rsidR="0051329C" w:rsidRPr="002D079A" w:rsidRDefault="0051329C" w:rsidP="00064D6F">
      <w:pPr>
        <w:tabs>
          <w:tab w:val="left" w:pos="709"/>
        </w:tabs>
        <w:spacing w:after="0" w:line="240" w:lineRule="auto"/>
        <w:jc w:val="both"/>
        <w:rPr>
          <w:rFonts w:ascii="Times New Roman" w:eastAsia="Calibri" w:hAnsi="Times New Roman" w:cs="Times New Roman"/>
          <w:sz w:val="24"/>
          <w:szCs w:val="24"/>
          <w:lang w:val="pt-BR"/>
        </w:rPr>
      </w:pPr>
    </w:p>
    <w:p w14:paraId="309B7A8F" w14:textId="63FBB233" w:rsidR="00FD35F8" w:rsidRPr="002D079A" w:rsidRDefault="0051329C" w:rsidP="00064D6F">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Solicitantul se angajeaz</w:t>
      </w:r>
      <w:r w:rsidR="00A0354D" w:rsidRPr="002D079A">
        <w:rPr>
          <w:rFonts w:ascii="Times New Roman" w:eastAsia="Calibri" w:hAnsi="Times New Roman" w:cs="Times New Roman"/>
          <w:sz w:val="24"/>
          <w:szCs w:val="24"/>
          <w:lang w:val="pt-BR"/>
        </w:rPr>
        <w:t>ă</w:t>
      </w:r>
      <w:r w:rsidRPr="002D079A">
        <w:rPr>
          <w:rFonts w:ascii="Times New Roman" w:eastAsia="Calibri" w:hAnsi="Times New Roman" w:cs="Times New Roman"/>
          <w:sz w:val="24"/>
          <w:szCs w:val="24"/>
          <w:lang w:val="pt-BR"/>
        </w:rPr>
        <w:t>:</w:t>
      </w:r>
    </w:p>
    <w:p w14:paraId="4048A0DA" w14:textId="2A22D05A" w:rsidR="00873DE9" w:rsidRPr="002D079A" w:rsidRDefault="00FD35F8" w:rsidP="00064D6F">
      <w:pPr>
        <w:pStyle w:val="CommentText"/>
        <w:numPr>
          <w:ilvl w:val="0"/>
          <w:numId w:val="22"/>
        </w:numPr>
        <w:tabs>
          <w:tab w:val="left" w:pos="709"/>
        </w:tabs>
        <w:spacing w:before="0"/>
        <w:contextualSpacing/>
        <w:rPr>
          <w:rFonts w:ascii="Times New Roman" w:eastAsia="MS Gothic" w:hAnsi="Times New Roman" w:cs="Times New Roman"/>
          <w:sz w:val="24"/>
          <w:szCs w:val="24"/>
          <w:lang w:val="ro-RO"/>
        </w:rPr>
      </w:pPr>
      <w:r w:rsidRPr="002D079A">
        <w:rPr>
          <w:rFonts w:ascii="Times New Roman" w:eastAsia="Calibri" w:hAnsi="Times New Roman" w:cs="Times New Roman"/>
          <w:sz w:val="24"/>
          <w:szCs w:val="24"/>
          <w:lang w:val="pt-BR"/>
        </w:rPr>
        <w:t>s</w:t>
      </w:r>
      <w:r w:rsidR="00873DE9" w:rsidRPr="002D079A">
        <w:rPr>
          <w:rFonts w:ascii="Times New Roman" w:eastAsia="Calibri" w:hAnsi="Times New Roman" w:cs="Times New Roman"/>
          <w:sz w:val="24"/>
          <w:szCs w:val="24"/>
          <w:lang w:val="pt-BR"/>
        </w:rPr>
        <w:t>ă</w:t>
      </w:r>
      <w:r w:rsidRPr="002D079A">
        <w:rPr>
          <w:rFonts w:ascii="Times New Roman" w:eastAsia="Calibri" w:hAnsi="Times New Roman" w:cs="Times New Roman"/>
          <w:sz w:val="24"/>
          <w:szCs w:val="24"/>
          <w:lang w:val="pt-BR"/>
        </w:rPr>
        <w:t xml:space="preserve"> </w:t>
      </w:r>
      <w:r w:rsidR="00873DE9" w:rsidRPr="002D079A">
        <w:rPr>
          <w:rFonts w:ascii="Times New Roman" w:eastAsia="MS Gothic" w:hAnsi="Times New Roman" w:cs="Times New Roman"/>
          <w:sz w:val="24"/>
          <w:szCs w:val="24"/>
          <w:lang w:val="ro-RO"/>
        </w:rPr>
        <w:t xml:space="preserve">respecte cerințele privind durabilitatea </w:t>
      </w:r>
      <w:r w:rsidR="007D35E7" w:rsidRPr="002D079A">
        <w:rPr>
          <w:rFonts w:ascii="Times New Roman" w:eastAsia="MS Gothic" w:hAnsi="Times New Roman" w:cs="Times New Roman"/>
          <w:sz w:val="24"/>
          <w:szCs w:val="24"/>
          <w:lang w:val="ro-RO"/>
        </w:rPr>
        <w:t>investiți</w:t>
      </w:r>
      <w:r w:rsidR="00873DE9" w:rsidRPr="002D079A">
        <w:rPr>
          <w:rFonts w:ascii="Times New Roman" w:eastAsia="MS Gothic" w:hAnsi="Times New Roman" w:cs="Times New Roman"/>
          <w:sz w:val="24"/>
          <w:szCs w:val="24"/>
          <w:lang w:val="ro-RO"/>
        </w:rPr>
        <w:t xml:space="preserve">ei în conformitate cu prevederile </w:t>
      </w:r>
      <w:r w:rsidR="00873DE9" w:rsidRPr="002D079A">
        <w:rPr>
          <w:rFonts w:ascii="Times New Roman" w:eastAsia="MS Gothic" w:hAnsi="Times New Roman" w:cs="Times New Roman"/>
          <w:bCs/>
          <w:sz w:val="24"/>
          <w:szCs w:val="24"/>
          <w:lang w:val="ro-RO" w:eastAsia="ro-RO"/>
        </w:rPr>
        <w:t>art. 11 “</w:t>
      </w:r>
      <w:r w:rsidR="007D35E7" w:rsidRPr="002D079A">
        <w:rPr>
          <w:rFonts w:ascii="Times New Roman" w:eastAsia="MS Gothic" w:hAnsi="Times New Roman" w:cs="Times New Roman"/>
          <w:bCs/>
          <w:sz w:val="24"/>
          <w:szCs w:val="24"/>
          <w:shd w:val="clear" w:color="auto" w:fill="FFFFFF"/>
          <w:lang w:val="ro-RO"/>
        </w:rPr>
        <w:t>Investiți</w:t>
      </w:r>
      <w:r w:rsidR="00873DE9" w:rsidRPr="002D079A">
        <w:rPr>
          <w:rFonts w:ascii="Times New Roman" w:eastAsia="MS Gothic" w:hAnsi="Times New Roman" w:cs="Times New Roman"/>
          <w:bCs/>
          <w:sz w:val="24"/>
          <w:szCs w:val="24"/>
          <w:shd w:val="clear" w:color="auto" w:fill="FFFFFF"/>
          <w:lang w:val="ro-RO"/>
        </w:rPr>
        <w:t>i în active corporale și necorporale</w:t>
      </w:r>
      <w:r w:rsidR="00873DE9" w:rsidRPr="002D079A">
        <w:rPr>
          <w:rFonts w:ascii="Times New Roman" w:eastAsia="MS Gothic" w:hAnsi="Times New Roman" w:cs="Times New Roman"/>
          <w:bCs/>
          <w:sz w:val="24"/>
          <w:szCs w:val="24"/>
          <w:lang w:val="ro-RO" w:eastAsia="ro-RO"/>
        </w:rPr>
        <w:t xml:space="preserve">” al Regulamentului delegat (UE) 2022/126, </w:t>
      </w:r>
      <w:r w:rsidR="00873DE9" w:rsidRPr="002D079A">
        <w:rPr>
          <w:rFonts w:ascii="Times New Roman" w:hAnsi="Times New Roman" w:cs="Times New Roman"/>
          <w:bCs/>
          <w:sz w:val="24"/>
          <w:szCs w:val="24"/>
          <w:lang w:val="ro-RO"/>
        </w:rPr>
        <w:t xml:space="preserve">pentru o perioada de cel </w:t>
      </w:r>
      <w:proofErr w:type="spellStart"/>
      <w:r w:rsidR="00873DE9" w:rsidRPr="002D079A">
        <w:rPr>
          <w:rFonts w:ascii="Times New Roman" w:hAnsi="Times New Roman" w:cs="Times New Roman"/>
          <w:bCs/>
          <w:sz w:val="24"/>
          <w:szCs w:val="24"/>
          <w:lang w:val="ro-RO"/>
        </w:rPr>
        <w:t>puţin</w:t>
      </w:r>
      <w:proofErr w:type="spellEnd"/>
      <w:r w:rsidR="00873DE9" w:rsidRPr="002D079A">
        <w:rPr>
          <w:rFonts w:ascii="Times New Roman" w:hAnsi="Times New Roman" w:cs="Times New Roman"/>
          <w:bCs/>
          <w:sz w:val="24"/>
          <w:szCs w:val="24"/>
          <w:lang w:val="ro-RO"/>
        </w:rPr>
        <w:t xml:space="preserve"> 5 ani, calculată de la data </w:t>
      </w:r>
      <w:r w:rsidR="00873DE9" w:rsidRPr="002D079A">
        <w:rPr>
          <w:rFonts w:ascii="Times New Roman" w:eastAsia="MS Gothic" w:hAnsi="Times New Roman" w:cs="Times New Roman"/>
          <w:b/>
          <w:sz w:val="24"/>
          <w:szCs w:val="24"/>
          <w:lang w:val="ro-RO"/>
        </w:rPr>
        <w:t xml:space="preserve"> </w:t>
      </w:r>
      <w:r w:rsidR="006F01B4" w:rsidRPr="002D079A">
        <w:rPr>
          <w:rFonts w:ascii="Times New Roman" w:eastAsia="MS Gothic" w:hAnsi="Times New Roman" w:cs="Times New Roman"/>
          <w:sz w:val="24"/>
          <w:szCs w:val="24"/>
          <w:lang w:val="ro-RO"/>
        </w:rPr>
        <w:t>achiziți</w:t>
      </w:r>
      <w:r w:rsidR="00873DE9" w:rsidRPr="002D079A">
        <w:rPr>
          <w:rFonts w:ascii="Times New Roman" w:eastAsia="MS Gothic" w:hAnsi="Times New Roman" w:cs="Times New Roman"/>
          <w:sz w:val="24"/>
          <w:szCs w:val="24"/>
          <w:lang w:val="ro-RO"/>
        </w:rPr>
        <w:t>ei activelor;</w:t>
      </w:r>
      <w:r w:rsidR="00873DE9" w:rsidRPr="002D079A">
        <w:rPr>
          <w:rFonts w:ascii="Times New Roman" w:hAnsi="Times New Roman" w:cs="Times New Roman"/>
          <w:bCs/>
          <w:sz w:val="24"/>
          <w:szCs w:val="24"/>
          <w:lang w:val="ro-RO"/>
        </w:rPr>
        <w:t xml:space="preserve"> </w:t>
      </w:r>
    </w:p>
    <w:p w14:paraId="71CF1D36" w14:textId="53EBF7FF" w:rsidR="0051329C" w:rsidRPr="002D079A" w:rsidRDefault="0051329C" w:rsidP="002D079A">
      <w:pPr>
        <w:pStyle w:val="ListParagraph"/>
        <w:numPr>
          <w:ilvl w:val="0"/>
          <w:numId w:val="22"/>
        </w:numPr>
        <w:tabs>
          <w:tab w:val="left" w:pos="709"/>
        </w:tabs>
        <w:spacing w:after="0" w:line="240" w:lineRule="auto"/>
        <w:jc w:val="both"/>
        <w:rPr>
          <w:rFonts w:ascii="Times New Roman" w:hAnsi="Times New Roman" w:cs="Times New Roman"/>
          <w:sz w:val="24"/>
          <w:szCs w:val="24"/>
          <w:lang w:val="fr-FR"/>
        </w:rPr>
      </w:pPr>
      <w:proofErr w:type="spellStart"/>
      <w:proofErr w:type="gramStart"/>
      <w:r w:rsidRPr="002D079A">
        <w:rPr>
          <w:rFonts w:ascii="Times New Roman" w:hAnsi="Times New Roman" w:cs="Times New Roman"/>
          <w:sz w:val="24"/>
          <w:szCs w:val="24"/>
          <w:lang w:val="fr-FR"/>
        </w:rPr>
        <w:t>să</w:t>
      </w:r>
      <w:proofErr w:type="spellEnd"/>
      <w:proofErr w:type="gram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execute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totalitate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acţiunile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prevăzute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programul</w:t>
      </w:r>
      <w:proofErr w:type="spellEnd"/>
      <w:r w:rsidRPr="002D079A">
        <w:rPr>
          <w:rFonts w:ascii="Times New Roman" w:hAnsi="Times New Roman" w:cs="Times New Roman"/>
          <w:sz w:val="24"/>
          <w:szCs w:val="24"/>
          <w:lang w:val="fr-FR"/>
        </w:rPr>
        <w:t xml:space="preserve"> de </w:t>
      </w:r>
      <w:proofErr w:type="spellStart"/>
      <w:r w:rsidR="007D35E7" w:rsidRPr="002D079A">
        <w:rPr>
          <w:rFonts w:ascii="Times New Roman" w:hAnsi="Times New Roman" w:cs="Times New Roman"/>
          <w:sz w:val="24"/>
          <w:szCs w:val="24"/>
          <w:lang w:val="fr-FR"/>
        </w:rPr>
        <w:t>investiți</w:t>
      </w:r>
      <w:r w:rsidRPr="002D079A">
        <w:rPr>
          <w:rFonts w:ascii="Times New Roman" w:hAnsi="Times New Roman" w:cs="Times New Roman"/>
          <w:sz w:val="24"/>
          <w:szCs w:val="24"/>
          <w:lang w:val="fr-FR"/>
        </w:rPr>
        <w:t>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aprobat</w:t>
      </w:r>
      <w:proofErr w:type="spellEnd"/>
      <w:r w:rsidR="00873DE9" w:rsidRPr="002D079A">
        <w:rPr>
          <w:rFonts w:ascii="Times New Roman" w:hAnsi="Times New Roman" w:cs="Times New Roman"/>
          <w:sz w:val="24"/>
          <w:szCs w:val="24"/>
          <w:lang w:val="fr-FR"/>
        </w:rPr>
        <w:t>;</w:t>
      </w:r>
    </w:p>
    <w:p w14:paraId="48A670C1" w14:textId="4608FBD4" w:rsidR="0051329C" w:rsidRPr="002D079A" w:rsidRDefault="0051329C" w:rsidP="00064D6F">
      <w:pPr>
        <w:pStyle w:val="ListParagraph"/>
        <w:numPr>
          <w:ilvl w:val="0"/>
          <w:numId w:val="22"/>
        </w:numPr>
        <w:tabs>
          <w:tab w:val="left" w:pos="709"/>
        </w:tabs>
        <w:spacing w:after="0" w:line="240" w:lineRule="auto"/>
        <w:jc w:val="both"/>
        <w:rPr>
          <w:rFonts w:ascii="Times New Roman" w:eastAsia="Calibri" w:hAnsi="Times New Roman" w:cs="Times New Roman"/>
          <w:sz w:val="24"/>
          <w:szCs w:val="24"/>
          <w:lang w:val="fr-FR"/>
        </w:rPr>
      </w:pPr>
      <w:proofErr w:type="spellStart"/>
      <w:proofErr w:type="gramStart"/>
      <w:r w:rsidRPr="002D079A">
        <w:rPr>
          <w:rFonts w:ascii="Times New Roman" w:eastAsia="Calibri" w:hAnsi="Times New Roman" w:cs="Times New Roman"/>
          <w:sz w:val="24"/>
          <w:szCs w:val="24"/>
          <w:lang w:val="fr-FR"/>
        </w:rPr>
        <w:t>să</w:t>
      </w:r>
      <w:proofErr w:type="spellEnd"/>
      <w:proofErr w:type="gramEnd"/>
      <w:r w:rsidRPr="002D079A">
        <w:rPr>
          <w:rFonts w:ascii="Times New Roman" w:eastAsia="Calibri" w:hAnsi="Times New Roman" w:cs="Times New Roman"/>
          <w:sz w:val="24"/>
          <w:szCs w:val="24"/>
          <w:lang w:val="fr-FR"/>
        </w:rPr>
        <w:t xml:space="preserve"> </w:t>
      </w:r>
      <w:proofErr w:type="spellStart"/>
      <w:r w:rsidRPr="002D079A">
        <w:rPr>
          <w:rFonts w:ascii="Times New Roman" w:eastAsia="Calibri" w:hAnsi="Times New Roman" w:cs="Times New Roman"/>
          <w:sz w:val="24"/>
          <w:szCs w:val="24"/>
          <w:lang w:val="fr-FR"/>
        </w:rPr>
        <w:t>furnizeze</w:t>
      </w:r>
      <w:proofErr w:type="spellEnd"/>
      <w:r w:rsidRPr="002D079A">
        <w:rPr>
          <w:rFonts w:ascii="Times New Roman" w:eastAsia="Calibri" w:hAnsi="Times New Roman" w:cs="Times New Roman"/>
          <w:sz w:val="24"/>
          <w:szCs w:val="24"/>
          <w:lang w:val="fr-FR"/>
        </w:rPr>
        <w:t xml:space="preserve"> </w:t>
      </w:r>
      <w:proofErr w:type="spellStart"/>
      <w:r w:rsidRPr="002D079A">
        <w:rPr>
          <w:rFonts w:ascii="Times New Roman" w:eastAsia="Calibri" w:hAnsi="Times New Roman" w:cs="Times New Roman"/>
          <w:sz w:val="24"/>
          <w:szCs w:val="24"/>
          <w:lang w:val="fr-FR"/>
        </w:rPr>
        <w:t>orice</w:t>
      </w:r>
      <w:proofErr w:type="spellEnd"/>
      <w:r w:rsidRPr="002D079A">
        <w:rPr>
          <w:rFonts w:ascii="Times New Roman" w:eastAsia="Calibri" w:hAnsi="Times New Roman" w:cs="Times New Roman"/>
          <w:sz w:val="24"/>
          <w:szCs w:val="24"/>
          <w:lang w:val="fr-FR"/>
        </w:rPr>
        <w:t xml:space="preserve"> document </w:t>
      </w:r>
      <w:proofErr w:type="spellStart"/>
      <w:r w:rsidRPr="002D079A">
        <w:rPr>
          <w:rFonts w:ascii="Times New Roman" w:eastAsia="Calibri" w:hAnsi="Times New Roman" w:cs="Times New Roman"/>
          <w:sz w:val="24"/>
          <w:szCs w:val="24"/>
          <w:lang w:val="fr-FR"/>
        </w:rPr>
        <w:t>justificativ</w:t>
      </w:r>
      <w:proofErr w:type="spellEnd"/>
      <w:r w:rsidRPr="002D079A">
        <w:rPr>
          <w:rFonts w:ascii="Times New Roman" w:eastAsia="Calibri" w:hAnsi="Times New Roman" w:cs="Times New Roman"/>
          <w:sz w:val="24"/>
          <w:szCs w:val="24"/>
          <w:lang w:val="fr-FR"/>
        </w:rPr>
        <w:t xml:space="preserve"> care </w:t>
      </w:r>
      <w:proofErr w:type="spellStart"/>
      <w:r w:rsidRPr="002D079A">
        <w:rPr>
          <w:rFonts w:ascii="Times New Roman" w:eastAsia="Calibri" w:hAnsi="Times New Roman" w:cs="Times New Roman"/>
          <w:sz w:val="24"/>
          <w:szCs w:val="24"/>
          <w:lang w:val="fr-FR"/>
        </w:rPr>
        <w:t>îi</w:t>
      </w:r>
      <w:proofErr w:type="spellEnd"/>
      <w:r w:rsidRPr="002D079A">
        <w:rPr>
          <w:rFonts w:ascii="Times New Roman" w:eastAsia="Calibri" w:hAnsi="Times New Roman" w:cs="Times New Roman"/>
          <w:sz w:val="24"/>
          <w:szCs w:val="24"/>
          <w:lang w:val="fr-FR"/>
        </w:rPr>
        <w:t xml:space="preserve"> va fi </w:t>
      </w:r>
      <w:proofErr w:type="spellStart"/>
      <w:r w:rsidRPr="002D079A">
        <w:rPr>
          <w:rFonts w:ascii="Times New Roman" w:eastAsia="Calibri" w:hAnsi="Times New Roman" w:cs="Times New Roman"/>
          <w:sz w:val="24"/>
          <w:szCs w:val="24"/>
          <w:lang w:val="fr-FR"/>
        </w:rPr>
        <w:t>solicitat</w:t>
      </w:r>
      <w:proofErr w:type="spellEnd"/>
      <w:r w:rsidRPr="002D079A">
        <w:rPr>
          <w:rFonts w:ascii="Times New Roman" w:eastAsia="Calibri" w:hAnsi="Times New Roman" w:cs="Times New Roman"/>
          <w:sz w:val="24"/>
          <w:szCs w:val="24"/>
          <w:lang w:val="fr-FR"/>
        </w:rPr>
        <w:t>;</w:t>
      </w:r>
    </w:p>
    <w:p w14:paraId="081E430D" w14:textId="036EE9E2" w:rsidR="0051329C" w:rsidRPr="002D079A" w:rsidRDefault="0051329C" w:rsidP="00064D6F">
      <w:pPr>
        <w:pStyle w:val="ListParagraph"/>
        <w:numPr>
          <w:ilvl w:val="0"/>
          <w:numId w:val="22"/>
        </w:numPr>
        <w:tabs>
          <w:tab w:val="left" w:pos="709"/>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să se supuna oricărui control</w:t>
      </w:r>
      <w:r w:rsidR="00DE6F49" w:rsidRPr="002D079A">
        <w:rPr>
          <w:rFonts w:ascii="Times New Roman" w:eastAsia="Times New Roman" w:hAnsi="Times New Roman" w:cs="Times New Roman"/>
          <w:sz w:val="24"/>
          <w:szCs w:val="24"/>
          <w:lang w:val="pt-BR"/>
        </w:rPr>
        <w:t>;</w:t>
      </w:r>
    </w:p>
    <w:p w14:paraId="7856019C" w14:textId="49F0328E" w:rsidR="00873DE9" w:rsidRPr="002D079A" w:rsidRDefault="00873DE9" w:rsidP="002D079A">
      <w:pPr>
        <w:pStyle w:val="ListParagraph"/>
        <w:numPr>
          <w:ilvl w:val="0"/>
          <w:numId w:val="22"/>
        </w:num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hAnsi="Times New Roman" w:cs="Times New Roman"/>
          <w:sz w:val="24"/>
          <w:szCs w:val="24"/>
          <w:lang w:val="ro-RO"/>
        </w:rPr>
        <w:t xml:space="preserve">În cazul în care între data depunerii cererii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data finalizării programului, inclusiv în perioada de monitorizare, intervin modificări ale </w:t>
      </w:r>
      <w:proofErr w:type="spellStart"/>
      <w:r w:rsidRPr="002D079A">
        <w:rPr>
          <w:rFonts w:ascii="Times New Roman" w:hAnsi="Times New Roman" w:cs="Times New Roman"/>
          <w:sz w:val="24"/>
          <w:szCs w:val="24"/>
          <w:lang w:val="ro-RO"/>
        </w:rPr>
        <w:t>informaţiilor</w:t>
      </w:r>
      <w:proofErr w:type="spellEnd"/>
      <w:r w:rsidRPr="002D079A">
        <w:rPr>
          <w:rFonts w:ascii="Times New Roman" w:hAnsi="Times New Roman" w:cs="Times New Roman"/>
          <w:sz w:val="24"/>
          <w:szCs w:val="24"/>
          <w:lang w:val="ro-RO"/>
        </w:rPr>
        <w:t xml:space="preserve"> furnizate, în termen de 10 zile lucrătoare de la producere va comunica în scris aceste schimbări către A.P.I.A.</w:t>
      </w:r>
    </w:p>
    <w:p w14:paraId="3AC2027C" w14:textId="77777777" w:rsidR="00873DE9" w:rsidRPr="002D079A" w:rsidRDefault="00873DE9" w:rsidP="00064D6F">
      <w:pPr>
        <w:pStyle w:val="ListParagraph"/>
        <w:tabs>
          <w:tab w:val="left" w:pos="709"/>
        </w:tabs>
        <w:spacing w:after="0" w:line="240" w:lineRule="auto"/>
        <w:jc w:val="both"/>
        <w:rPr>
          <w:rFonts w:ascii="Times New Roman" w:hAnsi="Times New Roman" w:cs="Times New Roman"/>
          <w:sz w:val="24"/>
          <w:szCs w:val="24"/>
          <w:lang w:val="pt-BR"/>
        </w:rPr>
      </w:pPr>
      <w:bookmarkStart w:id="233" w:name="_Hlk190696726"/>
    </w:p>
    <w:p w14:paraId="48D833FC" w14:textId="0EBEAF90" w:rsidR="004B7563" w:rsidRPr="005E37A1" w:rsidRDefault="00BD0842" w:rsidP="00064D6F">
      <w:pPr>
        <w:pStyle w:val="Heading1"/>
        <w:rPr>
          <w:rFonts w:cs="Times New Roman"/>
          <w:sz w:val="24"/>
          <w:szCs w:val="24"/>
          <w:lang w:val="ro-RO"/>
        </w:rPr>
      </w:pPr>
      <w:bookmarkStart w:id="234" w:name="_Toc437958808"/>
      <w:bookmarkStart w:id="235" w:name="_Toc450822287"/>
      <w:bookmarkStart w:id="236" w:name="_Toc197356850"/>
      <w:bookmarkStart w:id="237" w:name="_Toc435436353"/>
      <w:bookmarkEnd w:id="233"/>
      <w:r w:rsidRPr="005E37A1">
        <w:rPr>
          <w:rFonts w:cs="Times New Roman"/>
          <w:sz w:val="24"/>
          <w:szCs w:val="24"/>
          <w:lang w:val="ro-RO"/>
        </w:rPr>
        <w:t>11</w:t>
      </w:r>
      <w:r w:rsidR="000632FE" w:rsidRPr="005E37A1">
        <w:rPr>
          <w:rFonts w:cs="Times New Roman"/>
          <w:sz w:val="24"/>
          <w:szCs w:val="24"/>
          <w:lang w:val="ro-RO"/>
        </w:rPr>
        <w:t>.</w:t>
      </w:r>
      <w:r w:rsidR="004B7563" w:rsidRPr="005E37A1">
        <w:rPr>
          <w:rFonts w:cs="Times New Roman"/>
          <w:sz w:val="24"/>
          <w:szCs w:val="24"/>
          <w:lang w:val="ro-RO"/>
        </w:rPr>
        <w:t xml:space="preserve"> </w:t>
      </w:r>
      <w:proofErr w:type="spellStart"/>
      <w:r w:rsidR="004B7563" w:rsidRPr="005E37A1">
        <w:rPr>
          <w:rFonts w:cs="Times New Roman"/>
          <w:sz w:val="24"/>
          <w:szCs w:val="24"/>
          <w:lang w:val="ro-RO"/>
        </w:rPr>
        <w:t>Forţa</w:t>
      </w:r>
      <w:proofErr w:type="spellEnd"/>
      <w:r w:rsidR="004B7563" w:rsidRPr="005E37A1">
        <w:rPr>
          <w:rFonts w:cs="Times New Roman"/>
          <w:sz w:val="24"/>
          <w:szCs w:val="24"/>
          <w:lang w:val="ro-RO"/>
        </w:rPr>
        <w:t xml:space="preserve"> majoră</w:t>
      </w:r>
      <w:bookmarkEnd w:id="234"/>
      <w:bookmarkEnd w:id="235"/>
      <w:bookmarkEnd w:id="236"/>
    </w:p>
    <w:p w14:paraId="294F19D3" w14:textId="77777777" w:rsidR="004B7563" w:rsidRPr="002D079A" w:rsidRDefault="004B7563" w:rsidP="00CC61E0">
      <w:pPr>
        <w:tabs>
          <w:tab w:val="left" w:pos="709"/>
        </w:tabs>
        <w:spacing w:after="0" w:line="240" w:lineRule="auto"/>
        <w:rPr>
          <w:rFonts w:ascii="Times New Roman" w:hAnsi="Times New Roman" w:cs="Times New Roman"/>
          <w:sz w:val="24"/>
          <w:szCs w:val="24"/>
          <w:lang w:val="ro-RO"/>
        </w:rPr>
      </w:pPr>
    </w:p>
    <w:bookmarkEnd w:id="237"/>
    <w:p w14:paraId="13153F4E" w14:textId="556C1103" w:rsidR="00DE6F49" w:rsidRPr="002D079A" w:rsidRDefault="00DE6F49" w:rsidP="00353C1B">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rPr>
        <w:t>Conform art</w:t>
      </w:r>
      <w:r w:rsidR="004115CF" w:rsidRPr="002D079A">
        <w:rPr>
          <w:rFonts w:ascii="Times New Roman" w:eastAsia="Calibri" w:hAnsi="Times New Roman" w:cs="Times New Roman"/>
          <w:sz w:val="24"/>
          <w:szCs w:val="24"/>
        </w:rPr>
        <w:t>.</w:t>
      </w:r>
      <w:r w:rsidRPr="002D079A">
        <w:rPr>
          <w:rFonts w:ascii="Times New Roman" w:eastAsia="Calibri" w:hAnsi="Times New Roman" w:cs="Times New Roman"/>
          <w:sz w:val="24"/>
          <w:szCs w:val="24"/>
        </w:rPr>
        <w:t xml:space="preserve"> 3, </w:t>
      </w:r>
      <w:proofErr w:type="spellStart"/>
      <w:r w:rsidRPr="002D079A">
        <w:rPr>
          <w:rFonts w:ascii="Times New Roman" w:eastAsia="Calibri" w:hAnsi="Times New Roman" w:cs="Times New Roman"/>
          <w:sz w:val="24"/>
          <w:szCs w:val="24"/>
        </w:rPr>
        <w:t>alin</w:t>
      </w:r>
      <w:proofErr w:type="spellEnd"/>
      <w:r w:rsidR="004115CF" w:rsidRPr="002D079A">
        <w:rPr>
          <w:rFonts w:ascii="Times New Roman" w:eastAsia="Calibri" w:hAnsi="Times New Roman" w:cs="Times New Roman"/>
          <w:sz w:val="24"/>
          <w:szCs w:val="24"/>
        </w:rPr>
        <w:t>.</w:t>
      </w:r>
      <w:r w:rsidRPr="002D079A">
        <w:rPr>
          <w:rFonts w:ascii="Times New Roman" w:eastAsia="Calibri" w:hAnsi="Times New Roman" w:cs="Times New Roman"/>
          <w:sz w:val="24"/>
          <w:szCs w:val="24"/>
        </w:rPr>
        <w:t xml:space="preserve"> </w:t>
      </w:r>
      <w:r w:rsidRPr="002D079A">
        <w:rPr>
          <w:rFonts w:ascii="Times New Roman" w:eastAsia="Calibri" w:hAnsi="Times New Roman" w:cs="Times New Roman"/>
          <w:sz w:val="24"/>
          <w:szCs w:val="24"/>
          <w:lang w:val="pt-BR"/>
        </w:rPr>
        <w:t>(1)</w:t>
      </w:r>
      <w:r w:rsidR="004115CF" w:rsidRPr="002D079A">
        <w:rPr>
          <w:rFonts w:ascii="Times New Roman" w:eastAsia="Calibri" w:hAnsi="Times New Roman" w:cs="Times New Roman"/>
          <w:sz w:val="24"/>
          <w:szCs w:val="24"/>
          <w:lang w:val="pt-BR"/>
        </w:rPr>
        <w:t xml:space="preserve"> </w:t>
      </w:r>
      <w:r w:rsidRPr="002D079A">
        <w:rPr>
          <w:rFonts w:ascii="Times New Roman" w:eastAsia="Calibri" w:hAnsi="Times New Roman" w:cs="Times New Roman"/>
          <w:sz w:val="24"/>
          <w:szCs w:val="24"/>
          <w:lang w:val="pt-BR"/>
        </w:rPr>
        <w:t xml:space="preserve">din Regulamentul nr. 2116/2021 privind </w:t>
      </w:r>
      <w:r w:rsidR="00775C08" w:rsidRPr="002D079A">
        <w:rPr>
          <w:rFonts w:ascii="Times New Roman" w:eastAsia="Calibri" w:hAnsi="Times New Roman" w:cs="Times New Roman"/>
          <w:sz w:val="24"/>
          <w:szCs w:val="24"/>
          <w:lang w:val="pt-BR"/>
        </w:rPr>
        <w:t>finanțare</w:t>
      </w:r>
      <w:r w:rsidRPr="002D079A">
        <w:rPr>
          <w:rFonts w:ascii="Times New Roman" w:eastAsia="Calibri" w:hAnsi="Times New Roman" w:cs="Times New Roman"/>
          <w:sz w:val="24"/>
          <w:szCs w:val="24"/>
          <w:lang w:val="pt-BR"/>
        </w:rPr>
        <w:t>a, gestionarea şi monitorizarea politicii agricole comune şi de abrogare a Regulamentului (UE) nr. 1306/2013:</w:t>
      </w:r>
      <w:r w:rsidRPr="002D079A">
        <w:rPr>
          <w:rFonts w:ascii="Times New Roman" w:eastAsia="Calibri" w:hAnsi="Times New Roman" w:cs="Times New Roman"/>
          <w:sz w:val="24"/>
          <w:szCs w:val="24"/>
          <w:lang w:val="pt-BR"/>
        </w:rPr>
        <w:br/>
      </w:r>
    </w:p>
    <w:p w14:paraId="67224900" w14:textId="1330D660" w:rsidR="00DE6F49" w:rsidRPr="002D079A" w:rsidRDefault="00DE6F49"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În scopul finanțării, al gestionării și al monitorizării PAC, "forța majoră" și "circumstanțele excepționale" pot fi recunoscute, în special, în următoarele cazuri:</w:t>
      </w:r>
    </w:p>
    <w:p w14:paraId="19171828" w14:textId="77777777" w:rsidR="00DE6F49" w:rsidRPr="002D079A" w:rsidRDefault="00DE6F49"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b/>
          <w:bCs/>
          <w:sz w:val="24"/>
          <w:szCs w:val="24"/>
          <w:lang w:val="ro-RO"/>
        </w:rPr>
        <w:t>a)</w:t>
      </w:r>
      <w:r w:rsidRPr="002D079A">
        <w:rPr>
          <w:rFonts w:ascii="Times New Roman" w:eastAsia="Calibri" w:hAnsi="Times New Roman" w:cs="Times New Roman"/>
          <w:sz w:val="24"/>
          <w:szCs w:val="24"/>
          <w:lang w:val="ro-RO"/>
        </w:rPr>
        <w:t xml:space="preserve"> o catastrofă naturală gravă sau un fenomen meteorologic sever care afectează grav </w:t>
      </w:r>
      <w:proofErr w:type="spellStart"/>
      <w:r w:rsidRPr="002D079A">
        <w:rPr>
          <w:rFonts w:ascii="Times New Roman" w:eastAsia="Calibri" w:hAnsi="Times New Roman" w:cs="Times New Roman"/>
          <w:sz w:val="24"/>
          <w:szCs w:val="24"/>
          <w:lang w:val="ro-RO"/>
        </w:rPr>
        <w:t>exploataţia</w:t>
      </w:r>
      <w:proofErr w:type="spellEnd"/>
      <w:r w:rsidRPr="002D079A">
        <w:rPr>
          <w:rFonts w:ascii="Times New Roman" w:eastAsia="Calibri" w:hAnsi="Times New Roman" w:cs="Times New Roman"/>
          <w:sz w:val="24"/>
          <w:szCs w:val="24"/>
          <w:lang w:val="ro-RO"/>
        </w:rPr>
        <w:t>;</w:t>
      </w:r>
    </w:p>
    <w:p w14:paraId="26066AAF" w14:textId="77777777" w:rsidR="00DE6F49" w:rsidRPr="002D079A" w:rsidRDefault="00DE6F49"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b/>
          <w:bCs/>
          <w:sz w:val="24"/>
          <w:szCs w:val="24"/>
          <w:lang w:val="ro-RO"/>
        </w:rPr>
        <w:t>(b)</w:t>
      </w:r>
      <w:r w:rsidRPr="002D079A">
        <w:rPr>
          <w:rFonts w:ascii="Times New Roman" w:eastAsia="Calibri" w:hAnsi="Times New Roman" w:cs="Times New Roman"/>
          <w:sz w:val="24"/>
          <w:szCs w:val="24"/>
          <w:lang w:val="ro-RO"/>
        </w:rPr>
        <w:t xml:space="preserve"> distrugerea accidentală a clădirilor destinate </w:t>
      </w:r>
      <w:proofErr w:type="spellStart"/>
      <w:r w:rsidRPr="002D079A">
        <w:rPr>
          <w:rFonts w:ascii="Times New Roman" w:eastAsia="Calibri" w:hAnsi="Times New Roman" w:cs="Times New Roman"/>
          <w:sz w:val="24"/>
          <w:szCs w:val="24"/>
          <w:lang w:val="ro-RO"/>
        </w:rPr>
        <w:t>creşterii</w:t>
      </w:r>
      <w:proofErr w:type="spellEnd"/>
      <w:r w:rsidRPr="002D079A">
        <w:rPr>
          <w:rFonts w:ascii="Times New Roman" w:eastAsia="Calibri" w:hAnsi="Times New Roman" w:cs="Times New Roman"/>
          <w:sz w:val="24"/>
          <w:szCs w:val="24"/>
          <w:lang w:val="ro-RO"/>
        </w:rPr>
        <w:t xml:space="preserve"> animalelor, aflate pe </w:t>
      </w:r>
      <w:proofErr w:type="spellStart"/>
      <w:r w:rsidRPr="002D079A">
        <w:rPr>
          <w:rFonts w:ascii="Times New Roman" w:eastAsia="Calibri" w:hAnsi="Times New Roman" w:cs="Times New Roman"/>
          <w:sz w:val="24"/>
          <w:szCs w:val="24"/>
          <w:lang w:val="ro-RO"/>
        </w:rPr>
        <w:t>exploataţie</w:t>
      </w:r>
      <w:proofErr w:type="spellEnd"/>
      <w:r w:rsidRPr="002D079A">
        <w:rPr>
          <w:rFonts w:ascii="Times New Roman" w:eastAsia="Calibri" w:hAnsi="Times New Roman" w:cs="Times New Roman"/>
          <w:sz w:val="24"/>
          <w:szCs w:val="24"/>
          <w:lang w:val="ro-RO"/>
        </w:rPr>
        <w:t>;</w:t>
      </w:r>
    </w:p>
    <w:p w14:paraId="5F377F3C" w14:textId="77777777" w:rsidR="00DE6F49" w:rsidRPr="002D079A" w:rsidRDefault="00DE6F49"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b/>
          <w:bCs/>
          <w:sz w:val="24"/>
          <w:szCs w:val="24"/>
          <w:lang w:val="pt-BR"/>
        </w:rPr>
        <w:t>(c)</w:t>
      </w:r>
      <w:r w:rsidRPr="002D079A">
        <w:rPr>
          <w:rFonts w:ascii="Times New Roman" w:eastAsia="Calibri" w:hAnsi="Times New Roman" w:cs="Times New Roman"/>
          <w:sz w:val="24"/>
          <w:szCs w:val="24"/>
          <w:lang w:val="pt-BR"/>
        </w:rPr>
        <w:t> o epizootie, un focar de boală a plantelor sau prezenţa unor dăunători ai plantelor care afectează parţial sau integral şeptelul sau culturile beneficiarului;</w:t>
      </w:r>
    </w:p>
    <w:p w14:paraId="6F18FB75" w14:textId="77777777" w:rsidR="00DE6F49" w:rsidRPr="002D079A" w:rsidRDefault="00DE6F49"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b/>
          <w:bCs/>
          <w:sz w:val="24"/>
          <w:szCs w:val="24"/>
          <w:lang w:val="pt-BR"/>
        </w:rPr>
        <w:t>(d)</w:t>
      </w:r>
      <w:r w:rsidRPr="002D079A">
        <w:rPr>
          <w:rFonts w:ascii="Times New Roman" w:eastAsia="Calibri" w:hAnsi="Times New Roman" w:cs="Times New Roman"/>
          <w:sz w:val="24"/>
          <w:szCs w:val="24"/>
          <w:lang w:val="pt-BR"/>
        </w:rPr>
        <w:t> exproprierea întregii exploataţii sau a unei mari părţi a acesteia, dacă exproprierea respectivă nu ar fi putut fi anticipată la data depunerii cererii;</w:t>
      </w:r>
    </w:p>
    <w:p w14:paraId="2C73AF77" w14:textId="77777777" w:rsidR="00DE6F49" w:rsidRPr="002D079A" w:rsidRDefault="00DE6F49" w:rsidP="00CC61E0">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b/>
          <w:bCs/>
          <w:sz w:val="24"/>
          <w:szCs w:val="24"/>
          <w:lang w:val="pt-BR"/>
        </w:rPr>
        <w:t>(e)</w:t>
      </w:r>
      <w:r w:rsidRPr="002D079A">
        <w:rPr>
          <w:rFonts w:ascii="Times New Roman" w:eastAsia="Calibri" w:hAnsi="Times New Roman" w:cs="Times New Roman"/>
          <w:sz w:val="24"/>
          <w:szCs w:val="24"/>
          <w:lang w:val="pt-BR"/>
        </w:rPr>
        <w:t> decesul beneficiarului;</w:t>
      </w:r>
    </w:p>
    <w:p w14:paraId="6D1F3AB9" w14:textId="356A2DA3" w:rsidR="00DE6F49" w:rsidRPr="002D079A" w:rsidRDefault="00DE6F49" w:rsidP="00CC61E0">
      <w:pPr>
        <w:tabs>
          <w:tab w:val="left" w:pos="709"/>
          <w:tab w:val="left" w:pos="6965"/>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b/>
          <w:bCs/>
          <w:sz w:val="24"/>
          <w:szCs w:val="24"/>
          <w:lang w:val="pt-BR"/>
        </w:rPr>
        <w:t>(f)</w:t>
      </w:r>
      <w:r w:rsidRPr="002D079A">
        <w:rPr>
          <w:rFonts w:ascii="Times New Roman" w:eastAsia="Calibri" w:hAnsi="Times New Roman" w:cs="Times New Roman"/>
          <w:sz w:val="24"/>
          <w:szCs w:val="24"/>
          <w:lang w:val="pt-BR"/>
        </w:rPr>
        <w:t> incapacitatea profesională pe termen lung a beneficiarului.</w:t>
      </w:r>
      <w:r w:rsidRPr="002D079A">
        <w:rPr>
          <w:rFonts w:ascii="Times New Roman" w:eastAsia="Calibri" w:hAnsi="Times New Roman" w:cs="Times New Roman"/>
          <w:sz w:val="24"/>
          <w:szCs w:val="24"/>
          <w:lang w:val="pt-BR"/>
        </w:rPr>
        <w:tab/>
      </w:r>
    </w:p>
    <w:p w14:paraId="67C49D31" w14:textId="5F9816BB" w:rsidR="004B7563" w:rsidRPr="002D079A" w:rsidRDefault="004B7563" w:rsidP="00CC61E0">
      <w:pPr>
        <w:tabs>
          <w:tab w:val="left" w:pos="709"/>
        </w:tabs>
        <w:spacing w:after="0" w:line="240" w:lineRule="auto"/>
        <w:jc w:val="both"/>
        <w:rPr>
          <w:rFonts w:ascii="Times New Roman" w:eastAsia="Calibri" w:hAnsi="Times New Roman" w:cs="Times New Roman"/>
          <w:sz w:val="24"/>
          <w:szCs w:val="24"/>
          <w:lang w:val="ro-RO"/>
        </w:rPr>
      </w:pPr>
    </w:p>
    <w:p w14:paraId="68ACEB2F" w14:textId="26D8AC82" w:rsidR="000A015E" w:rsidRPr="002D079A" w:rsidRDefault="000A015E" w:rsidP="00CC61E0">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Utilizarea noțiunilor de forță majoră și de circumstanțe excepționale din Regulamentul (UE) 2021/2116 al Parlamentului European și al Consiliului privind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a, gestionarea și monitorizarea politicii agricole </w:t>
      </w:r>
      <w:proofErr w:type="spellStart"/>
      <w:r w:rsidRPr="002D079A">
        <w:rPr>
          <w:rFonts w:ascii="Times New Roman" w:eastAsia="Calibri" w:hAnsi="Times New Roman" w:cs="Times New Roman"/>
          <w:sz w:val="24"/>
          <w:szCs w:val="24"/>
          <w:lang w:val="ro-RO"/>
        </w:rPr>
        <w:t>commune</w:t>
      </w:r>
      <w:proofErr w:type="spellEnd"/>
      <w:r w:rsidRPr="002D079A">
        <w:rPr>
          <w:rFonts w:ascii="Times New Roman" w:eastAsia="Calibri" w:hAnsi="Times New Roman" w:cs="Times New Roman"/>
          <w:sz w:val="24"/>
          <w:szCs w:val="24"/>
          <w:lang w:val="ro-RO"/>
        </w:rPr>
        <w:t xml:space="preserve"> se face în conformitate cu prevederile Comunicării Comisiei către Consiliu, COM(2024) 225 final din 30.5.2024 privind forța majoră și circumstanțele excepționale prevăzute de Regulamentul (UE) 2021/2116 al Parlamentului European și al Consiliului privind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a, gestionarea și monitorizarea politicii agricole comune.</w:t>
      </w:r>
    </w:p>
    <w:p w14:paraId="153FE5C4" w14:textId="77777777" w:rsidR="000A015E" w:rsidRPr="002D079A" w:rsidRDefault="000A015E" w:rsidP="00CC61E0">
      <w:pPr>
        <w:tabs>
          <w:tab w:val="left" w:pos="709"/>
        </w:tabs>
        <w:spacing w:after="0" w:line="240" w:lineRule="auto"/>
        <w:jc w:val="both"/>
        <w:rPr>
          <w:rFonts w:ascii="Times New Roman" w:eastAsia="Calibri" w:hAnsi="Times New Roman" w:cs="Times New Roman"/>
          <w:sz w:val="24"/>
          <w:szCs w:val="24"/>
          <w:lang w:val="ro-RO"/>
        </w:rPr>
      </w:pPr>
    </w:p>
    <w:p w14:paraId="50E5AA89" w14:textId="262AA084" w:rsidR="00F7246D" w:rsidRPr="002D079A" w:rsidRDefault="003F46D5" w:rsidP="00CC61E0">
      <w:pPr>
        <w:tabs>
          <w:tab w:val="left" w:pos="709"/>
        </w:tabs>
        <w:spacing w:after="0" w:line="240" w:lineRule="auto"/>
        <w:jc w:val="both"/>
        <w:rPr>
          <w:rFonts w:ascii="Times New Roman" w:eastAsia="Calibri" w:hAnsi="Times New Roman" w:cs="Times New Roman"/>
          <w:sz w:val="24"/>
          <w:szCs w:val="24"/>
          <w:lang w:val="ro-RO"/>
        </w:rPr>
      </w:pPr>
      <w:bookmarkStart w:id="238" w:name="_Toc437958807"/>
      <w:bookmarkStart w:id="239" w:name="_Toc450822286"/>
      <w:r w:rsidRPr="002D079A">
        <w:rPr>
          <w:rFonts w:ascii="Times New Roman" w:eastAsia="Calibri" w:hAnsi="Times New Roman" w:cs="Times New Roman"/>
          <w:sz w:val="24"/>
          <w:szCs w:val="24"/>
          <w:lang w:val="ro-RO"/>
        </w:rPr>
        <w:t xml:space="preserve">Cazurile de </w:t>
      </w:r>
      <w:proofErr w:type="spellStart"/>
      <w:r w:rsidRPr="002D079A">
        <w:rPr>
          <w:rFonts w:ascii="Times New Roman" w:eastAsia="Calibri" w:hAnsi="Times New Roman" w:cs="Times New Roman"/>
          <w:sz w:val="24"/>
          <w:szCs w:val="24"/>
          <w:lang w:val="ro-RO"/>
        </w:rPr>
        <w:t>forţă</w:t>
      </w:r>
      <w:proofErr w:type="spellEnd"/>
      <w:r w:rsidRPr="002D079A">
        <w:rPr>
          <w:rFonts w:ascii="Times New Roman" w:eastAsia="Calibri" w:hAnsi="Times New Roman" w:cs="Times New Roman"/>
          <w:sz w:val="24"/>
          <w:szCs w:val="24"/>
          <w:lang w:val="ro-RO"/>
        </w:rPr>
        <w:t xml:space="preserve"> majoră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circumstanţele</w:t>
      </w:r>
      <w:proofErr w:type="spellEnd"/>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excepţionale</w:t>
      </w:r>
      <w:proofErr w:type="spellEnd"/>
      <w:r w:rsidRPr="002D079A">
        <w:rPr>
          <w:rFonts w:ascii="Times New Roman" w:eastAsia="Calibri" w:hAnsi="Times New Roman" w:cs="Times New Roman"/>
          <w:sz w:val="24"/>
          <w:szCs w:val="24"/>
          <w:lang w:val="ro-RO"/>
        </w:rPr>
        <w:t xml:space="preserve"> se notifică în scris </w:t>
      </w:r>
      <w:r w:rsidR="00ED7E5B" w:rsidRPr="002D079A">
        <w:rPr>
          <w:rFonts w:ascii="Times New Roman" w:eastAsia="Calibri" w:hAnsi="Times New Roman" w:cs="Times New Roman"/>
          <w:sz w:val="24"/>
          <w:szCs w:val="24"/>
          <w:lang w:val="ro-RO"/>
        </w:rPr>
        <w:t>A.P.I.A</w:t>
      </w:r>
      <w:r w:rsidRPr="002D079A">
        <w:rPr>
          <w:rFonts w:ascii="Times New Roman" w:eastAsia="Calibri" w:hAnsi="Times New Roman" w:cs="Times New Roman"/>
          <w:sz w:val="24"/>
          <w:szCs w:val="24"/>
          <w:lang w:val="ro-RO"/>
        </w:rPr>
        <w:t xml:space="preserve">, furnizându-se în </w:t>
      </w:r>
      <w:proofErr w:type="spellStart"/>
      <w:r w:rsidRPr="002D079A">
        <w:rPr>
          <w:rFonts w:ascii="Times New Roman" w:eastAsia="Calibri" w:hAnsi="Times New Roman" w:cs="Times New Roman"/>
          <w:sz w:val="24"/>
          <w:szCs w:val="24"/>
          <w:lang w:val="ro-RO"/>
        </w:rPr>
        <w:t>acelaşi</w:t>
      </w:r>
      <w:proofErr w:type="spellEnd"/>
      <w:r w:rsidRPr="002D079A">
        <w:rPr>
          <w:rFonts w:ascii="Times New Roman" w:eastAsia="Calibri" w:hAnsi="Times New Roman" w:cs="Times New Roman"/>
          <w:sz w:val="24"/>
          <w:szCs w:val="24"/>
          <w:lang w:val="ro-RO"/>
        </w:rPr>
        <w:t xml:space="preserve"> timp dovezi relevante, în termen de 15 zile lucrătoare de la data la care beneficiarul sau succesorul său în drepturi este în măsură să trimită respectiva notificare.</w:t>
      </w:r>
    </w:p>
    <w:p w14:paraId="74A61FEB" w14:textId="7B82EB6D" w:rsidR="00B26D84" w:rsidRPr="002D079A" w:rsidRDefault="00B26D84" w:rsidP="000F7342">
      <w:pPr>
        <w:pStyle w:val="Heading1"/>
        <w:rPr>
          <w:rFonts w:cs="Times New Roman"/>
          <w:sz w:val="24"/>
          <w:szCs w:val="24"/>
          <w:lang w:val="ro-RO"/>
        </w:rPr>
      </w:pPr>
      <w:bookmarkStart w:id="240" w:name="_Toc197356851"/>
      <w:bookmarkStart w:id="241" w:name="_Hlk164259475"/>
      <w:r w:rsidRPr="002D079A">
        <w:rPr>
          <w:rFonts w:cs="Times New Roman"/>
          <w:sz w:val="24"/>
          <w:szCs w:val="24"/>
          <w:lang w:val="ro-RO"/>
        </w:rPr>
        <w:lastRenderedPageBreak/>
        <w:t xml:space="preserve">12. </w:t>
      </w:r>
      <w:hyperlink w:anchor="_Toc113267613" w:history="1">
        <w:r w:rsidR="00B86B8A" w:rsidRPr="002D079A">
          <w:rPr>
            <w:rFonts w:cs="Times New Roman"/>
            <w:sz w:val="24"/>
            <w:szCs w:val="24"/>
            <w:lang w:val="ro-RO"/>
          </w:rPr>
          <w:t>C</w:t>
        </w:r>
        <w:r w:rsidR="005E37A1" w:rsidRPr="002D079A">
          <w:rPr>
            <w:rFonts w:cs="Times New Roman"/>
            <w:sz w:val="24"/>
            <w:szCs w:val="24"/>
            <w:lang w:val="ro-RO"/>
          </w:rPr>
          <w:t>ontestația</w:t>
        </w:r>
        <w:bookmarkEnd w:id="240"/>
      </w:hyperlink>
      <w:r w:rsidR="00B86B8A" w:rsidRPr="002D079A">
        <w:rPr>
          <w:rFonts w:cs="Times New Roman"/>
          <w:sz w:val="24"/>
          <w:szCs w:val="24"/>
          <w:lang w:val="ro-RO"/>
        </w:rPr>
        <w:t xml:space="preserve"> </w:t>
      </w:r>
    </w:p>
    <w:p w14:paraId="24237029" w14:textId="77777777" w:rsidR="00B26D84"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
          <w:bCs/>
          <w:sz w:val="24"/>
          <w:szCs w:val="24"/>
          <w:lang w:val="ro-RO"/>
        </w:rPr>
      </w:pPr>
    </w:p>
    <w:p w14:paraId="7E929D0C" w14:textId="5C02CB51" w:rsidR="00B26D84"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ro-RO"/>
        </w:rPr>
      </w:pPr>
      <w:proofErr w:type="spellStart"/>
      <w:r w:rsidRPr="002D079A">
        <w:rPr>
          <w:rFonts w:ascii="Times New Roman" w:hAnsi="Times New Roman" w:cs="Times New Roman"/>
          <w:bCs/>
          <w:sz w:val="24"/>
          <w:szCs w:val="24"/>
          <w:lang w:val="ro-RO"/>
        </w:rPr>
        <w:t>Solicitanţii</w:t>
      </w:r>
      <w:proofErr w:type="spellEnd"/>
      <w:r w:rsidRPr="002D079A">
        <w:rPr>
          <w:rFonts w:ascii="Times New Roman" w:hAnsi="Times New Roman" w:cs="Times New Roman"/>
          <w:bCs/>
          <w:sz w:val="24"/>
          <w:szCs w:val="24"/>
          <w:lang w:val="ro-RO"/>
        </w:rPr>
        <w:t xml:space="preserve">/beneficiarii sprijinului financiar ale căror cereri de finanțare/plată a programelor de </w:t>
      </w:r>
      <w:proofErr w:type="spellStart"/>
      <w:r w:rsidRPr="002D079A">
        <w:rPr>
          <w:rFonts w:ascii="Times New Roman" w:hAnsi="Times New Roman" w:cs="Times New Roman"/>
          <w:bCs/>
          <w:sz w:val="24"/>
          <w:szCs w:val="24"/>
          <w:lang w:val="ro-RO"/>
        </w:rPr>
        <w:t>investiţii</w:t>
      </w:r>
      <w:proofErr w:type="spellEnd"/>
      <w:r w:rsidRPr="002D079A">
        <w:rPr>
          <w:rFonts w:ascii="Times New Roman" w:hAnsi="Times New Roman" w:cs="Times New Roman"/>
          <w:bCs/>
          <w:sz w:val="24"/>
          <w:szCs w:val="24"/>
          <w:lang w:val="ro-RO"/>
        </w:rPr>
        <w:t xml:space="preserve"> au fost respinse, pot depune </w:t>
      </w:r>
      <w:proofErr w:type="spellStart"/>
      <w:r w:rsidRPr="002D079A">
        <w:rPr>
          <w:rFonts w:ascii="Times New Roman" w:hAnsi="Times New Roman" w:cs="Times New Roman"/>
          <w:bCs/>
          <w:sz w:val="24"/>
          <w:szCs w:val="24"/>
          <w:lang w:val="ro-RO"/>
        </w:rPr>
        <w:t>contestaţii</w:t>
      </w:r>
      <w:proofErr w:type="spellEnd"/>
      <w:r w:rsidRPr="002D079A">
        <w:rPr>
          <w:rFonts w:ascii="Times New Roman" w:hAnsi="Times New Roman" w:cs="Times New Roman"/>
          <w:bCs/>
          <w:sz w:val="24"/>
          <w:szCs w:val="24"/>
          <w:lang w:val="ro-RO"/>
        </w:rPr>
        <w:t xml:space="preserve"> în termen de 30 zile de la comunicarea respingerii APIA prin sistemul informatic și un exemplar în format </w:t>
      </w:r>
      <w:proofErr w:type="spellStart"/>
      <w:r w:rsidRPr="002D079A">
        <w:rPr>
          <w:rFonts w:ascii="Times New Roman" w:hAnsi="Times New Roman" w:cs="Times New Roman"/>
          <w:bCs/>
          <w:sz w:val="24"/>
          <w:szCs w:val="24"/>
          <w:lang w:val="ro-RO"/>
        </w:rPr>
        <w:t>letric</w:t>
      </w:r>
      <w:proofErr w:type="spellEnd"/>
      <w:r w:rsidRPr="002D079A">
        <w:rPr>
          <w:rFonts w:ascii="Times New Roman" w:hAnsi="Times New Roman" w:cs="Times New Roman"/>
          <w:bCs/>
          <w:sz w:val="24"/>
          <w:szCs w:val="24"/>
          <w:lang w:val="ro-RO"/>
        </w:rPr>
        <w:t xml:space="preserve"> la sediile centrelor </w:t>
      </w:r>
      <w:proofErr w:type="spellStart"/>
      <w:r w:rsidRPr="002D079A">
        <w:rPr>
          <w:rFonts w:ascii="Times New Roman" w:hAnsi="Times New Roman" w:cs="Times New Roman"/>
          <w:bCs/>
          <w:sz w:val="24"/>
          <w:szCs w:val="24"/>
          <w:lang w:val="ro-RO"/>
        </w:rPr>
        <w:t>judeţene</w:t>
      </w:r>
      <w:proofErr w:type="spellEnd"/>
      <w:r w:rsidRPr="002D079A">
        <w:rPr>
          <w:rFonts w:ascii="Times New Roman" w:hAnsi="Times New Roman" w:cs="Times New Roman"/>
          <w:bCs/>
          <w:sz w:val="24"/>
          <w:szCs w:val="24"/>
          <w:lang w:val="ro-RO"/>
        </w:rPr>
        <w:t xml:space="preserve"> ale A.P.I.A, </w:t>
      </w:r>
      <w:proofErr w:type="spellStart"/>
      <w:r w:rsidRPr="002D079A">
        <w:rPr>
          <w:rFonts w:ascii="Times New Roman" w:hAnsi="Times New Roman" w:cs="Times New Roman"/>
          <w:bCs/>
          <w:sz w:val="24"/>
          <w:szCs w:val="24"/>
          <w:lang w:val="ro-RO"/>
        </w:rPr>
        <w:t>şi</w:t>
      </w:r>
      <w:proofErr w:type="spellEnd"/>
      <w:r w:rsidRPr="002D079A">
        <w:rPr>
          <w:rFonts w:ascii="Times New Roman" w:hAnsi="Times New Roman" w:cs="Times New Roman"/>
          <w:bCs/>
          <w:sz w:val="24"/>
          <w:szCs w:val="24"/>
          <w:lang w:val="ro-RO"/>
        </w:rPr>
        <w:t xml:space="preserve"> al municipiului </w:t>
      </w:r>
      <w:proofErr w:type="spellStart"/>
      <w:r w:rsidRPr="002D079A">
        <w:rPr>
          <w:rFonts w:ascii="Times New Roman" w:hAnsi="Times New Roman" w:cs="Times New Roman"/>
          <w:bCs/>
          <w:sz w:val="24"/>
          <w:szCs w:val="24"/>
          <w:lang w:val="ro-RO"/>
        </w:rPr>
        <w:t>Bucureşti</w:t>
      </w:r>
      <w:proofErr w:type="spellEnd"/>
      <w:r w:rsidRPr="002D079A">
        <w:rPr>
          <w:rFonts w:ascii="Times New Roman" w:hAnsi="Times New Roman" w:cs="Times New Roman"/>
          <w:bCs/>
          <w:sz w:val="24"/>
          <w:szCs w:val="24"/>
          <w:lang w:val="ro-RO"/>
        </w:rPr>
        <w:t>.</w:t>
      </w:r>
    </w:p>
    <w:p w14:paraId="599FD27D" w14:textId="77777777" w:rsidR="00B26D84"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ro-RO"/>
        </w:rPr>
      </w:pPr>
    </w:p>
    <w:p w14:paraId="635AEC6F" w14:textId="67DB2446" w:rsidR="00B26D84"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 xml:space="preserve">Data de depunere luată în calcul reprezintă data generată de sistemul electronic. </w:t>
      </w:r>
    </w:p>
    <w:p w14:paraId="322D5529" w14:textId="77777777" w:rsidR="00B26D84"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ro-RO"/>
        </w:rPr>
      </w:pPr>
    </w:p>
    <w:p w14:paraId="1028E2E2" w14:textId="77777777" w:rsidR="00B26D84"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Cs/>
          <w:sz w:val="24"/>
          <w:szCs w:val="24"/>
        </w:rPr>
      </w:pPr>
      <w:r w:rsidRPr="002D079A">
        <w:rPr>
          <w:rFonts w:ascii="Times New Roman" w:hAnsi="Times New Roman" w:cs="Times New Roman"/>
          <w:bCs/>
          <w:sz w:val="24"/>
          <w:szCs w:val="24"/>
          <w:lang w:val="ro-RO"/>
        </w:rPr>
        <w:t>La soluționarea contestației vor fi luate în analiză</w:t>
      </w:r>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contestația</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beneficiarului</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și</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eventualele</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informații</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și</w:t>
      </w:r>
      <w:proofErr w:type="spellEnd"/>
      <w:r w:rsidRPr="002D079A">
        <w:rPr>
          <w:rFonts w:ascii="Times New Roman" w:hAnsi="Times New Roman" w:cs="Times New Roman"/>
          <w:bCs/>
          <w:sz w:val="24"/>
          <w:szCs w:val="24"/>
        </w:rPr>
        <w:t>/</w:t>
      </w:r>
      <w:proofErr w:type="spellStart"/>
      <w:r w:rsidRPr="002D079A">
        <w:rPr>
          <w:rFonts w:ascii="Times New Roman" w:hAnsi="Times New Roman" w:cs="Times New Roman"/>
          <w:bCs/>
          <w:sz w:val="24"/>
          <w:szCs w:val="24"/>
        </w:rPr>
        <w:t>sau</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documente</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suplimentare</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actul</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administrativ</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contestat</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și</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documentele</w:t>
      </w:r>
      <w:proofErr w:type="spellEnd"/>
      <w:r w:rsidRPr="002D079A">
        <w:rPr>
          <w:rFonts w:ascii="Times New Roman" w:hAnsi="Times New Roman" w:cs="Times New Roman"/>
          <w:bCs/>
          <w:sz w:val="24"/>
          <w:szCs w:val="24"/>
        </w:rPr>
        <w:t xml:space="preserve"> care au stat la </w:t>
      </w:r>
      <w:proofErr w:type="spellStart"/>
      <w:r w:rsidRPr="002D079A">
        <w:rPr>
          <w:rFonts w:ascii="Times New Roman" w:hAnsi="Times New Roman" w:cs="Times New Roman"/>
          <w:bCs/>
          <w:sz w:val="24"/>
          <w:szCs w:val="24"/>
        </w:rPr>
        <w:t>baza</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întocmirii</w:t>
      </w:r>
      <w:proofErr w:type="spellEnd"/>
      <w:r w:rsidRPr="002D079A">
        <w:rPr>
          <w:rFonts w:ascii="Times New Roman" w:hAnsi="Times New Roman" w:cs="Times New Roman"/>
          <w:bCs/>
          <w:sz w:val="24"/>
          <w:szCs w:val="24"/>
        </w:rPr>
        <w:t xml:space="preserve"> </w:t>
      </w:r>
      <w:proofErr w:type="spellStart"/>
      <w:r w:rsidRPr="002D079A">
        <w:rPr>
          <w:rFonts w:ascii="Times New Roman" w:hAnsi="Times New Roman" w:cs="Times New Roman"/>
          <w:bCs/>
          <w:sz w:val="24"/>
          <w:szCs w:val="24"/>
        </w:rPr>
        <w:t>acesteia</w:t>
      </w:r>
      <w:proofErr w:type="spellEnd"/>
      <w:r w:rsidRPr="002D079A">
        <w:rPr>
          <w:rFonts w:ascii="Times New Roman" w:hAnsi="Times New Roman" w:cs="Times New Roman"/>
          <w:bCs/>
          <w:sz w:val="24"/>
          <w:szCs w:val="24"/>
        </w:rPr>
        <w:t xml:space="preserve">. </w:t>
      </w:r>
    </w:p>
    <w:p w14:paraId="0B94BB8A" w14:textId="77777777" w:rsidR="00B26D84"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ro-RO"/>
        </w:rPr>
      </w:pPr>
    </w:p>
    <w:p w14:paraId="4F9AF0AE" w14:textId="0965169C" w:rsidR="00B26D84"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 xml:space="preserve">Termenul </w:t>
      </w:r>
      <w:r w:rsidR="00327DE9" w:rsidRPr="002D079A">
        <w:rPr>
          <w:rFonts w:ascii="Times New Roman" w:hAnsi="Times New Roman" w:cs="Times New Roman"/>
          <w:b/>
          <w:bCs/>
          <w:sz w:val="24"/>
          <w:szCs w:val="24"/>
          <w:lang w:val="ro-RO"/>
        </w:rPr>
        <w:t>de decădere de 30 zile s</w:t>
      </w:r>
      <w:r w:rsidRPr="002D079A">
        <w:rPr>
          <w:rFonts w:ascii="Times New Roman" w:hAnsi="Times New Roman" w:cs="Times New Roman"/>
          <w:b/>
          <w:bCs/>
          <w:sz w:val="24"/>
          <w:szCs w:val="24"/>
          <w:lang w:val="ro-RO"/>
        </w:rPr>
        <w:t>e calculează astfel:</w:t>
      </w:r>
    </w:p>
    <w:p w14:paraId="06102020" w14:textId="77777777" w:rsidR="00B26D84" w:rsidRPr="002D079A" w:rsidRDefault="00B26D84" w:rsidP="000F7342">
      <w:pPr>
        <w:widowControl w:val="0"/>
        <w:tabs>
          <w:tab w:val="left" w:pos="360"/>
        </w:tabs>
        <w:autoSpaceDE w:val="0"/>
        <w:autoSpaceDN w:val="0"/>
        <w:adjustRightInd w:val="0"/>
        <w:spacing w:after="0" w:line="240" w:lineRule="auto"/>
        <w:ind w:firstLine="720"/>
        <w:jc w:val="both"/>
        <w:rPr>
          <w:rFonts w:ascii="Times New Roman" w:hAnsi="Times New Roman" w:cs="Times New Roman"/>
          <w:b/>
          <w:bCs/>
          <w:sz w:val="24"/>
          <w:szCs w:val="24"/>
          <w:lang w:val="ro-RO"/>
        </w:rPr>
      </w:pPr>
    </w:p>
    <w:p w14:paraId="32930785" w14:textId="062105A3" w:rsidR="000B353F"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a) la calculul unui termen exprimat în zile, de la un anumit eveniment ori act sau acțiune, data la care se produce respectivul eveniment, act ori acțiune (data comunicării de către APIA) nu se ia în considerare;</w:t>
      </w:r>
    </w:p>
    <w:p w14:paraId="201FCD2B" w14:textId="3BE20313" w:rsidR="00B26D84"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 xml:space="preserve">b) cu aplicarea în mod corespunzător a dispozițiilor lit. a) și </w:t>
      </w:r>
      <w:r w:rsidR="00B515A2" w:rsidRPr="002D079A">
        <w:rPr>
          <w:rFonts w:ascii="Times New Roman" w:hAnsi="Times New Roman" w:cs="Times New Roman"/>
          <w:bCs/>
          <w:sz w:val="24"/>
          <w:szCs w:val="24"/>
          <w:lang w:val="ro-RO"/>
        </w:rPr>
        <w:t>c</w:t>
      </w:r>
      <w:r w:rsidRPr="002D079A">
        <w:rPr>
          <w:rFonts w:ascii="Times New Roman" w:hAnsi="Times New Roman" w:cs="Times New Roman"/>
          <w:bCs/>
          <w:sz w:val="24"/>
          <w:szCs w:val="24"/>
          <w:lang w:val="ro-RO"/>
        </w:rPr>
        <w:t>), termenul exprimat în zile începe să curgă la începutul primei ore a primei zile a termenului și se încheie la expirarea ultimei ore a ultimei zile a termenului;</w:t>
      </w:r>
    </w:p>
    <w:p w14:paraId="733F2443" w14:textId="0F01542A" w:rsidR="00B26D84" w:rsidRPr="002D079A" w:rsidRDefault="00B515A2" w:rsidP="000F7342">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c</w:t>
      </w:r>
      <w:r w:rsidR="00B26D84" w:rsidRPr="002D079A">
        <w:rPr>
          <w:rFonts w:ascii="Times New Roman" w:hAnsi="Times New Roman" w:cs="Times New Roman"/>
          <w:bCs/>
          <w:sz w:val="24"/>
          <w:szCs w:val="24"/>
          <w:lang w:val="ro-RO"/>
        </w:rPr>
        <w:t>) dacă ultima zi a unui termen exprimat în zile este o zi de sărbătoare legală, duminică sau sâmbătă, termenul se încheie la expirarea ultimei ore a următoarei zile lucrătoare;</w:t>
      </w:r>
    </w:p>
    <w:p w14:paraId="00B6B4BD" w14:textId="77777777" w:rsidR="00B26D84"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ro-RO"/>
        </w:rPr>
      </w:pPr>
    </w:p>
    <w:p w14:paraId="7C40614A" w14:textId="77777777" w:rsidR="00B26D84" w:rsidRPr="002D079A" w:rsidRDefault="00B26D84" w:rsidP="000F7342">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ro-RO"/>
        </w:rPr>
      </w:pPr>
      <w:proofErr w:type="spellStart"/>
      <w:r w:rsidRPr="002D079A">
        <w:rPr>
          <w:rFonts w:ascii="Times New Roman" w:hAnsi="Times New Roman" w:cs="Times New Roman"/>
          <w:bCs/>
          <w:sz w:val="24"/>
          <w:szCs w:val="24"/>
          <w:lang w:val="ro-RO"/>
        </w:rPr>
        <w:t>Contestaţia</w:t>
      </w:r>
      <w:proofErr w:type="spellEnd"/>
      <w:r w:rsidRPr="002D079A">
        <w:rPr>
          <w:rFonts w:ascii="Times New Roman" w:hAnsi="Times New Roman" w:cs="Times New Roman"/>
          <w:bCs/>
          <w:sz w:val="24"/>
          <w:szCs w:val="24"/>
          <w:lang w:val="ro-RO"/>
        </w:rPr>
        <w:t xml:space="preserve"> trebuie să </w:t>
      </w:r>
      <w:proofErr w:type="spellStart"/>
      <w:r w:rsidRPr="002D079A">
        <w:rPr>
          <w:rFonts w:ascii="Times New Roman" w:hAnsi="Times New Roman" w:cs="Times New Roman"/>
          <w:bCs/>
          <w:sz w:val="24"/>
          <w:szCs w:val="24"/>
          <w:lang w:val="ro-RO"/>
        </w:rPr>
        <w:t>conţină</w:t>
      </w:r>
      <w:proofErr w:type="spellEnd"/>
      <w:r w:rsidRPr="002D079A">
        <w:rPr>
          <w:rFonts w:ascii="Times New Roman" w:hAnsi="Times New Roman" w:cs="Times New Roman"/>
          <w:bCs/>
          <w:sz w:val="24"/>
          <w:szCs w:val="24"/>
          <w:lang w:val="ro-RO"/>
        </w:rPr>
        <w:t>:</w:t>
      </w:r>
    </w:p>
    <w:p w14:paraId="4CE161A6" w14:textId="77777777" w:rsidR="00B26D84" w:rsidRPr="002D079A" w:rsidRDefault="00B26D84" w:rsidP="008E3B1E">
      <w:pPr>
        <w:widowControl w:val="0"/>
        <w:numPr>
          <w:ilvl w:val="0"/>
          <w:numId w:val="77"/>
        </w:numPr>
        <w:tabs>
          <w:tab w:val="left" w:pos="360"/>
        </w:tabs>
        <w:autoSpaceDE w:val="0"/>
        <w:autoSpaceDN w:val="0"/>
        <w:adjustRightInd w:val="0"/>
        <w:spacing w:after="0" w:line="240" w:lineRule="auto"/>
        <w:ind w:left="714" w:hanging="357"/>
        <w:contextualSpacing/>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obiectul contestaţiei;</w:t>
      </w:r>
      <w:r w:rsidRPr="002D079A">
        <w:rPr>
          <w:rFonts w:ascii="Times New Roman" w:hAnsi="Times New Roman" w:cs="Times New Roman"/>
          <w:bCs/>
          <w:sz w:val="24"/>
          <w:szCs w:val="24"/>
          <w:lang w:val="it-IT"/>
        </w:rPr>
        <w:tab/>
      </w:r>
    </w:p>
    <w:p w14:paraId="7D6BF5CB" w14:textId="77777777" w:rsidR="00B26D84" w:rsidRPr="002D079A" w:rsidRDefault="00B26D84" w:rsidP="008E3B1E">
      <w:pPr>
        <w:widowControl w:val="0"/>
        <w:numPr>
          <w:ilvl w:val="0"/>
          <w:numId w:val="77"/>
        </w:numPr>
        <w:tabs>
          <w:tab w:val="left" w:pos="360"/>
        </w:tabs>
        <w:autoSpaceDE w:val="0"/>
        <w:autoSpaceDN w:val="0"/>
        <w:adjustRightInd w:val="0"/>
        <w:spacing w:after="0" w:line="240" w:lineRule="auto"/>
        <w:ind w:left="714" w:hanging="357"/>
        <w:contextualSpacing/>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motivul pentru care a fost formulată contestaţia;</w:t>
      </w:r>
    </w:p>
    <w:p w14:paraId="31C15A71" w14:textId="77777777" w:rsidR="00B26D84" w:rsidRPr="002D079A" w:rsidRDefault="00B26D84" w:rsidP="008E3B1E">
      <w:pPr>
        <w:widowControl w:val="0"/>
        <w:numPr>
          <w:ilvl w:val="0"/>
          <w:numId w:val="77"/>
        </w:numPr>
        <w:tabs>
          <w:tab w:val="left" w:pos="360"/>
        </w:tabs>
        <w:autoSpaceDE w:val="0"/>
        <w:autoSpaceDN w:val="0"/>
        <w:adjustRightInd w:val="0"/>
        <w:spacing w:after="0" w:line="240" w:lineRule="auto"/>
        <w:ind w:left="714" w:hanging="357"/>
        <w:contextualSpacing/>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acte doveditoare;</w:t>
      </w:r>
    </w:p>
    <w:p w14:paraId="61B777E4" w14:textId="77777777" w:rsidR="00B26D84" w:rsidRPr="002D079A" w:rsidRDefault="00B26D84" w:rsidP="008E3B1E">
      <w:pPr>
        <w:widowControl w:val="0"/>
        <w:numPr>
          <w:ilvl w:val="0"/>
          <w:numId w:val="77"/>
        </w:numPr>
        <w:tabs>
          <w:tab w:val="left" w:pos="360"/>
        </w:tabs>
        <w:autoSpaceDE w:val="0"/>
        <w:autoSpaceDN w:val="0"/>
        <w:adjustRightInd w:val="0"/>
        <w:spacing w:after="0" w:line="240" w:lineRule="auto"/>
        <w:ind w:left="714" w:hanging="357"/>
        <w:contextualSpacing/>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 xml:space="preserve">data; </w:t>
      </w:r>
    </w:p>
    <w:p w14:paraId="567F53AC" w14:textId="77777777" w:rsidR="00B26D84" w:rsidRPr="002D079A" w:rsidRDefault="00B26D84" w:rsidP="008E3B1E">
      <w:pPr>
        <w:widowControl w:val="0"/>
        <w:numPr>
          <w:ilvl w:val="0"/>
          <w:numId w:val="77"/>
        </w:numPr>
        <w:tabs>
          <w:tab w:val="left" w:pos="360"/>
        </w:tabs>
        <w:autoSpaceDE w:val="0"/>
        <w:autoSpaceDN w:val="0"/>
        <w:adjustRightInd w:val="0"/>
        <w:spacing w:after="0" w:line="240" w:lineRule="auto"/>
        <w:ind w:left="714" w:hanging="357"/>
        <w:contextualSpacing/>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 xml:space="preserve">semnătura solicitantului sau a împuternicitului acestuia. </w:t>
      </w:r>
    </w:p>
    <w:p w14:paraId="6DB9D243" w14:textId="77777777" w:rsidR="00B26D84" w:rsidRPr="002D079A" w:rsidRDefault="00B26D84" w:rsidP="008E3B1E">
      <w:pPr>
        <w:widowControl w:val="0"/>
        <w:tabs>
          <w:tab w:val="left" w:pos="360"/>
        </w:tabs>
        <w:autoSpaceDE w:val="0"/>
        <w:autoSpaceDN w:val="0"/>
        <w:adjustRightInd w:val="0"/>
        <w:spacing w:after="0" w:line="240" w:lineRule="auto"/>
        <w:ind w:left="720"/>
        <w:contextualSpacing/>
        <w:jc w:val="both"/>
        <w:rPr>
          <w:rFonts w:ascii="Times New Roman" w:hAnsi="Times New Roman" w:cs="Times New Roman"/>
          <w:bCs/>
          <w:sz w:val="24"/>
          <w:szCs w:val="24"/>
          <w:lang w:val="it-IT"/>
        </w:rPr>
      </w:pPr>
    </w:p>
    <w:p w14:paraId="0CC439F2" w14:textId="22D83543" w:rsidR="00B26D84" w:rsidRPr="002D079A" w:rsidRDefault="00B26D84"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Dovada calităţii de împuternicit al contestatarului, persoană fizică sau juridică, se face potrivit legii.</w:t>
      </w:r>
    </w:p>
    <w:p w14:paraId="5EEFB814" w14:textId="77777777" w:rsidR="00B26D84" w:rsidRPr="002D079A" w:rsidRDefault="00B26D84"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p>
    <w:p w14:paraId="2D75B5D4" w14:textId="227EBE66" w:rsidR="00B26D84" w:rsidRPr="002D079A" w:rsidRDefault="00B26D84"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În situaţia în care se constată faptul că, în contestaţie nu sunt cuprinse toate elementele prev</w:t>
      </w:r>
      <w:r w:rsidR="00327DE9" w:rsidRPr="002D079A">
        <w:rPr>
          <w:rFonts w:ascii="Times New Roman" w:hAnsi="Times New Roman" w:cs="Times New Roman"/>
          <w:bCs/>
          <w:sz w:val="24"/>
          <w:szCs w:val="24"/>
          <w:lang w:val="it-IT"/>
        </w:rPr>
        <w:t>ă</w:t>
      </w:r>
      <w:r w:rsidRPr="002D079A">
        <w:rPr>
          <w:rFonts w:ascii="Times New Roman" w:hAnsi="Times New Roman" w:cs="Times New Roman"/>
          <w:bCs/>
          <w:sz w:val="24"/>
          <w:szCs w:val="24"/>
          <w:lang w:val="it-IT"/>
        </w:rPr>
        <w:t xml:space="preserve">zute, APIA va solicita contestatarului ca, în termen de </w:t>
      </w:r>
      <w:r w:rsidR="0063398E" w:rsidRPr="002D079A">
        <w:rPr>
          <w:rFonts w:ascii="Times New Roman" w:hAnsi="Times New Roman" w:cs="Times New Roman"/>
          <w:bCs/>
          <w:sz w:val="24"/>
          <w:szCs w:val="24"/>
          <w:lang w:val="it-IT"/>
        </w:rPr>
        <w:t>5</w:t>
      </w:r>
      <w:r w:rsidRPr="002D079A">
        <w:rPr>
          <w:rFonts w:ascii="Times New Roman" w:hAnsi="Times New Roman" w:cs="Times New Roman"/>
          <w:bCs/>
          <w:sz w:val="24"/>
          <w:szCs w:val="24"/>
          <w:lang w:val="it-IT"/>
        </w:rPr>
        <w:t xml:space="preserve"> zile, de la înştiinţarea prin care i se aduce la cunoştinţă această situaţie, să completeze contestaţia cu documentele solicitate.</w:t>
      </w:r>
    </w:p>
    <w:p w14:paraId="553912B9" w14:textId="77777777" w:rsidR="00327DE9" w:rsidRPr="002D079A" w:rsidRDefault="00327DE9"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p>
    <w:p w14:paraId="17CD4256" w14:textId="77777777" w:rsidR="00B26D84" w:rsidRPr="002D079A" w:rsidRDefault="00B26D84"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În cazul în care contestatarul nu se conformează, contestaţia va fi respinsă fără a se proceda la analizarea fondului.</w:t>
      </w:r>
    </w:p>
    <w:p w14:paraId="07923C18" w14:textId="77777777" w:rsidR="00327DE9" w:rsidRPr="002D079A" w:rsidRDefault="00327DE9"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p>
    <w:p w14:paraId="38769930" w14:textId="735B18DB" w:rsidR="00B26D84" w:rsidRPr="002D079A" w:rsidRDefault="00B26D84"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 xml:space="preserve">În cazul în care beneficiarul dorește să renunțe la contestație, până la </w:t>
      </w:r>
      <w:r w:rsidR="00496803" w:rsidRPr="002D079A">
        <w:rPr>
          <w:rFonts w:ascii="Times New Roman" w:hAnsi="Times New Roman" w:cs="Times New Roman"/>
          <w:bCs/>
          <w:sz w:val="24"/>
          <w:szCs w:val="24"/>
          <w:lang w:val="it-IT"/>
        </w:rPr>
        <w:t xml:space="preserve">data </w:t>
      </w:r>
      <w:r w:rsidRPr="002D079A">
        <w:rPr>
          <w:rFonts w:ascii="Times New Roman" w:hAnsi="Times New Roman" w:cs="Times New Roman"/>
          <w:bCs/>
          <w:sz w:val="24"/>
          <w:szCs w:val="24"/>
          <w:lang w:val="it-IT"/>
        </w:rPr>
        <w:t>soluţion</w:t>
      </w:r>
      <w:r w:rsidR="00496803" w:rsidRPr="002D079A">
        <w:rPr>
          <w:rFonts w:ascii="Times New Roman" w:hAnsi="Times New Roman" w:cs="Times New Roman"/>
          <w:bCs/>
          <w:sz w:val="24"/>
          <w:szCs w:val="24"/>
          <w:lang w:val="it-IT"/>
        </w:rPr>
        <w:t>ării</w:t>
      </w:r>
      <w:r w:rsidRPr="002D079A">
        <w:rPr>
          <w:rFonts w:ascii="Times New Roman" w:hAnsi="Times New Roman" w:cs="Times New Roman"/>
          <w:bCs/>
          <w:sz w:val="24"/>
          <w:szCs w:val="24"/>
          <w:lang w:val="it-IT"/>
        </w:rPr>
        <w:t xml:space="preserve"> acesteia,</w:t>
      </w:r>
      <w:r w:rsidRPr="002D079A" w:rsidDel="004621CB">
        <w:rPr>
          <w:rFonts w:ascii="Times New Roman" w:hAnsi="Times New Roman" w:cs="Times New Roman"/>
          <w:bCs/>
          <w:sz w:val="24"/>
          <w:szCs w:val="24"/>
          <w:lang w:val="it-IT"/>
        </w:rPr>
        <w:t xml:space="preserve"> </w:t>
      </w:r>
      <w:r w:rsidRPr="002D079A">
        <w:rPr>
          <w:rFonts w:ascii="Times New Roman" w:hAnsi="Times New Roman" w:cs="Times New Roman"/>
          <w:bCs/>
          <w:sz w:val="24"/>
          <w:szCs w:val="24"/>
          <w:lang w:val="it-IT"/>
        </w:rPr>
        <w:t xml:space="preserve">acesta poate să depună online solicitarea de renunțare. </w:t>
      </w:r>
    </w:p>
    <w:p w14:paraId="3CEE206B" w14:textId="77777777" w:rsidR="00A430A3" w:rsidRPr="002D079A" w:rsidRDefault="00A430A3"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p>
    <w:p w14:paraId="38DF85E7" w14:textId="77777777" w:rsidR="00B26D84" w:rsidRPr="002D079A" w:rsidRDefault="00B26D84"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lastRenderedPageBreak/>
        <w:t>Prin retragerea contestaţiei, contestatarul nu pierde dreptul de a înainta o nouă contestaţie în interiorul termenului general de depunere a acesteia.</w:t>
      </w:r>
    </w:p>
    <w:p w14:paraId="7220C2FC" w14:textId="77777777" w:rsidR="00B26D84" w:rsidRPr="002D079A" w:rsidRDefault="00B26D84"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p>
    <w:p w14:paraId="3D951EBB" w14:textId="77777777" w:rsidR="0016208B" w:rsidRPr="002D079A" w:rsidRDefault="00B26D84"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Obiectul contestaţiei îl poate constitui:</w:t>
      </w:r>
    </w:p>
    <w:p w14:paraId="6FB21121" w14:textId="77777777" w:rsidR="00EA78BC" w:rsidRPr="002D079A" w:rsidRDefault="00327DE9"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w:t>
      </w:r>
      <w:r w:rsidR="00B26D84" w:rsidRPr="002D079A">
        <w:rPr>
          <w:rFonts w:ascii="Times New Roman" w:hAnsi="Times New Roman" w:cs="Times New Roman"/>
          <w:bCs/>
          <w:sz w:val="24"/>
          <w:szCs w:val="24"/>
          <w:lang w:val="it-IT"/>
        </w:rPr>
        <w:t xml:space="preserve">Actul administrativ privind </w:t>
      </w:r>
      <w:bookmarkStart w:id="242" w:name="_Hlk125980914"/>
      <w:r w:rsidR="00B26D84" w:rsidRPr="002D079A">
        <w:rPr>
          <w:rFonts w:ascii="Times New Roman" w:hAnsi="Times New Roman" w:cs="Times New Roman"/>
          <w:bCs/>
          <w:sz w:val="24"/>
          <w:szCs w:val="24"/>
          <w:lang w:val="it-IT"/>
        </w:rPr>
        <w:t xml:space="preserve">Decizia de respingere a Cererii de finanțare a programului de investitii, document emis in cadrul APIA CJ </w:t>
      </w:r>
      <w:r w:rsidR="00B26D84" w:rsidRPr="002D079A">
        <w:rPr>
          <w:rFonts w:ascii="Times New Roman" w:hAnsi="Times New Roman" w:cs="Times New Roman"/>
          <w:bCs/>
          <w:sz w:val="24"/>
          <w:szCs w:val="24"/>
          <w:lang w:val="ro-RO"/>
        </w:rPr>
        <w:t>și a municipiului București pe raza căruia este amplasat programul</w:t>
      </w:r>
      <w:r w:rsidR="00B26D84" w:rsidRPr="002D079A">
        <w:rPr>
          <w:rFonts w:ascii="Times New Roman" w:hAnsi="Times New Roman" w:cs="Times New Roman"/>
          <w:bCs/>
          <w:sz w:val="24"/>
          <w:szCs w:val="24"/>
          <w:lang w:val="it-IT"/>
        </w:rPr>
        <w:t>;</w:t>
      </w:r>
      <w:bookmarkEnd w:id="242"/>
    </w:p>
    <w:p w14:paraId="79D0E2E7" w14:textId="73466C35" w:rsidR="00B26D84" w:rsidRPr="002D079A" w:rsidRDefault="00327DE9" w:rsidP="008E3B1E">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w:t>
      </w:r>
      <w:r w:rsidR="00B26D84" w:rsidRPr="002D079A">
        <w:rPr>
          <w:rFonts w:ascii="Times New Roman" w:hAnsi="Times New Roman" w:cs="Times New Roman"/>
          <w:bCs/>
          <w:sz w:val="24"/>
          <w:szCs w:val="24"/>
          <w:lang w:val="it-IT"/>
        </w:rPr>
        <w:t xml:space="preserve">Actul administrativ privind sumele comunicate prin Decizia de aprobare a Cererii de finanțare a programului de investitii, document emis in cadrul APIA CJ </w:t>
      </w:r>
      <w:r w:rsidR="00B26D84" w:rsidRPr="002D079A">
        <w:rPr>
          <w:rFonts w:ascii="Times New Roman" w:hAnsi="Times New Roman" w:cs="Times New Roman"/>
          <w:bCs/>
          <w:sz w:val="24"/>
          <w:szCs w:val="24"/>
          <w:lang w:val="ro-RO"/>
        </w:rPr>
        <w:t>și a municipiului București pe raza căruia este amplasat programul</w:t>
      </w:r>
      <w:r w:rsidR="00B26D84" w:rsidRPr="002D079A">
        <w:rPr>
          <w:rFonts w:ascii="Times New Roman" w:hAnsi="Times New Roman" w:cs="Times New Roman"/>
          <w:bCs/>
          <w:sz w:val="24"/>
          <w:szCs w:val="24"/>
          <w:lang w:val="it-IT"/>
        </w:rPr>
        <w:t>;</w:t>
      </w:r>
    </w:p>
    <w:p w14:paraId="02E49AAC" w14:textId="02973514" w:rsidR="00B26D84" w:rsidRPr="002D079A" w:rsidRDefault="00327DE9" w:rsidP="00A430A3">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w:t>
      </w:r>
      <w:r w:rsidR="00B26D84" w:rsidRPr="002D079A">
        <w:rPr>
          <w:rFonts w:ascii="Times New Roman" w:hAnsi="Times New Roman" w:cs="Times New Roman"/>
          <w:bCs/>
          <w:sz w:val="24"/>
          <w:szCs w:val="24"/>
          <w:lang w:val="it-IT"/>
        </w:rPr>
        <w:t>Decizia de  plată (</w:t>
      </w:r>
      <w:r w:rsidR="00B26D84" w:rsidRPr="002D079A">
        <w:rPr>
          <w:rFonts w:ascii="Times New Roman" w:hAnsi="Times New Roman" w:cs="Times New Roman"/>
          <w:bCs/>
          <w:sz w:val="24"/>
          <w:szCs w:val="24"/>
          <w:lang w:val="ro-RO"/>
        </w:rPr>
        <w:t>dacă nu este de acord cu suma acordată</w:t>
      </w:r>
      <w:r w:rsidR="00B26D84" w:rsidRPr="002D079A">
        <w:rPr>
          <w:rFonts w:ascii="Times New Roman" w:hAnsi="Times New Roman" w:cs="Times New Roman"/>
          <w:bCs/>
          <w:sz w:val="24"/>
          <w:szCs w:val="24"/>
          <w:lang w:val="it-IT"/>
        </w:rPr>
        <w:t>)/de respingere a cererii de plată/alte documente</w:t>
      </w:r>
      <w:r w:rsidR="00A430A3" w:rsidRPr="002D079A">
        <w:rPr>
          <w:rFonts w:ascii="Times New Roman" w:hAnsi="Times New Roman" w:cs="Times New Roman"/>
          <w:bCs/>
          <w:sz w:val="24"/>
          <w:szCs w:val="24"/>
          <w:lang w:val="it-IT"/>
        </w:rPr>
        <w:t>/</w:t>
      </w:r>
      <w:r w:rsidR="0063398E" w:rsidRPr="002D079A">
        <w:rPr>
          <w:rFonts w:ascii="Times New Roman" w:hAnsi="Times New Roman" w:cs="Times New Roman"/>
          <w:bCs/>
          <w:sz w:val="24"/>
          <w:szCs w:val="24"/>
          <w:lang w:val="it-IT"/>
        </w:rPr>
        <w:t>acte administrative</w:t>
      </w:r>
      <w:r w:rsidR="00B26D84" w:rsidRPr="002D079A">
        <w:rPr>
          <w:rFonts w:ascii="Times New Roman" w:hAnsi="Times New Roman" w:cs="Times New Roman"/>
          <w:bCs/>
          <w:sz w:val="24"/>
          <w:szCs w:val="24"/>
          <w:lang w:val="it-IT"/>
        </w:rPr>
        <w:t xml:space="preserve"> emise </w:t>
      </w:r>
      <w:r w:rsidR="00E667C7" w:rsidRPr="002D079A">
        <w:rPr>
          <w:rFonts w:ascii="Times New Roman" w:hAnsi="Times New Roman" w:cs="Times New Roman"/>
          <w:bCs/>
          <w:sz w:val="24"/>
          <w:szCs w:val="24"/>
          <w:lang w:val="it-IT"/>
        </w:rPr>
        <w:t>î</w:t>
      </w:r>
      <w:r w:rsidR="00B26D84" w:rsidRPr="002D079A">
        <w:rPr>
          <w:rFonts w:ascii="Times New Roman" w:hAnsi="Times New Roman" w:cs="Times New Roman"/>
          <w:bCs/>
          <w:sz w:val="24"/>
          <w:szCs w:val="24"/>
          <w:lang w:val="it-IT"/>
        </w:rPr>
        <w:t>n cadrul APIA.</w:t>
      </w:r>
    </w:p>
    <w:p w14:paraId="170E5ACE" w14:textId="77777777" w:rsidR="00B26D84" w:rsidRPr="002D079A" w:rsidRDefault="00B26D84" w:rsidP="005E06EC">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p>
    <w:p w14:paraId="1CBE4BA9" w14:textId="6326C90B" w:rsidR="00B26D84" w:rsidRPr="002D079A" w:rsidRDefault="00B26D84" w:rsidP="005E06EC">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r w:rsidRPr="002D079A">
        <w:rPr>
          <w:rFonts w:ascii="Times New Roman" w:hAnsi="Times New Roman" w:cs="Times New Roman"/>
          <w:bCs/>
          <w:sz w:val="24"/>
          <w:szCs w:val="24"/>
          <w:lang w:val="it-IT"/>
        </w:rPr>
        <w:t>APIA se va pronunţa motivat, cu privire la admiterea, sau la respingerea contestaţiei, în tot sau în parte, în termen de 30 de zile de la data înregistrării contestaţiei în sistemul electronic sau a completării acesteia, după caz.</w:t>
      </w:r>
    </w:p>
    <w:p w14:paraId="4B694D10" w14:textId="77777777" w:rsidR="00B26D84" w:rsidRPr="002D079A" w:rsidRDefault="00B26D84" w:rsidP="005E06EC">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it-IT"/>
        </w:rPr>
      </w:pPr>
    </w:p>
    <w:p w14:paraId="21BE4145" w14:textId="5C06EDED" w:rsidR="00B26D84" w:rsidRPr="002D079A" w:rsidRDefault="00B26D84" w:rsidP="005E06EC">
      <w:pPr>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Răspunsul privind solu</w:t>
      </w:r>
      <w:r w:rsidR="00327DE9" w:rsidRPr="002D079A">
        <w:rPr>
          <w:rFonts w:ascii="Times New Roman" w:hAnsi="Times New Roman" w:cs="Times New Roman"/>
          <w:bCs/>
          <w:sz w:val="24"/>
          <w:szCs w:val="24"/>
          <w:lang w:val="ro-RO"/>
        </w:rPr>
        <w:t>ț</w:t>
      </w:r>
      <w:r w:rsidRPr="002D079A">
        <w:rPr>
          <w:rFonts w:ascii="Times New Roman" w:hAnsi="Times New Roman" w:cs="Times New Roman"/>
          <w:bCs/>
          <w:sz w:val="24"/>
          <w:szCs w:val="24"/>
          <w:lang w:val="ro-RO"/>
        </w:rPr>
        <w:t xml:space="preserve">ionarea </w:t>
      </w:r>
      <w:proofErr w:type="spellStart"/>
      <w:r w:rsidRPr="002D079A">
        <w:rPr>
          <w:rFonts w:ascii="Times New Roman" w:hAnsi="Times New Roman" w:cs="Times New Roman"/>
          <w:bCs/>
          <w:sz w:val="24"/>
          <w:szCs w:val="24"/>
          <w:lang w:val="ro-RO"/>
        </w:rPr>
        <w:t>contestaţiei</w:t>
      </w:r>
      <w:proofErr w:type="spellEnd"/>
      <w:r w:rsidRPr="002D079A">
        <w:rPr>
          <w:rFonts w:ascii="Times New Roman" w:hAnsi="Times New Roman" w:cs="Times New Roman"/>
          <w:bCs/>
          <w:sz w:val="24"/>
          <w:szCs w:val="24"/>
          <w:lang w:val="ro-RO"/>
        </w:rPr>
        <w:t xml:space="preserve">, </w:t>
      </w:r>
      <w:r w:rsidR="00327DE9" w:rsidRPr="002D079A">
        <w:rPr>
          <w:rFonts w:ascii="Times New Roman" w:hAnsi="Times New Roman" w:cs="Times New Roman"/>
          <w:bCs/>
          <w:sz w:val="24"/>
          <w:szCs w:val="24"/>
          <w:lang w:val="ro-RO"/>
        </w:rPr>
        <w:t>î</w:t>
      </w:r>
      <w:r w:rsidRPr="002D079A">
        <w:rPr>
          <w:rFonts w:ascii="Times New Roman" w:hAnsi="Times New Roman" w:cs="Times New Roman"/>
          <w:bCs/>
          <w:sz w:val="24"/>
          <w:szCs w:val="24"/>
          <w:lang w:val="ro-RO"/>
        </w:rPr>
        <w:t xml:space="preserve">ntocmit </w:t>
      </w:r>
      <w:r w:rsidR="00327DE9" w:rsidRPr="002D079A">
        <w:rPr>
          <w:rFonts w:ascii="Times New Roman" w:hAnsi="Times New Roman" w:cs="Times New Roman"/>
          <w:bCs/>
          <w:sz w:val="24"/>
          <w:szCs w:val="24"/>
          <w:lang w:val="ro-RO"/>
        </w:rPr>
        <w:t>î</w:t>
      </w:r>
      <w:r w:rsidRPr="002D079A">
        <w:rPr>
          <w:rFonts w:ascii="Times New Roman" w:hAnsi="Times New Roman" w:cs="Times New Roman"/>
          <w:bCs/>
          <w:sz w:val="24"/>
          <w:szCs w:val="24"/>
          <w:lang w:val="ro-RO"/>
        </w:rPr>
        <w:t>n cadrul APIA CJ se introduce în sistemul electronic la secțiunea corespunzătoare</w:t>
      </w:r>
      <w:r w:rsidR="00E667C7" w:rsidRPr="002D079A">
        <w:rPr>
          <w:rFonts w:ascii="Times New Roman" w:hAnsi="Times New Roman" w:cs="Times New Roman"/>
          <w:bCs/>
          <w:sz w:val="24"/>
          <w:szCs w:val="24"/>
          <w:lang w:val="ro-RO"/>
        </w:rPr>
        <w:t xml:space="preserve"> și se aduce la cunoștința</w:t>
      </w:r>
      <w:r w:rsidR="00327DE9" w:rsidRPr="002D079A">
        <w:rPr>
          <w:rFonts w:ascii="Times New Roman" w:hAnsi="Times New Roman" w:cs="Times New Roman"/>
          <w:bCs/>
          <w:sz w:val="24"/>
          <w:szCs w:val="24"/>
          <w:lang w:val="ro-RO"/>
        </w:rPr>
        <w:t xml:space="preserve"> contestatorului.</w:t>
      </w:r>
    </w:p>
    <w:p w14:paraId="0F06617D" w14:textId="77777777" w:rsidR="00327DE9" w:rsidRPr="002D079A" w:rsidRDefault="00327DE9" w:rsidP="005E06EC">
      <w:pPr>
        <w:spacing w:after="0" w:line="240" w:lineRule="auto"/>
        <w:jc w:val="both"/>
        <w:rPr>
          <w:rFonts w:ascii="Times New Roman" w:hAnsi="Times New Roman" w:cs="Times New Roman"/>
          <w:bCs/>
          <w:sz w:val="24"/>
          <w:szCs w:val="24"/>
          <w:lang w:val="ro-RO"/>
        </w:rPr>
      </w:pPr>
    </w:p>
    <w:p w14:paraId="5CE60E3D" w14:textId="08F1ED3E" w:rsidR="00327DE9" w:rsidRPr="002D079A" w:rsidRDefault="00327DE9" w:rsidP="005E06EC">
      <w:pPr>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 xml:space="preserve">În situația admiterii </w:t>
      </w:r>
      <w:r w:rsidR="00A20F79" w:rsidRPr="002D079A">
        <w:rPr>
          <w:rFonts w:ascii="Times New Roman" w:hAnsi="Times New Roman" w:cs="Times New Roman"/>
          <w:bCs/>
          <w:sz w:val="24"/>
          <w:szCs w:val="24"/>
          <w:lang w:val="ro-RO"/>
        </w:rPr>
        <w:t xml:space="preserve">în tot sau în parte a </w:t>
      </w:r>
      <w:r w:rsidRPr="002D079A">
        <w:rPr>
          <w:rFonts w:ascii="Times New Roman" w:hAnsi="Times New Roman" w:cs="Times New Roman"/>
          <w:bCs/>
          <w:sz w:val="24"/>
          <w:szCs w:val="24"/>
          <w:lang w:val="ro-RO"/>
        </w:rPr>
        <w:t xml:space="preserve">contestației, </w:t>
      </w:r>
      <w:r w:rsidR="00E667C7" w:rsidRPr="002D079A">
        <w:rPr>
          <w:rFonts w:ascii="Times New Roman" w:hAnsi="Times New Roman" w:cs="Times New Roman"/>
          <w:bCs/>
          <w:sz w:val="24"/>
          <w:szCs w:val="24"/>
          <w:lang w:val="ro-RO"/>
        </w:rPr>
        <w:t>APIA emite decizia de finanțare</w:t>
      </w:r>
      <w:r w:rsidR="00A20F79" w:rsidRPr="002D079A">
        <w:rPr>
          <w:rFonts w:ascii="Times New Roman" w:hAnsi="Times New Roman" w:cs="Times New Roman"/>
          <w:bCs/>
          <w:sz w:val="24"/>
          <w:szCs w:val="24"/>
          <w:lang w:val="ro-RO"/>
        </w:rPr>
        <w:t xml:space="preserve"> </w:t>
      </w:r>
      <w:r w:rsidR="000720CB" w:rsidRPr="002D079A">
        <w:rPr>
          <w:rFonts w:ascii="Times New Roman" w:hAnsi="Times New Roman" w:cs="Times New Roman"/>
          <w:bCs/>
          <w:sz w:val="24"/>
          <w:szCs w:val="24"/>
          <w:lang w:val="ro-RO"/>
        </w:rPr>
        <w:t>a programului de investiții</w:t>
      </w:r>
      <w:r w:rsidR="00A20F79" w:rsidRPr="002D079A">
        <w:rPr>
          <w:rFonts w:ascii="Times New Roman" w:hAnsi="Times New Roman" w:cs="Times New Roman"/>
          <w:bCs/>
          <w:sz w:val="24"/>
          <w:szCs w:val="24"/>
          <w:lang w:val="ro-RO"/>
        </w:rPr>
        <w:t>/ de plată</w:t>
      </w:r>
      <w:r w:rsidR="000720CB" w:rsidRPr="002D079A">
        <w:rPr>
          <w:rFonts w:ascii="Times New Roman" w:hAnsi="Times New Roman" w:cs="Times New Roman"/>
          <w:bCs/>
          <w:sz w:val="24"/>
          <w:szCs w:val="24"/>
          <w:lang w:val="ro-RO"/>
        </w:rPr>
        <w:t>,</w:t>
      </w:r>
      <w:r w:rsidR="00E667C7" w:rsidRPr="002D079A">
        <w:rPr>
          <w:rFonts w:ascii="Times New Roman" w:hAnsi="Times New Roman" w:cs="Times New Roman"/>
          <w:bCs/>
          <w:sz w:val="24"/>
          <w:szCs w:val="24"/>
          <w:lang w:val="ro-RO"/>
        </w:rPr>
        <w:t xml:space="preserve"> după caz </w:t>
      </w:r>
    </w:p>
    <w:p w14:paraId="78225FA0" w14:textId="77777777" w:rsidR="005E37A1" w:rsidRDefault="00A430A3" w:rsidP="005E06EC">
      <w:pPr>
        <w:pStyle w:val="Heading1"/>
        <w:tabs>
          <w:tab w:val="left" w:pos="709"/>
        </w:tabs>
        <w:rPr>
          <w:rFonts w:cs="Times New Roman"/>
          <w:sz w:val="24"/>
          <w:szCs w:val="24"/>
          <w:lang w:val="ro-RO"/>
        </w:rPr>
      </w:pPr>
      <w:bookmarkStart w:id="243" w:name="_Toc197356852"/>
      <w:r w:rsidRPr="002D079A">
        <w:rPr>
          <w:rFonts w:cs="Times New Roman"/>
          <w:sz w:val="24"/>
          <w:szCs w:val="24"/>
          <w:lang w:val="ro-RO"/>
        </w:rPr>
        <w:t xml:space="preserve">Analiza contestațiilor se realizează cu respectarea PO </w:t>
      </w:r>
      <w:r w:rsidR="00A20F79" w:rsidRPr="002D079A">
        <w:rPr>
          <w:rFonts w:cs="Times New Roman"/>
          <w:sz w:val="24"/>
          <w:szCs w:val="24"/>
          <w:lang w:val="ro-RO"/>
        </w:rPr>
        <w:t>privind sprijinul financiar pentru intervenția IS-V-02</w:t>
      </w:r>
      <w:r w:rsidRPr="002D079A">
        <w:rPr>
          <w:rFonts w:cs="Times New Roman"/>
          <w:sz w:val="24"/>
          <w:szCs w:val="24"/>
          <w:lang w:val="ro-RO"/>
        </w:rPr>
        <w:t>, elaborată de către APIA.</w:t>
      </w:r>
      <w:bookmarkEnd w:id="243"/>
    </w:p>
    <w:p w14:paraId="0A00030A" w14:textId="77777777" w:rsidR="005E37A1" w:rsidRDefault="005E37A1" w:rsidP="005E06EC">
      <w:pPr>
        <w:pStyle w:val="Heading1"/>
        <w:tabs>
          <w:tab w:val="left" w:pos="709"/>
        </w:tabs>
        <w:rPr>
          <w:rFonts w:cs="Times New Roman"/>
          <w:sz w:val="24"/>
          <w:szCs w:val="24"/>
          <w:lang w:val="ro-RO"/>
        </w:rPr>
      </w:pPr>
    </w:p>
    <w:p w14:paraId="4C384602" w14:textId="59BB8591" w:rsidR="002D7267" w:rsidRPr="002D079A" w:rsidRDefault="00B26D84" w:rsidP="005E06EC">
      <w:pPr>
        <w:pStyle w:val="Heading1"/>
        <w:tabs>
          <w:tab w:val="left" w:pos="709"/>
        </w:tabs>
        <w:rPr>
          <w:rFonts w:cs="Times New Roman"/>
          <w:sz w:val="24"/>
          <w:szCs w:val="24"/>
          <w:lang w:val="ro-RO"/>
        </w:rPr>
      </w:pPr>
      <w:bookmarkStart w:id="244" w:name="_Toc197356853"/>
      <w:r w:rsidRPr="002D079A">
        <w:rPr>
          <w:rFonts w:cs="Times New Roman"/>
          <w:sz w:val="24"/>
          <w:szCs w:val="24"/>
          <w:lang w:val="ro-RO"/>
        </w:rPr>
        <w:t>13</w:t>
      </w:r>
      <w:r w:rsidR="00651002" w:rsidRPr="002D079A">
        <w:rPr>
          <w:rFonts w:cs="Times New Roman"/>
          <w:sz w:val="24"/>
          <w:szCs w:val="24"/>
          <w:lang w:val="ro-RO"/>
        </w:rPr>
        <w:t>.</w:t>
      </w:r>
      <w:r w:rsidR="004B7563" w:rsidRPr="002D079A">
        <w:rPr>
          <w:rFonts w:cs="Times New Roman"/>
          <w:sz w:val="24"/>
          <w:szCs w:val="24"/>
          <w:lang w:val="ro-RO"/>
        </w:rPr>
        <w:t xml:space="preserve"> Alte </w:t>
      </w:r>
      <w:proofErr w:type="spellStart"/>
      <w:r w:rsidR="004B7563" w:rsidRPr="002D079A">
        <w:rPr>
          <w:rFonts w:cs="Times New Roman"/>
          <w:sz w:val="24"/>
          <w:szCs w:val="24"/>
          <w:lang w:val="ro-RO"/>
        </w:rPr>
        <w:t>informaţii</w:t>
      </w:r>
      <w:bookmarkEnd w:id="238"/>
      <w:bookmarkEnd w:id="239"/>
      <w:bookmarkEnd w:id="244"/>
      <w:proofErr w:type="spellEnd"/>
      <w:r w:rsidR="002D7267" w:rsidRPr="002D079A">
        <w:rPr>
          <w:rFonts w:cs="Times New Roman"/>
          <w:sz w:val="24"/>
          <w:szCs w:val="24"/>
          <w:lang w:val="ro-RO"/>
        </w:rPr>
        <w:t xml:space="preserve"> </w:t>
      </w:r>
    </w:p>
    <w:bookmarkEnd w:id="241"/>
    <w:p w14:paraId="5B1F2074" w14:textId="77777777" w:rsidR="002F066C" w:rsidRPr="002D079A" w:rsidRDefault="002F066C" w:rsidP="005E06EC">
      <w:pPr>
        <w:spacing w:before="120" w:after="0" w:line="240" w:lineRule="auto"/>
        <w:contextualSpacing/>
        <w:jc w:val="both"/>
        <w:rPr>
          <w:rFonts w:ascii="Times New Roman" w:hAnsi="Times New Roman" w:cs="Times New Roman"/>
          <w:b/>
          <w:sz w:val="24"/>
          <w:szCs w:val="24"/>
          <w:lang w:val="ro-RO"/>
        </w:rPr>
      </w:pPr>
    </w:p>
    <w:p w14:paraId="68F342CB" w14:textId="03E36A8E" w:rsidR="004B7563" w:rsidRPr="002D079A" w:rsidRDefault="004B7563" w:rsidP="005E06EC">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Orice modificare/completare</w:t>
      </w:r>
      <w:r w:rsidR="008F4411"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sz w:val="24"/>
          <w:szCs w:val="24"/>
          <w:lang w:val="ro-RO"/>
        </w:rPr>
        <w:t xml:space="preserve">a documentelor depuse </w:t>
      </w:r>
      <w:r w:rsidR="004115CF" w:rsidRPr="002D079A">
        <w:rPr>
          <w:rFonts w:ascii="Times New Roman" w:eastAsia="Calibri" w:hAnsi="Times New Roman" w:cs="Times New Roman"/>
          <w:sz w:val="24"/>
          <w:szCs w:val="24"/>
          <w:lang w:val="ro-RO"/>
        </w:rPr>
        <w:t xml:space="preserve">în </w:t>
      </w:r>
      <w:r w:rsidRPr="002D079A">
        <w:rPr>
          <w:rFonts w:ascii="Times New Roman" w:eastAsia="Calibri" w:hAnsi="Times New Roman" w:cs="Times New Roman"/>
          <w:sz w:val="24"/>
          <w:szCs w:val="24"/>
          <w:lang w:val="ro-RO"/>
        </w:rPr>
        <w:t xml:space="preserve">dosarul programului de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i/cererii de solicitare a sprijinului financiar, solicitate prin notificările transmise de </w:t>
      </w:r>
      <w:r w:rsidR="00ED7E5B" w:rsidRPr="002D079A">
        <w:rPr>
          <w:rFonts w:ascii="Times New Roman" w:eastAsia="Calibri" w:hAnsi="Times New Roman" w:cs="Times New Roman"/>
          <w:sz w:val="24"/>
          <w:szCs w:val="24"/>
          <w:lang w:val="ro-RO"/>
        </w:rPr>
        <w:t>A.P.I.A</w:t>
      </w:r>
      <w:r w:rsidRPr="002D079A">
        <w:rPr>
          <w:rFonts w:ascii="Times New Roman" w:eastAsia="Calibri" w:hAnsi="Times New Roman" w:cs="Times New Roman"/>
          <w:sz w:val="24"/>
          <w:szCs w:val="24"/>
          <w:lang w:val="ro-RO"/>
        </w:rPr>
        <w:t xml:space="preserve">, vor fi depuse la </w:t>
      </w:r>
      <w:r w:rsidR="00ED7E5B" w:rsidRPr="002D079A">
        <w:rPr>
          <w:rFonts w:ascii="Times New Roman" w:eastAsia="Calibri" w:hAnsi="Times New Roman" w:cs="Times New Roman"/>
          <w:sz w:val="24"/>
          <w:szCs w:val="24"/>
          <w:lang w:val="ro-RO"/>
        </w:rPr>
        <w:t>A.P.I.A</w:t>
      </w:r>
      <w:r w:rsidRPr="002D079A">
        <w:rPr>
          <w:rFonts w:ascii="Times New Roman" w:eastAsia="Calibri" w:hAnsi="Times New Roman" w:cs="Times New Roman"/>
          <w:sz w:val="24"/>
          <w:szCs w:val="24"/>
          <w:lang w:val="ro-RO"/>
        </w:rPr>
        <w:t xml:space="preserve"> Centrul Jude</w:t>
      </w:r>
      <w:r w:rsidR="004115CF" w:rsidRPr="002D079A">
        <w:rPr>
          <w:rFonts w:ascii="Times New Roman" w:eastAsia="Calibri" w:hAnsi="Times New Roman" w:cs="Times New Roman"/>
          <w:sz w:val="24"/>
          <w:szCs w:val="24"/>
          <w:lang w:val="ro-RO"/>
        </w:rPr>
        <w:t>ț</w:t>
      </w:r>
      <w:r w:rsidRPr="002D079A">
        <w:rPr>
          <w:rFonts w:ascii="Times New Roman" w:eastAsia="Calibri" w:hAnsi="Times New Roman" w:cs="Times New Roman"/>
          <w:sz w:val="24"/>
          <w:szCs w:val="24"/>
          <w:lang w:val="ro-RO"/>
        </w:rPr>
        <w:t>ean</w:t>
      </w:r>
      <w:r w:rsidR="00D06CEF" w:rsidRPr="002D079A">
        <w:rPr>
          <w:rFonts w:ascii="Times New Roman" w:eastAsia="Calibri" w:hAnsi="Times New Roman" w:cs="Times New Roman"/>
          <w:sz w:val="24"/>
          <w:szCs w:val="24"/>
          <w:lang w:val="ro-RO"/>
        </w:rPr>
        <w:t xml:space="preserve">  și a municipiului București</w:t>
      </w:r>
      <w:r w:rsidRPr="002D079A">
        <w:rPr>
          <w:rFonts w:ascii="Times New Roman" w:eastAsia="Calibri" w:hAnsi="Times New Roman" w:cs="Times New Roman"/>
          <w:sz w:val="24"/>
          <w:szCs w:val="24"/>
          <w:lang w:val="ro-RO"/>
        </w:rPr>
        <w:t xml:space="preserve"> </w:t>
      </w:r>
      <w:r w:rsidR="004115CF"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mpreună cu formularul de completare documente.</w:t>
      </w:r>
    </w:p>
    <w:p w14:paraId="46B49DD7" w14:textId="77777777" w:rsidR="008156F8" w:rsidRPr="002D079A" w:rsidRDefault="008156F8" w:rsidP="005E06EC">
      <w:pPr>
        <w:tabs>
          <w:tab w:val="left" w:pos="709"/>
        </w:tabs>
        <w:spacing w:after="0" w:line="240" w:lineRule="auto"/>
        <w:jc w:val="both"/>
        <w:rPr>
          <w:rFonts w:ascii="Times New Roman" w:eastAsia="Calibri" w:hAnsi="Times New Roman" w:cs="Times New Roman"/>
          <w:sz w:val="24"/>
          <w:szCs w:val="24"/>
          <w:lang w:val="ro-RO"/>
        </w:rPr>
      </w:pPr>
    </w:p>
    <w:p w14:paraId="57564CEC" w14:textId="26294D41" w:rsidR="004B7563" w:rsidRPr="002D079A" w:rsidRDefault="004B7563" w:rsidP="005E06EC">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Orice document de completare/modificare date va fi </w:t>
      </w:r>
      <w:r w:rsidR="004115CF" w:rsidRPr="002D079A">
        <w:rPr>
          <w:rFonts w:ascii="Times New Roman" w:eastAsia="Calibri" w:hAnsi="Times New Roman" w:cs="Times New Roman"/>
          <w:sz w:val="24"/>
          <w:szCs w:val="24"/>
          <w:lang w:val="ro-RO"/>
        </w:rPr>
        <w:t xml:space="preserve">înregistrat </w:t>
      </w:r>
      <w:r w:rsidRPr="002D079A">
        <w:rPr>
          <w:rFonts w:ascii="Times New Roman" w:eastAsia="Calibri" w:hAnsi="Times New Roman" w:cs="Times New Roman"/>
          <w:sz w:val="24"/>
          <w:szCs w:val="24"/>
          <w:lang w:val="ro-RO"/>
        </w:rPr>
        <w:t xml:space="preserve">la registratura </w:t>
      </w:r>
      <w:r w:rsidR="00ED7E5B" w:rsidRPr="002D079A">
        <w:rPr>
          <w:rFonts w:ascii="Times New Roman" w:eastAsia="Calibri" w:hAnsi="Times New Roman" w:cs="Times New Roman"/>
          <w:sz w:val="24"/>
          <w:szCs w:val="24"/>
          <w:lang w:val="ro-RO"/>
        </w:rPr>
        <w:t>A.P.I.A</w:t>
      </w:r>
      <w:r w:rsidR="00D06CEF" w:rsidRPr="002D079A">
        <w:rPr>
          <w:rFonts w:ascii="Times New Roman" w:eastAsia="Calibri" w:hAnsi="Times New Roman" w:cs="Times New Roman"/>
          <w:sz w:val="24"/>
          <w:szCs w:val="24"/>
          <w:lang w:val="ro-RO"/>
        </w:rPr>
        <w:t xml:space="preserve"> Centrul Jude</w:t>
      </w:r>
      <w:r w:rsidR="00A0354D" w:rsidRPr="002D079A">
        <w:rPr>
          <w:rFonts w:ascii="Times New Roman" w:eastAsia="Calibri" w:hAnsi="Times New Roman" w:cs="Times New Roman"/>
          <w:sz w:val="24"/>
          <w:szCs w:val="24"/>
          <w:lang w:val="ro-RO"/>
        </w:rPr>
        <w:t>ț</w:t>
      </w:r>
      <w:r w:rsidR="00D06CEF" w:rsidRPr="002D079A">
        <w:rPr>
          <w:rFonts w:ascii="Times New Roman" w:eastAsia="Calibri" w:hAnsi="Times New Roman" w:cs="Times New Roman"/>
          <w:sz w:val="24"/>
          <w:szCs w:val="24"/>
          <w:lang w:val="ro-RO"/>
        </w:rPr>
        <w:t>ean  și al municipiului București</w:t>
      </w:r>
      <w:r w:rsidRPr="002D079A">
        <w:rPr>
          <w:rFonts w:ascii="Times New Roman" w:eastAsia="Calibri" w:hAnsi="Times New Roman" w:cs="Times New Roman"/>
          <w:sz w:val="24"/>
          <w:szCs w:val="24"/>
          <w:lang w:val="ro-RO"/>
        </w:rPr>
        <w:t>.</w:t>
      </w:r>
    </w:p>
    <w:p w14:paraId="520C2226" w14:textId="77777777" w:rsidR="00D06CEF" w:rsidRPr="002D079A" w:rsidRDefault="00D06CEF" w:rsidP="005E06EC">
      <w:pPr>
        <w:tabs>
          <w:tab w:val="left" w:pos="709"/>
        </w:tabs>
        <w:spacing w:after="0" w:line="240" w:lineRule="auto"/>
        <w:jc w:val="both"/>
        <w:rPr>
          <w:rFonts w:ascii="Times New Roman" w:eastAsia="Calibri" w:hAnsi="Times New Roman" w:cs="Times New Roman"/>
          <w:sz w:val="24"/>
          <w:szCs w:val="24"/>
          <w:lang w:val="ro-RO"/>
        </w:rPr>
      </w:pPr>
    </w:p>
    <w:p w14:paraId="10E5FD1A" w14:textId="313D83C2" w:rsidR="002D7267" w:rsidRPr="002D079A" w:rsidRDefault="004B7563" w:rsidP="005E06EC">
      <w:pPr>
        <w:tabs>
          <w:tab w:val="left" w:pos="709"/>
        </w:tabs>
        <w:spacing w:after="0" w:line="240" w:lineRule="auto"/>
        <w:jc w:val="both"/>
        <w:rPr>
          <w:rFonts w:ascii="Times New Roman" w:hAnsi="Times New Roman" w:cs="Times New Roman"/>
          <w:sz w:val="24"/>
          <w:szCs w:val="24"/>
          <w:lang w:val="ro-RO"/>
        </w:rPr>
      </w:pPr>
      <w:bookmarkStart w:id="245" w:name="_Toc435436351"/>
      <w:r w:rsidRPr="002D079A">
        <w:rPr>
          <w:rFonts w:ascii="Times New Roman" w:eastAsia="Calibri" w:hAnsi="Times New Roman" w:cs="Times New Roman"/>
          <w:sz w:val="24"/>
          <w:szCs w:val="24"/>
          <w:lang w:val="ro-RO"/>
        </w:rPr>
        <w:t xml:space="preserve">Toate notificările, solicitările de clarificări, adresele către </w:t>
      </w:r>
      <w:proofErr w:type="spellStart"/>
      <w:r w:rsidRPr="002D079A">
        <w:rPr>
          <w:rFonts w:ascii="Times New Roman" w:eastAsia="Calibri" w:hAnsi="Times New Roman" w:cs="Times New Roman"/>
          <w:sz w:val="24"/>
          <w:szCs w:val="24"/>
          <w:lang w:val="ro-RO"/>
        </w:rPr>
        <w:t>solicitanţi</w:t>
      </w:r>
      <w:proofErr w:type="spellEnd"/>
      <w:r w:rsidRPr="002D079A">
        <w:rPr>
          <w:rFonts w:ascii="Times New Roman" w:eastAsia="Calibri" w:hAnsi="Times New Roman" w:cs="Times New Roman"/>
          <w:sz w:val="24"/>
          <w:szCs w:val="24"/>
          <w:lang w:val="ro-RO"/>
        </w:rPr>
        <w:t xml:space="preserve">/beneficiari din partea </w:t>
      </w:r>
      <w:r w:rsidR="00ED7E5B" w:rsidRPr="002D079A">
        <w:rPr>
          <w:rFonts w:ascii="Times New Roman" w:eastAsia="Calibri" w:hAnsi="Times New Roman" w:cs="Times New Roman"/>
          <w:sz w:val="24"/>
          <w:szCs w:val="24"/>
          <w:lang w:val="ro-RO"/>
        </w:rPr>
        <w:t>A.P.I.A</w:t>
      </w:r>
      <w:r w:rsidR="00005A91" w:rsidRPr="002D079A">
        <w:rPr>
          <w:rFonts w:ascii="Times New Roman" w:eastAsia="Calibri" w:hAnsi="Times New Roman" w:cs="Times New Roman"/>
          <w:sz w:val="24"/>
          <w:szCs w:val="24"/>
          <w:lang w:val="ro-RO"/>
        </w:rPr>
        <w:t xml:space="preserve"> Centrul Jude</w:t>
      </w:r>
      <w:r w:rsidR="00A0354D" w:rsidRPr="002D079A">
        <w:rPr>
          <w:rFonts w:ascii="Times New Roman" w:eastAsia="Calibri" w:hAnsi="Times New Roman" w:cs="Times New Roman"/>
          <w:sz w:val="24"/>
          <w:szCs w:val="24"/>
          <w:lang w:val="ro-RO"/>
        </w:rPr>
        <w:t>ț</w:t>
      </w:r>
      <w:r w:rsidR="00005A91" w:rsidRPr="002D079A">
        <w:rPr>
          <w:rFonts w:ascii="Times New Roman" w:eastAsia="Calibri" w:hAnsi="Times New Roman" w:cs="Times New Roman"/>
          <w:sz w:val="24"/>
          <w:szCs w:val="24"/>
          <w:lang w:val="ro-RO"/>
        </w:rPr>
        <w:t>ean</w:t>
      </w:r>
      <w:r w:rsidR="00A0354D" w:rsidRPr="002D079A">
        <w:rPr>
          <w:rFonts w:ascii="Times New Roman" w:eastAsia="Calibri" w:hAnsi="Times New Roman" w:cs="Times New Roman"/>
          <w:sz w:val="24"/>
          <w:szCs w:val="24"/>
          <w:lang w:val="ro-RO"/>
        </w:rPr>
        <w:t xml:space="preserve"> și a municipiului București</w:t>
      </w:r>
      <w:r w:rsidRPr="002D079A">
        <w:rPr>
          <w:rFonts w:ascii="Times New Roman" w:eastAsia="Calibri" w:hAnsi="Times New Roman" w:cs="Times New Roman"/>
          <w:sz w:val="24"/>
          <w:szCs w:val="24"/>
          <w:lang w:val="ro-RO"/>
        </w:rPr>
        <w:t xml:space="preserve">, în orice fază a derulării programului de </w:t>
      </w:r>
      <w:proofErr w:type="spellStart"/>
      <w:r w:rsidRPr="002D079A">
        <w:rPr>
          <w:rFonts w:ascii="Times New Roman" w:eastAsia="Calibri" w:hAnsi="Times New Roman" w:cs="Times New Roman"/>
          <w:sz w:val="24"/>
          <w:szCs w:val="24"/>
          <w:lang w:val="ro-RO"/>
        </w:rPr>
        <w:t>investiţie</w:t>
      </w:r>
      <w:proofErr w:type="spellEnd"/>
      <w:r w:rsidRPr="002D079A">
        <w:rPr>
          <w:rFonts w:ascii="Times New Roman" w:eastAsia="Calibri" w:hAnsi="Times New Roman" w:cs="Times New Roman"/>
          <w:sz w:val="24"/>
          <w:szCs w:val="24"/>
          <w:lang w:val="ro-RO"/>
        </w:rPr>
        <w:t xml:space="preserve">, </w:t>
      </w:r>
      <w:r w:rsidRPr="002D079A">
        <w:rPr>
          <w:rFonts w:ascii="Times New Roman" w:eastAsia="Calibri" w:hAnsi="Times New Roman" w:cs="Times New Roman"/>
          <w:b/>
          <w:sz w:val="24"/>
          <w:szCs w:val="24"/>
          <w:lang w:val="ro-RO"/>
        </w:rPr>
        <w:t xml:space="preserve">se transmit cu confirmare de primire. </w:t>
      </w:r>
      <w:r w:rsidRPr="002D079A">
        <w:rPr>
          <w:rFonts w:ascii="Times New Roman" w:eastAsia="Calibri" w:hAnsi="Times New Roman" w:cs="Times New Roman"/>
          <w:sz w:val="24"/>
          <w:szCs w:val="24"/>
          <w:lang w:val="ro-RO"/>
        </w:rPr>
        <w:t xml:space="preserve">Data confirmării de primire va fi data de </w:t>
      </w:r>
      <w:proofErr w:type="spellStart"/>
      <w:r w:rsidRPr="002D079A">
        <w:rPr>
          <w:rFonts w:ascii="Times New Roman" w:eastAsia="Calibri" w:hAnsi="Times New Roman" w:cs="Times New Roman"/>
          <w:sz w:val="24"/>
          <w:szCs w:val="24"/>
          <w:lang w:val="ro-RO"/>
        </w:rPr>
        <w:t>referinţă</w:t>
      </w:r>
      <w:proofErr w:type="spellEnd"/>
      <w:r w:rsidRPr="002D079A">
        <w:rPr>
          <w:rFonts w:ascii="Times New Roman" w:eastAsia="Calibri" w:hAnsi="Times New Roman" w:cs="Times New Roman"/>
          <w:sz w:val="24"/>
          <w:szCs w:val="24"/>
          <w:lang w:val="ro-RO"/>
        </w:rPr>
        <w:t xml:space="preserve"> de la care se calculează termenul  în care </w:t>
      </w:r>
      <w:r w:rsidR="008604C6" w:rsidRPr="002D079A">
        <w:rPr>
          <w:rFonts w:ascii="Times New Roman" w:hAnsi="Times New Roman" w:cs="Times New Roman"/>
          <w:iCs/>
          <w:sz w:val="24"/>
          <w:szCs w:val="24"/>
          <w:lang w:val="ro-RO"/>
        </w:rPr>
        <w:t xml:space="preserve">beneficiarul </w:t>
      </w:r>
      <w:r w:rsidRPr="002D079A">
        <w:rPr>
          <w:rFonts w:ascii="Times New Roman" w:eastAsia="Calibri" w:hAnsi="Times New Roman" w:cs="Times New Roman"/>
          <w:sz w:val="24"/>
          <w:szCs w:val="24"/>
          <w:lang w:val="ro-RO"/>
        </w:rPr>
        <w:t xml:space="preserve">va răspunde solicitărilor adresate de către </w:t>
      </w:r>
      <w:bookmarkEnd w:id="245"/>
      <w:r w:rsidR="00ED7E5B" w:rsidRPr="002D079A">
        <w:rPr>
          <w:rFonts w:ascii="Times New Roman" w:eastAsia="Calibri" w:hAnsi="Times New Roman" w:cs="Times New Roman"/>
          <w:sz w:val="24"/>
          <w:szCs w:val="24"/>
          <w:lang w:val="ro-RO"/>
        </w:rPr>
        <w:t>A.P.I.A</w:t>
      </w:r>
      <w:r w:rsidRPr="002D079A">
        <w:rPr>
          <w:rFonts w:ascii="Times New Roman" w:eastAsia="Calibri" w:hAnsi="Times New Roman" w:cs="Times New Roman"/>
          <w:sz w:val="24"/>
          <w:szCs w:val="24"/>
          <w:lang w:val="ro-RO"/>
        </w:rPr>
        <w:t>.</w:t>
      </w:r>
      <w:r w:rsidR="002D7267" w:rsidRPr="002D079A">
        <w:rPr>
          <w:rFonts w:ascii="Times New Roman" w:hAnsi="Times New Roman" w:cs="Times New Roman"/>
          <w:sz w:val="24"/>
          <w:szCs w:val="24"/>
          <w:lang w:val="ro-RO"/>
        </w:rPr>
        <w:t xml:space="preserve"> </w:t>
      </w:r>
    </w:p>
    <w:p w14:paraId="4480272B" w14:textId="77777777" w:rsidR="004115CF" w:rsidRPr="002D079A" w:rsidRDefault="004115CF" w:rsidP="005E06EC">
      <w:pPr>
        <w:tabs>
          <w:tab w:val="left" w:pos="709"/>
        </w:tabs>
        <w:spacing w:after="0" w:line="240" w:lineRule="auto"/>
        <w:jc w:val="both"/>
        <w:rPr>
          <w:rFonts w:ascii="Times New Roman" w:eastAsia="Calibri" w:hAnsi="Times New Roman" w:cs="Times New Roman"/>
          <w:sz w:val="24"/>
          <w:szCs w:val="24"/>
          <w:lang w:val="ro-RO"/>
        </w:rPr>
      </w:pPr>
    </w:p>
    <w:p w14:paraId="24D1D825" w14:textId="0B5BDACA" w:rsidR="004B7563" w:rsidRPr="002D079A" w:rsidRDefault="002D7267" w:rsidP="005E06EC">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În cazul în care solicitantul nu realizează </w:t>
      </w:r>
      <w:proofErr w:type="spellStart"/>
      <w:r w:rsidRPr="002D079A">
        <w:rPr>
          <w:rFonts w:ascii="Times New Roman" w:eastAsia="Calibri" w:hAnsi="Times New Roman" w:cs="Times New Roman"/>
          <w:sz w:val="24"/>
          <w:szCs w:val="24"/>
          <w:lang w:val="ro-RO"/>
        </w:rPr>
        <w:t>acţiunile</w:t>
      </w:r>
      <w:proofErr w:type="spellEnd"/>
      <w:r w:rsidRPr="002D079A">
        <w:rPr>
          <w:rFonts w:ascii="Times New Roman" w:eastAsia="Calibri" w:hAnsi="Times New Roman" w:cs="Times New Roman"/>
          <w:sz w:val="24"/>
          <w:szCs w:val="24"/>
          <w:lang w:val="ro-RO"/>
        </w:rPr>
        <w:t xml:space="preserve"> eligibile prevăzute în programul aprobat sau depune notificare de retragere, documentele se păstrează la </w:t>
      </w:r>
      <w:r w:rsidR="00ED7E5B" w:rsidRPr="002D079A">
        <w:rPr>
          <w:rFonts w:ascii="Times New Roman" w:eastAsia="Calibri" w:hAnsi="Times New Roman" w:cs="Times New Roman"/>
          <w:sz w:val="24"/>
          <w:szCs w:val="24"/>
          <w:lang w:val="ro-RO"/>
        </w:rPr>
        <w:t>A.P.I.A</w:t>
      </w:r>
      <w:r w:rsidR="00D06CEF" w:rsidRPr="002D079A">
        <w:rPr>
          <w:rFonts w:ascii="Times New Roman" w:eastAsia="Calibri" w:hAnsi="Times New Roman" w:cs="Times New Roman"/>
          <w:sz w:val="24"/>
          <w:szCs w:val="24"/>
          <w:lang w:val="ro-RO"/>
        </w:rPr>
        <w:t xml:space="preserve"> Centrul Jude</w:t>
      </w:r>
      <w:r w:rsidR="00A0354D" w:rsidRPr="002D079A">
        <w:rPr>
          <w:rFonts w:ascii="Times New Roman" w:eastAsia="Calibri" w:hAnsi="Times New Roman" w:cs="Times New Roman"/>
          <w:sz w:val="24"/>
          <w:szCs w:val="24"/>
          <w:lang w:val="ro-RO"/>
        </w:rPr>
        <w:t>ț</w:t>
      </w:r>
      <w:r w:rsidR="00D06CEF" w:rsidRPr="002D079A">
        <w:rPr>
          <w:rFonts w:ascii="Times New Roman" w:eastAsia="Calibri" w:hAnsi="Times New Roman" w:cs="Times New Roman"/>
          <w:sz w:val="24"/>
          <w:szCs w:val="24"/>
          <w:lang w:val="ro-RO"/>
        </w:rPr>
        <w:t>ean  și al municipiului București</w:t>
      </w:r>
      <w:r w:rsidRPr="002D079A">
        <w:rPr>
          <w:rFonts w:ascii="Times New Roman" w:eastAsia="Calibri" w:hAnsi="Times New Roman" w:cs="Times New Roman"/>
          <w:sz w:val="24"/>
          <w:szCs w:val="24"/>
          <w:lang w:val="ro-RO"/>
        </w:rPr>
        <w:t>.</w:t>
      </w:r>
    </w:p>
    <w:p w14:paraId="3C5D32CD" w14:textId="77777777" w:rsidR="002D7267" w:rsidRPr="002D079A" w:rsidRDefault="002D7267" w:rsidP="005E06EC">
      <w:pPr>
        <w:tabs>
          <w:tab w:val="left" w:pos="709"/>
        </w:tabs>
        <w:spacing w:after="0" w:line="240" w:lineRule="auto"/>
        <w:jc w:val="both"/>
        <w:rPr>
          <w:rFonts w:ascii="Times New Roman" w:eastAsia="Calibri" w:hAnsi="Times New Roman" w:cs="Times New Roman"/>
          <w:sz w:val="24"/>
          <w:szCs w:val="24"/>
          <w:lang w:val="ro-RO"/>
        </w:rPr>
      </w:pPr>
    </w:p>
    <w:p w14:paraId="187AF0FD" w14:textId="7A1501F0" w:rsidR="002D7267" w:rsidRPr="002D079A" w:rsidRDefault="00ED7E5B" w:rsidP="005E06EC">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lastRenderedPageBreak/>
        <w:t>A.P.I.A</w:t>
      </w:r>
      <w:r w:rsidR="002D7267" w:rsidRPr="002D079A">
        <w:rPr>
          <w:rFonts w:ascii="Times New Roman" w:eastAsia="Calibri" w:hAnsi="Times New Roman" w:cs="Times New Roman"/>
          <w:sz w:val="24"/>
          <w:szCs w:val="24"/>
          <w:lang w:val="ro-RO"/>
        </w:rPr>
        <w:t xml:space="preserve"> </w:t>
      </w:r>
      <w:proofErr w:type="spellStart"/>
      <w:r w:rsidR="002D7267" w:rsidRPr="002D079A">
        <w:rPr>
          <w:rFonts w:ascii="Times New Roman" w:eastAsia="Calibri" w:hAnsi="Times New Roman" w:cs="Times New Roman"/>
          <w:sz w:val="24"/>
          <w:szCs w:val="24"/>
          <w:lang w:val="ro-RO"/>
        </w:rPr>
        <w:t>îşi</w:t>
      </w:r>
      <w:proofErr w:type="spellEnd"/>
      <w:r w:rsidR="002D7267" w:rsidRPr="002D079A">
        <w:rPr>
          <w:rFonts w:ascii="Times New Roman" w:eastAsia="Calibri" w:hAnsi="Times New Roman" w:cs="Times New Roman"/>
          <w:sz w:val="24"/>
          <w:szCs w:val="24"/>
          <w:lang w:val="ro-RO"/>
        </w:rPr>
        <w:t xml:space="preserve"> rezervă dreptul de a solicita documente sau </w:t>
      </w:r>
      <w:proofErr w:type="spellStart"/>
      <w:r w:rsidR="002D7267" w:rsidRPr="002D079A">
        <w:rPr>
          <w:rFonts w:ascii="Times New Roman" w:eastAsia="Calibri" w:hAnsi="Times New Roman" w:cs="Times New Roman"/>
          <w:sz w:val="24"/>
          <w:szCs w:val="24"/>
          <w:lang w:val="ro-RO"/>
        </w:rPr>
        <w:t>informaţii</w:t>
      </w:r>
      <w:proofErr w:type="spellEnd"/>
      <w:r w:rsidR="002D7267" w:rsidRPr="002D079A">
        <w:rPr>
          <w:rFonts w:ascii="Times New Roman" w:eastAsia="Calibri" w:hAnsi="Times New Roman" w:cs="Times New Roman"/>
          <w:sz w:val="24"/>
          <w:szCs w:val="24"/>
          <w:lang w:val="ro-RO"/>
        </w:rPr>
        <w:t xml:space="preserve"> suplimentare, dacă pe parcursul verificărilor se constată necesitatea acestui lucru. Exemple de </w:t>
      </w:r>
      <w:r w:rsidR="009436DC" w:rsidRPr="002D079A">
        <w:rPr>
          <w:rFonts w:ascii="Times New Roman" w:eastAsia="Calibri" w:hAnsi="Times New Roman" w:cs="Times New Roman"/>
          <w:sz w:val="24"/>
          <w:szCs w:val="24"/>
          <w:lang w:val="ro-RO"/>
        </w:rPr>
        <w:t>situați</w:t>
      </w:r>
      <w:r w:rsidR="002D7267" w:rsidRPr="002D079A">
        <w:rPr>
          <w:rFonts w:ascii="Times New Roman" w:eastAsia="Calibri" w:hAnsi="Times New Roman" w:cs="Times New Roman"/>
          <w:sz w:val="24"/>
          <w:szCs w:val="24"/>
          <w:lang w:val="ro-RO"/>
        </w:rPr>
        <w:t xml:space="preserve">i in care pot fi solicitate </w:t>
      </w:r>
      <w:proofErr w:type="spellStart"/>
      <w:r w:rsidR="002D7267" w:rsidRPr="002D079A">
        <w:rPr>
          <w:rFonts w:ascii="Times New Roman" w:eastAsia="Calibri" w:hAnsi="Times New Roman" w:cs="Times New Roman"/>
          <w:sz w:val="24"/>
          <w:szCs w:val="24"/>
          <w:lang w:val="ro-RO"/>
        </w:rPr>
        <w:t>informaţii</w:t>
      </w:r>
      <w:proofErr w:type="spellEnd"/>
      <w:r w:rsidR="002D7267" w:rsidRPr="002D079A">
        <w:rPr>
          <w:rFonts w:ascii="Times New Roman" w:eastAsia="Calibri" w:hAnsi="Times New Roman" w:cs="Times New Roman"/>
          <w:sz w:val="24"/>
          <w:szCs w:val="24"/>
          <w:lang w:val="ro-RO"/>
        </w:rPr>
        <w:t xml:space="preserve"> suplimentare:</w:t>
      </w:r>
    </w:p>
    <w:p w14:paraId="3F7BD661" w14:textId="34B646FA" w:rsidR="002D7267" w:rsidRPr="002D079A" w:rsidRDefault="002D7267" w:rsidP="005E06EC">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1. dacă documentele prezentate (SF/MJ, documente justificative, etc) </w:t>
      </w:r>
      <w:proofErr w:type="spellStart"/>
      <w:r w:rsidRPr="002D079A">
        <w:rPr>
          <w:rFonts w:ascii="Times New Roman" w:eastAsia="Calibri" w:hAnsi="Times New Roman" w:cs="Times New Roman"/>
          <w:sz w:val="24"/>
          <w:szCs w:val="24"/>
          <w:lang w:val="ro-RO"/>
        </w:rPr>
        <w:t>conţin</w:t>
      </w:r>
      <w:proofErr w:type="spellEnd"/>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informaţii</w:t>
      </w:r>
      <w:proofErr w:type="spellEnd"/>
      <w:r w:rsidRPr="002D079A">
        <w:rPr>
          <w:rFonts w:ascii="Times New Roman" w:eastAsia="Calibri" w:hAnsi="Times New Roman" w:cs="Times New Roman"/>
          <w:sz w:val="24"/>
          <w:szCs w:val="24"/>
          <w:lang w:val="ro-RO"/>
        </w:rPr>
        <w:t xml:space="preserve"> insuficiente pentru clarificarea un</w:t>
      </w:r>
      <w:r w:rsidR="00772F99" w:rsidRPr="002D079A">
        <w:rPr>
          <w:rFonts w:ascii="Times New Roman" w:eastAsia="Calibri" w:hAnsi="Times New Roman" w:cs="Times New Roman"/>
          <w:sz w:val="24"/>
          <w:szCs w:val="24"/>
          <w:lang w:val="ro-RO"/>
        </w:rPr>
        <w:t>e</w:t>
      </w:r>
      <w:r w:rsidRPr="002D079A">
        <w:rPr>
          <w:rFonts w:ascii="Times New Roman" w:eastAsia="Calibri" w:hAnsi="Times New Roman" w:cs="Times New Roman"/>
          <w:sz w:val="24"/>
          <w:szCs w:val="24"/>
          <w:lang w:val="ro-RO"/>
        </w:rPr>
        <w:t>i c</w:t>
      </w:r>
      <w:r w:rsidR="00772F99" w:rsidRPr="002D079A">
        <w:rPr>
          <w:rFonts w:ascii="Times New Roman" w:eastAsia="Calibri" w:hAnsi="Times New Roman" w:cs="Times New Roman"/>
          <w:sz w:val="24"/>
          <w:szCs w:val="24"/>
          <w:lang w:val="ro-RO"/>
        </w:rPr>
        <w:t>ondiții</w:t>
      </w:r>
      <w:r w:rsidRPr="002D079A">
        <w:rPr>
          <w:rFonts w:ascii="Times New Roman" w:eastAsia="Calibri" w:hAnsi="Times New Roman" w:cs="Times New Roman"/>
          <w:sz w:val="24"/>
          <w:szCs w:val="24"/>
          <w:lang w:val="ro-RO"/>
        </w:rPr>
        <w:t xml:space="preserve"> de eligibilitate sau există necorel</w:t>
      </w:r>
      <w:r w:rsidR="00772F99"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ri </w:t>
      </w:r>
      <w:r w:rsidR="00772F99"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ntre date/ </w:t>
      </w:r>
      <w:proofErr w:type="spellStart"/>
      <w:r w:rsidRPr="002D079A">
        <w:rPr>
          <w:rFonts w:ascii="Times New Roman" w:eastAsia="Calibri" w:hAnsi="Times New Roman" w:cs="Times New Roman"/>
          <w:sz w:val="24"/>
          <w:szCs w:val="24"/>
          <w:lang w:val="ro-RO"/>
        </w:rPr>
        <w:t>informaţii</w:t>
      </w:r>
      <w:proofErr w:type="spellEnd"/>
      <w:r w:rsidRPr="002D079A">
        <w:rPr>
          <w:rFonts w:ascii="Times New Roman" w:eastAsia="Calibri" w:hAnsi="Times New Roman" w:cs="Times New Roman"/>
          <w:sz w:val="24"/>
          <w:szCs w:val="24"/>
          <w:lang w:val="ro-RO"/>
        </w:rPr>
        <w:t xml:space="preserve"> contradictorii;</w:t>
      </w:r>
    </w:p>
    <w:p w14:paraId="0CDC111F" w14:textId="77777777" w:rsidR="002D7267" w:rsidRPr="002D079A" w:rsidRDefault="002D7267" w:rsidP="005E06EC">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2. dacă avizele, acordurile, </w:t>
      </w:r>
      <w:proofErr w:type="spellStart"/>
      <w:r w:rsidRPr="002D079A">
        <w:rPr>
          <w:rFonts w:ascii="Times New Roman" w:eastAsia="Calibri" w:hAnsi="Times New Roman" w:cs="Times New Roman"/>
          <w:sz w:val="24"/>
          <w:szCs w:val="24"/>
          <w:lang w:val="ro-RO"/>
        </w:rPr>
        <w:t>autorizaţiile</w:t>
      </w:r>
      <w:proofErr w:type="spellEnd"/>
      <w:r w:rsidRPr="002D079A">
        <w:rPr>
          <w:rFonts w:ascii="Times New Roman" w:eastAsia="Calibri" w:hAnsi="Times New Roman" w:cs="Times New Roman"/>
          <w:sz w:val="24"/>
          <w:szCs w:val="24"/>
          <w:lang w:val="ro-RO"/>
        </w:rPr>
        <w:t xml:space="preserve"> sunt nelizibile sau prezintă corecturi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/sau </w:t>
      </w:r>
      <w:proofErr w:type="spellStart"/>
      <w:r w:rsidRPr="002D079A">
        <w:rPr>
          <w:rFonts w:ascii="Times New Roman" w:eastAsia="Calibri" w:hAnsi="Times New Roman" w:cs="Times New Roman"/>
          <w:sz w:val="24"/>
          <w:szCs w:val="24"/>
          <w:lang w:val="ro-RO"/>
        </w:rPr>
        <w:t>ştersături</w:t>
      </w:r>
      <w:proofErr w:type="spellEnd"/>
      <w:r w:rsidRPr="002D079A">
        <w:rPr>
          <w:rFonts w:ascii="Times New Roman" w:eastAsia="Calibri" w:hAnsi="Times New Roman" w:cs="Times New Roman"/>
          <w:sz w:val="24"/>
          <w:szCs w:val="24"/>
          <w:lang w:val="ro-RO"/>
        </w:rPr>
        <w:t xml:space="preserve"> </w:t>
      </w:r>
      <w:proofErr w:type="spellStart"/>
      <w:r w:rsidRPr="002D079A">
        <w:rPr>
          <w:rFonts w:ascii="Times New Roman" w:eastAsia="Calibri" w:hAnsi="Times New Roman" w:cs="Times New Roman"/>
          <w:sz w:val="24"/>
          <w:szCs w:val="24"/>
          <w:lang w:val="ro-RO"/>
        </w:rPr>
        <w:t>neasumante</w:t>
      </w:r>
      <w:proofErr w:type="spellEnd"/>
      <w:r w:rsidRPr="002D079A">
        <w:rPr>
          <w:rFonts w:ascii="Times New Roman" w:eastAsia="Calibri" w:hAnsi="Times New Roman" w:cs="Times New Roman"/>
          <w:sz w:val="24"/>
          <w:szCs w:val="24"/>
          <w:lang w:val="ro-RO"/>
        </w:rPr>
        <w:t xml:space="preserve"> prin semnătura; </w:t>
      </w:r>
    </w:p>
    <w:p w14:paraId="7189897B" w14:textId="77777777" w:rsidR="002D7267" w:rsidRPr="002D079A" w:rsidRDefault="002D7267" w:rsidP="005E06EC">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3. dacă în buget (inclusiv devizele financiare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devizele pe obiect) există </w:t>
      </w:r>
      <w:proofErr w:type="spellStart"/>
      <w:r w:rsidRPr="002D079A">
        <w:rPr>
          <w:rFonts w:ascii="Times New Roman" w:eastAsia="Calibri" w:hAnsi="Times New Roman" w:cs="Times New Roman"/>
          <w:sz w:val="24"/>
          <w:szCs w:val="24"/>
          <w:lang w:val="ro-RO"/>
        </w:rPr>
        <w:t>diferenţe</w:t>
      </w:r>
      <w:proofErr w:type="spellEnd"/>
      <w:r w:rsidRPr="002D079A">
        <w:rPr>
          <w:rFonts w:ascii="Times New Roman" w:eastAsia="Calibri" w:hAnsi="Times New Roman" w:cs="Times New Roman"/>
          <w:sz w:val="24"/>
          <w:szCs w:val="24"/>
          <w:lang w:val="ro-RO"/>
        </w:rPr>
        <w:t xml:space="preserve"> de calcul sau încadrarea categoriilor de cheltuieli eligibile/ neeligibile nu este corecta, </w:t>
      </w:r>
    </w:p>
    <w:p w14:paraId="446C2EDE" w14:textId="4DE31359" w:rsidR="002D7267" w:rsidRPr="002D079A" w:rsidRDefault="002D7267" w:rsidP="005E06EC">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4. </w:t>
      </w:r>
      <w:r w:rsidR="00772F99"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 cazul </w:t>
      </w:r>
      <w:r w:rsidR="00772F99" w:rsidRPr="002D079A">
        <w:rPr>
          <w:rFonts w:ascii="Times New Roman" w:eastAsia="Calibri" w:hAnsi="Times New Roman" w:cs="Times New Roman"/>
          <w:sz w:val="24"/>
          <w:szCs w:val="24"/>
          <w:lang w:val="ro-RO"/>
        </w:rPr>
        <w:t>î</w:t>
      </w:r>
      <w:r w:rsidRPr="002D079A">
        <w:rPr>
          <w:rFonts w:ascii="Times New Roman" w:eastAsia="Calibri" w:hAnsi="Times New Roman" w:cs="Times New Roman"/>
          <w:sz w:val="24"/>
          <w:szCs w:val="24"/>
          <w:lang w:val="ro-RO"/>
        </w:rPr>
        <w:t xml:space="preserve">n care listele cu </w:t>
      </w:r>
      <w:proofErr w:type="spellStart"/>
      <w:r w:rsidRPr="002D079A">
        <w:rPr>
          <w:rFonts w:ascii="Times New Roman" w:eastAsia="Calibri" w:hAnsi="Times New Roman" w:cs="Times New Roman"/>
          <w:sz w:val="24"/>
          <w:szCs w:val="24"/>
          <w:lang w:val="ro-RO"/>
        </w:rPr>
        <w:t>canti</w:t>
      </w:r>
      <w:r w:rsidR="00772F99" w:rsidRPr="002D079A">
        <w:rPr>
          <w:rFonts w:ascii="Times New Roman" w:eastAsia="Calibri" w:hAnsi="Times New Roman" w:cs="Times New Roman"/>
          <w:sz w:val="24"/>
          <w:szCs w:val="24"/>
          <w:lang w:val="ro-RO"/>
        </w:rPr>
        <w:t>ăț</w:t>
      </w:r>
      <w:r w:rsidRPr="002D079A">
        <w:rPr>
          <w:rFonts w:ascii="Times New Roman" w:eastAsia="Calibri" w:hAnsi="Times New Roman" w:cs="Times New Roman"/>
          <w:sz w:val="24"/>
          <w:szCs w:val="24"/>
          <w:lang w:val="ro-RO"/>
        </w:rPr>
        <w:t>i</w:t>
      </w:r>
      <w:proofErr w:type="spellEnd"/>
      <w:r w:rsidRPr="002D079A">
        <w:rPr>
          <w:rFonts w:ascii="Times New Roman" w:eastAsia="Calibri" w:hAnsi="Times New Roman" w:cs="Times New Roman"/>
          <w:sz w:val="24"/>
          <w:szCs w:val="24"/>
          <w:lang w:val="ro-RO"/>
        </w:rPr>
        <w:t xml:space="preserve"> </w:t>
      </w:r>
      <w:r w:rsidR="00772F99" w:rsidRPr="002D079A">
        <w:rPr>
          <w:rFonts w:ascii="Times New Roman" w:eastAsia="Calibri" w:hAnsi="Times New Roman" w:cs="Times New Roman"/>
          <w:sz w:val="24"/>
          <w:szCs w:val="24"/>
          <w:lang w:val="ro-RO"/>
        </w:rPr>
        <w:t>ș</w:t>
      </w:r>
      <w:r w:rsidRPr="002D079A">
        <w:rPr>
          <w:rFonts w:ascii="Times New Roman" w:eastAsia="Calibri" w:hAnsi="Times New Roman" w:cs="Times New Roman"/>
          <w:sz w:val="24"/>
          <w:szCs w:val="24"/>
          <w:lang w:val="ro-RO"/>
        </w:rPr>
        <w:t xml:space="preserve">i </w:t>
      </w:r>
      <w:proofErr w:type="spellStart"/>
      <w:r w:rsidRPr="002D079A">
        <w:rPr>
          <w:rFonts w:ascii="Times New Roman" w:eastAsia="Calibri" w:hAnsi="Times New Roman" w:cs="Times New Roman"/>
          <w:sz w:val="24"/>
          <w:szCs w:val="24"/>
          <w:lang w:val="ro-RO"/>
        </w:rPr>
        <w:t>preţuri</w:t>
      </w:r>
      <w:proofErr w:type="spellEnd"/>
      <w:r w:rsidRPr="002D079A">
        <w:rPr>
          <w:rFonts w:ascii="Times New Roman" w:eastAsia="Calibri" w:hAnsi="Times New Roman" w:cs="Times New Roman"/>
          <w:sz w:val="24"/>
          <w:szCs w:val="24"/>
          <w:lang w:val="ro-RO"/>
        </w:rPr>
        <w:t>/unitatea de m</w:t>
      </w:r>
      <w:r w:rsidR="00772F99" w:rsidRPr="002D079A">
        <w:rPr>
          <w:rFonts w:ascii="Times New Roman" w:eastAsia="Calibri" w:hAnsi="Times New Roman" w:cs="Times New Roman"/>
          <w:sz w:val="24"/>
          <w:szCs w:val="24"/>
          <w:lang w:val="ro-RO"/>
        </w:rPr>
        <w:t>ă</w:t>
      </w:r>
      <w:r w:rsidRPr="002D079A">
        <w:rPr>
          <w:rFonts w:ascii="Times New Roman" w:eastAsia="Calibri" w:hAnsi="Times New Roman" w:cs="Times New Roman"/>
          <w:sz w:val="24"/>
          <w:szCs w:val="24"/>
          <w:lang w:val="ro-RO"/>
        </w:rPr>
        <w:t xml:space="preserve">sura pentru materiale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lucrări sau servicii nu con</w:t>
      </w:r>
      <w:r w:rsidR="00772F99" w:rsidRPr="002D079A">
        <w:rPr>
          <w:rFonts w:ascii="Times New Roman" w:eastAsia="Calibri" w:hAnsi="Times New Roman" w:cs="Times New Roman"/>
          <w:sz w:val="24"/>
          <w:szCs w:val="24"/>
          <w:lang w:val="ro-RO"/>
        </w:rPr>
        <w:t>ț</w:t>
      </w:r>
      <w:r w:rsidRPr="002D079A">
        <w:rPr>
          <w:rFonts w:ascii="Times New Roman" w:eastAsia="Calibri" w:hAnsi="Times New Roman" w:cs="Times New Roman"/>
          <w:sz w:val="24"/>
          <w:szCs w:val="24"/>
          <w:lang w:val="ro-RO"/>
        </w:rPr>
        <w:t>in informa</w:t>
      </w:r>
      <w:r w:rsidR="00772F99" w:rsidRPr="002D079A">
        <w:rPr>
          <w:rFonts w:ascii="Times New Roman" w:eastAsia="Calibri" w:hAnsi="Times New Roman" w:cs="Times New Roman"/>
          <w:sz w:val="24"/>
          <w:szCs w:val="24"/>
          <w:lang w:val="ro-RO"/>
        </w:rPr>
        <w:t>ț</w:t>
      </w:r>
      <w:r w:rsidRPr="002D079A">
        <w:rPr>
          <w:rFonts w:ascii="Times New Roman" w:eastAsia="Calibri" w:hAnsi="Times New Roman" w:cs="Times New Roman"/>
          <w:sz w:val="24"/>
          <w:szCs w:val="24"/>
          <w:lang w:val="ro-RO"/>
        </w:rPr>
        <w:t>ii necesare.</w:t>
      </w:r>
    </w:p>
    <w:p w14:paraId="054EC5CE" w14:textId="0C66FCFA" w:rsidR="002D7267" w:rsidRPr="002D079A" w:rsidRDefault="002D7267" w:rsidP="005E06EC">
      <w:pPr>
        <w:tabs>
          <w:tab w:val="left" w:pos="709"/>
        </w:tabs>
        <w:spacing w:after="0" w:line="240" w:lineRule="auto"/>
        <w:jc w:val="both"/>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Se acceptă informații sau documente care certifică o stare de fapt existentă, care vin în susținerea și clarificarea datelor/documentelor existente la dosar.</w:t>
      </w:r>
    </w:p>
    <w:p w14:paraId="24A45411" w14:textId="77777777" w:rsidR="00C7021A" w:rsidRPr="002D079A" w:rsidRDefault="00C7021A" w:rsidP="005E06EC">
      <w:pPr>
        <w:tabs>
          <w:tab w:val="left" w:pos="709"/>
        </w:tabs>
        <w:spacing w:after="0" w:line="240" w:lineRule="auto"/>
        <w:jc w:val="both"/>
        <w:rPr>
          <w:rFonts w:ascii="Times New Roman" w:eastAsia="Calibri" w:hAnsi="Times New Roman" w:cs="Times New Roman"/>
          <w:sz w:val="24"/>
          <w:szCs w:val="24"/>
          <w:lang w:val="ro-RO"/>
        </w:rPr>
      </w:pPr>
    </w:p>
    <w:p w14:paraId="395B4E05" w14:textId="2C9C1CBB" w:rsidR="002847CD" w:rsidRPr="002D079A" w:rsidRDefault="004B7563" w:rsidP="005E06EC">
      <w:pPr>
        <w:tabs>
          <w:tab w:val="left" w:pos="709"/>
        </w:tabs>
        <w:spacing w:after="0" w:line="240" w:lineRule="auto"/>
        <w:jc w:val="both"/>
        <w:rPr>
          <w:rFonts w:ascii="Times New Roman" w:hAnsi="Times New Roman" w:cs="Times New Roman"/>
          <w:sz w:val="24"/>
          <w:szCs w:val="24"/>
          <w:lang w:val="ro-RO"/>
        </w:rPr>
      </w:pPr>
      <w:bookmarkStart w:id="246" w:name="_Toc437958810"/>
      <w:bookmarkStart w:id="247" w:name="_Toc450822288"/>
      <w:r w:rsidRPr="002D079A">
        <w:rPr>
          <w:rFonts w:ascii="Times New Roman" w:hAnsi="Times New Roman" w:cs="Times New Roman"/>
          <w:sz w:val="24"/>
          <w:szCs w:val="24"/>
          <w:lang w:val="ro-RO"/>
        </w:rPr>
        <w:t xml:space="preserve">Pentru orice alte </w:t>
      </w:r>
      <w:proofErr w:type="spellStart"/>
      <w:r w:rsidRPr="002D079A">
        <w:rPr>
          <w:rFonts w:ascii="Times New Roman" w:hAnsi="Times New Roman" w:cs="Times New Roman"/>
          <w:sz w:val="24"/>
          <w:szCs w:val="24"/>
          <w:lang w:val="ro-RO"/>
        </w:rPr>
        <w:t>informaţii</w:t>
      </w:r>
      <w:proofErr w:type="spellEnd"/>
      <w:r w:rsidRPr="002D079A">
        <w:rPr>
          <w:rFonts w:ascii="Times New Roman" w:hAnsi="Times New Roman" w:cs="Times New Roman"/>
          <w:sz w:val="24"/>
          <w:szCs w:val="24"/>
          <w:lang w:val="ro-RO"/>
        </w:rPr>
        <w:t xml:space="preserve"> referitoare </w:t>
      </w:r>
      <w:r w:rsidR="009B3D49" w:rsidRPr="002D079A">
        <w:rPr>
          <w:rFonts w:ascii="Times New Roman" w:hAnsi="Times New Roman" w:cs="Times New Roman"/>
          <w:sz w:val="24"/>
          <w:szCs w:val="24"/>
          <w:lang w:val="ro-RO"/>
        </w:rPr>
        <w:t xml:space="preserve">la </w:t>
      </w:r>
      <w:proofErr w:type="spellStart"/>
      <w:r w:rsidR="009B3D49" w:rsidRPr="002D079A">
        <w:rPr>
          <w:rFonts w:ascii="Times New Roman" w:eastAsia="Calibri" w:hAnsi="Times New Roman" w:cs="Times New Roman"/>
          <w:b/>
          <w:sz w:val="24"/>
          <w:szCs w:val="24"/>
          <w:lang w:val="ro-RO"/>
        </w:rPr>
        <w:t>Intervenţia</w:t>
      </w:r>
      <w:proofErr w:type="spellEnd"/>
      <w:r w:rsidR="009B3D49" w:rsidRPr="002D079A">
        <w:rPr>
          <w:rFonts w:ascii="Times New Roman" w:eastAsia="Calibri" w:hAnsi="Times New Roman" w:cs="Times New Roman"/>
          <w:b/>
          <w:sz w:val="24"/>
          <w:szCs w:val="24"/>
          <w:lang w:val="ro-RO"/>
        </w:rPr>
        <w:t xml:space="preserve"> IS-V-02 </w:t>
      </w:r>
      <w:r w:rsidR="009B3D49" w:rsidRPr="002D079A">
        <w:rPr>
          <w:rFonts w:ascii="Times New Roman" w:eastAsia="Calibri" w:hAnsi="Times New Roman" w:cs="Times New Roman"/>
          <w:b/>
          <w:bCs/>
          <w:sz w:val="24"/>
          <w:szCs w:val="24"/>
          <w:lang w:val="ro-RO"/>
        </w:rPr>
        <w:t>„</w:t>
      </w:r>
      <w:r w:rsidR="009B3D49" w:rsidRPr="002D079A">
        <w:rPr>
          <w:rFonts w:ascii="Times New Roman" w:eastAsia="Calibri" w:hAnsi="Times New Roman" w:cs="Times New Roman"/>
          <w:b/>
          <w:sz w:val="24"/>
          <w:szCs w:val="24"/>
          <w:lang w:val="ro-RO"/>
        </w:rPr>
        <w:t>Investiții în active corporale și necorporale"</w:t>
      </w:r>
      <w:r w:rsidRPr="002D079A">
        <w:rPr>
          <w:rFonts w:ascii="Times New Roman" w:hAnsi="Times New Roman" w:cs="Times New Roman"/>
          <w:sz w:val="24"/>
          <w:szCs w:val="24"/>
          <w:lang w:val="ro-RO"/>
        </w:rPr>
        <w:t xml:space="preserve">, </w:t>
      </w:r>
      <w:r w:rsidR="008604C6" w:rsidRPr="002D079A">
        <w:rPr>
          <w:rFonts w:ascii="Times New Roman" w:hAnsi="Times New Roman" w:cs="Times New Roman"/>
          <w:iCs/>
          <w:sz w:val="24"/>
          <w:szCs w:val="24"/>
          <w:lang w:val="ro-RO"/>
        </w:rPr>
        <w:t xml:space="preserve">beneficiarii </w:t>
      </w:r>
      <w:r w:rsidRPr="002D079A">
        <w:rPr>
          <w:rFonts w:ascii="Times New Roman" w:hAnsi="Times New Roman" w:cs="Times New Roman"/>
          <w:sz w:val="24"/>
          <w:szCs w:val="24"/>
          <w:lang w:val="ro-RO"/>
        </w:rPr>
        <w:t xml:space="preserve">se pot adresa în scris sau prin </w:t>
      </w:r>
      <w:proofErr w:type="spellStart"/>
      <w:r w:rsidRPr="002D079A">
        <w:rPr>
          <w:rFonts w:ascii="Times New Roman" w:hAnsi="Times New Roman" w:cs="Times New Roman"/>
          <w:sz w:val="24"/>
          <w:szCs w:val="24"/>
          <w:lang w:val="ro-RO"/>
        </w:rPr>
        <w:t>poşta</w:t>
      </w:r>
      <w:proofErr w:type="spellEnd"/>
      <w:r w:rsidRPr="002D079A">
        <w:rPr>
          <w:rFonts w:ascii="Times New Roman" w:hAnsi="Times New Roman" w:cs="Times New Roman"/>
          <w:sz w:val="24"/>
          <w:szCs w:val="24"/>
          <w:lang w:val="ro-RO"/>
        </w:rPr>
        <w:t xml:space="preserve"> electronica la centrele </w:t>
      </w:r>
      <w:proofErr w:type="spellStart"/>
      <w:r w:rsidRPr="002D079A">
        <w:rPr>
          <w:rFonts w:ascii="Times New Roman" w:hAnsi="Times New Roman" w:cs="Times New Roman"/>
          <w:sz w:val="24"/>
          <w:szCs w:val="24"/>
          <w:lang w:val="ro-RO"/>
        </w:rPr>
        <w:t>judeţene</w:t>
      </w:r>
      <w:proofErr w:type="spellEnd"/>
      <w:r w:rsidRPr="002D079A">
        <w:rPr>
          <w:rFonts w:ascii="Times New Roman" w:hAnsi="Times New Roman" w:cs="Times New Roman"/>
          <w:sz w:val="24"/>
          <w:szCs w:val="24"/>
          <w:lang w:val="ro-RO"/>
        </w:rPr>
        <w:t xml:space="preserve"> ale </w:t>
      </w:r>
      <w:r w:rsidR="00ED7E5B" w:rsidRPr="002D079A">
        <w:rPr>
          <w:rFonts w:ascii="Times New Roman" w:hAnsi="Times New Roman" w:cs="Times New Roman"/>
          <w:sz w:val="24"/>
          <w:szCs w:val="24"/>
          <w:lang w:val="ro-RO"/>
        </w:rPr>
        <w:t>A.P.I.A</w:t>
      </w:r>
      <w:r w:rsidRPr="002D079A">
        <w:rPr>
          <w:rFonts w:ascii="Times New Roman" w:hAnsi="Times New Roman" w:cs="Times New Roman"/>
          <w:sz w:val="24"/>
          <w:szCs w:val="24"/>
          <w:lang w:val="ro-RO"/>
        </w:rPr>
        <w:t xml:space="preserve"> la adresele de e-mail aflate pe site-ul </w:t>
      </w:r>
      <w:r w:rsidR="00ED7E5B" w:rsidRPr="002D079A">
        <w:rPr>
          <w:rFonts w:ascii="Times New Roman" w:hAnsi="Times New Roman" w:cs="Times New Roman"/>
          <w:sz w:val="24"/>
          <w:szCs w:val="24"/>
          <w:lang w:val="ro-RO"/>
        </w:rPr>
        <w:t>A.P.I.A</w:t>
      </w:r>
      <w:r w:rsidR="008A503B" w:rsidRPr="002D079A">
        <w:rPr>
          <w:rFonts w:ascii="Times New Roman" w:hAnsi="Times New Roman" w:cs="Times New Roman"/>
          <w:sz w:val="24"/>
          <w:szCs w:val="24"/>
          <w:lang w:val="ro-RO"/>
        </w:rPr>
        <w:t xml:space="preserve"> sau </w:t>
      </w:r>
      <w:r w:rsidR="00702D0C" w:rsidRPr="002D079A">
        <w:rPr>
          <w:rFonts w:ascii="Times New Roman" w:hAnsi="Times New Roman" w:cs="Times New Roman"/>
          <w:sz w:val="24"/>
          <w:szCs w:val="24"/>
          <w:lang w:val="ro-RO"/>
        </w:rPr>
        <w:t xml:space="preserve">la adresa </w:t>
      </w:r>
      <w:hyperlink r:id="rId20" w:history="1">
        <w:r w:rsidR="007648EB" w:rsidRPr="002D079A">
          <w:rPr>
            <w:rStyle w:val="Hyperlink"/>
            <w:rFonts w:ascii="Times New Roman" w:hAnsi="Times New Roman"/>
            <w:color w:val="auto"/>
            <w:sz w:val="24"/>
            <w:szCs w:val="24"/>
            <w:lang w:val="ro-RO"/>
          </w:rPr>
          <w:t>vie.investiții@apia.org.ro</w:t>
        </w:r>
      </w:hyperlink>
      <w:r w:rsidR="008A503B" w:rsidRPr="002D079A">
        <w:rPr>
          <w:rFonts w:ascii="Times New Roman" w:hAnsi="Times New Roman" w:cs="Times New Roman"/>
          <w:sz w:val="24"/>
          <w:szCs w:val="24"/>
          <w:lang w:val="ro-RO"/>
        </w:rPr>
        <w:t>.</w:t>
      </w:r>
      <w:r w:rsidR="002D7267" w:rsidRPr="002D079A">
        <w:rPr>
          <w:rFonts w:ascii="Times New Roman" w:hAnsi="Times New Roman" w:cs="Times New Roman"/>
          <w:sz w:val="24"/>
          <w:szCs w:val="24"/>
          <w:lang w:val="ro-RO"/>
        </w:rPr>
        <w:t xml:space="preserve"> </w:t>
      </w:r>
    </w:p>
    <w:p w14:paraId="200D3B74" w14:textId="77777777" w:rsidR="00D06CEF" w:rsidRPr="002D079A" w:rsidRDefault="00D06CEF" w:rsidP="005E06EC">
      <w:pPr>
        <w:tabs>
          <w:tab w:val="left" w:pos="709"/>
        </w:tabs>
        <w:spacing w:after="0" w:line="240" w:lineRule="auto"/>
        <w:ind w:firstLine="720"/>
        <w:jc w:val="both"/>
        <w:rPr>
          <w:rFonts w:ascii="Times New Roman" w:hAnsi="Times New Roman" w:cs="Times New Roman"/>
          <w:sz w:val="24"/>
          <w:szCs w:val="24"/>
          <w:lang w:val="ro-RO"/>
        </w:rPr>
      </w:pPr>
    </w:p>
    <w:p w14:paraId="65E0441C" w14:textId="7298CD52" w:rsidR="00142863" w:rsidRPr="002D079A" w:rsidRDefault="007648EB" w:rsidP="005E06EC">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Î</w:t>
      </w:r>
      <w:r w:rsidR="00702D0C" w:rsidRPr="002D079A">
        <w:rPr>
          <w:rFonts w:ascii="Times New Roman" w:hAnsi="Times New Roman" w:cs="Times New Roman"/>
          <w:sz w:val="24"/>
          <w:szCs w:val="24"/>
          <w:lang w:val="ro-RO"/>
        </w:rPr>
        <w:t xml:space="preserve">n vederea </w:t>
      </w:r>
      <w:r w:rsidR="004115CF" w:rsidRPr="002D079A">
        <w:rPr>
          <w:rFonts w:ascii="Times New Roman" w:hAnsi="Times New Roman" w:cs="Times New Roman"/>
          <w:sz w:val="24"/>
          <w:szCs w:val="24"/>
          <w:lang w:val="ro-RO"/>
        </w:rPr>
        <w:t xml:space="preserve">acordării </w:t>
      </w:r>
      <w:r w:rsidR="00702D0C" w:rsidRPr="002D079A">
        <w:rPr>
          <w:rFonts w:ascii="Times New Roman" w:hAnsi="Times New Roman" w:cs="Times New Roman"/>
          <w:sz w:val="24"/>
          <w:szCs w:val="24"/>
          <w:lang w:val="ro-RO"/>
        </w:rPr>
        <w:t xml:space="preserve">unui </w:t>
      </w:r>
      <w:r w:rsidR="004115CF" w:rsidRPr="002D079A">
        <w:rPr>
          <w:rFonts w:ascii="Times New Roman" w:hAnsi="Times New Roman" w:cs="Times New Roman"/>
          <w:sz w:val="24"/>
          <w:szCs w:val="24"/>
          <w:lang w:val="ro-RO"/>
        </w:rPr>
        <w:t xml:space="preserve">răspuns </w:t>
      </w:r>
      <w:r w:rsidR="00702D0C" w:rsidRPr="002D079A">
        <w:rPr>
          <w:rFonts w:ascii="Times New Roman" w:hAnsi="Times New Roman" w:cs="Times New Roman"/>
          <w:sz w:val="24"/>
          <w:szCs w:val="24"/>
          <w:lang w:val="ro-RO"/>
        </w:rPr>
        <w:t>adecvat, o</w:t>
      </w:r>
      <w:r w:rsidR="002847CD" w:rsidRPr="002D079A">
        <w:rPr>
          <w:rFonts w:ascii="Times New Roman" w:hAnsi="Times New Roman" w:cs="Times New Roman"/>
          <w:sz w:val="24"/>
          <w:szCs w:val="24"/>
          <w:lang w:val="ro-RO"/>
        </w:rPr>
        <w:t>rice solicit</w:t>
      </w:r>
      <w:r w:rsidRPr="002D079A">
        <w:rPr>
          <w:rFonts w:ascii="Times New Roman" w:hAnsi="Times New Roman" w:cs="Times New Roman"/>
          <w:sz w:val="24"/>
          <w:szCs w:val="24"/>
          <w:lang w:val="ro-RO"/>
        </w:rPr>
        <w:t xml:space="preserve">are de </w:t>
      </w:r>
      <w:r w:rsidR="004115CF" w:rsidRPr="002D079A">
        <w:rPr>
          <w:rFonts w:ascii="Times New Roman" w:hAnsi="Times New Roman" w:cs="Times New Roman"/>
          <w:sz w:val="24"/>
          <w:szCs w:val="24"/>
          <w:lang w:val="ro-RO"/>
        </w:rPr>
        <w:t xml:space="preserve">informații </w:t>
      </w:r>
      <w:r w:rsidRPr="002D079A">
        <w:rPr>
          <w:rFonts w:ascii="Times New Roman" w:hAnsi="Times New Roman" w:cs="Times New Roman"/>
          <w:sz w:val="24"/>
          <w:szCs w:val="24"/>
          <w:lang w:val="ro-RO"/>
        </w:rPr>
        <w:t>va fi adresată</w:t>
      </w:r>
      <w:r w:rsidR="002847CD" w:rsidRPr="002D079A">
        <w:rPr>
          <w:rFonts w:ascii="Times New Roman" w:hAnsi="Times New Roman" w:cs="Times New Roman"/>
          <w:sz w:val="24"/>
          <w:szCs w:val="24"/>
          <w:lang w:val="ro-RO"/>
        </w:rPr>
        <w:t xml:space="preserve"> de </w:t>
      </w:r>
      <w:r w:rsidR="004115CF" w:rsidRPr="002D079A">
        <w:rPr>
          <w:rFonts w:ascii="Times New Roman" w:hAnsi="Times New Roman" w:cs="Times New Roman"/>
          <w:sz w:val="24"/>
          <w:szCs w:val="24"/>
          <w:lang w:val="ro-RO"/>
        </w:rPr>
        <w:t xml:space="preserve">către </w:t>
      </w:r>
      <w:r w:rsidR="002847CD" w:rsidRPr="002D079A">
        <w:rPr>
          <w:rFonts w:ascii="Times New Roman" w:hAnsi="Times New Roman" w:cs="Times New Roman"/>
          <w:sz w:val="24"/>
          <w:szCs w:val="24"/>
          <w:lang w:val="ro-RO"/>
        </w:rPr>
        <w:t xml:space="preserve">solicitant ca urmare a </w:t>
      </w:r>
      <w:r w:rsidR="004115CF" w:rsidRPr="002D079A">
        <w:rPr>
          <w:rFonts w:ascii="Times New Roman" w:hAnsi="Times New Roman" w:cs="Times New Roman"/>
          <w:sz w:val="24"/>
          <w:szCs w:val="24"/>
          <w:lang w:val="ro-RO"/>
        </w:rPr>
        <w:t xml:space="preserve">consultării </w:t>
      </w:r>
      <w:r w:rsidR="002847CD" w:rsidRPr="002D079A">
        <w:rPr>
          <w:rFonts w:ascii="Times New Roman" w:hAnsi="Times New Roman" w:cs="Times New Roman"/>
          <w:sz w:val="24"/>
          <w:szCs w:val="24"/>
          <w:lang w:val="ro-RO"/>
        </w:rPr>
        <w:t xml:space="preserve">prevederilor legale aplicabile </w:t>
      </w:r>
      <w:r w:rsidR="004115CF" w:rsidRPr="002D079A">
        <w:rPr>
          <w:rFonts w:ascii="Times New Roman" w:hAnsi="Times New Roman" w:cs="Times New Roman"/>
          <w:sz w:val="24"/>
          <w:szCs w:val="24"/>
          <w:lang w:val="ro-RO"/>
        </w:rPr>
        <w:t xml:space="preserve">și </w:t>
      </w:r>
      <w:r w:rsidR="00FD5DB7" w:rsidRPr="002D079A">
        <w:rPr>
          <w:rFonts w:ascii="Times New Roman" w:hAnsi="Times New Roman" w:cs="Times New Roman"/>
          <w:sz w:val="24"/>
          <w:szCs w:val="24"/>
          <w:lang w:val="ro-RO"/>
        </w:rPr>
        <w:t xml:space="preserve">a </w:t>
      </w:r>
      <w:r w:rsidR="002847CD" w:rsidRPr="002D079A">
        <w:rPr>
          <w:rFonts w:ascii="Times New Roman" w:hAnsi="Times New Roman" w:cs="Times New Roman"/>
          <w:sz w:val="24"/>
          <w:szCs w:val="24"/>
          <w:lang w:val="ro-RO"/>
        </w:rPr>
        <w:t xml:space="preserve">ghidului </w:t>
      </w:r>
      <w:r w:rsidR="00FD5DB7" w:rsidRPr="002D079A">
        <w:rPr>
          <w:rFonts w:ascii="Times New Roman" w:hAnsi="Times New Roman" w:cs="Times New Roman"/>
          <w:sz w:val="24"/>
          <w:szCs w:val="24"/>
          <w:lang w:val="ro-RO"/>
        </w:rPr>
        <w:t>informativ</w:t>
      </w:r>
      <w:r w:rsidR="002847CD" w:rsidRPr="002D079A">
        <w:rPr>
          <w:rFonts w:ascii="Times New Roman" w:hAnsi="Times New Roman" w:cs="Times New Roman"/>
          <w:sz w:val="24"/>
          <w:szCs w:val="24"/>
          <w:lang w:val="ro-RO"/>
        </w:rPr>
        <w:t xml:space="preserve"> </w:t>
      </w:r>
      <w:r w:rsidR="004115CF" w:rsidRPr="002D079A">
        <w:rPr>
          <w:rFonts w:ascii="Times New Roman" w:hAnsi="Times New Roman" w:cs="Times New Roman"/>
          <w:sz w:val="24"/>
          <w:szCs w:val="24"/>
          <w:lang w:val="ro-RO"/>
        </w:rPr>
        <w:t xml:space="preserve">și </w:t>
      </w:r>
      <w:r w:rsidR="002847CD" w:rsidRPr="002D079A">
        <w:rPr>
          <w:rFonts w:ascii="Times New Roman" w:hAnsi="Times New Roman" w:cs="Times New Roman"/>
          <w:sz w:val="24"/>
          <w:szCs w:val="24"/>
          <w:lang w:val="ro-RO"/>
        </w:rPr>
        <w:t>trebuie</w:t>
      </w:r>
      <w:r w:rsidR="00702D0C" w:rsidRPr="002D079A">
        <w:rPr>
          <w:rFonts w:ascii="Times New Roman" w:hAnsi="Times New Roman" w:cs="Times New Roman"/>
          <w:sz w:val="24"/>
          <w:szCs w:val="24"/>
          <w:lang w:val="ro-RO"/>
        </w:rPr>
        <w:t xml:space="preserve"> </w:t>
      </w:r>
      <w:r w:rsidR="004115CF" w:rsidRPr="002D079A">
        <w:rPr>
          <w:rFonts w:ascii="Times New Roman" w:hAnsi="Times New Roman" w:cs="Times New Roman"/>
          <w:sz w:val="24"/>
          <w:szCs w:val="24"/>
          <w:lang w:val="ro-RO"/>
        </w:rPr>
        <w:t xml:space="preserve">să </w:t>
      </w:r>
      <w:r w:rsidR="002847CD" w:rsidRPr="002D079A">
        <w:rPr>
          <w:rFonts w:ascii="Times New Roman" w:hAnsi="Times New Roman" w:cs="Times New Roman"/>
          <w:sz w:val="24"/>
          <w:szCs w:val="24"/>
          <w:lang w:val="ro-RO"/>
        </w:rPr>
        <w:t>co</w:t>
      </w:r>
      <w:r w:rsidR="00052C94" w:rsidRPr="002D079A">
        <w:rPr>
          <w:rFonts w:ascii="Times New Roman" w:hAnsi="Times New Roman" w:cs="Times New Roman"/>
          <w:sz w:val="24"/>
          <w:szCs w:val="24"/>
          <w:lang w:val="ro-RO"/>
        </w:rPr>
        <w:t>n</w:t>
      </w:r>
      <w:r w:rsidR="004115CF" w:rsidRPr="002D079A">
        <w:rPr>
          <w:rFonts w:ascii="Times New Roman" w:hAnsi="Times New Roman" w:cs="Times New Roman"/>
          <w:sz w:val="24"/>
          <w:szCs w:val="24"/>
          <w:lang w:val="ro-RO"/>
        </w:rPr>
        <w:t>ț</w:t>
      </w:r>
      <w:r w:rsidR="002847CD" w:rsidRPr="002D079A">
        <w:rPr>
          <w:rFonts w:ascii="Times New Roman" w:hAnsi="Times New Roman" w:cs="Times New Roman"/>
          <w:sz w:val="24"/>
          <w:szCs w:val="24"/>
          <w:lang w:val="ro-RO"/>
        </w:rPr>
        <w:t>in</w:t>
      </w:r>
      <w:r w:rsidR="004115CF" w:rsidRPr="002D079A">
        <w:rPr>
          <w:rFonts w:ascii="Times New Roman" w:hAnsi="Times New Roman" w:cs="Times New Roman"/>
          <w:sz w:val="24"/>
          <w:szCs w:val="24"/>
          <w:lang w:val="ro-RO"/>
        </w:rPr>
        <w:t>ă</w:t>
      </w:r>
      <w:r w:rsidR="002847CD" w:rsidRPr="002D079A">
        <w:rPr>
          <w:rFonts w:ascii="Times New Roman" w:hAnsi="Times New Roman" w:cs="Times New Roman"/>
          <w:sz w:val="24"/>
          <w:szCs w:val="24"/>
          <w:lang w:val="ro-RO"/>
        </w:rPr>
        <w:t xml:space="preserve"> informa</w:t>
      </w:r>
      <w:r w:rsidR="004115CF" w:rsidRPr="002D079A">
        <w:rPr>
          <w:rFonts w:ascii="Times New Roman" w:hAnsi="Times New Roman" w:cs="Times New Roman"/>
          <w:sz w:val="24"/>
          <w:szCs w:val="24"/>
          <w:lang w:val="ro-RO"/>
        </w:rPr>
        <w:t>ț</w:t>
      </w:r>
      <w:r w:rsidR="002847CD" w:rsidRPr="002D079A">
        <w:rPr>
          <w:rFonts w:ascii="Times New Roman" w:hAnsi="Times New Roman" w:cs="Times New Roman"/>
          <w:sz w:val="24"/>
          <w:szCs w:val="24"/>
          <w:lang w:val="ro-RO"/>
        </w:rPr>
        <w:t>ii explicite, concrete</w:t>
      </w:r>
      <w:r w:rsidR="00702D0C" w:rsidRPr="002D079A">
        <w:rPr>
          <w:rFonts w:ascii="Times New Roman" w:hAnsi="Times New Roman" w:cs="Times New Roman"/>
          <w:sz w:val="24"/>
          <w:szCs w:val="24"/>
          <w:lang w:val="ro-RO"/>
        </w:rPr>
        <w:t xml:space="preserve"> </w:t>
      </w:r>
      <w:r w:rsidR="004115CF" w:rsidRPr="002D079A">
        <w:rPr>
          <w:rFonts w:ascii="Times New Roman" w:hAnsi="Times New Roman" w:cs="Times New Roman"/>
          <w:sz w:val="24"/>
          <w:szCs w:val="24"/>
          <w:lang w:val="ro-RO"/>
        </w:rPr>
        <w:t>ș</w:t>
      </w:r>
      <w:r w:rsidR="00702D0C" w:rsidRPr="002D079A">
        <w:rPr>
          <w:rFonts w:ascii="Times New Roman" w:hAnsi="Times New Roman" w:cs="Times New Roman"/>
          <w:sz w:val="24"/>
          <w:szCs w:val="24"/>
          <w:lang w:val="ro-RO"/>
        </w:rPr>
        <w:t xml:space="preserve">i </w:t>
      </w:r>
      <w:r w:rsidR="002847CD" w:rsidRPr="002D079A">
        <w:rPr>
          <w:rFonts w:ascii="Times New Roman" w:hAnsi="Times New Roman" w:cs="Times New Roman"/>
          <w:sz w:val="24"/>
          <w:szCs w:val="24"/>
          <w:lang w:val="ro-RO"/>
        </w:rPr>
        <w:t xml:space="preserve">verificabile </w:t>
      </w:r>
      <w:r w:rsidR="0025147E" w:rsidRPr="002D079A">
        <w:rPr>
          <w:rFonts w:ascii="Times New Roman" w:hAnsi="Times New Roman" w:cs="Times New Roman"/>
          <w:sz w:val="24"/>
          <w:szCs w:val="24"/>
          <w:lang w:val="ro-RO"/>
        </w:rPr>
        <w:t>(</w:t>
      </w:r>
      <w:r w:rsidR="00702D0C" w:rsidRPr="002D079A">
        <w:rPr>
          <w:rFonts w:ascii="Times New Roman" w:hAnsi="Times New Roman" w:cs="Times New Roman"/>
          <w:sz w:val="24"/>
          <w:szCs w:val="24"/>
          <w:lang w:val="ro-RO"/>
        </w:rPr>
        <w:t xml:space="preserve">prezentare de documente </w:t>
      </w:r>
      <w:r w:rsidR="004115CF" w:rsidRPr="002D079A">
        <w:rPr>
          <w:rFonts w:ascii="Times New Roman" w:hAnsi="Times New Roman" w:cs="Times New Roman"/>
          <w:sz w:val="24"/>
          <w:szCs w:val="24"/>
          <w:lang w:val="ro-RO"/>
        </w:rPr>
        <w:t>ș</w:t>
      </w:r>
      <w:r w:rsidR="00702D0C" w:rsidRPr="002D079A">
        <w:rPr>
          <w:rFonts w:ascii="Times New Roman" w:hAnsi="Times New Roman" w:cs="Times New Roman"/>
          <w:sz w:val="24"/>
          <w:szCs w:val="24"/>
          <w:lang w:val="ro-RO"/>
        </w:rPr>
        <w:t xml:space="preserve">i </w:t>
      </w:r>
      <w:r w:rsidR="009A4D89" w:rsidRPr="002D079A">
        <w:rPr>
          <w:rFonts w:ascii="Times New Roman" w:hAnsi="Times New Roman" w:cs="Times New Roman"/>
          <w:sz w:val="24"/>
          <w:szCs w:val="24"/>
          <w:lang w:val="ro-RO"/>
        </w:rPr>
        <w:t>baza legal</w:t>
      </w:r>
      <w:r w:rsidR="004115CF" w:rsidRPr="002D079A">
        <w:rPr>
          <w:rFonts w:ascii="Times New Roman" w:hAnsi="Times New Roman" w:cs="Times New Roman"/>
          <w:sz w:val="24"/>
          <w:szCs w:val="24"/>
          <w:lang w:val="ro-RO"/>
        </w:rPr>
        <w:t>ă</w:t>
      </w:r>
      <w:r w:rsidR="0025147E" w:rsidRPr="002D079A">
        <w:rPr>
          <w:rFonts w:ascii="Times New Roman" w:hAnsi="Times New Roman" w:cs="Times New Roman"/>
          <w:sz w:val="24"/>
          <w:szCs w:val="24"/>
          <w:lang w:val="ro-RO"/>
        </w:rPr>
        <w:t>)</w:t>
      </w:r>
      <w:r w:rsidR="002847CD" w:rsidRPr="002D079A">
        <w:rPr>
          <w:rFonts w:ascii="Times New Roman" w:hAnsi="Times New Roman" w:cs="Times New Roman"/>
          <w:sz w:val="24"/>
          <w:szCs w:val="24"/>
          <w:lang w:val="ro-RO"/>
        </w:rPr>
        <w:t>.</w:t>
      </w:r>
      <w:bookmarkStart w:id="248" w:name="_Toc440988"/>
    </w:p>
    <w:p w14:paraId="2B1EAC8F" w14:textId="77777777" w:rsidR="009B3D49" w:rsidRPr="002D079A" w:rsidRDefault="009B3D49" w:rsidP="005E06EC">
      <w:pPr>
        <w:tabs>
          <w:tab w:val="left" w:pos="709"/>
        </w:tabs>
        <w:spacing w:after="0" w:line="240" w:lineRule="auto"/>
        <w:ind w:firstLine="720"/>
        <w:jc w:val="both"/>
        <w:rPr>
          <w:rFonts w:ascii="Times New Roman" w:hAnsi="Times New Roman" w:cs="Times New Roman"/>
          <w:sz w:val="24"/>
          <w:szCs w:val="24"/>
          <w:lang w:val="ro-RO"/>
        </w:rPr>
      </w:pPr>
    </w:p>
    <w:p w14:paraId="71112D5B" w14:textId="0094589A" w:rsidR="002D7267" w:rsidRPr="002D079A" w:rsidRDefault="002D7267" w:rsidP="005E06EC">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Agen</w:t>
      </w:r>
      <w:r w:rsidR="004115CF" w:rsidRPr="002D079A">
        <w:rPr>
          <w:rFonts w:ascii="Times New Roman" w:hAnsi="Times New Roman" w:cs="Times New Roman"/>
          <w:sz w:val="24"/>
          <w:szCs w:val="24"/>
          <w:lang w:val="ro-RO"/>
        </w:rPr>
        <w:t>ț</w:t>
      </w:r>
      <w:r w:rsidRPr="002D079A">
        <w:rPr>
          <w:rFonts w:ascii="Times New Roman" w:hAnsi="Times New Roman" w:cs="Times New Roman"/>
          <w:sz w:val="24"/>
          <w:szCs w:val="24"/>
          <w:lang w:val="ro-RO"/>
        </w:rPr>
        <w:t>ia de Pl</w:t>
      </w:r>
      <w:r w:rsidR="004115CF" w:rsidRPr="002D079A">
        <w:rPr>
          <w:rFonts w:ascii="Times New Roman" w:hAnsi="Times New Roman" w:cs="Times New Roman"/>
          <w:sz w:val="24"/>
          <w:szCs w:val="24"/>
          <w:lang w:val="ro-RO"/>
        </w:rPr>
        <w:t>ăț</w:t>
      </w:r>
      <w:r w:rsidRPr="002D079A">
        <w:rPr>
          <w:rFonts w:ascii="Times New Roman" w:hAnsi="Times New Roman" w:cs="Times New Roman"/>
          <w:sz w:val="24"/>
          <w:szCs w:val="24"/>
          <w:lang w:val="ro-RO"/>
        </w:rPr>
        <w:t xml:space="preserve">i </w:t>
      </w:r>
      <w:r w:rsidR="004115CF" w:rsidRPr="002D079A">
        <w:rPr>
          <w:rFonts w:ascii="Times New Roman" w:hAnsi="Times New Roman" w:cs="Times New Roman"/>
          <w:sz w:val="24"/>
          <w:szCs w:val="24"/>
          <w:lang w:val="ro-RO"/>
        </w:rPr>
        <w:t>ș</w:t>
      </w:r>
      <w:r w:rsidRPr="002D079A">
        <w:rPr>
          <w:rFonts w:ascii="Times New Roman" w:hAnsi="Times New Roman" w:cs="Times New Roman"/>
          <w:sz w:val="24"/>
          <w:szCs w:val="24"/>
          <w:lang w:val="ro-RO"/>
        </w:rPr>
        <w:t>i Interven</w:t>
      </w:r>
      <w:r w:rsidR="00052C94" w:rsidRPr="002D079A">
        <w:rPr>
          <w:rFonts w:ascii="Times New Roman" w:hAnsi="Times New Roman" w:cs="Times New Roman"/>
          <w:sz w:val="24"/>
          <w:szCs w:val="24"/>
          <w:lang w:val="ro-RO"/>
        </w:rPr>
        <w:t>ț</w:t>
      </w:r>
      <w:r w:rsidRPr="002D079A">
        <w:rPr>
          <w:rFonts w:ascii="Times New Roman" w:hAnsi="Times New Roman" w:cs="Times New Roman"/>
          <w:sz w:val="24"/>
          <w:szCs w:val="24"/>
          <w:lang w:val="ro-RO"/>
        </w:rPr>
        <w:t>ie pentru Agricultur</w:t>
      </w:r>
      <w:r w:rsidR="004115CF" w:rsidRPr="002D079A">
        <w:rPr>
          <w:rFonts w:ascii="Times New Roman" w:hAnsi="Times New Roman" w:cs="Times New Roman"/>
          <w:sz w:val="24"/>
          <w:szCs w:val="24"/>
          <w:lang w:val="ro-RO"/>
        </w:rPr>
        <w:t>ă</w:t>
      </w:r>
      <w:r w:rsidRPr="002D079A">
        <w:rPr>
          <w:rFonts w:ascii="Times New Roman" w:hAnsi="Times New Roman" w:cs="Times New Roman"/>
          <w:sz w:val="24"/>
          <w:szCs w:val="24"/>
          <w:lang w:val="ro-RO"/>
        </w:rPr>
        <w:t xml:space="preserve"> poate</w:t>
      </w:r>
      <w:r w:rsidR="00702AE6" w:rsidRPr="002D079A">
        <w:rPr>
          <w:rFonts w:ascii="Times New Roman" w:hAnsi="Times New Roman" w:cs="Times New Roman"/>
          <w:sz w:val="24"/>
          <w:szCs w:val="24"/>
          <w:lang w:val="ro-RO"/>
        </w:rPr>
        <w:t xml:space="preserve"> furniza</w:t>
      </w:r>
      <w:r w:rsidRPr="002D079A">
        <w:rPr>
          <w:rFonts w:ascii="Times New Roman" w:hAnsi="Times New Roman" w:cs="Times New Roman"/>
          <w:sz w:val="24"/>
          <w:szCs w:val="24"/>
          <w:lang w:val="ro-RO"/>
        </w:rPr>
        <w:t xml:space="preserve"> </w:t>
      </w:r>
      <w:r w:rsidR="00D65576" w:rsidRPr="002D079A">
        <w:rPr>
          <w:rFonts w:ascii="Times New Roman" w:hAnsi="Times New Roman" w:cs="Times New Roman"/>
          <w:sz w:val="24"/>
          <w:szCs w:val="24"/>
          <w:lang w:val="ro-RO"/>
        </w:rPr>
        <w:t>inform</w:t>
      </w:r>
      <w:r w:rsidR="004115CF" w:rsidRPr="002D079A">
        <w:rPr>
          <w:rFonts w:ascii="Times New Roman" w:hAnsi="Times New Roman" w:cs="Times New Roman"/>
          <w:sz w:val="24"/>
          <w:szCs w:val="24"/>
          <w:lang w:val="ro-RO"/>
        </w:rPr>
        <w:t>aț</w:t>
      </w:r>
      <w:r w:rsidR="00D65576" w:rsidRPr="002D079A">
        <w:rPr>
          <w:rFonts w:ascii="Times New Roman" w:hAnsi="Times New Roman" w:cs="Times New Roman"/>
          <w:sz w:val="24"/>
          <w:szCs w:val="24"/>
          <w:lang w:val="ro-RO"/>
        </w:rPr>
        <w:t xml:space="preserve">iile necesare </w:t>
      </w:r>
      <w:r w:rsidR="004115CF" w:rsidRPr="002D079A">
        <w:rPr>
          <w:rFonts w:ascii="Times New Roman" w:hAnsi="Times New Roman" w:cs="Times New Roman"/>
          <w:sz w:val="24"/>
          <w:szCs w:val="24"/>
          <w:lang w:val="ro-RO"/>
        </w:rPr>
        <w:t>î</w:t>
      </w:r>
      <w:r w:rsidR="00D65576" w:rsidRPr="002D079A">
        <w:rPr>
          <w:rFonts w:ascii="Times New Roman" w:hAnsi="Times New Roman" w:cs="Times New Roman"/>
          <w:sz w:val="24"/>
          <w:szCs w:val="24"/>
          <w:lang w:val="ro-RO"/>
        </w:rPr>
        <w:t>n termenul legal</w:t>
      </w:r>
      <w:r w:rsidR="00FD5DB7" w:rsidRPr="002D079A">
        <w:rPr>
          <w:rFonts w:ascii="Times New Roman" w:hAnsi="Times New Roman" w:cs="Times New Roman"/>
          <w:sz w:val="24"/>
          <w:szCs w:val="24"/>
          <w:lang w:val="ro-RO"/>
        </w:rPr>
        <w:t xml:space="preserve"> de </w:t>
      </w:r>
      <w:r w:rsidR="00D65576" w:rsidRPr="002D079A">
        <w:rPr>
          <w:rFonts w:ascii="Times New Roman" w:hAnsi="Times New Roman" w:cs="Times New Roman"/>
          <w:sz w:val="24"/>
          <w:szCs w:val="24"/>
          <w:lang w:val="ro-RO"/>
        </w:rPr>
        <w:t>maxim 30 zile</w:t>
      </w:r>
      <w:r w:rsidRPr="002D079A">
        <w:rPr>
          <w:rFonts w:ascii="Times New Roman" w:hAnsi="Times New Roman" w:cs="Times New Roman"/>
          <w:sz w:val="24"/>
          <w:szCs w:val="24"/>
          <w:lang w:val="ro-RO"/>
        </w:rPr>
        <w:t xml:space="preserve">. </w:t>
      </w:r>
    </w:p>
    <w:bookmarkEnd w:id="248"/>
    <w:p w14:paraId="0A007643" w14:textId="77777777" w:rsidR="004115CF" w:rsidRPr="002D079A" w:rsidRDefault="004115CF" w:rsidP="005E06EC">
      <w:pPr>
        <w:tabs>
          <w:tab w:val="left" w:pos="709"/>
        </w:tabs>
        <w:spacing w:after="0" w:line="240" w:lineRule="auto"/>
        <w:jc w:val="both"/>
        <w:rPr>
          <w:rFonts w:ascii="Times New Roman" w:hAnsi="Times New Roman" w:cs="Times New Roman"/>
          <w:bCs/>
          <w:iCs/>
          <w:sz w:val="24"/>
          <w:szCs w:val="24"/>
          <w:lang w:val="ro-RO"/>
        </w:rPr>
      </w:pPr>
    </w:p>
    <w:p w14:paraId="73433BD5" w14:textId="6921CB2B" w:rsidR="004115CF" w:rsidRPr="002D079A" w:rsidRDefault="00E348AB" w:rsidP="005E06EC">
      <w:pPr>
        <w:tabs>
          <w:tab w:val="left" w:pos="709"/>
        </w:tabs>
        <w:spacing w:after="0" w:line="240" w:lineRule="auto"/>
        <w:jc w:val="both"/>
        <w:rPr>
          <w:rFonts w:ascii="Times New Roman" w:hAnsi="Times New Roman" w:cs="Times New Roman"/>
          <w:bCs/>
          <w:iCs/>
          <w:sz w:val="24"/>
          <w:szCs w:val="24"/>
          <w:lang w:val="ro-RO"/>
        </w:rPr>
      </w:pPr>
      <w:r w:rsidRPr="002D079A">
        <w:rPr>
          <w:rFonts w:ascii="Times New Roman" w:hAnsi="Times New Roman" w:cs="Times New Roman"/>
          <w:bCs/>
          <w:iCs/>
          <w:sz w:val="24"/>
          <w:szCs w:val="24"/>
          <w:lang w:val="ro-RO"/>
        </w:rPr>
        <w:t xml:space="preserve">Versiunea Ghidului  </w:t>
      </w:r>
      <w:r w:rsidR="00353507" w:rsidRPr="002D079A">
        <w:rPr>
          <w:rFonts w:ascii="Times New Roman" w:hAnsi="Times New Roman" w:cs="Times New Roman"/>
          <w:bCs/>
          <w:iCs/>
          <w:sz w:val="24"/>
          <w:szCs w:val="24"/>
          <w:lang w:val="ro-RO"/>
        </w:rPr>
        <w:t>informativ</w:t>
      </w:r>
      <w:r w:rsidRPr="002D079A">
        <w:rPr>
          <w:rFonts w:ascii="Times New Roman" w:hAnsi="Times New Roman" w:cs="Times New Roman"/>
          <w:bCs/>
          <w:iCs/>
          <w:sz w:val="24"/>
          <w:szCs w:val="24"/>
          <w:lang w:val="ro-RO"/>
        </w:rPr>
        <w:t xml:space="preserve"> </w:t>
      </w:r>
      <w:r w:rsidR="00353507" w:rsidRPr="002D079A">
        <w:rPr>
          <w:rFonts w:ascii="Times New Roman" w:hAnsi="Times New Roman" w:cs="Times New Roman"/>
          <w:bCs/>
          <w:iCs/>
          <w:sz w:val="24"/>
          <w:szCs w:val="24"/>
          <w:lang w:val="ro-RO"/>
        </w:rPr>
        <w:t xml:space="preserve">aferent </w:t>
      </w:r>
      <w:proofErr w:type="spellStart"/>
      <w:r w:rsidR="00353507" w:rsidRPr="002D079A">
        <w:rPr>
          <w:rFonts w:ascii="Times New Roman" w:eastAsia="Calibri" w:hAnsi="Times New Roman" w:cs="Times New Roman"/>
          <w:b/>
          <w:sz w:val="24"/>
          <w:szCs w:val="24"/>
          <w:lang w:val="ro-RO"/>
        </w:rPr>
        <w:t>intervenţiei</w:t>
      </w:r>
      <w:proofErr w:type="spellEnd"/>
      <w:r w:rsidR="00353507" w:rsidRPr="002D079A">
        <w:rPr>
          <w:rFonts w:ascii="Times New Roman" w:eastAsia="Calibri" w:hAnsi="Times New Roman" w:cs="Times New Roman"/>
          <w:b/>
          <w:sz w:val="24"/>
          <w:szCs w:val="24"/>
          <w:lang w:val="ro-RO"/>
        </w:rPr>
        <w:t xml:space="preserve"> IS-V-02 </w:t>
      </w:r>
      <w:r w:rsidR="00353507" w:rsidRPr="002D079A">
        <w:rPr>
          <w:rFonts w:ascii="Times New Roman" w:eastAsia="Calibri" w:hAnsi="Times New Roman" w:cs="Times New Roman"/>
          <w:b/>
          <w:bCs/>
          <w:sz w:val="24"/>
          <w:szCs w:val="24"/>
          <w:lang w:val="ro-RO"/>
        </w:rPr>
        <w:t>„</w:t>
      </w:r>
      <w:r w:rsidR="007D35E7" w:rsidRPr="002D079A">
        <w:rPr>
          <w:rFonts w:ascii="Times New Roman" w:eastAsia="Calibri" w:hAnsi="Times New Roman" w:cs="Times New Roman"/>
          <w:b/>
          <w:sz w:val="24"/>
          <w:szCs w:val="24"/>
          <w:lang w:val="ro-RO"/>
        </w:rPr>
        <w:t>Investiți</w:t>
      </w:r>
      <w:r w:rsidR="00353507" w:rsidRPr="002D079A">
        <w:rPr>
          <w:rFonts w:ascii="Times New Roman" w:eastAsia="Calibri" w:hAnsi="Times New Roman" w:cs="Times New Roman"/>
          <w:b/>
          <w:sz w:val="24"/>
          <w:szCs w:val="24"/>
          <w:lang w:val="ro-RO"/>
        </w:rPr>
        <w:t>i în active corporale și necorporale"</w:t>
      </w:r>
      <w:r w:rsidRPr="002D079A">
        <w:rPr>
          <w:rFonts w:ascii="Times New Roman" w:hAnsi="Times New Roman" w:cs="Times New Roman"/>
          <w:bCs/>
          <w:iCs/>
          <w:sz w:val="24"/>
          <w:szCs w:val="24"/>
          <w:lang w:val="ro-RO"/>
        </w:rPr>
        <w:t xml:space="preserve"> aflata </w:t>
      </w:r>
      <w:r w:rsidR="004115CF" w:rsidRPr="002D079A">
        <w:rPr>
          <w:rFonts w:ascii="Times New Roman" w:hAnsi="Times New Roman" w:cs="Times New Roman"/>
          <w:bCs/>
          <w:iCs/>
          <w:sz w:val="24"/>
          <w:szCs w:val="24"/>
          <w:lang w:val="ro-RO"/>
        </w:rPr>
        <w:t>î</w:t>
      </w:r>
      <w:r w:rsidRPr="002D079A">
        <w:rPr>
          <w:rFonts w:ascii="Times New Roman" w:hAnsi="Times New Roman" w:cs="Times New Roman"/>
          <w:bCs/>
          <w:iCs/>
          <w:sz w:val="24"/>
          <w:szCs w:val="24"/>
          <w:lang w:val="ro-RO"/>
        </w:rPr>
        <w:t xml:space="preserve">n vigoare, se publică pe pagina de internet </w:t>
      </w:r>
      <w:hyperlink r:id="rId21" w:history="1">
        <w:r w:rsidR="007648EB" w:rsidRPr="002D079A">
          <w:rPr>
            <w:rStyle w:val="Hyperlink"/>
            <w:rFonts w:ascii="Times New Roman" w:hAnsi="Times New Roman"/>
            <w:bCs/>
            <w:iCs/>
            <w:color w:val="auto"/>
            <w:sz w:val="24"/>
            <w:szCs w:val="24"/>
            <w:lang w:val="ro-RO"/>
          </w:rPr>
          <w:t>www.apia.org.ro</w:t>
        </w:r>
      </w:hyperlink>
      <w:r w:rsidRPr="002D079A">
        <w:rPr>
          <w:rFonts w:ascii="Times New Roman" w:hAnsi="Times New Roman" w:cs="Times New Roman"/>
          <w:bCs/>
          <w:iCs/>
          <w:sz w:val="24"/>
          <w:szCs w:val="24"/>
          <w:lang w:val="ro-RO"/>
        </w:rPr>
        <w:t>.</w:t>
      </w:r>
      <w:bookmarkStart w:id="249" w:name="_Hlk164168860"/>
    </w:p>
    <w:p w14:paraId="3322ECC0" w14:textId="77777777" w:rsidR="009B1ACF" w:rsidRPr="002D079A" w:rsidRDefault="009B1ACF" w:rsidP="005E06EC">
      <w:pPr>
        <w:tabs>
          <w:tab w:val="left" w:pos="709"/>
        </w:tabs>
        <w:spacing w:after="0" w:line="240" w:lineRule="auto"/>
        <w:jc w:val="both"/>
        <w:rPr>
          <w:rFonts w:ascii="Times New Roman" w:eastAsia="Calibri" w:hAnsi="Times New Roman" w:cs="Times New Roman"/>
          <w:sz w:val="24"/>
          <w:szCs w:val="24"/>
          <w:lang w:val="pt-BR"/>
        </w:rPr>
      </w:pPr>
    </w:p>
    <w:p w14:paraId="4ED2198D" w14:textId="5F7A5607" w:rsidR="003F46D5" w:rsidRPr="002D079A" w:rsidRDefault="003F46D5" w:rsidP="005E06EC">
      <w:pPr>
        <w:tabs>
          <w:tab w:val="left" w:pos="709"/>
        </w:tabs>
        <w:spacing w:after="0" w:line="240" w:lineRule="auto"/>
        <w:jc w:val="both"/>
        <w:rPr>
          <w:rFonts w:ascii="Times New Roman" w:eastAsia="Calibri" w:hAnsi="Times New Roman" w:cs="Times New Roman"/>
          <w:sz w:val="24"/>
          <w:szCs w:val="24"/>
          <w:lang w:val="pt-BR"/>
        </w:rPr>
      </w:pPr>
      <w:r w:rsidRPr="002D079A">
        <w:rPr>
          <w:rFonts w:ascii="Times New Roman" w:eastAsia="Calibri" w:hAnsi="Times New Roman" w:cs="Times New Roman"/>
          <w:sz w:val="24"/>
          <w:szCs w:val="24"/>
          <w:lang w:val="pt-BR"/>
        </w:rPr>
        <w:t>Beneficiarul trebuie să depună, din propria inițiativă toate eforturile pentru a lua cunoștință de toate informațiile publice, astfel încât să cunoască toate condițiile și criteriile de acordare a acestora.</w:t>
      </w:r>
    </w:p>
    <w:bookmarkEnd w:id="249"/>
    <w:p w14:paraId="7313F7A2" w14:textId="77777777" w:rsidR="002F066C" w:rsidRPr="002D079A" w:rsidRDefault="002F066C" w:rsidP="005E06EC">
      <w:pPr>
        <w:tabs>
          <w:tab w:val="left" w:pos="709"/>
        </w:tabs>
        <w:spacing w:after="0" w:line="240" w:lineRule="auto"/>
        <w:jc w:val="both"/>
        <w:rPr>
          <w:rFonts w:ascii="Times New Roman" w:eastAsia="Calibri" w:hAnsi="Times New Roman" w:cs="Times New Roman"/>
          <w:sz w:val="24"/>
          <w:szCs w:val="24"/>
          <w:lang w:val="ro-RO"/>
        </w:rPr>
      </w:pPr>
    </w:p>
    <w:p w14:paraId="7DE30AF0" w14:textId="5F55A125" w:rsidR="00B31AA7" w:rsidRPr="002D079A" w:rsidRDefault="002F066C" w:rsidP="005E06EC">
      <w:pPr>
        <w:tabs>
          <w:tab w:val="left" w:pos="709"/>
        </w:tabs>
        <w:spacing w:after="0" w:line="240" w:lineRule="auto"/>
        <w:jc w:val="both"/>
        <w:rPr>
          <w:rFonts w:ascii="Times New Roman" w:eastAsia="Calibri" w:hAnsi="Times New Roman" w:cs="Times New Roman"/>
          <w:b/>
          <w:bCs/>
          <w:sz w:val="24"/>
          <w:szCs w:val="24"/>
          <w:lang w:val="ro-RO"/>
        </w:rPr>
      </w:pPr>
      <w:r w:rsidRPr="002D079A">
        <w:rPr>
          <w:rFonts w:ascii="Times New Roman" w:eastAsia="Calibri" w:hAnsi="Times New Roman" w:cs="Times New Roman"/>
          <w:b/>
          <w:bCs/>
          <w:sz w:val="24"/>
          <w:szCs w:val="24"/>
          <w:lang w:val="ro-RO"/>
        </w:rPr>
        <w:t>ATENȚIE!</w:t>
      </w:r>
    </w:p>
    <w:p w14:paraId="5E9C4251" w14:textId="77777777" w:rsidR="002F066C" w:rsidRPr="002D079A" w:rsidRDefault="002F066C" w:rsidP="005E06EC">
      <w:pPr>
        <w:spacing w:before="120" w:after="0" w:line="240" w:lineRule="auto"/>
        <w:contextualSpacing/>
        <w:jc w:val="both"/>
        <w:rPr>
          <w:rFonts w:ascii="Times New Roman" w:hAnsi="Times New Roman" w:cs="Times New Roman"/>
          <w:bCs/>
          <w:sz w:val="24"/>
          <w:szCs w:val="24"/>
          <w:lang w:val="ro-RO"/>
        </w:rPr>
      </w:pPr>
    </w:p>
    <w:p w14:paraId="6A4FBB65" w14:textId="691178A7" w:rsidR="002F066C" w:rsidRPr="002D079A" w:rsidRDefault="002F066C" w:rsidP="005E06EC">
      <w:pPr>
        <w:spacing w:before="120" w:after="0" w:line="240" w:lineRule="auto"/>
        <w:contextualSpacing/>
        <w:jc w:val="both"/>
        <w:rPr>
          <w:rFonts w:ascii="Times New Roman" w:eastAsia="Times New Roman" w:hAnsi="Times New Roman" w:cs="Times New Roman"/>
          <w:bCs/>
          <w:sz w:val="24"/>
          <w:szCs w:val="24"/>
          <w:lang w:val="ro-RO" w:eastAsia="ro-RO"/>
        </w:rPr>
      </w:pPr>
      <w:r w:rsidRPr="002D079A">
        <w:rPr>
          <w:rFonts w:ascii="Times New Roman" w:hAnsi="Times New Roman" w:cs="Times New Roman"/>
          <w:bCs/>
          <w:sz w:val="24"/>
          <w:szCs w:val="24"/>
          <w:lang w:val="ro-RO"/>
        </w:rPr>
        <w:t xml:space="preserve">Potrivit prevederilor art. 98 </w:t>
      </w:r>
      <w:r w:rsidRPr="002D079A">
        <w:rPr>
          <w:rFonts w:ascii="Times New Roman" w:eastAsia="Times New Roman" w:hAnsi="Times New Roman" w:cs="Times New Roman"/>
          <w:bCs/>
          <w:sz w:val="24"/>
          <w:szCs w:val="24"/>
          <w:lang w:val="ro-RO" w:eastAsia="ro-RO"/>
        </w:rPr>
        <w:t>din Regulamentul (UE) 2021/2116, pe site-ul web al agenției se publică date referitoare la beneficiarii FEADR/FEGA, după caz</w:t>
      </w:r>
      <w:r w:rsidR="00052C94" w:rsidRPr="002D079A">
        <w:rPr>
          <w:rFonts w:ascii="Times New Roman" w:eastAsia="Times New Roman" w:hAnsi="Times New Roman" w:cs="Times New Roman"/>
          <w:bCs/>
          <w:sz w:val="24"/>
          <w:szCs w:val="24"/>
          <w:lang w:val="ro-RO" w:eastAsia="ro-RO"/>
        </w:rPr>
        <w:t>.</w:t>
      </w:r>
      <w:r w:rsidRPr="002D079A">
        <w:rPr>
          <w:rFonts w:ascii="Times New Roman" w:eastAsia="Times New Roman" w:hAnsi="Times New Roman" w:cs="Times New Roman"/>
          <w:bCs/>
          <w:sz w:val="24"/>
          <w:szCs w:val="24"/>
          <w:lang w:val="ro-RO" w:eastAsia="ro-RO"/>
        </w:rPr>
        <w:t xml:space="preserve"> </w:t>
      </w:r>
    </w:p>
    <w:p w14:paraId="0FD4F07B" w14:textId="77777777" w:rsidR="002F066C" w:rsidRPr="002D079A" w:rsidRDefault="002F066C" w:rsidP="002F066C">
      <w:pPr>
        <w:spacing w:after="0" w:line="240" w:lineRule="auto"/>
        <w:jc w:val="both"/>
        <w:rPr>
          <w:rFonts w:ascii="Times New Roman" w:eastAsia="Times New Roman" w:hAnsi="Times New Roman" w:cs="Times New Roman"/>
          <w:sz w:val="24"/>
          <w:szCs w:val="24"/>
          <w:lang w:val="ro-RO" w:eastAsia="ro-RO"/>
        </w:rPr>
      </w:pPr>
    </w:p>
    <w:p w14:paraId="771A498A" w14:textId="571587C4" w:rsidR="002F066C" w:rsidRPr="002D079A" w:rsidRDefault="002F066C" w:rsidP="002F066C">
      <w:pPr>
        <w:spacing w:after="0" w:line="240" w:lineRule="auto"/>
        <w:jc w:val="both"/>
        <w:rPr>
          <w:rFonts w:ascii="Times New Roman" w:hAnsi="Times New Roman" w:cs="Times New Roman"/>
          <w:sz w:val="24"/>
          <w:szCs w:val="24"/>
          <w:lang w:val="ro-RO"/>
        </w:rPr>
      </w:pPr>
      <w:r w:rsidRPr="002D079A">
        <w:rPr>
          <w:rFonts w:ascii="Times New Roman" w:eastAsia="Times New Roman" w:hAnsi="Times New Roman" w:cs="Times New Roman"/>
          <w:sz w:val="24"/>
          <w:szCs w:val="24"/>
          <w:lang w:val="ro-RO" w:eastAsia="ro-RO"/>
        </w:rPr>
        <w:t>D</w:t>
      </w:r>
      <w:r w:rsidRPr="002D079A">
        <w:rPr>
          <w:rFonts w:ascii="Times New Roman" w:hAnsi="Times New Roman" w:cs="Times New Roman"/>
          <w:sz w:val="24"/>
          <w:szCs w:val="24"/>
          <w:lang w:val="ro-RO"/>
        </w:rPr>
        <w:t xml:space="preserve">atele cu caracter personal din cererea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w:t>
      </w:r>
      <w:r w:rsidRPr="002D079A">
        <w:rPr>
          <w:rFonts w:ascii="Times New Roman" w:eastAsia="EUAlbertina" w:hAnsi="Times New Roman" w:cs="Times New Roman"/>
          <w:sz w:val="24"/>
          <w:szCs w:val="24"/>
          <w:lang w:val="ro-RO"/>
        </w:rPr>
        <w:t>ajutor/angajamente/contracte/decizii /</w:t>
      </w:r>
      <w:bookmarkStart w:id="250" w:name="_Hlk190684037"/>
      <w:r w:rsidRPr="002D079A">
        <w:rPr>
          <w:rFonts w:ascii="Times New Roman" w:eastAsia="EUAlbertina" w:hAnsi="Times New Roman" w:cs="Times New Roman"/>
          <w:sz w:val="24"/>
          <w:szCs w:val="24"/>
          <w:lang w:val="ro-RO"/>
        </w:rPr>
        <w:t xml:space="preserve">alte documente referitoare la finanțare din FEGA </w:t>
      </w:r>
      <w:bookmarkEnd w:id="250"/>
      <w:r w:rsidRPr="002D079A">
        <w:rPr>
          <w:rFonts w:ascii="Times New Roman" w:hAnsi="Times New Roman" w:cs="Times New Roman"/>
          <w:sz w:val="24"/>
          <w:szCs w:val="24"/>
          <w:lang w:val="ro-RO"/>
        </w:rPr>
        <w:t xml:space="preserve">sunt colectate, prelucrate și stocate/arhivate sau publicate de către APIA și/sau Ministerul Agriculturii și Dezvoltării Rurale prin Direcția Generală Dezvoltare Rurală – Autoritate de Management pentru PNDR în scopul îndeplinirii </w:t>
      </w:r>
      <w:proofErr w:type="spellStart"/>
      <w:r w:rsidRPr="002D079A">
        <w:rPr>
          <w:rFonts w:ascii="Times New Roman" w:hAnsi="Times New Roman" w:cs="Times New Roman"/>
          <w:sz w:val="24"/>
          <w:szCs w:val="24"/>
          <w:lang w:val="ro-RO"/>
        </w:rPr>
        <w:t>obligaţiilor</w:t>
      </w:r>
      <w:proofErr w:type="spellEnd"/>
      <w:r w:rsidRPr="002D079A">
        <w:rPr>
          <w:rFonts w:ascii="Times New Roman" w:hAnsi="Times New Roman" w:cs="Times New Roman"/>
          <w:sz w:val="24"/>
          <w:szCs w:val="24"/>
          <w:lang w:val="ro-RO"/>
        </w:rPr>
        <w:t xml:space="preserve"> prevăzute la art. 151 din Regulamentul (UE) 2021/2.115, sau prelucrate de </w:t>
      </w:r>
      <w:proofErr w:type="spellStart"/>
      <w:r w:rsidRPr="002D079A">
        <w:rPr>
          <w:rFonts w:ascii="Times New Roman" w:hAnsi="Times New Roman" w:cs="Times New Roman"/>
          <w:sz w:val="24"/>
          <w:szCs w:val="24"/>
          <w:lang w:val="ro-RO"/>
        </w:rPr>
        <w:t>alţi</w:t>
      </w:r>
      <w:proofErr w:type="spellEnd"/>
      <w:r w:rsidRPr="002D079A">
        <w:rPr>
          <w:rFonts w:ascii="Times New Roman" w:hAnsi="Times New Roman" w:cs="Times New Roman"/>
          <w:sz w:val="24"/>
          <w:szCs w:val="24"/>
          <w:lang w:val="ro-RO"/>
        </w:rPr>
        <w:t xml:space="preserve"> destinatari pentru îndeplinirea </w:t>
      </w:r>
      <w:proofErr w:type="spellStart"/>
      <w:r w:rsidRPr="002D079A">
        <w:rPr>
          <w:rFonts w:ascii="Times New Roman" w:hAnsi="Times New Roman" w:cs="Times New Roman"/>
          <w:sz w:val="24"/>
          <w:szCs w:val="24"/>
          <w:lang w:val="ro-RO"/>
        </w:rPr>
        <w:t>obligaţiilor</w:t>
      </w:r>
      <w:proofErr w:type="spellEnd"/>
      <w:r w:rsidRPr="002D079A">
        <w:rPr>
          <w:rFonts w:ascii="Times New Roman" w:hAnsi="Times New Roman" w:cs="Times New Roman"/>
          <w:sz w:val="24"/>
          <w:szCs w:val="24"/>
          <w:lang w:val="ro-RO"/>
        </w:rPr>
        <w:t xml:space="preserve"> legale ale acestora, cu respectarea prevederilor:</w:t>
      </w:r>
    </w:p>
    <w:p w14:paraId="46842F70" w14:textId="77777777" w:rsidR="002F066C" w:rsidRPr="002D079A" w:rsidRDefault="002F066C" w:rsidP="002F066C">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lastRenderedPageBreak/>
        <w:t xml:space="preserve">- Regulamentului (UE) 2016/679 al Parlamentului European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al Consiliului din 27 aprilie 2016 privind </w:t>
      </w:r>
      <w:proofErr w:type="spellStart"/>
      <w:r w:rsidRPr="002D079A">
        <w:rPr>
          <w:rFonts w:ascii="Times New Roman" w:hAnsi="Times New Roman" w:cs="Times New Roman"/>
          <w:sz w:val="24"/>
          <w:szCs w:val="24"/>
          <w:lang w:val="ro-RO"/>
        </w:rPr>
        <w:t>protecţia</w:t>
      </w:r>
      <w:proofErr w:type="spellEnd"/>
      <w:r w:rsidRPr="002D079A">
        <w:rPr>
          <w:rFonts w:ascii="Times New Roman" w:hAnsi="Times New Roman" w:cs="Times New Roman"/>
          <w:sz w:val="24"/>
          <w:szCs w:val="24"/>
          <w:lang w:val="ro-RO"/>
        </w:rPr>
        <w:t xml:space="preserve"> persoanelor fizice în ceea ce </w:t>
      </w:r>
      <w:proofErr w:type="spellStart"/>
      <w:r w:rsidRPr="002D079A">
        <w:rPr>
          <w:rFonts w:ascii="Times New Roman" w:hAnsi="Times New Roman" w:cs="Times New Roman"/>
          <w:sz w:val="24"/>
          <w:szCs w:val="24"/>
          <w:lang w:val="ro-RO"/>
        </w:rPr>
        <w:t>priveşte</w:t>
      </w:r>
      <w:proofErr w:type="spellEnd"/>
      <w:r w:rsidRPr="002D079A">
        <w:rPr>
          <w:rFonts w:ascii="Times New Roman" w:hAnsi="Times New Roman" w:cs="Times New Roman"/>
          <w:sz w:val="24"/>
          <w:szCs w:val="24"/>
          <w:lang w:val="ro-RO"/>
        </w:rPr>
        <w:t xml:space="preserve"> prelucrarea datelor cu caracter personal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privind libera </w:t>
      </w:r>
      <w:proofErr w:type="spellStart"/>
      <w:r w:rsidRPr="002D079A">
        <w:rPr>
          <w:rFonts w:ascii="Times New Roman" w:hAnsi="Times New Roman" w:cs="Times New Roman"/>
          <w:sz w:val="24"/>
          <w:szCs w:val="24"/>
          <w:lang w:val="ro-RO"/>
        </w:rPr>
        <w:t>circulaţie</w:t>
      </w:r>
      <w:proofErr w:type="spellEnd"/>
      <w:r w:rsidRPr="002D079A">
        <w:rPr>
          <w:rFonts w:ascii="Times New Roman" w:hAnsi="Times New Roman" w:cs="Times New Roman"/>
          <w:sz w:val="24"/>
          <w:szCs w:val="24"/>
          <w:lang w:val="ro-RO"/>
        </w:rPr>
        <w:t xml:space="preserve"> a acestor date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de abrogare a Directivei 95/46/CE (Regulamentul general privind </w:t>
      </w:r>
      <w:proofErr w:type="spellStart"/>
      <w:r w:rsidRPr="002D079A">
        <w:rPr>
          <w:rFonts w:ascii="Times New Roman" w:hAnsi="Times New Roman" w:cs="Times New Roman"/>
          <w:sz w:val="24"/>
          <w:szCs w:val="24"/>
          <w:lang w:val="ro-RO"/>
        </w:rPr>
        <w:t>protecţia</w:t>
      </w:r>
      <w:proofErr w:type="spellEnd"/>
      <w:r w:rsidRPr="002D079A">
        <w:rPr>
          <w:rFonts w:ascii="Times New Roman" w:hAnsi="Times New Roman" w:cs="Times New Roman"/>
          <w:sz w:val="24"/>
          <w:szCs w:val="24"/>
          <w:lang w:val="ro-RO"/>
        </w:rPr>
        <w:t xml:space="preserve"> datelor);</w:t>
      </w:r>
    </w:p>
    <w:p w14:paraId="581CC2B6" w14:textId="3FCC3768" w:rsidR="002F066C" w:rsidRPr="002D079A" w:rsidRDefault="002F066C" w:rsidP="002F066C">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Legii nr. 190/2018 privind măsuri de punere în aplicare a </w:t>
      </w:r>
      <w:hyperlink r:id="rId22" w:anchor="A0" w:tgtFrame="_blank" w:history="1">
        <w:r w:rsidRPr="002D079A">
          <w:rPr>
            <w:rFonts w:ascii="Times New Roman" w:hAnsi="Times New Roman" w:cs="Times New Roman"/>
            <w:sz w:val="24"/>
            <w:szCs w:val="24"/>
            <w:lang w:val="ro-RO"/>
          </w:rPr>
          <w:t>Regulamentului (UE) 2016/679</w:t>
        </w:r>
      </w:hyperlink>
      <w:r w:rsidRPr="002D079A">
        <w:rPr>
          <w:rFonts w:ascii="Times New Roman" w:hAnsi="Times New Roman" w:cs="Times New Roman"/>
          <w:sz w:val="24"/>
          <w:szCs w:val="24"/>
          <w:lang w:val="ro-RO"/>
        </w:rPr>
        <w:t xml:space="preserve"> al Parlamentului European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al Consiliului din 27 aprilie 2016 privind </w:t>
      </w:r>
      <w:proofErr w:type="spellStart"/>
      <w:r w:rsidRPr="002D079A">
        <w:rPr>
          <w:rFonts w:ascii="Times New Roman" w:hAnsi="Times New Roman" w:cs="Times New Roman"/>
          <w:sz w:val="24"/>
          <w:szCs w:val="24"/>
          <w:lang w:val="ro-RO"/>
        </w:rPr>
        <w:t>protecţia</w:t>
      </w:r>
      <w:proofErr w:type="spellEnd"/>
      <w:r w:rsidRPr="002D079A">
        <w:rPr>
          <w:rFonts w:ascii="Times New Roman" w:hAnsi="Times New Roman" w:cs="Times New Roman"/>
          <w:sz w:val="24"/>
          <w:szCs w:val="24"/>
          <w:lang w:val="ro-RO"/>
        </w:rPr>
        <w:t xml:space="preserve"> persoanelor fizice în ceea ce </w:t>
      </w:r>
      <w:proofErr w:type="spellStart"/>
      <w:r w:rsidRPr="002D079A">
        <w:rPr>
          <w:rFonts w:ascii="Times New Roman" w:hAnsi="Times New Roman" w:cs="Times New Roman"/>
          <w:sz w:val="24"/>
          <w:szCs w:val="24"/>
          <w:lang w:val="ro-RO"/>
        </w:rPr>
        <w:t>priveşte</w:t>
      </w:r>
      <w:proofErr w:type="spellEnd"/>
      <w:r w:rsidRPr="002D079A">
        <w:rPr>
          <w:rFonts w:ascii="Times New Roman" w:hAnsi="Times New Roman" w:cs="Times New Roman"/>
          <w:sz w:val="24"/>
          <w:szCs w:val="24"/>
          <w:lang w:val="ro-RO"/>
        </w:rPr>
        <w:t xml:space="preserve"> prelucrarea datelor cu caracter personal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privind libera </w:t>
      </w:r>
      <w:proofErr w:type="spellStart"/>
      <w:r w:rsidRPr="002D079A">
        <w:rPr>
          <w:rFonts w:ascii="Times New Roman" w:hAnsi="Times New Roman" w:cs="Times New Roman"/>
          <w:sz w:val="24"/>
          <w:szCs w:val="24"/>
          <w:lang w:val="ro-RO"/>
        </w:rPr>
        <w:t>circulaţie</w:t>
      </w:r>
      <w:proofErr w:type="spellEnd"/>
      <w:r w:rsidRPr="002D079A">
        <w:rPr>
          <w:rFonts w:ascii="Times New Roman" w:hAnsi="Times New Roman" w:cs="Times New Roman"/>
          <w:sz w:val="24"/>
          <w:szCs w:val="24"/>
          <w:lang w:val="ro-RO"/>
        </w:rPr>
        <w:t xml:space="preserve"> a acestor date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de abrogare a </w:t>
      </w:r>
      <w:hyperlink r:id="rId23" w:anchor="A0" w:tgtFrame="_blank" w:history="1">
        <w:r w:rsidRPr="002D079A">
          <w:rPr>
            <w:rFonts w:ascii="Times New Roman" w:hAnsi="Times New Roman" w:cs="Times New Roman"/>
            <w:sz w:val="24"/>
            <w:szCs w:val="24"/>
            <w:lang w:val="ro-RO"/>
          </w:rPr>
          <w:t xml:space="preserve">Directivei 95/46/CE </w:t>
        </w:r>
      </w:hyperlink>
      <w:r w:rsidRPr="002D079A">
        <w:rPr>
          <w:rFonts w:ascii="Times New Roman" w:hAnsi="Times New Roman" w:cs="Times New Roman"/>
          <w:sz w:val="24"/>
          <w:szCs w:val="24"/>
          <w:lang w:val="ro-RO"/>
        </w:rPr>
        <w:t>(</w:t>
      </w:r>
      <w:hyperlink r:id="rId24" w:anchor="A0" w:tgtFrame="_blank" w:history="1">
        <w:r w:rsidRPr="002D079A">
          <w:rPr>
            <w:rFonts w:ascii="Times New Roman" w:hAnsi="Times New Roman" w:cs="Times New Roman"/>
            <w:sz w:val="24"/>
            <w:szCs w:val="24"/>
            <w:lang w:val="ro-RO"/>
          </w:rPr>
          <w:t xml:space="preserve">Regulamentul general privind </w:t>
        </w:r>
        <w:proofErr w:type="spellStart"/>
        <w:r w:rsidRPr="002D079A">
          <w:rPr>
            <w:rFonts w:ascii="Times New Roman" w:hAnsi="Times New Roman" w:cs="Times New Roman"/>
            <w:sz w:val="24"/>
            <w:szCs w:val="24"/>
            <w:lang w:val="ro-RO"/>
          </w:rPr>
          <w:t>protecţia</w:t>
        </w:r>
        <w:proofErr w:type="spellEnd"/>
        <w:r w:rsidRPr="002D079A">
          <w:rPr>
            <w:rFonts w:ascii="Times New Roman" w:hAnsi="Times New Roman" w:cs="Times New Roman"/>
            <w:sz w:val="24"/>
            <w:szCs w:val="24"/>
            <w:lang w:val="ro-RO"/>
          </w:rPr>
          <w:t xml:space="preserve"> datelor</w:t>
        </w:r>
      </w:hyperlink>
      <w:r w:rsidRPr="002D079A">
        <w:rPr>
          <w:rFonts w:ascii="Times New Roman" w:hAnsi="Times New Roman" w:cs="Times New Roman"/>
          <w:sz w:val="24"/>
          <w:szCs w:val="24"/>
          <w:lang w:val="ro-RO"/>
        </w:rPr>
        <w:t>);</w:t>
      </w:r>
    </w:p>
    <w:p w14:paraId="6266B6F4" w14:textId="77777777" w:rsidR="002F066C" w:rsidRPr="002D079A" w:rsidRDefault="002F066C" w:rsidP="002F066C">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Legii nr. 506/2004 privind prelucrarea datelor cu caracter personal și protecția vieții private în sectorul comunicațiilor electronice, cu modificările și completările ulterioare (de transpunere a </w:t>
      </w:r>
      <w:hyperlink r:id="rId25" w:anchor="A0" w:tgtFrame="_blank" w:history="1">
        <w:r w:rsidRPr="002D079A">
          <w:rPr>
            <w:rFonts w:ascii="Times New Roman" w:hAnsi="Times New Roman" w:cs="Times New Roman"/>
            <w:sz w:val="24"/>
            <w:szCs w:val="24"/>
            <w:lang w:val="ro-RO"/>
          </w:rPr>
          <w:t>Directivei 2002/58/CE</w:t>
        </w:r>
      </w:hyperlink>
      <w:r w:rsidRPr="002D079A">
        <w:rPr>
          <w:rFonts w:ascii="Times New Roman" w:hAnsi="Times New Roman" w:cs="Times New Roman"/>
          <w:sz w:val="24"/>
          <w:szCs w:val="24"/>
          <w:lang w:val="ro-RO"/>
        </w:rPr>
        <w:t xml:space="preserve"> a Parlamentului European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a Consiliului privind prelucrarea datelor cu caracter personal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protecţia</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vieţii</w:t>
      </w:r>
      <w:proofErr w:type="spellEnd"/>
      <w:r w:rsidRPr="002D079A">
        <w:rPr>
          <w:rFonts w:ascii="Times New Roman" w:hAnsi="Times New Roman" w:cs="Times New Roman"/>
          <w:sz w:val="24"/>
          <w:szCs w:val="24"/>
          <w:lang w:val="ro-RO"/>
        </w:rPr>
        <w:t xml:space="preserve"> private în sectorul </w:t>
      </w:r>
      <w:proofErr w:type="spellStart"/>
      <w:r w:rsidRPr="002D079A">
        <w:rPr>
          <w:rFonts w:ascii="Times New Roman" w:hAnsi="Times New Roman" w:cs="Times New Roman"/>
          <w:sz w:val="24"/>
          <w:szCs w:val="24"/>
          <w:lang w:val="ro-RO"/>
        </w:rPr>
        <w:t>comunicaţiilor</w:t>
      </w:r>
      <w:proofErr w:type="spellEnd"/>
      <w:r w:rsidRPr="002D079A">
        <w:rPr>
          <w:rFonts w:ascii="Times New Roman" w:hAnsi="Times New Roman" w:cs="Times New Roman"/>
          <w:sz w:val="24"/>
          <w:szCs w:val="24"/>
          <w:lang w:val="ro-RO"/>
        </w:rPr>
        <w:t xml:space="preserve"> electronice, publicată în Jurnalul Oficial al </w:t>
      </w:r>
      <w:proofErr w:type="spellStart"/>
      <w:r w:rsidRPr="002D079A">
        <w:rPr>
          <w:rFonts w:ascii="Times New Roman" w:hAnsi="Times New Roman" w:cs="Times New Roman"/>
          <w:sz w:val="24"/>
          <w:szCs w:val="24"/>
          <w:lang w:val="ro-RO"/>
        </w:rPr>
        <w:t>Comunităţilor</w:t>
      </w:r>
      <w:proofErr w:type="spellEnd"/>
      <w:r w:rsidRPr="002D079A">
        <w:rPr>
          <w:rFonts w:ascii="Times New Roman" w:hAnsi="Times New Roman" w:cs="Times New Roman"/>
          <w:sz w:val="24"/>
          <w:szCs w:val="24"/>
          <w:lang w:val="ro-RO"/>
        </w:rPr>
        <w:t xml:space="preserve"> Europene nr. L 201 din 31 iulie 2002).</w:t>
      </w:r>
    </w:p>
    <w:p w14:paraId="19858BA1" w14:textId="77777777" w:rsidR="002F066C" w:rsidRPr="002D079A" w:rsidRDefault="002F066C" w:rsidP="002F066C">
      <w:pPr>
        <w:tabs>
          <w:tab w:val="left" w:pos="709"/>
        </w:tabs>
        <w:spacing w:after="0" w:line="240" w:lineRule="auto"/>
        <w:rPr>
          <w:rFonts w:ascii="Times New Roman" w:hAnsi="Times New Roman" w:cs="Times New Roman"/>
          <w:sz w:val="24"/>
          <w:szCs w:val="24"/>
          <w:lang w:val="ro-RO"/>
        </w:rPr>
      </w:pPr>
      <w:r w:rsidRPr="002D079A">
        <w:rPr>
          <w:rFonts w:ascii="Times New Roman" w:eastAsia="Times New Roman" w:hAnsi="Times New Roman" w:cs="Times New Roman"/>
          <w:sz w:val="24"/>
          <w:szCs w:val="24"/>
          <w:lang w:val="ro-RO" w:eastAsia="ro-RO"/>
        </w:rPr>
        <w:t>-------------------------------------------</w:t>
      </w:r>
    </w:p>
    <w:p w14:paraId="0AE951D8" w14:textId="678208BA" w:rsidR="004B7563" w:rsidRPr="002D079A" w:rsidRDefault="00B26D84" w:rsidP="009B47A9">
      <w:pPr>
        <w:pStyle w:val="Heading1"/>
        <w:rPr>
          <w:rFonts w:cs="Times New Roman"/>
          <w:lang w:val="ro-RO"/>
        </w:rPr>
      </w:pPr>
      <w:bookmarkStart w:id="251" w:name="_Toc197356854"/>
      <w:r w:rsidRPr="002D079A">
        <w:rPr>
          <w:rFonts w:cs="Times New Roman"/>
          <w:lang w:val="ro-RO"/>
        </w:rPr>
        <w:t>14</w:t>
      </w:r>
      <w:r w:rsidR="004115CF" w:rsidRPr="002D079A">
        <w:rPr>
          <w:rFonts w:cs="Times New Roman"/>
          <w:lang w:val="ro-RO"/>
        </w:rPr>
        <w:t xml:space="preserve">. </w:t>
      </w:r>
      <w:r w:rsidR="00B306AE" w:rsidRPr="002D079A">
        <w:rPr>
          <w:rFonts w:cs="Times New Roman"/>
          <w:lang w:val="ro-RO"/>
        </w:rPr>
        <w:t>A</w:t>
      </w:r>
      <w:r w:rsidR="005E37A1" w:rsidRPr="002D079A">
        <w:rPr>
          <w:rFonts w:cs="Times New Roman"/>
          <w:lang w:val="ro-RO"/>
        </w:rPr>
        <w:t>nexe</w:t>
      </w:r>
      <w:bookmarkEnd w:id="251"/>
      <w:r w:rsidR="005E37A1" w:rsidRPr="002D079A">
        <w:rPr>
          <w:rFonts w:cs="Times New Roman"/>
          <w:lang w:val="ro-RO"/>
        </w:rPr>
        <w:t xml:space="preserve"> </w:t>
      </w:r>
    </w:p>
    <w:p w14:paraId="3041403D" w14:textId="77777777" w:rsidR="00B23DDD" w:rsidRPr="002D079A" w:rsidRDefault="00B23DDD" w:rsidP="00CC61E0">
      <w:pPr>
        <w:pStyle w:val="Heading2"/>
        <w:tabs>
          <w:tab w:val="left" w:pos="709"/>
        </w:tabs>
        <w:spacing w:before="0" w:line="240" w:lineRule="auto"/>
        <w:rPr>
          <w:rFonts w:cs="Times New Roman"/>
          <w:szCs w:val="24"/>
          <w:lang w:val="ro-RO"/>
        </w:rPr>
        <w:sectPr w:rsidR="00B23DDD" w:rsidRPr="002D079A" w:rsidSect="005E37A1">
          <w:headerReference w:type="default" r:id="rId26"/>
          <w:footerReference w:type="default" r:id="rId27"/>
          <w:headerReference w:type="first" r:id="rId28"/>
          <w:footerReference w:type="first" r:id="rId29"/>
          <w:pgSz w:w="11906" w:h="16838" w:code="9"/>
          <w:pgMar w:top="1440" w:right="1133" w:bottom="1440" w:left="1440" w:header="706" w:footer="706" w:gutter="0"/>
          <w:cols w:space="708"/>
          <w:titlePg/>
          <w:docGrid w:linePitch="360"/>
        </w:sectPr>
      </w:pPr>
    </w:p>
    <w:p w14:paraId="34595247" w14:textId="56F32FE8" w:rsidR="003101CB" w:rsidRPr="002D079A" w:rsidRDefault="004B7563" w:rsidP="00A3798C">
      <w:pPr>
        <w:pStyle w:val="Heading1"/>
        <w:rPr>
          <w:rFonts w:cs="Times New Roman"/>
          <w:sz w:val="24"/>
          <w:szCs w:val="24"/>
        </w:rPr>
      </w:pPr>
      <w:bookmarkStart w:id="252" w:name="_Toc197356855"/>
      <w:bookmarkStart w:id="253" w:name="_Hlk193883693"/>
      <w:proofErr w:type="spellStart"/>
      <w:r w:rsidRPr="002D079A">
        <w:rPr>
          <w:rFonts w:cs="Times New Roman"/>
          <w:sz w:val="24"/>
          <w:szCs w:val="24"/>
        </w:rPr>
        <w:lastRenderedPageBreak/>
        <w:t>An</w:t>
      </w:r>
      <w:r w:rsidR="00E03661" w:rsidRPr="002D079A">
        <w:rPr>
          <w:rFonts w:cs="Times New Roman"/>
          <w:sz w:val="24"/>
          <w:szCs w:val="24"/>
        </w:rPr>
        <w:t>e</w:t>
      </w:r>
      <w:r w:rsidRPr="002D079A">
        <w:rPr>
          <w:rFonts w:cs="Times New Roman"/>
          <w:sz w:val="24"/>
          <w:szCs w:val="24"/>
        </w:rPr>
        <w:t>xa</w:t>
      </w:r>
      <w:proofErr w:type="spellEnd"/>
      <w:r w:rsidRPr="002D079A">
        <w:rPr>
          <w:rFonts w:cs="Times New Roman"/>
          <w:sz w:val="24"/>
          <w:szCs w:val="24"/>
        </w:rPr>
        <w:t xml:space="preserve"> nr. 1 </w:t>
      </w:r>
      <w:r w:rsidR="008523F9" w:rsidRPr="002D079A">
        <w:rPr>
          <w:rFonts w:cs="Times New Roman"/>
          <w:sz w:val="24"/>
          <w:szCs w:val="24"/>
        </w:rPr>
        <w:t xml:space="preserve">– </w:t>
      </w:r>
      <w:proofErr w:type="spellStart"/>
      <w:r w:rsidR="003101CB" w:rsidRPr="002D079A">
        <w:rPr>
          <w:rFonts w:cs="Times New Roman"/>
          <w:sz w:val="24"/>
          <w:szCs w:val="24"/>
        </w:rPr>
        <w:t>Centralizator</w:t>
      </w:r>
      <w:bookmarkEnd w:id="252"/>
      <w:proofErr w:type="spellEnd"/>
      <w:r w:rsidR="003101CB" w:rsidRPr="002D079A">
        <w:rPr>
          <w:rFonts w:cs="Times New Roman"/>
          <w:sz w:val="24"/>
          <w:szCs w:val="24"/>
        </w:rPr>
        <w:t xml:space="preserve"> </w:t>
      </w:r>
    </w:p>
    <w:p w14:paraId="4F8D5120" w14:textId="63FA843E" w:rsidR="005469BC" w:rsidRPr="002D079A" w:rsidRDefault="003101CB" w:rsidP="00A3798C">
      <w:pPr>
        <w:pStyle w:val="Heading2"/>
        <w:rPr>
          <w:rFonts w:cs="Times New Roman"/>
        </w:rPr>
      </w:pPr>
      <w:r w:rsidRPr="002D079A">
        <w:rPr>
          <w:rFonts w:cs="Times New Roman"/>
          <w:lang w:val="pt-BR"/>
        </w:rPr>
        <w:t xml:space="preserve"> </w:t>
      </w:r>
      <w:bookmarkStart w:id="254" w:name="_Toc197356856"/>
      <w:r w:rsidR="00010244" w:rsidRPr="002D079A">
        <w:rPr>
          <w:rFonts w:cs="Times New Roman"/>
        </w:rPr>
        <w:t xml:space="preserve">A. </w:t>
      </w:r>
      <w:proofErr w:type="spellStart"/>
      <w:r w:rsidRPr="002D079A">
        <w:rPr>
          <w:rFonts w:cs="Times New Roman"/>
        </w:rPr>
        <w:t>Tabel</w:t>
      </w:r>
      <w:proofErr w:type="spellEnd"/>
      <w:r w:rsidRPr="002D079A">
        <w:rPr>
          <w:rFonts w:cs="Times New Roman"/>
        </w:rPr>
        <w:t xml:space="preserve"> cu </w:t>
      </w:r>
      <w:proofErr w:type="spellStart"/>
      <w:r w:rsidRPr="002D079A">
        <w:rPr>
          <w:rFonts w:cs="Times New Roman"/>
        </w:rPr>
        <w:t>prezentarea</w:t>
      </w:r>
      <w:proofErr w:type="spellEnd"/>
      <w:r w:rsidRPr="002D079A">
        <w:rPr>
          <w:rFonts w:cs="Times New Roman"/>
        </w:rPr>
        <w:t xml:space="preserve"> </w:t>
      </w:r>
      <w:proofErr w:type="spellStart"/>
      <w:r w:rsidRPr="002D079A">
        <w:rPr>
          <w:rFonts w:cs="Times New Roman"/>
        </w:rPr>
        <w:t>acțiunilor</w:t>
      </w:r>
      <w:proofErr w:type="spellEnd"/>
      <w:r w:rsidR="002330CE" w:rsidRPr="002D079A">
        <w:rPr>
          <w:rFonts w:cs="Times New Roman"/>
        </w:rPr>
        <w:t xml:space="preserve"> (</w:t>
      </w:r>
      <w:proofErr w:type="spellStart"/>
      <w:r w:rsidR="002330CE" w:rsidRPr="002D079A">
        <w:rPr>
          <w:rFonts w:cs="Times New Roman"/>
        </w:rPr>
        <w:t>va</w:t>
      </w:r>
      <w:proofErr w:type="spellEnd"/>
      <w:r w:rsidR="002330CE" w:rsidRPr="002D079A">
        <w:rPr>
          <w:rFonts w:cs="Times New Roman"/>
        </w:rPr>
        <w:t xml:space="preserve"> fi </w:t>
      </w:r>
      <w:proofErr w:type="spellStart"/>
      <w:r w:rsidR="00B24F5A" w:rsidRPr="002D079A">
        <w:rPr>
          <w:rFonts w:cs="Times New Roman"/>
        </w:rPr>
        <w:t>prezentat</w:t>
      </w:r>
      <w:proofErr w:type="spellEnd"/>
      <w:r w:rsidR="00B24F5A" w:rsidRPr="002D079A">
        <w:rPr>
          <w:rFonts w:cs="Times New Roman"/>
        </w:rPr>
        <w:t xml:space="preserve"> la </w:t>
      </w:r>
      <w:proofErr w:type="spellStart"/>
      <w:r w:rsidR="00B24F5A" w:rsidRPr="002D079A">
        <w:rPr>
          <w:rFonts w:cs="Times New Roman"/>
        </w:rPr>
        <w:t>dosar</w:t>
      </w:r>
      <w:proofErr w:type="spellEnd"/>
      <w:r w:rsidR="00B24F5A" w:rsidRPr="002D079A">
        <w:rPr>
          <w:rFonts w:cs="Times New Roman"/>
        </w:rPr>
        <w:t xml:space="preserve"> </w:t>
      </w:r>
      <w:proofErr w:type="spellStart"/>
      <w:r w:rsidR="002330CE" w:rsidRPr="002D079A">
        <w:rPr>
          <w:rFonts w:cs="Times New Roman"/>
        </w:rPr>
        <w:t>în</w:t>
      </w:r>
      <w:proofErr w:type="spellEnd"/>
      <w:r w:rsidR="002330CE" w:rsidRPr="002D079A">
        <w:rPr>
          <w:rFonts w:cs="Times New Roman"/>
        </w:rPr>
        <w:t xml:space="preserve"> </w:t>
      </w:r>
      <w:proofErr w:type="spellStart"/>
      <w:r w:rsidR="00B24F5A" w:rsidRPr="002D079A">
        <w:rPr>
          <w:rFonts w:cs="Times New Roman"/>
        </w:rPr>
        <w:t>format</w:t>
      </w:r>
      <w:r w:rsidR="002330CE" w:rsidRPr="002D079A">
        <w:rPr>
          <w:rFonts w:cs="Times New Roman"/>
        </w:rPr>
        <w:t>ul</w:t>
      </w:r>
      <w:proofErr w:type="spellEnd"/>
      <w:r w:rsidR="002330CE" w:rsidRPr="002D079A">
        <w:rPr>
          <w:rFonts w:cs="Times New Roman"/>
        </w:rPr>
        <w:t xml:space="preserve"> </w:t>
      </w:r>
      <w:proofErr w:type="spellStart"/>
      <w:r w:rsidR="002330CE" w:rsidRPr="002D079A">
        <w:rPr>
          <w:rFonts w:cs="Times New Roman"/>
        </w:rPr>
        <w:t>tipărit</w:t>
      </w:r>
      <w:proofErr w:type="spellEnd"/>
      <w:r w:rsidR="002330CE" w:rsidRPr="002D079A">
        <w:rPr>
          <w:rFonts w:cs="Times New Roman"/>
        </w:rPr>
        <w:t xml:space="preserve"> din </w:t>
      </w:r>
      <w:proofErr w:type="spellStart"/>
      <w:r w:rsidR="002330CE" w:rsidRPr="002D079A">
        <w:rPr>
          <w:rFonts w:cs="Times New Roman"/>
        </w:rPr>
        <w:t>sistemul</w:t>
      </w:r>
      <w:proofErr w:type="spellEnd"/>
      <w:r w:rsidR="002330CE" w:rsidRPr="002D079A">
        <w:rPr>
          <w:rFonts w:cs="Times New Roman"/>
        </w:rPr>
        <w:t xml:space="preserve"> informatic)</w:t>
      </w:r>
      <w:bookmarkEnd w:id="254"/>
      <w:r w:rsidR="002330CE" w:rsidRPr="002D079A">
        <w:rPr>
          <w:rFonts w:cs="Times New Roman"/>
        </w:rPr>
        <w:t xml:space="preserve"> </w:t>
      </w:r>
    </w:p>
    <w:tbl>
      <w:tblPr>
        <w:tblW w:w="151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134"/>
        <w:gridCol w:w="1985"/>
        <w:gridCol w:w="992"/>
        <w:gridCol w:w="1985"/>
        <w:gridCol w:w="850"/>
        <w:gridCol w:w="709"/>
        <w:gridCol w:w="850"/>
        <w:gridCol w:w="851"/>
        <w:gridCol w:w="766"/>
        <w:gridCol w:w="766"/>
        <w:gridCol w:w="84"/>
        <w:gridCol w:w="709"/>
        <w:gridCol w:w="24"/>
        <w:gridCol w:w="769"/>
        <w:gridCol w:w="58"/>
        <w:gridCol w:w="824"/>
        <w:gridCol w:w="26"/>
        <w:gridCol w:w="709"/>
        <w:gridCol w:w="50"/>
      </w:tblGrid>
      <w:tr w:rsidR="001553D4" w:rsidRPr="002D079A" w14:paraId="16F1E3F3" w14:textId="77777777" w:rsidTr="001143CE">
        <w:trPr>
          <w:trHeight w:val="746"/>
        </w:trPr>
        <w:tc>
          <w:tcPr>
            <w:tcW w:w="1016" w:type="dxa"/>
            <w:shd w:val="clear" w:color="000000" w:fill="CCFFFF"/>
            <w:vAlign w:val="center"/>
            <w:hideMark/>
          </w:tcPr>
          <w:p w14:paraId="1D4DA6D1" w14:textId="77777777"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bookmarkStart w:id="255" w:name="_Hlk169685382"/>
            <w:r w:rsidRPr="002D079A">
              <w:rPr>
                <w:rFonts w:ascii="Times New Roman" w:eastAsia="Times New Roman" w:hAnsi="Times New Roman" w:cs="Times New Roman"/>
                <w:b/>
                <w:bCs/>
                <w:sz w:val="16"/>
                <w:szCs w:val="16"/>
                <w:lang w:val="en-AU" w:eastAsia="en-AU"/>
              </w:rPr>
              <w:t>OPERATIUNEA</w:t>
            </w:r>
          </w:p>
        </w:tc>
        <w:tc>
          <w:tcPr>
            <w:tcW w:w="1134" w:type="dxa"/>
            <w:shd w:val="clear" w:color="000000" w:fill="CCFFFF"/>
            <w:vAlign w:val="center"/>
            <w:hideMark/>
          </w:tcPr>
          <w:p w14:paraId="47056CF4" w14:textId="3F41A18E"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ACTIVE</w:t>
            </w:r>
          </w:p>
        </w:tc>
        <w:tc>
          <w:tcPr>
            <w:tcW w:w="1985" w:type="dxa"/>
            <w:shd w:val="clear" w:color="000000" w:fill="CCFFFF"/>
            <w:vAlign w:val="center"/>
            <w:hideMark/>
          </w:tcPr>
          <w:p w14:paraId="36319BFE" w14:textId="512450F5"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pt-BR" w:eastAsia="en-AU"/>
              </w:rPr>
              <w:t xml:space="preserve">Tipurile de cheltuieli eligibile de la art. 3 alin. </w:t>
            </w:r>
            <w:r w:rsidRPr="002D079A">
              <w:rPr>
                <w:rFonts w:ascii="Times New Roman" w:eastAsia="Times New Roman" w:hAnsi="Times New Roman" w:cs="Times New Roman"/>
                <w:b/>
                <w:bCs/>
                <w:sz w:val="16"/>
                <w:szCs w:val="16"/>
                <w:lang w:val="en-AU" w:eastAsia="en-AU"/>
              </w:rPr>
              <w:t xml:space="preserve">(1)  din </w:t>
            </w:r>
            <w:proofErr w:type="spellStart"/>
            <w:r w:rsidRPr="002D079A">
              <w:rPr>
                <w:rFonts w:ascii="Times New Roman" w:eastAsia="Times New Roman" w:hAnsi="Times New Roman" w:cs="Times New Roman"/>
                <w:b/>
                <w:bCs/>
                <w:sz w:val="16"/>
                <w:szCs w:val="16"/>
                <w:lang w:val="en-AU" w:eastAsia="en-AU"/>
              </w:rPr>
              <w:t>anexa</w:t>
            </w:r>
            <w:proofErr w:type="spellEnd"/>
            <w:r w:rsidRPr="002D079A">
              <w:rPr>
                <w:rFonts w:ascii="Times New Roman" w:eastAsia="Times New Roman" w:hAnsi="Times New Roman" w:cs="Times New Roman"/>
                <w:b/>
                <w:bCs/>
                <w:sz w:val="16"/>
                <w:szCs w:val="16"/>
                <w:lang w:val="en-AU" w:eastAsia="en-AU"/>
              </w:rPr>
              <w:t xml:space="preserve"> 1 –IS-V-02  </w:t>
            </w:r>
          </w:p>
        </w:tc>
        <w:tc>
          <w:tcPr>
            <w:tcW w:w="992" w:type="dxa"/>
            <w:shd w:val="clear" w:color="000000" w:fill="CCFFFF"/>
            <w:vAlign w:val="center"/>
            <w:hideMark/>
          </w:tcPr>
          <w:p w14:paraId="283A2076" w14:textId="77777777"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Categorie</w:t>
            </w:r>
            <w:proofErr w:type="spellEnd"/>
          </w:p>
        </w:tc>
        <w:tc>
          <w:tcPr>
            <w:tcW w:w="1985" w:type="dxa"/>
            <w:shd w:val="clear" w:color="000000" w:fill="CCFFFF"/>
            <w:vAlign w:val="center"/>
            <w:hideMark/>
          </w:tcPr>
          <w:p w14:paraId="58FC29C1" w14:textId="79429899"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Acțiuni</w:t>
            </w:r>
            <w:proofErr w:type="spellEnd"/>
            <w:r w:rsidRPr="002D079A">
              <w:rPr>
                <w:rFonts w:ascii="Times New Roman" w:eastAsia="Times New Roman" w:hAnsi="Times New Roman" w:cs="Times New Roman"/>
                <w:b/>
                <w:bCs/>
                <w:sz w:val="16"/>
                <w:szCs w:val="16"/>
                <w:lang w:val="en-AU" w:eastAsia="en-AU"/>
              </w:rPr>
              <w:t xml:space="preserve">             </w:t>
            </w:r>
          </w:p>
        </w:tc>
        <w:tc>
          <w:tcPr>
            <w:tcW w:w="850" w:type="dxa"/>
            <w:shd w:val="clear" w:color="000000" w:fill="CCFFFF"/>
            <w:hideMark/>
          </w:tcPr>
          <w:p w14:paraId="0602A8B6" w14:textId="77777777"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
          <w:p w14:paraId="5CDAB79D" w14:textId="5A4B4BD9"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Furnizor</w:t>
            </w:r>
            <w:proofErr w:type="spellEnd"/>
            <w:r w:rsidRPr="002D079A">
              <w:rPr>
                <w:rFonts w:ascii="Times New Roman" w:eastAsia="Times New Roman" w:hAnsi="Times New Roman" w:cs="Times New Roman"/>
                <w:b/>
                <w:bCs/>
                <w:sz w:val="16"/>
                <w:szCs w:val="16"/>
                <w:lang w:val="en-AU" w:eastAsia="en-AU"/>
              </w:rPr>
              <w:t>/</w:t>
            </w:r>
            <w:proofErr w:type="spellStart"/>
            <w:proofErr w:type="gramStart"/>
            <w:r w:rsidRPr="002D079A">
              <w:rPr>
                <w:rFonts w:ascii="Times New Roman" w:eastAsia="Times New Roman" w:hAnsi="Times New Roman" w:cs="Times New Roman"/>
                <w:b/>
                <w:bCs/>
                <w:sz w:val="16"/>
                <w:szCs w:val="16"/>
                <w:lang w:val="en-AU" w:eastAsia="en-AU"/>
              </w:rPr>
              <w:t>Nr.ofertă</w:t>
            </w:r>
            <w:proofErr w:type="spellEnd"/>
            <w:proofErr w:type="gramEnd"/>
          </w:p>
        </w:tc>
        <w:tc>
          <w:tcPr>
            <w:tcW w:w="709" w:type="dxa"/>
            <w:shd w:val="clear" w:color="000000" w:fill="CCFFFF"/>
            <w:vAlign w:val="center"/>
            <w:hideMark/>
          </w:tcPr>
          <w:p w14:paraId="4DC2EE75" w14:textId="15A9B07B"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Obiect</w:t>
            </w:r>
            <w:proofErr w:type="spellEnd"/>
            <w:r w:rsidRPr="002D079A">
              <w:rPr>
                <w:rFonts w:ascii="Times New Roman" w:eastAsia="Times New Roman" w:hAnsi="Times New Roman" w:cs="Times New Roman"/>
                <w:b/>
                <w:bCs/>
                <w:sz w:val="16"/>
                <w:szCs w:val="16"/>
                <w:lang w:val="en-AU" w:eastAsia="en-AU"/>
              </w:rPr>
              <w:t xml:space="preserve"> </w:t>
            </w:r>
            <w:proofErr w:type="spellStart"/>
            <w:r w:rsidRPr="002D079A">
              <w:rPr>
                <w:rFonts w:ascii="Times New Roman" w:eastAsia="Times New Roman" w:hAnsi="Times New Roman" w:cs="Times New Roman"/>
                <w:b/>
                <w:bCs/>
                <w:sz w:val="16"/>
                <w:szCs w:val="16"/>
                <w:lang w:val="en-AU" w:eastAsia="en-AU"/>
              </w:rPr>
              <w:t>achiziție</w:t>
            </w:r>
            <w:proofErr w:type="spellEnd"/>
            <w:r w:rsidRPr="002D079A">
              <w:rPr>
                <w:rFonts w:ascii="Times New Roman" w:eastAsia="Times New Roman" w:hAnsi="Times New Roman" w:cs="Times New Roman"/>
                <w:b/>
                <w:bCs/>
                <w:sz w:val="16"/>
                <w:szCs w:val="16"/>
                <w:lang w:val="en-AU" w:eastAsia="en-AU"/>
              </w:rPr>
              <w:t xml:space="preserve">                                                                              </w:t>
            </w:r>
          </w:p>
        </w:tc>
        <w:tc>
          <w:tcPr>
            <w:tcW w:w="850" w:type="dxa"/>
            <w:shd w:val="clear" w:color="000000" w:fill="CCFFFF"/>
            <w:vAlign w:val="center"/>
            <w:hideMark/>
          </w:tcPr>
          <w:p w14:paraId="4A42D1F9" w14:textId="29E420B2"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 xml:space="preserve">Nr </w:t>
            </w:r>
            <w:proofErr w:type="spellStart"/>
            <w:r w:rsidRPr="002D079A">
              <w:rPr>
                <w:rFonts w:ascii="Times New Roman" w:eastAsia="Times New Roman" w:hAnsi="Times New Roman" w:cs="Times New Roman"/>
                <w:b/>
                <w:bCs/>
                <w:sz w:val="16"/>
                <w:szCs w:val="16"/>
                <w:lang w:val="en-AU" w:eastAsia="en-AU"/>
              </w:rPr>
              <w:t>Bucati</w:t>
            </w:r>
            <w:proofErr w:type="spellEnd"/>
          </w:p>
        </w:tc>
        <w:tc>
          <w:tcPr>
            <w:tcW w:w="851" w:type="dxa"/>
            <w:shd w:val="clear" w:color="000000" w:fill="CCFFFF"/>
            <w:vAlign w:val="center"/>
            <w:hideMark/>
          </w:tcPr>
          <w:p w14:paraId="007E24A3" w14:textId="397165BD"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Pret</w:t>
            </w:r>
            <w:proofErr w:type="spellEnd"/>
            <w:r w:rsidRPr="002D079A">
              <w:rPr>
                <w:rFonts w:ascii="Times New Roman" w:eastAsia="Times New Roman" w:hAnsi="Times New Roman" w:cs="Times New Roman"/>
                <w:b/>
                <w:bCs/>
                <w:sz w:val="16"/>
                <w:szCs w:val="16"/>
                <w:lang w:val="en-AU" w:eastAsia="en-AU"/>
              </w:rPr>
              <w:t xml:space="preserve"> / </w:t>
            </w:r>
            <w:proofErr w:type="spellStart"/>
            <w:r w:rsidRPr="002D079A">
              <w:rPr>
                <w:rFonts w:ascii="Times New Roman" w:eastAsia="Times New Roman" w:hAnsi="Times New Roman" w:cs="Times New Roman"/>
                <w:b/>
                <w:bCs/>
                <w:sz w:val="16"/>
                <w:szCs w:val="16"/>
                <w:lang w:val="en-AU" w:eastAsia="en-AU"/>
              </w:rPr>
              <w:t>buc</w:t>
            </w:r>
            <w:proofErr w:type="spellEnd"/>
            <w:r w:rsidRPr="002D079A">
              <w:rPr>
                <w:rFonts w:ascii="Times New Roman" w:eastAsia="Times New Roman" w:hAnsi="Times New Roman" w:cs="Times New Roman"/>
                <w:b/>
                <w:bCs/>
                <w:sz w:val="16"/>
                <w:szCs w:val="16"/>
                <w:lang w:val="en-AU" w:eastAsia="en-AU"/>
              </w:rPr>
              <w:br/>
              <w:t xml:space="preserve">Lei/Euro </w:t>
            </w:r>
          </w:p>
        </w:tc>
        <w:tc>
          <w:tcPr>
            <w:tcW w:w="766" w:type="dxa"/>
            <w:shd w:val="clear" w:color="000000" w:fill="CCFFFF"/>
            <w:vAlign w:val="center"/>
          </w:tcPr>
          <w:p w14:paraId="046F4D29" w14:textId="344FF6CF"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Valoare</w:t>
            </w:r>
            <w:proofErr w:type="spellEnd"/>
            <w:r w:rsidRPr="002D079A">
              <w:rPr>
                <w:rFonts w:ascii="Times New Roman" w:eastAsia="Times New Roman" w:hAnsi="Times New Roman" w:cs="Times New Roman"/>
                <w:b/>
                <w:bCs/>
                <w:sz w:val="16"/>
                <w:szCs w:val="16"/>
                <w:lang w:val="en-AU" w:eastAsia="en-AU"/>
              </w:rPr>
              <w:t xml:space="preserve"> </w:t>
            </w:r>
            <w:r w:rsidRPr="002D079A">
              <w:rPr>
                <w:rFonts w:ascii="Times New Roman" w:eastAsia="Times New Roman" w:hAnsi="Times New Roman" w:cs="Times New Roman"/>
                <w:b/>
                <w:bCs/>
                <w:sz w:val="16"/>
                <w:szCs w:val="16"/>
                <w:lang w:val="en-AU" w:eastAsia="en-AU"/>
              </w:rPr>
              <w:br/>
              <w:t>Lei/Euro</w:t>
            </w:r>
          </w:p>
        </w:tc>
        <w:tc>
          <w:tcPr>
            <w:tcW w:w="766" w:type="dxa"/>
            <w:shd w:val="clear" w:color="000000" w:fill="CCFFFF"/>
            <w:hideMark/>
          </w:tcPr>
          <w:p w14:paraId="02503944" w14:textId="4E58D6C1"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Valoare</w:t>
            </w:r>
            <w:proofErr w:type="spellEnd"/>
            <w:r w:rsidRPr="002D079A">
              <w:rPr>
                <w:rFonts w:ascii="Times New Roman" w:eastAsia="Times New Roman" w:hAnsi="Times New Roman" w:cs="Times New Roman"/>
                <w:b/>
                <w:bCs/>
                <w:sz w:val="16"/>
                <w:szCs w:val="16"/>
                <w:lang w:val="en-AU" w:eastAsia="en-AU"/>
              </w:rPr>
              <w:t xml:space="preserve"> Euro cu TVA</w:t>
            </w:r>
          </w:p>
        </w:tc>
        <w:tc>
          <w:tcPr>
            <w:tcW w:w="817" w:type="dxa"/>
            <w:gridSpan w:val="3"/>
            <w:shd w:val="clear" w:color="000000" w:fill="CCFFFF"/>
            <w:vAlign w:val="center"/>
            <w:hideMark/>
          </w:tcPr>
          <w:p w14:paraId="5AB19415" w14:textId="413394D0"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 xml:space="preserve">CURS </w:t>
            </w:r>
            <w:r w:rsidRPr="002D079A">
              <w:rPr>
                <w:rFonts w:ascii="Times New Roman" w:eastAsia="Times New Roman" w:hAnsi="Times New Roman" w:cs="Times New Roman"/>
                <w:b/>
                <w:bCs/>
                <w:sz w:val="16"/>
                <w:szCs w:val="16"/>
                <w:lang w:val="en-AU" w:eastAsia="en-AU"/>
              </w:rPr>
              <w:br/>
              <w:t xml:space="preserve"> lei/euro</w:t>
            </w:r>
          </w:p>
        </w:tc>
        <w:tc>
          <w:tcPr>
            <w:tcW w:w="769" w:type="dxa"/>
            <w:shd w:val="clear" w:color="000000" w:fill="CCFFFF"/>
            <w:vAlign w:val="center"/>
          </w:tcPr>
          <w:p w14:paraId="698ADFAD" w14:textId="72E0BC36"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Valoare</w:t>
            </w:r>
            <w:proofErr w:type="spellEnd"/>
            <w:r w:rsidRPr="002D079A">
              <w:rPr>
                <w:rFonts w:ascii="Times New Roman" w:eastAsia="Times New Roman" w:hAnsi="Times New Roman" w:cs="Times New Roman"/>
                <w:b/>
                <w:bCs/>
                <w:sz w:val="16"/>
                <w:szCs w:val="16"/>
                <w:lang w:val="en-AU" w:eastAsia="en-AU"/>
              </w:rPr>
              <w:t xml:space="preserve"> </w:t>
            </w:r>
            <w:r w:rsidRPr="002D079A">
              <w:rPr>
                <w:rFonts w:ascii="Times New Roman" w:eastAsia="Times New Roman" w:hAnsi="Times New Roman" w:cs="Times New Roman"/>
                <w:b/>
                <w:bCs/>
                <w:sz w:val="16"/>
                <w:szCs w:val="16"/>
                <w:lang w:val="en-AU" w:eastAsia="en-AU"/>
              </w:rPr>
              <w:br/>
              <w:t xml:space="preserve"> Lei f</w:t>
            </w:r>
            <w:proofErr w:type="spellStart"/>
            <w:r w:rsidRPr="002D079A">
              <w:rPr>
                <w:rFonts w:ascii="Times New Roman" w:eastAsia="Times New Roman" w:hAnsi="Times New Roman" w:cs="Times New Roman"/>
                <w:b/>
                <w:bCs/>
                <w:sz w:val="16"/>
                <w:szCs w:val="16"/>
                <w:lang w:val="ro-RO" w:eastAsia="en-AU"/>
              </w:rPr>
              <w:t>ără</w:t>
            </w:r>
            <w:proofErr w:type="spellEnd"/>
            <w:r w:rsidRPr="002D079A">
              <w:rPr>
                <w:rFonts w:ascii="Times New Roman" w:eastAsia="Times New Roman" w:hAnsi="Times New Roman" w:cs="Times New Roman"/>
                <w:b/>
                <w:bCs/>
                <w:sz w:val="16"/>
                <w:szCs w:val="16"/>
                <w:lang w:val="ro-RO" w:eastAsia="en-AU"/>
              </w:rPr>
              <w:t xml:space="preserve"> TVA</w:t>
            </w:r>
          </w:p>
        </w:tc>
        <w:tc>
          <w:tcPr>
            <w:tcW w:w="882" w:type="dxa"/>
            <w:gridSpan w:val="2"/>
            <w:shd w:val="clear" w:color="000000" w:fill="CCFFFF"/>
            <w:vAlign w:val="center"/>
            <w:hideMark/>
          </w:tcPr>
          <w:p w14:paraId="0FB3CC9D" w14:textId="32A15CDA"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Valoare</w:t>
            </w:r>
            <w:proofErr w:type="spellEnd"/>
            <w:r w:rsidRPr="002D079A">
              <w:rPr>
                <w:rFonts w:ascii="Times New Roman" w:eastAsia="Times New Roman" w:hAnsi="Times New Roman" w:cs="Times New Roman"/>
                <w:b/>
                <w:bCs/>
                <w:sz w:val="16"/>
                <w:szCs w:val="16"/>
                <w:lang w:val="en-AU" w:eastAsia="en-AU"/>
              </w:rPr>
              <w:t xml:space="preserve"> </w:t>
            </w:r>
            <w:r w:rsidRPr="002D079A">
              <w:rPr>
                <w:rFonts w:ascii="Times New Roman" w:eastAsia="Times New Roman" w:hAnsi="Times New Roman" w:cs="Times New Roman"/>
                <w:b/>
                <w:bCs/>
                <w:sz w:val="16"/>
                <w:szCs w:val="16"/>
                <w:lang w:val="en-AU" w:eastAsia="en-AU"/>
              </w:rPr>
              <w:br/>
              <w:t xml:space="preserve"> Lei cu</w:t>
            </w:r>
            <w:r w:rsidRPr="002D079A">
              <w:rPr>
                <w:rFonts w:ascii="Times New Roman" w:eastAsia="Times New Roman" w:hAnsi="Times New Roman" w:cs="Times New Roman"/>
                <w:b/>
                <w:bCs/>
                <w:sz w:val="16"/>
                <w:szCs w:val="16"/>
                <w:lang w:val="ro-RO" w:eastAsia="en-AU"/>
              </w:rPr>
              <w:t xml:space="preserve"> TVA</w:t>
            </w:r>
          </w:p>
        </w:tc>
        <w:tc>
          <w:tcPr>
            <w:tcW w:w="785" w:type="dxa"/>
            <w:gridSpan w:val="3"/>
            <w:shd w:val="clear" w:color="000000" w:fill="CCFFFF"/>
            <w:hideMark/>
          </w:tcPr>
          <w:p w14:paraId="3FEA0250" w14:textId="77777777"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
          <w:p w14:paraId="7FBD5190" w14:textId="0977CAA5" w:rsidR="00327796" w:rsidRPr="002D079A" w:rsidRDefault="00327796" w:rsidP="0034104C">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Valoare</w:t>
            </w:r>
            <w:proofErr w:type="spellEnd"/>
            <w:r w:rsidRPr="002D079A">
              <w:rPr>
                <w:rFonts w:ascii="Times New Roman" w:eastAsia="Times New Roman" w:hAnsi="Times New Roman" w:cs="Times New Roman"/>
                <w:b/>
                <w:bCs/>
                <w:sz w:val="16"/>
                <w:szCs w:val="16"/>
                <w:lang w:val="en-AU" w:eastAsia="en-AU"/>
              </w:rPr>
              <w:t xml:space="preserve"> </w:t>
            </w:r>
            <w:proofErr w:type="spellStart"/>
            <w:r w:rsidRPr="002D079A">
              <w:rPr>
                <w:rFonts w:ascii="Times New Roman" w:eastAsia="Times New Roman" w:hAnsi="Times New Roman" w:cs="Times New Roman"/>
                <w:b/>
                <w:bCs/>
                <w:sz w:val="16"/>
                <w:szCs w:val="16"/>
                <w:lang w:val="en-AU" w:eastAsia="en-AU"/>
              </w:rPr>
              <w:t>neeligibilă</w:t>
            </w:r>
            <w:proofErr w:type="spellEnd"/>
            <w:r w:rsidRPr="002D079A">
              <w:rPr>
                <w:rFonts w:ascii="Times New Roman" w:eastAsia="Times New Roman" w:hAnsi="Times New Roman" w:cs="Times New Roman"/>
                <w:b/>
                <w:bCs/>
                <w:sz w:val="16"/>
                <w:szCs w:val="16"/>
                <w:lang w:val="en-AU" w:eastAsia="en-AU"/>
              </w:rPr>
              <w:t xml:space="preserve"> </w:t>
            </w:r>
          </w:p>
        </w:tc>
      </w:tr>
      <w:tr w:rsidR="001553D4" w:rsidRPr="002D079A" w14:paraId="7F44C8C1" w14:textId="77777777" w:rsidTr="001143CE">
        <w:trPr>
          <w:trHeight w:val="53"/>
        </w:trPr>
        <w:tc>
          <w:tcPr>
            <w:tcW w:w="1016" w:type="dxa"/>
            <w:shd w:val="clear" w:color="000000" w:fill="CCFFFF"/>
            <w:vAlign w:val="center"/>
            <w:hideMark/>
          </w:tcPr>
          <w:p w14:paraId="58C296C6" w14:textId="77777777"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1</w:t>
            </w:r>
          </w:p>
        </w:tc>
        <w:tc>
          <w:tcPr>
            <w:tcW w:w="1134" w:type="dxa"/>
            <w:shd w:val="clear" w:color="000000" w:fill="CCFFFF"/>
            <w:vAlign w:val="center"/>
            <w:hideMark/>
          </w:tcPr>
          <w:p w14:paraId="3C1F1E4B" w14:textId="77777777"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2</w:t>
            </w:r>
          </w:p>
        </w:tc>
        <w:tc>
          <w:tcPr>
            <w:tcW w:w="1985" w:type="dxa"/>
            <w:shd w:val="clear" w:color="000000" w:fill="CCFFFF"/>
            <w:vAlign w:val="center"/>
            <w:hideMark/>
          </w:tcPr>
          <w:p w14:paraId="10DA0076" w14:textId="77777777"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3</w:t>
            </w:r>
          </w:p>
        </w:tc>
        <w:tc>
          <w:tcPr>
            <w:tcW w:w="992" w:type="dxa"/>
            <w:shd w:val="clear" w:color="000000" w:fill="CCFFFF"/>
            <w:vAlign w:val="center"/>
            <w:hideMark/>
          </w:tcPr>
          <w:p w14:paraId="165060D9" w14:textId="77777777"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4</w:t>
            </w:r>
          </w:p>
        </w:tc>
        <w:tc>
          <w:tcPr>
            <w:tcW w:w="1985" w:type="dxa"/>
            <w:shd w:val="clear" w:color="000000" w:fill="CCFFFF"/>
            <w:vAlign w:val="center"/>
            <w:hideMark/>
          </w:tcPr>
          <w:p w14:paraId="24A01E3B" w14:textId="77777777"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5</w:t>
            </w:r>
          </w:p>
        </w:tc>
        <w:tc>
          <w:tcPr>
            <w:tcW w:w="850" w:type="dxa"/>
            <w:shd w:val="clear" w:color="000000" w:fill="CCFFFF"/>
            <w:vAlign w:val="center"/>
            <w:hideMark/>
          </w:tcPr>
          <w:p w14:paraId="2DB47628" w14:textId="77777777"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6</w:t>
            </w:r>
          </w:p>
        </w:tc>
        <w:tc>
          <w:tcPr>
            <w:tcW w:w="709" w:type="dxa"/>
            <w:shd w:val="clear" w:color="000000" w:fill="CCFFFF"/>
            <w:vAlign w:val="center"/>
            <w:hideMark/>
          </w:tcPr>
          <w:p w14:paraId="7F25A343" w14:textId="77777777"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7</w:t>
            </w:r>
          </w:p>
        </w:tc>
        <w:tc>
          <w:tcPr>
            <w:tcW w:w="850" w:type="dxa"/>
            <w:shd w:val="clear" w:color="000000" w:fill="CCFFFF"/>
            <w:vAlign w:val="center"/>
            <w:hideMark/>
          </w:tcPr>
          <w:p w14:paraId="61F52D29" w14:textId="77777777"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8</w:t>
            </w:r>
          </w:p>
        </w:tc>
        <w:tc>
          <w:tcPr>
            <w:tcW w:w="851" w:type="dxa"/>
            <w:shd w:val="clear" w:color="000000" w:fill="CCFFFF"/>
            <w:vAlign w:val="center"/>
            <w:hideMark/>
          </w:tcPr>
          <w:p w14:paraId="15D2666C" w14:textId="77777777"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9</w:t>
            </w:r>
          </w:p>
        </w:tc>
        <w:tc>
          <w:tcPr>
            <w:tcW w:w="766" w:type="dxa"/>
            <w:shd w:val="clear" w:color="000000" w:fill="CCFFFF"/>
          </w:tcPr>
          <w:p w14:paraId="58AFEAA1" w14:textId="0D0300AB"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10</w:t>
            </w:r>
          </w:p>
        </w:tc>
        <w:tc>
          <w:tcPr>
            <w:tcW w:w="766" w:type="dxa"/>
            <w:shd w:val="clear" w:color="000000" w:fill="CCFFFF"/>
            <w:vAlign w:val="center"/>
            <w:hideMark/>
          </w:tcPr>
          <w:p w14:paraId="43AFFF9F" w14:textId="18B488D5"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11</w:t>
            </w:r>
          </w:p>
        </w:tc>
        <w:tc>
          <w:tcPr>
            <w:tcW w:w="817" w:type="dxa"/>
            <w:gridSpan w:val="3"/>
            <w:shd w:val="clear" w:color="000000" w:fill="CCFFFF"/>
            <w:vAlign w:val="center"/>
            <w:hideMark/>
          </w:tcPr>
          <w:p w14:paraId="51EE4E0D" w14:textId="60F21FF4"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12</w:t>
            </w:r>
          </w:p>
        </w:tc>
        <w:tc>
          <w:tcPr>
            <w:tcW w:w="769" w:type="dxa"/>
            <w:shd w:val="clear" w:color="000000" w:fill="CCFFFF"/>
            <w:vAlign w:val="center"/>
            <w:hideMark/>
          </w:tcPr>
          <w:p w14:paraId="3E353A04" w14:textId="43C0C5E8"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13</w:t>
            </w:r>
          </w:p>
        </w:tc>
        <w:tc>
          <w:tcPr>
            <w:tcW w:w="882" w:type="dxa"/>
            <w:gridSpan w:val="2"/>
            <w:shd w:val="clear" w:color="000000" w:fill="CCFFFF"/>
            <w:vAlign w:val="center"/>
            <w:hideMark/>
          </w:tcPr>
          <w:p w14:paraId="1AFF7782" w14:textId="55752F32"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14</w:t>
            </w:r>
          </w:p>
        </w:tc>
        <w:tc>
          <w:tcPr>
            <w:tcW w:w="785" w:type="dxa"/>
            <w:gridSpan w:val="3"/>
            <w:shd w:val="clear" w:color="000000" w:fill="CCFFFF"/>
            <w:vAlign w:val="center"/>
            <w:hideMark/>
          </w:tcPr>
          <w:p w14:paraId="559877B7" w14:textId="0BA069CF" w:rsidR="00327796" w:rsidRPr="002D079A" w:rsidRDefault="00327796" w:rsidP="009B47A9">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15</w:t>
            </w:r>
          </w:p>
        </w:tc>
      </w:tr>
      <w:tr w:rsidR="001553D4" w:rsidRPr="002D079A" w14:paraId="619637F0" w14:textId="77777777" w:rsidTr="001143CE">
        <w:trPr>
          <w:trHeight w:val="1125"/>
        </w:trPr>
        <w:tc>
          <w:tcPr>
            <w:tcW w:w="1016" w:type="dxa"/>
            <w:shd w:val="clear" w:color="000000" w:fill="CCFFFF"/>
            <w:vAlign w:val="center"/>
            <w:hideMark/>
          </w:tcPr>
          <w:p w14:paraId="0CD6820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Operațiunea</w:t>
            </w:r>
            <w:proofErr w:type="spellEnd"/>
            <w:r w:rsidRPr="002D079A">
              <w:rPr>
                <w:rFonts w:ascii="Times New Roman" w:eastAsia="Times New Roman" w:hAnsi="Times New Roman" w:cs="Times New Roman"/>
                <w:sz w:val="16"/>
                <w:szCs w:val="16"/>
                <w:lang w:val="en-AU" w:eastAsia="en-AU"/>
              </w:rPr>
              <w:t xml:space="preserve"> 1. </w:t>
            </w:r>
          </w:p>
        </w:tc>
        <w:tc>
          <w:tcPr>
            <w:tcW w:w="1134" w:type="dxa"/>
            <w:shd w:val="clear" w:color="000000" w:fill="CCFFFF"/>
            <w:vAlign w:val="center"/>
            <w:hideMark/>
          </w:tcPr>
          <w:p w14:paraId="1C4758B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Corporale</w:t>
            </w:r>
            <w:proofErr w:type="spellEnd"/>
          </w:p>
        </w:tc>
        <w:tc>
          <w:tcPr>
            <w:tcW w:w="1985" w:type="dxa"/>
            <w:shd w:val="clear" w:color="000000" w:fill="CCFFFF"/>
          </w:tcPr>
          <w:p w14:paraId="4BDBCA72" w14:textId="3C7C0E18"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rPr>
            </w:pPr>
            <w:r w:rsidRPr="002D079A">
              <w:rPr>
                <w:rFonts w:ascii="Times New Roman" w:eastAsia="Times New Roman" w:hAnsi="Times New Roman" w:cs="Times New Roman"/>
                <w:sz w:val="16"/>
                <w:szCs w:val="16"/>
                <w:lang w:val="pt-BR"/>
              </w:rPr>
              <w:t>Construirea/extinderea/modernizarea imobilelor destinate vinificaţiei, a laboratoarelor pentru controlul calităţii, a imobilelor cu destinaţia de prezentare şi vânzare, precum şi a spațiilor de degustare, inclusiv investiții în căile de acces din interiorul exploatațiilor viticole, necesare investițiilor aferente proiectului cu condiția că în cazul căilor de acces cheltuiala cu acestea să reprezinte o componentă secundară din punct de vedere valoric în cadrul programului de investiții</w:t>
            </w:r>
          </w:p>
          <w:p w14:paraId="7823C004" w14:textId="67CA02D6"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shd w:val="clear" w:color="000000" w:fill="CCFFFF"/>
            <w:vAlign w:val="center"/>
            <w:hideMark/>
          </w:tcPr>
          <w:p w14:paraId="0E8A619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Constructii</w:t>
            </w:r>
            <w:proofErr w:type="spellEnd"/>
          </w:p>
        </w:tc>
        <w:tc>
          <w:tcPr>
            <w:tcW w:w="1985" w:type="dxa"/>
            <w:shd w:val="clear" w:color="000000" w:fill="CCFFFF"/>
            <w:vAlign w:val="center"/>
          </w:tcPr>
          <w:p w14:paraId="6DCF0611" w14:textId="65351998" w:rsidR="00327796" w:rsidRPr="002D079A" w:rsidRDefault="00327796" w:rsidP="009B47A9">
            <w:pPr>
              <w:tabs>
                <w:tab w:val="left" w:pos="709"/>
              </w:tabs>
              <w:spacing w:after="0" w:line="240" w:lineRule="auto"/>
              <w:jc w:val="both"/>
              <w:rPr>
                <w:rFonts w:ascii="Times New Roman" w:eastAsia="Times New Roman" w:hAnsi="Times New Roman" w:cs="Times New Roman"/>
                <w:bCs/>
                <w:sz w:val="16"/>
                <w:szCs w:val="16"/>
                <w:lang w:val="pt-BR" w:eastAsia="en-AU"/>
              </w:rPr>
            </w:pPr>
            <w:r w:rsidRPr="002D079A">
              <w:rPr>
                <w:rFonts w:ascii="Times New Roman" w:eastAsia="Times New Roman" w:hAnsi="Times New Roman" w:cs="Times New Roman"/>
                <w:bCs/>
                <w:sz w:val="16"/>
                <w:szCs w:val="16"/>
                <w:lang w:val="pt-BR" w:eastAsia="en-AU"/>
              </w:rPr>
              <w:t>A1.1. Construcţia/Reconstrucţia clădirilor/anexelor pentru producţie, ambalare, depozitare, transformare, stocare, condiţionare, comercializare, inclusiv recepţie, a laboratoarelor pentru controlul calităţii, a imobilelor cu destinaţia de prezentare şi vânzare, a spațiilor de degustare, inclusiv a acelora care își schimbă destinaţia initiala inclusiv investiții în căile de acces din interiorul exploatațiilor viticole etc.</w:t>
            </w:r>
          </w:p>
        </w:tc>
        <w:tc>
          <w:tcPr>
            <w:tcW w:w="850" w:type="dxa"/>
            <w:shd w:val="clear" w:color="000000" w:fill="CCFFFF"/>
            <w:vAlign w:val="center"/>
            <w:hideMark/>
          </w:tcPr>
          <w:p w14:paraId="3A28B210"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shd w:val="clear" w:color="000000" w:fill="CCFFFF"/>
            <w:vAlign w:val="center"/>
            <w:hideMark/>
          </w:tcPr>
          <w:p w14:paraId="4643DB44"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shd w:val="clear" w:color="000000" w:fill="CCFFFF"/>
            <w:vAlign w:val="center"/>
            <w:hideMark/>
          </w:tcPr>
          <w:p w14:paraId="343F962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shd w:val="clear" w:color="000000" w:fill="CCFFFF"/>
            <w:vAlign w:val="center"/>
            <w:hideMark/>
          </w:tcPr>
          <w:p w14:paraId="0670E0F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shd w:val="clear" w:color="000000" w:fill="CCFFFF"/>
          </w:tcPr>
          <w:p w14:paraId="0DE3A46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66" w:type="dxa"/>
            <w:shd w:val="clear" w:color="000000" w:fill="CCFFFF"/>
            <w:vAlign w:val="center"/>
            <w:hideMark/>
          </w:tcPr>
          <w:p w14:paraId="33741CEF" w14:textId="6FC905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17" w:type="dxa"/>
            <w:gridSpan w:val="3"/>
            <w:shd w:val="clear" w:color="000000" w:fill="CCFFFF"/>
            <w:vAlign w:val="center"/>
            <w:hideMark/>
          </w:tcPr>
          <w:p w14:paraId="0886BA3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9" w:type="dxa"/>
            <w:shd w:val="clear" w:color="000000" w:fill="CCFFFF"/>
            <w:vAlign w:val="center"/>
            <w:hideMark/>
          </w:tcPr>
          <w:p w14:paraId="33A1BA9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82" w:type="dxa"/>
            <w:gridSpan w:val="2"/>
            <w:shd w:val="clear" w:color="000000" w:fill="CCFFFF"/>
            <w:vAlign w:val="center"/>
            <w:hideMark/>
          </w:tcPr>
          <w:p w14:paraId="5E7F6BE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85" w:type="dxa"/>
            <w:gridSpan w:val="3"/>
            <w:shd w:val="clear" w:color="000000" w:fill="CCFFFF"/>
            <w:vAlign w:val="center"/>
            <w:hideMark/>
          </w:tcPr>
          <w:p w14:paraId="595B2FD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5135B3DA" w14:textId="77777777" w:rsidTr="001143CE">
        <w:trPr>
          <w:trHeight w:val="1125"/>
        </w:trPr>
        <w:tc>
          <w:tcPr>
            <w:tcW w:w="1016" w:type="dxa"/>
            <w:shd w:val="clear" w:color="000000" w:fill="CCFFFF"/>
            <w:vAlign w:val="center"/>
          </w:tcPr>
          <w:p w14:paraId="6EFF3EE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shd w:val="clear" w:color="000000" w:fill="CCFFFF"/>
            <w:vAlign w:val="center"/>
          </w:tcPr>
          <w:p w14:paraId="511DB0D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shd w:val="clear" w:color="000000" w:fill="CCFFFF"/>
          </w:tcPr>
          <w:p w14:paraId="7B15D82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rPr>
            </w:pPr>
          </w:p>
        </w:tc>
        <w:tc>
          <w:tcPr>
            <w:tcW w:w="992" w:type="dxa"/>
            <w:shd w:val="clear" w:color="000000" w:fill="CCFFFF"/>
            <w:vAlign w:val="center"/>
          </w:tcPr>
          <w:p w14:paraId="10117AC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shd w:val="clear" w:color="000000" w:fill="CCFFFF"/>
            <w:vAlign w:val="center"/>
          </w:tcPr>
          <w:p w14:paraId="02A94F7B" w14:textId="77777777" w:rsidR="00327796" w:rsidRPr="002D079A" w:rsidRDefault="00327796" w:rsidP="009B47A9">
            <w:pPr>
              <w:tabs>
                <w:tab w:val="left" w:pos="709"/>
              </w:tabs>
              <w:spacing w:after="0" w:line="240" w:lineRule="auto"/>
              <w:jc w:val="both"/>
              <w:rPr>
                <w:rFonts w:ascii="Times New Roman" w:hAnsi="Times New Roman" w:cs="Times New Roman"/>
                <w:sz w:val="16"/>
                <w:szCs w:val="16"/>
                <w:lang w:val="fr-FR"/>
              </w:rPr>
            </w:pPr>
            <w:r w:rsidRPr="002D079A">
              <w:rPr>
                <w:rFonts w:ascii="Times New Roman" w:hAnsi="Times New Roman" w:cs="Times New Roman"/>
                <w:sz w:val="16"/>
                <w:szCs w:val="16"/>
                <w:lang w:val="fr-FR"/>
              </w:rPr>
              <w:t xml:space="preserve">A1.2. </w:t>
            </w:r>
            <w:proofErr w:type="spellStart"/>
            <w:r w:rsidRPr="002D079A">
              <w:rPr>
                <w:rFonts w:ascii="Times New Roman" w:hAnsi="Times New Roman" w:cs="Times New Roman"/>
                <w:sz w:val="16"/>
                <w:szCs w:val="16"/>
                <w:lang w:val="fr-FR"/>
              </w:rPr>
              <w:t>Dotarea</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clădirilor</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unităților</w:t>
            </w:r>
            <w:proofErr w:type="spellEnd"/>
            <w:r w:rsidRPr="002D079A">
              <w:rPr>
                <w:rFonts w:ascii="Times New Roman" w:hAnsi="Times New Roman" w:cs="Times New Roman"/>
                <w:sz w:val="16"/>
                <w:szCs w:val="16"/>
                <w:lang w:val="fr-FR"/>
              </w:rPr>
              <w:t xml:space="preserve"> de </w:t>
            </w:r>
            <w:proofErr w:type="spellStart"/>
            <w:r w:rsidRPr="002D079A">
              <w:rPr>
                <w:rFonts w:ascii="Times New Roman" w:hAnsi="Times New Roman" w:cs="Times New Roman"/>
                <w:sz w:val="16"/>
                <w:szCs w:val="16"/>
                <w:lang w:val="fr-FR"/>
              </w:rPr>
              <w:t>procesare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inclusiv</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pentru</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componentele</w:t>
            </w:r>
            <w:proofErr w:type="spellEnd"/>
            <w:r w:rsidRPr="002D079A">
              <w:rPr>
                <w:rFonts w:ascii="Times New Roman" w:hAnsi="Times New Roman" w:cs="Times New Roman"/>
                <w:sz w:val="16"/>
                <w:szCs w:val="16"/>
                <w:lang w:val="fr-FR"/>
              </w:rPr>
              <w:t xml:space="preserve"> de </w:t>
            </w:r>
            <w:proofErr w:type="spellStart"/>
            <w:r w:rsidRPr="002D079A">
              <w:rPr>
                <w:rFonts w:ascii="Times New Roman" w:hAnsi="Times New Roman" w:cs="Times New Roman"/>
                <w:sz w:val="16"/>
                <w:szCs w:val="16"/>
                <w:lang w:val="fr-FR"/>
              </w:rPr>
              <w:t>conditionare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depozitare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transformare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stocare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comercializare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precum</w:t>
            </w:r>
            <w:proofErr w:type="spellEnd"/>
            <w:r w:rsidRPr="002D079A">
              <w:rPr>
                <w:rFonts w:ascii="Times New Roman" w:hAnsi="Times New Roman" w:cs="Times New Roman"/>
                <w:sz w:val="16"/>
                <w:szCs w:val="16"/>
                <w:lang w:val="fr-FR"/>
              </w:rPr>
              <w:t xml:space="preserve"> </w:t>
            </w:r>
            <w:proofErr w:type="spellStart"/>
            <w:proofErr w:type="gramStart"/>
            <w:r w:rsidRPr="002D079A">
              <w:rPr>
                <w:rFonts w:ascii="Times New Roman" w:hAnsi="Times New Roman" w:cs="Times New Roman"/>
                <w:sz w:val="16"/>
                <w:szCs w:val="16"/>
                <w:lang w:val="fr-FR"/>
              </w:rPr>
              <w:t>și</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cheltuieli</w:t>
            </w:r>
            <w:proofErr w:type="spellEnd"/>
            <w:proofErr w:type="gram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generate</w:t>
            </w:r>
            <w:proofErr w:type="spellEnd"/>
            <w:r w:rsidRPr="002D079A">
              <w:rPr>
                <w:rFonts w:ascii="Times New Roman" w:hAnsi="Times New Roman" w:cs="Times New Roman"/>
                <w:sz w:val="16"/>
                <w:szCs w:val="16"/>
                <w:lang w:val="fr-FR"/>
              </w:rPr>
              <w:t xml:space="preserve"> de </w:t>
            </w:r>
            <w:proofErr w:type="spellStart"/>
            <w:r w:rsidRPr="002D079A">
              <w:rPr>
                <w:rFonts w:ascii="Times New Roman" w:hAnsi="Times New Roman" w:cs="Times New Roman"/>
                <w:sz w:val="16"/>
                <w:szCs w:val="16"/>
                <w:lang w:val="fr-FR"/>
              </w:rPr>
              <w:t>lucrări</w:t>
            </w:r>
            <w:proofErr w:type="spellEnd"/>
            <w:r w:rsidRPr="002D079A">
              <w:rPr>
                <w:rFonts w:ascii="Times New Roman" w:hAnsi="Times New Roman" w:cs="Times New Roman"/>
                <w:sz w:val="16"/>
                <w:szCs w:val="16"/>
                <w:lang w:val="fr-FR"/>
              </w:rPr>
              <w:t xml:space="preserve"> la </w:t>
            </w:r>
            <w:proofErr w:type="spellStart"/>
            <w:r w:rsidRPr="002D079A">
              <w:rPr>
                <w:rFonts w:ascii="Times New Roman" w:hAnsi="Times New Roman" w:cs="Times New Roman"/>
                <w:sz w:val="16"/>
                <w:szCs w:val="16"/>
                <w:lang w:val="fr-FR"/>
              </w:rPr>
              <w:t>infrastructura</w:t>
            </w:r>
            <w:proofErr w:type="spellEnd"/>
            <w:r w:rsidRPr="002D079A">
              <w:rPr>
                <w:rFonts w:ascii="Times New Roman" w:hAnsi="Times New Roman" w:cs="Times New Roman"/>
                <w:sz w:val="16"/>
                <w:szCs w:val="16"/>
                <w:lang w:val="fr-FR"/>
              </w:rPr>
              <w:t xml:space="preserve"> de </w:t>
            </w:r>
            <w:proofErr w:type="spellStart"/>
            <w:r w:rsidRPr="002D079A">
              <w:rPr>
                <w:rFonts w:ascii="Times New Roman" w:hAnsi="Times New Roman" w:cs="Times New Roman"/>
                <w:sz w:val="16"/>
                <w:szCs w:val="16"/>
                <w:lang w:val="fr-FR"/>
              </w:rPr>
              <w:t>bază</w:t>
            </w:r>
            <w:proofErr w:type="spellEnd"/>
            <w:r w:rsidRPr="002D079A">
              <w:rPr>
                <w:rFonts w:ascii="Times New Roman" w:hAnsi="Times New Roman" w:cs="Times New Roman"/>
                <w:sz w:val="16"/>
                <w:szCs w:val="16"/>
                <w:lang w:val="fr-FR"/>
              </w:rPr>
              <w:t xml:space="preserve">, cum </w:t>
            </w:r>
            <w:proofErr w:type="spellStart"/>
            <w:r w:rsidRPr="002D079A">
              <w:rPr>
                <w:rFonts w:ascii="Times New Roman" w:hAnsi="Times New Roman" w:cs="Times New Roman"/>
                <w:sz w:val="16"/>
                <w:szCs w:val="16"/>
                <w:lang w:val="fr-FR"/>
              </w:rPr>
              <w:t>ar</w:t>
            </w:r>
            <w:proofErr w:type="spellEnd"/>
            <w:r w:rsidRPr="002D079A">
              <w:rPr>
                <w:rFonts w:ascii="Times New Roman" w:hAnsi="Times New Roman" w:cs="Times New Roman"/>
                <w:sz w:val="16"/>
                <w:szCs w:val="16"/>
                <w:lang w:val="fr-FR"/>
              </w:rPr>
              <w:t xml:space="preserve"> fi: </w:t>
            </w:r>
            <w:proofErr w:type="spellStart"/>
            <w:r w:rsidRPr="002D079A">
              <w:rPr>
                <w:rFonts w:ascii="Times New Roman" w:hAnsi="Times New Roman" w:cs="Times New Roman"/>
                <w:sz w:val="16"/>
                <w:szCs w:val="16"/>
                <w:lang w:val="fr-FR"/>
              </w:rPr>
              <w:t>instalaţii</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electrice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mecanice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şi</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hidraulice</w:t>
            </w:r>
            <w:proofErr w:type="spellEnd"/>
            <w:r w:rsidRPr="002D079A">
              <w:rPr>
                <w:rFonts w:ascii="Times New Roman" w:hAnsi="Times New Roman" w:cs="Times New Roman"/>
                <w:sz w:val="16"/>
                <w:szCs w:val="16"/>
                <w:lang w:val="fr-FR"/>
              </w:rPr>
              <w:t xml:space="preserve">, de </w:t>
            </w:r>
            <w:proofErr w:type="spellStart"/>
            <w:r w:rsidRPr="002D079A">
              <w:rPr>
                <w:rFonts w:ascii="Times New Roman" w:hAnsi="Times New Roman" w:cs="Times New Roman"/>
                <w:sz w:val="16"/>
                <w:szCs w:val="16"/>
                <w:lang w:val="fr-FR"/>
              </w:rPr>
              <w:t>protecţie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lastRenderedPageBreak/>
              <w:t>împotriva</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incendiilor</w:t>
            </w:r>
            <w:proofErr w:type="spellEnd"/>
            <w:r w:rsidRPr="002D079A">
              <w:rPr>
                <w:rFonts w:ascii="Times New Roman" w:hAnsi="Times New Roman" w:cs="Times New Roman"/>
                <w:sz w:val="16"/>
                <w:szCs w:val="16"/>
                <w:lang w:val="fr-FR"/>
              </w:rPr>
              <w:t xml:space="preserve">, de </w:t>
            </w:r>
            <w:proofErr w:type="spellStart"/>
            <w:r w:rsidRPr="002D079A">
              <w:rPr>
                <w:rFonts w:ascii="Times New Roman" w:hAnsi="Times New Roman" w:cs="Times New Roman"/>
                <w:sz w:val="16"/>
                <w:szCs w:val="16"/>
                <w:lang w:val="fr-FR"/>
              </w:rPr>
              <w:t>aer</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condiţionat</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şi</w:t>
            </w:r>
            <w:proofErr w:type="spellEnd"/>
            <w:r w:rsidRPr="002D079A">
              <w:rPr>
                <w:rFonts w:ascii="Times New Roman" w:hAnsi="Times New Roman" w:cs="Times New Roman"/>
                <w:sz w:val="16"/>
                <w:szCs w:val="16"/>
                <w:lang w:val="fr-FR"/>
              </w:rPr>
              <w:t xml:space="preserve"> de </w:t>
            </w:r>
            <w:proofErr w:type="spellStart"/>
            <w:r w:rsidRPr="002D079A">
              <w:rPr>
                <w:rFonts w:ascii="Times New Roman" w:hAnsi="Times New Roman" w:cs="Times New Roman"/>
                <w:sz w:val="16"/>
                <w:szCs w:val="16"/>
                <w:lang w:val="fr-FR"/>
              </w:rPr>
              <w:t>ventilaţie</w:t>
            </w:r>
            <w:proofErr w:type="spellEnd"/>
            <w:r w:rsidRPr="002D079A">
              <w:rPr>
                <w:rFonts w:ascii="Times New Roman" w:hAnsi="Times New Roman" w:cs="Times New Roman"/>
                <w:sz w:val="16"/>
                <w:szCs w:val="16"/>
                <w:lang w:val="fr-FR"/>
              </w:rPr>
              <w:t xml:space="preserve"> a </w:t>
            </w:r>
            <w:proofErr w:type="spellStart"/>
            <w:r w:rsidRPr="002D079A">
              <w:rPr>
                <w:rFonts w:ascii="Times New Roman" w:hAnsi="Times New Roman" w:cs="Times New Roman"/>
                <w:sz w:val="16"/>
                <w:szCs w:val="16"/>
                <w:lang w:val="fr-FR"/>
              </w:rPr>
              <w:t>locului</w:t>
            </w:r>
            <w:proofErr w:type="spellEnd"/>
            <w:r w:rsidRPr="002D079A">
              <w:rPr>
                <w:rFonts w:ascii="Times New Roman" w:hAnsi="Times New Roman" w:cs="Times New Roman"/>
                <w:sz w:val="16"/>
                <w:szCs w:val="16"/>
                <w:lang w:val="fr-FR"/>
              </w:rPr>
              <w:t xml:space="preserve"> de </w:t>
            </w:r>
            <w:proofErr w:type="spellStart"/>
            <w:r w:rsidRPr="002D079A">
              <w:rPr>
                <w:rFonts w:ascii="Times New Roman" w:hAnsi="Times New Roman" w:cs="Times New Roman"/>
                <w:sz w:val="16"/>
                <w:szCs w:val="16"/>
                <w:lang w:val="fr-FR"/>
              </w:rPr>
              <w:t>producţie</w:t>
            </w:r>
            <w:proofErr w:type="spellEnd"/>
            <w:r w:rsidRPr="002D079A">
              <w:rPr>
                <w:rFonts w:ascii="Times New Roman" w:hAnsi="Times New Roman" w:cs="Times New Roman"/>
                <w:sz w:val="16"/>
                <w:szCs w:val="16"/>
                <w:lang w:val="fr-FR"/>
              </w:rPr>
              <w:t xml:space="preserve"> a </w:t>
            </w:r>
            <w:proofErr w:type="spellStart"/>
            <w:r w:rsidRPr="002D079A">
              <w:rPr>
                <w:rFonts w:ascii="Times New Roman" w:hAnsi="Times New Roman" w:cs="Times New Roman"/>
                <w:sz w:val="16"/>
                <w:szCs w:val="16"/>
                <w:lang w:val="fr-FR"/>
              </w:rPr>
              <w:t>vinului</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precum</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şi</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alte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echipamente</w:t>
            </w:r>
            <w:proofErr w:type="spellEnd"/>
            <w:r w:rsidRPr="002D079A">
              <w:rPr>
                <w:rFonts w:ascii="Times New Roman" w:hAnsi="Times New Roman" w:cs="Times New Roman"/>
                <w:sz w:val="16"/>
                <w:szCs w:val="16"/>
                <w:lang w:val="fr-FR"/>
              </w:rPr>
              <w:t>;</w:t>
            </w:r>
          </w:p>
          <w:p w14:paraId="099EEEE5" w14:textId="682F890B" w:rsidR="00327796" w:rsidRPr="002D079A" w:rsidRDefault="00327796" w:rsidP="009B47A9">
            <w:pPr>
              <w:tabs>
                <w:tab w:val="left" w:pos="709"/>
              </w:tabs>
              <w:spacing w:after="0" w:line="240" w:lineRule="auto"/>
              <w:jc w:val="both"/>
              <w:rPr>
                <w:rFonts w:ascii="Times New Roman" w:eastAsia="Times New Roman" w:hAnsi="Times New Roman" w:cs="Times New Roman"/>
                <w:bCs/>
                <w:sz w:val="16"/>
                <w:szCs w:val="16"/>
                <w:lang w:val="pt-BR" w:eastAsia="en-AU"/>
              </w:rPr>
            </w:pPr>
          </w:p>
        </w:tc>
        <w:tc>
          <w:tcPr>
            <w:tcW w:w="850" w:type="dxa"/>
            <w:shd w:val="clear" w:color="000000" w:fill="CCFFFF"/>
            <w:vAlign w:val="center"/>
          </w:tcPr>
          <w:p w14:paraId="313F842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shd w:val="clear" w:color="000000" w:fill="CCFFFF"/>
            <w:vAlign w:val="center"/>
          </w:tcPr>
          <w:p w14:paraId="6CBED35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shd w:val="clear" w:color="000000" w:fill="CCFFFF"/>
            <w:vAlign w:val="center"/>
          </w:tcPr>
          <w:p w14:paraId="6FBFA43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shd w:val="clear" w:color="000000" w:fill="CCFFFF"/>
            <w:vAlign w:val="center"/>
          </w:tcPr>
          <w:p w14:paraId="260D02B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66" w:type="dxa"/>
            <w:shd w:val="clear" w:color="000000" w:fill="CCFFFF"/>
          </w:tcPr>
          <w:p w14:paraId="05D601F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66" w:type="dxa"/>
            <w:shd w:val="clear" w:color="000000" w:fill="CCFFFF"/>
            <w:vAlign w:val="center"/>
          </w:tcPr>
          <w:p w14:paraId="5C2D193D" w14:textId="7127257C"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17" w:type="dxa"/>
            <w:gridSpan w:val="3"/>
            <w:shd w:val="clear" w:color="000000" w:fill="CCFFFF"/>
            <w:vAlign w:val="center"/>
          </w:tcPr>
          <w:p w14:paraId="492E2A4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69" w:type="dxa"/>
            <w:shd w:val="clear" w:color="000000" w:fill="CCFFFF"/>
            <w:vAlign w:val="center"/>
          </w:tcPr>
          <w:p w14:paraId="0B19B074"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82" w:type="dxa"/>
            <w:gridSpan w:val="2"/>
            <w:shd w:val="clear" w:color="000000" w:fill="CCFFFF"/>
            <w:vAlign w:val="center"/>
          </w:tcPr>
          <w:p w14:paraId="73931BD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85" w:type="dxa"/>
            <w:gridSpan w:val="3"/>
            <w:shd w:val="clear" w:color="000000" w:fill="CCFFFF"/>
            <w:vAlign w:val="center"/>
          </w:tcPr>
          <w:p w14:paraId="6DA109A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r>
      <w:tr w:rsidR="001553D4" w:rsidRPr="002D079A" w14:paraId="29991B0E" w14:textId="77777777" w:rsidTr="001143CE">
        <w:trPr>
          <w:trHeight w:val="1125"/>
        </w:trPr>
        <w:tc>
          <w:tcPr>
            <w:tcW w:w="1016" w:type="dxa"/>
            <w:shd w:val="clear" w:color="000000" w:fill="CCFFFF"/>
            <w:vAlign w:val="center"/>
          </w:tcPr>
          <w:p w14:paraId="350A329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shd w:val="clear" w:color="000000" w:fill="CCFFFF"/>
            <w:vAlign w:val="center"/>
          </w:tcPr>
          <w:p w14:paraId="6342F17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shd w:val="clear" w:color="000000" w:fill="CCFFFF"/>
          </w:tcPr>
          <w:p w14:paraId="1A3647B0"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rPr>
            </w:pPr>
          </w:p>
        </w:tc>
        <w:tc>
          <w:tcPr>
            <w:tcW w:w="992" w:type="dxa"/>
            <w:shd w:val="clear" w:color="000000" w:fill="CCFFFF"/>
            <w:vAlign w:val="center"/>
          </w:tcPr>
          <w:p w14:paraId="2F68DC2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shd w:val="clear" w:color="000000" w:fill="CCFFFF"/>
            <w:vAlign w:val="center"/>
          </w:tcPr>
          <w:p w14:paraId="2B912264" w14:textId="77777777" w:rsidR="00327796" w:rsidRPr="002D079A" w:rsidRDefault="00327796" w:rsidP="009B47A9">
            <w:pPr>
              <w:tabs>
                <w:tab w:val="left" w:pos="709"/>
              </w:tabs>
              <w:spacing w:after="0" w:line="240" w:lineRule="auto"/>
              <w:jc w:val="both"/>
              <w:rPr>
                <w:rFonts w:ascii="Times New Roman" w:hAnsi="Times New Roman" w:cs="Times New Roman"/>
                <w:sz w:val="16"/>
                <w:szCs w:val="16"/>
                <w:lang w:val="fr-FR"/>
              </w:rPr>
            </w:pPr>
            <w:r w:rsidRPr="002D079A">
              <w:rPr>
                <w:rFonts w:ascii="Times New Roman" w:hAnsi="Times New Roman" w:cs="Times New Roman"/>
                <w:sz w:val="16"/>
                <w:szCs w:val="16"/>
                <w:lang w:val="fr-FR"/>
              </w:rPr>
              <w:t xml:space="preserve">A1.3. </w:t>
            </w:r>
            <w:proofErr w:type="spellStart"/>
            <w:proofErr w:type="gramStart"/>
            <w:r w:rsidRPr="002D079A">
              <w:rPr>
                <w:rFonts w:ascii="Times New Roman" w:hAnsi="Times New Roman" w:cs="Times New Roman"/>
                <w:sz w:val="16"/>
                <w:szCs w:val="16"/>
                <w:lang w:val="fr-FR"/>
              </w:rPr>
              <w:t>Cheltuieli</w:t>
            </w:r>
            <w:proofErr w:type="spellEnd"/>
            <w:r w:rsidRPr="002D079A">
              <w:rPr>
                <w:rFonts w:ascii="Times New Roman" w:hAnsi="Times New Roman" w:cs="Times New Roman"/>
                <w:sz w:val="16"/>
                <w:szCs w:val="16"/>
                <w:lang w:val="fr-FR"/>
              </w:rPr>
              <w:t>  </w:t>
            </w:r>
            <w:proofErr w:type="spellStart"/>
            <w:r w:rsidRPr="002D079A">
              <w:rPr>
                <w:rFonts w:ascii="Times New Roman" w:hAnsi="Times New Roman" w:cs="Times New Roman"/>
                <w:sz w:val="16"/>
                <w:szCs w:val="16"/>
                <w:lang w:val="fr-FR"/>
              </w:rPr>
              <w:t>pentru</w:t>
            </w:r>
            <w:proofErr w:type="spellEnd"/>
            <w:proofErr w:type="gram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asigurarea</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respectării</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condițiilor</w:t>
            </w:r>
            <w:proofErr w:type="spellEnd"/>
            <w:r w:rsidRPr="002D079A">
              <w:rPr>
                <w:rFonts w:ascii="Times New Roman" w:hAnsi="Times New Roman" w:cs="Times New Roman"/>
                <w:sz w:val="16"/>
                <w:szCs w:val="16"/>
                <w:lang w:val="fr-FR"/>
              </w:rPr>
              <w:t xml:space="preserve"> de </w:t>
            </w:r>
            <w:proofErr w:type="spellStart"/>
            <w:r w:rsidRPr="002D079A">
              <w:rPr>
                <w:rFonts w:ascii="Times New Roman" w:hAnsi="Times New Roman" w:cs="Times New Roman"/>
                <w:sz w:val="16"/>
                <w:szCs w:val="16"/>
                <w:lang w:val="fr-FR"/>
              </w:rPr>
              <w:t>igienă</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și</w:t>
            </w:r>
            <w:proofErr w:type="spellEnd"/>
            <w:r w:rsidRPr="002D079A">
              <w:rPr>
                <w:rFonts w:ascii="Times New Roman" w:hAnsi="Times New Roman" w:cs="Times New Roman"/>
                <w:sz w:val="16"/>
                <w:szCs w:val="16"/>
                <w:lang w:val="fr-FR"/>
              </w:rPr>
              <w:t xml:space="preserve"> a </w:t>
            </w:r>
            <w:proofErr w:type="spellStart"/>
            <w:r w:rsidRPr="002D079A">
              <w:rPr>
                <w:rFonts w:ascii="Times New Roman" w:hAnsi="Times New Roman" w:cs="Times New Roman"/>
                <w:sz w:val="16"/>
                <w:szCs w:val="16"/>
                <w:lang w:val="fr-FR"/>
              </w:rPr>
              <w:t>fluxului</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tehnologic</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precum</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spațiile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destinate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personalului</w:t>
            </w:r>
            <w:proofErr w:type="spellEnd"/>
            <w:r w:rsidRPr="002D079A">
              <w:rPr>
                <w:rFonts w:ascii="Times New Roman" w:hAnsi="Times New Roman" w:cs="Times New Roman"/>
                <w:sz w:val="16"/>
                <w:szCs w:val="16"/>
                <w:lang w:val="fr-FR"/>
              </w:rPr>
              <w:t xml:space="preserve"> de </w:t>
            </w:r>
            <w:proofErr w:type="spellStart"/>
            <w:r w:rsidRPr="002D079A">
              <w:rPr>
                <w:rFonts w:ascii="Times New Roman" w:hAnsi="Times New Roman" w:cs="Times New Roman"/>
                <w:sz w:val="16"/>
                <w:szCs w:val="16"/>
                <w:lang w:val="fr-FR"/>
              </w:rPr>
              <w:t>producție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laboratoare</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vestiare</w:t>
            </w:r>
            <w:proofErr w:type="spellEnd"/>
            <w:r w:rsidRPr="002D079A">
              <w:rPr>
                <w:rFonts w:ascii="Times New Roman" w:hAnsi="Times New Roman" w:cs="Times New Roman"/>
                <w:sz w:val="16"/>
                <w:szCs w:val="16"/>
                <w:lang w:val="fr-FR"/>
              </w:rPr>
              <w:t xml:space="preserve"> tip </w:t>
            </w:r>
            <w:proofErr w:type="spellStart"/>
            <w:r w:rsidRPr="002D079A">
              <w:rPr>
                <w:rFonts w:ascii="Times New Roman" w:hAnsi="Times New Roman" w:cs="Times New Roman"/>
                <w:sz w:val="16"/>
                <w:szCs w:val="16"/>
                <w:lang w:val="fr-FR"/>
              </w:rPr>
              <w:t>filtru</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pentru</w:t>
            </w:r>
            <w:proofErr w:type="spellEnd"/>
            <w:r w:rsidRPr="002D079A">
              <w:rPr>
                <w:rFonts w:ascii="Times New Roman" w:hAnsi="Times New Roman" w:cs="Times New Roman"/>
                <w:sz w:val="16"/>
                <w:szCs w:val="16"/>
                <w:lang w:val="fr-FR"/>
              </w:rPr>
              <w:t xml:space="preserve"> </w:t>
            </w:r>
            <w:proofErr w:type="spellStart"/>
            <w:r w:rsidRPr="002D079A">
              <w:rPr>
                <w:rFonts w:ascii="Times New Roman" w:hAnsi="Times New Roman" w:cs="Times New Roman"/>
                <w:sz w:val="16"/>
                <w:szCs w:val="16"/>
                <w:lang w:val="fr-FR"/>
              </w:rPr>
              <w:t>muncitori</w:t>
            </w:r>
            <w:proofErr w:type="spellEnd"/>
          </w:p>
          <w:p w14:paraId="64D31E0F" w14:textId="67185566" w:rsidR="00327796" w:rsidRPr="002D079A" w:rsidRDefault="00327796" w:rsidP="009B47A9">
            <w:pPr>
              <w:tabs>
                <w:tab w:val="left" w:pos="709"/>
              </w:tabs>
              <w:spacing w:after="0" w:line="240" w:lineRule="auto"/>
              <w:jc w:val="both"/>
              <w:rPr>
                <w:rFonts w:ascii="Times New Roman" w:hAnsi="Times New Roman" w:cs="Times New Roman"/>
                <w:sz w:val="16"/>
                <w:szCs w:val="16"/>
                <w:lang w:val="fr-FR"/>
              </w:rPr>
            </w:pPr>
          </w:p>
        </w:tc>
        <w:tc>
          <w:tcPr>
            <w:tcW w:w="850" w:type="dxa"/>
            <w:shd w:val="clear" w:color="000000" w:fill="CCFFFF"/>
            <w:vAlign w:val="center"/>
          </w:tcPr>
          <w:p w14:paraId="1235076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shd w:val="clear" w:color="000000" w:fill="CCFFFF"/>
            <w:vAlign w:val="center"/>
          </w:tcPr>
          <w:p w14:paraId="1768FD9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shd w:val="clear" w:color="000000" w:fill="CCFFFF"/>
            <w:vAlign w:val="center"/>
          </w:tcPr>
          <w:p w14:paraId="31D54C2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shd w:val="clear" w:color="000000" w:fill="CCFFFF"/>
            <w:vAlign w:val="center"/>
          </w:tcPr>
          <w:p w14:paraId="5ED7DDF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66" w:type="dxa"/>
            <w:shd w:val="clear" w:color="000000" w:fill="CCFFFF"/>
          </w:tcPr>
          <w:p w14:paraId="4994E11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66" w:type="dxa"/>
            <w:shd w:val="clear" w:color="000000" w:fill="CCFFFF"/>
            <w:vAlign w:val="center"/>
          </w:tcPr>
          <w:p w14:paraId="1A6A5BF7" w14:textId="7E16BE71"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17" w:type="dxa"/>
            <w:gridSpan w:val="3"/>
            <w:shd w:val="clear" w:color="000000" w:fill="CCFFFF"/>
            <w:vAlign w:val="center"/>
          </w:tcPr>
          <w:p w14:paraId="7D56DE6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69" w:type="dxa"/>
            <w:shd w:val="clear" w:color="000000" w:fill="CCFFFF"/>
            <w:vAlign w:val="center"/>
          </w:tcPr>
          <w:p w14:paraId="089F272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82" w:type="dxa"/>
            <w:gridSpan w:val="2"/>
            <w:shd w:val="clear" w:color="000000" w:fill="CCFFFF"/>
            <w:vAlign w:val="center"/>
          </w:tcPr>
          <w:p w14:paraId="5CADE83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85" w:type="dxa"/>
            <w:gridSpan w:val="3"/>
            <w:shd w:val="clear" w:color="000000" w:fill="CCFFFF"/>
            <w:vAlign w:val="center"/>
          </w:tcPr>
          <w:p w14:paraId="16B3940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r>
      <w:tr w:rsidR="001553D4" w:rsidRPr="002D079A" w14:paraId="50E74DB7" w14:textId="77777777" w:rsidTr="00AA68DE">
        <w:trPr>
          <w:trHeight w:val="593"/>
        </w:trPr>
        <w:tc>
          <w:tcPr>
            <w:tcW w:w="1016" w:type="dxa"/>
            <w:shd w:val="clear" w:color="000000" w:fill="CCFFFF"/>
            <w:vAlign w:val="center"/>
          </w:tcPr>
          <w:p w14:paraId="748088C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shd w:val="clear" w:color="000000" w:fill="CCFFFF"/>
            <w:vAlign w:val="center"/>
          </w:tcPr>
          <w:p w14:paraId="020CE4E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shd w:val="clear" w:color="000000" w:fill="CCFFFF"/>
          </w:tcPr>
          <w:p w14:paraId="43B585C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rPr>
            </w:pPr>
          </w:p>
        </w:tc>
        <w:tc>
          <w:tcPr>
            <w:tcW w:w="992" w:type="dxa"/>
            <w:shd w:val="clear" w:color="000000" w:fill="CCFFFF"/>
            <w:vAlign w:val="center"/>
          </w:tcPr>
          <w:p w14:paraId="25DAB8D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shd w:val="clear" w:color="000000" w:fill="CCFFFF"/>
            <w:vAlign w:val="center"/>
          </w:tcPr>
          <w:p w14:paraId="52F18610" w14:textId="79E12539" w:rsidR="00327796" w:rsidRPr="002D079A" w:rsidRDefault="00327796" w:rsidP="009B47A9">
            <w:pPr>
              <w:pStyle w:val="Heading4"/>
              <w:spacing w:before="0" w:after="0"/>
              <w:ind w:left="60" w:hanging="60"/>
              <w:contextualSpacing/>
              <w:rPr>
                <w:rFonts w:cs="Times New Roman"/>
                <w:b w:val="0"/>
                <w:sz w:val="16"/>
                <w:szCs w:val="16"/>
                <w:lang w:val="en-US"/>
              </w:rPr>
            </w:pPr>
            <w:bookmarkStart w:id="256" w:name="_Toc190950901"/>
            <w:bookmarkStart w:id="257" w:name="_Toc193571798"/>
            <w:bookmarkStart w:id="258" w:name="_Toc193654917"/>
            <w:r w:rsidRPr="002D079A">
              <w:rPr>
                <w:rFonts w:cs="Times New Roman"/>
                <w:b w:val="0"/>
                <w:sz w:val="16"/>
                <w:szCs w:val="16"/>
                <w:lang w:val="en-US"/>
              </w:rPr>
              <w:t xml:space="preserve">A1.4. </w:t>
            </w:r>
            <w:proofErr w:type="spellStart"/>
            <w:r w:rsidRPr="002D079A">
              <w:rPr>
                <w:rFonts w:cs="Times New Roman"/>
                <w:b w:val="0"/>
                <w:sz w:val="16"/>
                <w:szCs w:val="16"/>
                <w:lang w:val="en-US"/>
              </w:rPr>
              <w:t>Cheltuieli</w:t>
            </w:r>
            <w:proofErr w:type="spellEnd"/>
            <w:r w:rsidRPr="002D079A">
              <w:rPr>
                <w:rFonts w:cs="Times New Roman"/>
                <w:b w:val="0"/>
                <w:sz w:val="16"/>
                <w:szCs w:val="16"/>
                <w:lang w:val="en-US"/>
              </w:rPr>
              <w:t xml:space="preserve"> </w:t>
            </w:r>
            <w:proofErr w:type="spellStart"/>
            <w:r w:rsidRPr="002D079A">
              <w:rPr>
                <w:rFonts w:cs="Times New Roman"/>
                <w:b w:val="0"/>
                <w:sz w:val="16"/>
                <w:szCs w:val="16"/>
                <w:lang w:val="en-US"/>
              </w:rPr>
              <w:t>privind</w:t>
            </w:r>
            <w:proofErr w:type="spellEnd"/>
            <w:r w:rsidRPr="002D079A">
              <w:rPr>
                <w:rFonts w:cs="Times New Roman"/>
                <w:b w:val="0"/>
                <w:sz w:val="16"/>
                <w:szCs w:val="16"/>
                <w:lang w:val="en-US"/>
              </w:rPr>
              <w:t xml:space="preserve"> </w:t>
            </w:r>
            <w:proofErr w:type="spellStart"/>
            <w:r w:rsidRPr="002D079A">
              <w:rPr>
                <w:rFonts w:cs="Times New Roman"/>
                <w:b w:val="0"/>
                <w:sz w:val="16"/>
                <w:szCs w:val="16"/>
                <w:lang w:val="en-US"/>
              </w:rPr>
              <w:t>sisteme</w:t>
            </w:r>
            <w:proofErr w:type="spellEnd"/>
            <w:r w:rsidRPr="002D079A">
              <w:rPr>
                <w:rFonts w:cs="Times New Roman"/>
                <w:b w:val="0"/>
                <w:sz w:val="16"/>
                <w:szCs w:val="16"/>
                <w:lang w:val="en-US"/>
              </w:rPr>
              <w:t xml:space="preserve"> de </w:t>
            </w:r>
            <w:proofErr w:type="spellStart"/>
            <w:r w:rsidRPr="002D079A">
              <w:rPr>
                <w:rFonts w:cs="Times New Roman"/>
                <w:b w:val="0"/>
                <w:sz w:val="16"/>
                <w:szCs w:val="16"/>
                <w:lang w:val="en-US"/>
              </w:rPr>
              <w:t>supraveghere</w:t>
            </w:r>
            <w:proofErr w:type="spellEnd"/>
            <w:r w:rsidRPr="002D079A">
              <w:rPr>
                <w:rFonts w:cs="Times New Roman"/>
                <w:b w:val="0"/>
                <w:sz w:val="16"/>
                <w:szCs w:val="16"/>
                <w:lang w:val="en-US"/>
              </w:rPr>
              <w:t xml:space="preserve"> video </w:t>
            </w:r>
            <w:proofErr w:type="spellStart"/>
            <w:r w:rsidRPr="002D079A">
              <w:rPr>
                <w:rFonts w:cs="Times New Roman"/>
                <w:b w:val="0"/>
                <w:sz w:val="16"/>
                <w:szCs w:val="16"/>
                <w:lang w:val="en-US"/>
              </w:rPr>
              <w:t>pentru</w:t>
            </w:r>
            <w:proofErr w:type="spellEnd"/>
            <w:r w:rsidRPr="002D079A">
              <w:rPr>
                <w:rFonts w:cs="Times New Roman"/>
                <w:b w:val="0"/>
                <w:sz w:val="16"/>
                <w:szCs w:val="16"/>
                <w:lang w:val="en-US"/>
              </w:rPr>
              <w:t xml:space="preserve"> </w:t>
            </w:r>
            <w:proofErr w:type="spellStart"/>
            <w:r w:rsidRPr="002D079A">
              <w:rPr>
                <w:rFonts w:cs="Times New Roman"/>
                <w:b w:val="0"/>
                <w:sz w:val="16"/>
                <w:szCs w:val="16"/>
                <w:lang w:val="en-US"/>
              </w:rPr>
              <w:t>activitatea</w:t>
            </w:r>
            <w:proofErr w:type="spellEnd"/>
            <w:r w:rsidRPr="002D079A">
              <w:rPr>
                <w:rFonts w:cs="Times New Roman"/>
                <w:b w:val="0"/>
                <w:sz w:val="16"/>
                <w:szCs w:val="16"/>
                <w:lang w:val="en-US"/>
              </w:rPr>
              <w:t xml:space="preserve"> </w:t>
            </w:r>
            <w:proofErr w:type="spellStart"/>
            <w:r w:rsidRPr="002D079A">
              <w:rPr>
                <w:rFonts w:cs="Times New Roman"/>
                <w:b w:val="0"/>
                <w:sz w:val="16"/>
                <w:szCs w:val="16"/>
                <w:lang w:val="en-US"/>
              </w:rPr>
              <w:t>propusă</w:t>
            </w:r>
            <w:proofErr w:type="spellEnd"/>
            <w:r w:rsidRPr="002D079A">
              <w:rPr>
                <w:rFonts w:cs="Times New Roman"/>
                <w:b w:val="0"/>
                <w:sz w:val="16"/>
                <w:szCs w:val="16"/>
                <w:lang w:val="en-US"/>
              </w:rPr>
              <w:t xml:space="preserve"> </w:t>
            </w:r>
            <w:proofErr w:type="spellStart"/>
            <w:r w:rsidRPr="002D079A">
              <w:rPr>
                <w:rFonts w:cs="Times New Roman"/>
                <w:b w:val="0"/>
                <w:sz w:val="16"/>
                <w:szCs w:val="16"/>
                <w:lang w:val="en-US"/>
              </w:rPr>
              <w:t>prin</w:t>
            </w:r>
            <w:proofErr w:type="spellEnd"/>
            <w:r w:rsidRPr="002D079A">
              <w:rPr>
                <w:rFonts w:cs="Times New Roman"/>
                <w:b w:val="0"/>
                <w:sz w:val="16"/>
                <w:szCs w:val="16"/>
                <w:lang w:val="en-US"/>
              </w:rPr>
              <w:t xml:space="preserve"> </w:t>
            </w:r>
            <w:proofErr w:type="spellStart"/>
            <w:r w:rsidRPr="002D079A">
              <w:rPr>
                <w:rFonts w:cs="Times New Roman"/>
                <w:b w:val="0"/>
                <w:sz w:val="16"/>
                <w:szCs w:val="16"/>
                <w:lang w:val="en-US"/>
              </w:rPr>
              <w:t>proiect</w:t>
            </w:r>
            <w:proofErr w:type="spellEnd"/>
            <w:r w:rsidRPr="002D079A">
              <w:rPr>
                <w:rFonts w:cs="Times New Roman"/>
                <w:b w:val="0"/>
                <w:sz w:val="16"/>
                <w:szCs w:val="16"/>
                <w:lang w:val="en-US"/>
              </w:rPr>
              <w:t>;</w:t>
            </w:r>
            <w:bookmarkEnd w:id="256"/>
            <w:bookmarkEnd w:id="257"/>
            <w:bookmarkEnd w:id="258"/>
          </w:p>
        </w:tc>
        <w:tc>
          <w:tcPr>
            <w:tcW w:w="850" w:type="dxa"/>
            <w:shd w:val="clear" w:color="000000" w:fill="CCFFFF"/>
            <w:vAlign w:val="center"/>
          </w:tcPr>
          <w:p w14:paraId="16B106F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shd w:val="clear" w:color="000000" w:fill="CCFFFF"/>
            <w:vAlign w:val="center"/>
          </w:tcPr>
          <w:p w14:paraId="206585A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shd w:val="clear" w:color="000000" w:fill="CCFFFF"/>
            <w:vAlign w:val="center"/>
          </w:tcPr>
          <w:p w14:paraId="71C43F0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851" w:type="dxa"/>
            <w:shd w:val="clear" w:color="000000" w:fill="CCFFFF"/>
            <w:vAlign w:val="center"/>
          </w:tcPr>
          <w:p w14:paraId="10B33C6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766" w:type="dxa"/>
            <w:shd w:val="clear" w:color="000000" w:fill="CCFFFF"/>
          </w:tcPr>
          <w:p w14:paraId="7561950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766" w:type="dxa"/>
            <w:shd w:val="clear" w:color="000000" w:fill="CCFFFF"/>
            <w:vAlign w:val="center"/>
          </w:tcPr>
          <w:p w14:paraId="4720DFE8" w14:textId="6F8C5339"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817" w:type="dxa"/>
            <w:gridSpan w:val="3"/>
            <w:shd w:val="clear" w:color="000000" w:fill="CCFFFF"/>
            <w:vAlign w:val="center"/>
          </w:tcPr>
          <w:p w14:paraId="533AB2B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769" w:type="dxa"/>
            <w:shd w:val="clear" w:color="000000" w:fill="CCFFFF"/>
            <w:vAlign w:val="center"/>
          </w:tcPr>
          <w:p w14:paraId="0DE7758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882" w:type="dxa"/>
            <w:gridSpan w:val="2"/>
            <w:shd w:val="clear" w:color="000000" w:fill="CCFFFF"/>
            <w:vAlign w:val="center"/>
          </w:tcPr>
          <w:p w14:paraId="0395258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785" w:type="dxa"/>
            <w:gridSpan w:val="3"/>
            <w:shd w:val="clear" w:color="000000" w:fill="CCFFFF"/>
            <w:vAlign w:val="center"/>
          </w:tcPr>
          <w:p w14:paraId="0BCD38D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r>
      <w:tr w:rsidR="001553D4" w:rsidRPr="002D079A" w14:paraId="15ECEF95" w14:textId="77777777" w:rsidTr="00AA68DE">
        <w:trPr>
          <w:gridAfter w:val="1"/>
          <w:wAfter w:w="50" w:type="dxa"/>
          <w:trHeight w:val="2976"/>
        </w:trPr>
        <w:tc>
          <w:tcPr>
            <w:tcW w:w="1016" w:type="dxa"/>
            <w:shd w:val="clear" w:color="auto" w:fill="CCFFFF"/>
            <w:vAlign w:val="center"/>
            <w:hideMark/>
          </w:tcPr>
          <w:p w14:paraId="410E1C3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1134" w:type="dxa"/>
            <w:shd w:val="clear" w:color="auto" w:fill="CCFFFF"/>
            <w:vAlign w:val="center"/>
            <w:hideMark/>
          </w:tcPr>
          <w:p w14:paraId="555E2D2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Necorporale</w:t>
            </w:r>
            <w:proofErr w:type="spellEnd"/>
          </w:p>
        </w:tc>
        <w:tc>
          <w:tcPr>
            <w:tcW w:w="1985" w:type="dxa"/>
            <w:shd w:val="clear" w:color="000000" w:fill="CCFFFF"/>
            <w:vAlign w:val="center"/>
            <w:hideMark/>
          </w:tcPr>
          <w:p w14:paraId="7A97E2E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ro-RO" w:eastAsia="en-AU"/>
              </w:rPr>
            </w:pPr>
            <w:r w:rsidRPr="002D079A">
              <w:rPr>
                <w:rFonts w:ascii="Times New Roman" w:eastAsia="Times New Roman" w:hAnsi="Times New Roman" w:cs="Times New Roman"/>
                <w:sz w:val="16"/>
                <w:szCs w:val="16"/>
                <w:lang w:val="ro-RO" w:eastAsia="en-AU"/>
              </w:rPr>
              <w:t xml:space="preserve">Costuri generale legate de cheltuielile privind onorariile/tarifele pentru </w:t>
            </w:r>
            <w:proofErr w:type="spellStart"/>
            <w:r w:rsidRPr="002D079A">
              <w:rPr>
                <w:rFonts w:ascii="Times New Roman" w:eastAsia="Times New Roman" w:hAnsi="Times New Roman" w:cs="Times New Roman"/>
                <w:sz w:val="16"/>
                <w:szCs w:val="16"/>
                <w:lang w:val="ro-RO" w:eastAsia="en-AU"/>
              </w:rPr>
              <w:t>specialişti</w:t>
            </w:r>
            <w:proofErr w:type="spellEnd"/>
            <w:r w:rsidRPr="002D079A">
              <w:rPr>
                <w:rFonts w:ascii="Times New Roman" w:eastAsia="Times New Roman" w:hAnsi="Times New Roman" w:cs="Times New Roman"/>
                <w:sz w:val="16"/>
                <w:szCs w:val="16"/>
                <w:lang w:val="ro-RO" w:eastAsia="en-AU"/>
              </w:rPr>
              <w:t xml:space="preserve"> (</w:t>
            </w:r>
            <w:proofErr w:type="spellStart"/>
            <w:r w:rsidRPr="002D079A">
              <w:rPr>
                <w:rFonts w:ascii="Times New Roman" w:eastAsia="Times New Roman" w:hAnsi="Times New Roman" w:cs="Times New Roman"/>
                <w:sz w:val="16"/>
                <w:szCs w:val="16"/>
                <w:lang w:val="ro-RO" w:eastAsia="en-AU"/>
              </w:rPr>
              <w:t>arhitecţi</w:t>
            </w:r>
            <w:proofErr w:type="spellEnd"/>
            <w:r w:rsidRPr="002D079A">
              <w:rPr>
                <w:rFonts w:ascii="Times New Roman" w:eastAsia="Times New Roman" w:hAnsi="Times New Roman" w:cs="Times New Roman"/>
                <w:sz w:val="16"/>
                <w:szCs w:val="16"/>
                <w:lang w:val="ro-RO" w:eastAsia="en-AU"/>
              </w:rPr>
              <w:t xml:space="preserve"> </w:t>
            </w:r>
            <w:proofErr w:type="spellStart"/>
            <w:r w:rsidRPr="002D079A">
              <w:rPr>
                <w:rFonts w:ascii="Times New Roman" w:eastAsia="Times New Roman" w:hAnsi="Times New Roman" w:cs="Times New Roman"/>
                <w:sz w:val="16"/>
                <w:szCs w:val="16"/>
                <w:lang w:val="ro-RO" w:eastAsia="en-AU"/>
              </w:rPr>
              <w:t>şi</w:t>
            </w:r>
            <w:proofErr w:type="spellEnd"/>
            <w:r w:rsidRPr="002D079A">
              <w:rPr>
                <w:rFonts w:ascii="Times New Roman" w:eastAsia="Times New Roman" w:hAnsi="Times New Roman" w:cs="Times New Roman"/>
                <w:sz w:val="16"/>
                <w:szCs w:val="16"/>
                <w:lang w:val="ro-RO" w:eastAsia="en-AU"/>
              </w:rPr>
              <w:t xml:space="preserve">/sau ingineri, </w:t>
            </w:r>
            <w:proofErr w:type="spellStart"/>
            <w:r w:rsidRPr="002D079A">
              <w:rPr>
                <w:rFonts w:ascii="Times New Roman" w:eastAsia="Times New Roman" w:hAnsi="Times New Roman" w:cs="Times New Roman"/>
                <w:sz w:val="16"/>
                <w:szCs w:val="16"/>
                <w:lang w:val="ro-RO" w:eastAsia="en-AU"/>
              </w:rPr>
              <w:t>consultanţi</w:t>
            </w:r>
            <w:proofErr w:type="spellEnd"/>
            <w:r w:rsidRPr="002D079A">
              <w:rPr>
                <w:rFonts w:ascii="Times New Roman" w:eastAsia="Times New Roman" w:hAnsi="Times New Roman" w:cs="Times New Roman"/>
                <w:sz w:val="16"/>
                <w:szCs w:val="16"/>
                <w:lang w:val="ro-RO" w:eastAsia="en-AU"/>
              </w:rPr>
              <w:t xml:space="preserve"> de orice fel), pentru </w:t>
            </w:r>
            <w:proofErr w:type="spellStart"/>
            <w:r w:rsidRPr="002D079A">
              <w:rPr>
                <w:rFonts w:ascii="Times New Roman" w:eastAsia="Times New Roman" w:hAnsi="Times New Roman" w:cs="Times New Roman"/>
                <w:sz w:val="16"/>
                <w:szCs w:val="16"/>
                <w:lang w:val="ro-RO" w:eastAsia="en-AU"/>
              </w:rPr>
              <w:t>consultanţă</w:t>
            </w:r>
            <w:proofErr w:type="spellEnd"/>
            <w:r w:rsidRPr="002D079A">
              <w:rPr>
                <w:rFonts w:ascii="Times New Roman" w:eastAsia="Times New Roman" w:hAnsi="Times New Roman" w:cs="Times New Roman"/>
                <w:sz w:val="16"/>
                <w:szCs w:val="16"/>
                <w:lang w:val="ro-RO" w:eastAsia="en-AU"/>
              </w:rPr>
              <w:t xml:space="preserve">, studii de fezabilitate, </w:t>
            </w:r>
            <w:proofErr w:type="spellStart"/>
            <w:r w:rsidRPr="002D079A">
              <w:rPr>
                <w:rFonts w:ascii="Times New Roman" w:eastAsia="Times New Roman" w:hAnsi="Times New Roman" w:cs="Times New Roman"/>
                <w:sz w:val="16"/>
                <w:szCs w:val="16"/>
                <w:lang w:val="ro-RO" w:eastAsia="en-AU"/>
              </w:rPr>
              <w:t>achiziţie</w:t>
            </w:r>
            <w:proofErr w:type="spellEnd"/>
            <w:r w:rsidRPr="002D079A">
              <w:rPr>
                <w:rFonts w:ascii="Times New Roman" w:eastAsia="Times New Roman" w:hAnsi="Times New Roman" w:cs="Times New Roman"/>
                <w:sz w:val="16"/>
                <w:szCs w:val="16"/>
                <w:lang w:val="ro-RO" w:eastAsia="en-AU"/>
              </w:rPr>
              <w:t xml:space="preserve"> de patente </w:t>
            </w:r>
            <w:proofErr w:type="spellStart"/>
            <w:r w:rsidRPr="002D079A">
              <w:rPr>
                <w:rFonts w:ascii="Times New Roman" w:eastAsia="Times New Roman" w:hAnsi="Times New Roman" w:cs="Times New Roman"/>
                <w:sz w:val="16"/>
                <w:szCs w:val="16"/>
                <w:lang w:val="ro-RO" w:eastAsia="en-AU"/>
              </w:rPr>
              <w:t>şi</w:t>
            </w:r>
            <w:proofErr w:type="spellEnd"/>
            <w:r w:rsidRPr="002D079A">
              <w:rPr>
                <w:rFonts w:ascii="Times New Roman" w:eastAsia="Times New Roman" w:hAnsi="Times New Roman" w:cs="Times New Roman"/>
                <w:sz w:val="16"/>
                <w:szCs w:val="16"/>
                <w:lang w:val="ro-RO" w:eastAsia="en-AU"/>
              </w:rPr>
              <w:t xml:space="preserve"> </w:t>
            </w:r>
            <w:proofErr w:type="spellStart"/>
            <w:r w:rsidRPr="002D079A">
              <w:rPr>
                <w:rFonts w:ascii="Times New Roman" w:eastAsia="Times New Roman" w:hAnsi="Times New Roman" w:cs="Times New Roman"/>
                <w:sz w:val="16"/>
                <w:szCs w:val="16"/>
                <w:lang w:val="ro-RO" w:eastAsia="en-AU"/>
              </w:rPr>
              <w:t>licenţe</w:t>
            </w:r>
            <w:proofErr w:type="spellEnd"/>
            <w:r w:rsidRPr="002D079A">
              <w:rPr>
                <w:rFonts w:ascii="Times New Roman" w:eastAsia="Times New Roman" w:hAnsi="Times New Roman" w:cs="Times New Roman"/>
                <w:sz w:val="16"/>
                <w:szCs w:val="16"/>
                <w:lang w:val="ro-RO" w:eastAsia="en-AU"/>
              </w:rPr>
              <w:t xml:space="preserve">, înregistrarea mărcilor </w:t>
            </w:r>
            <w:proofErr w:type="spellStart"/>
            <w:r w:rsidRPr="002D079A">
              <w:rPr>
                <w:rFonts w:ascii="Times New Roman" w:eastAsia="Times New Roman" w:hAnsi="Times New Roman" w:cs="Times New Roman"/>
                <w:sz w:val="16"/>
                <w:szCs w:val="16"/>
                <w:lang w:val="ro-RO" w:eastAsia="en-AU"/>
              </w:rPr>
              <w:t>şi</w:t>
            </w:r>
            <w:proofErr w:type="spellEnd"/>
            <w:r w:rsidRPr="002D079A">
              <w:rPr>
                <w:rFonts w:ascii="Times New Roman" w:eastAsia="Times New Roman" w:hAnsi="Times New Roman" w:cs="Times New Roman"/>
                <w:sz w:val="16"/>
                <w:szCs w:val="16"/>
                <w:lang w:val="ro-RO" w:eastAsia="en-AU"/>
              </w:rPr>
              <w:t xml:space="preserve"> desenelor industriale, cheltuieli de autorizare. Cheltuielile necorporale eligibile sunt cele strict legate de imobilizările corporale eligibile aferente programului; </w:t>
            </w:r>
          </w:p>
          <w:p w14:paraId="18F6CE3E" w14:textId="778669DB"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992" w:type="dxa"/>
            <w:shd w:val="clear" w:color="000000" w:fill="CCFFFF"/>
            <w:vAlign w:val="center"/>
            <w:hideMark/>
          </w:tcPr>
          <w:p w14:paraId="4F52E64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Cheltuieli</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necorporale</w:t>
            </w:r>
            <w:proofErr w:type="spellEnd"/>
          </w:p>
        </w:tc>
        <w:tc>
          <w:tcPr>
            <w:tcW w:w="1985" w:type="dxa"/>
            <w:shd w:val="clear" w:color="000000" w:fill="CCFFFF"/>
            <w:vAlign w:val="center"/>
            <w:hideMark/>
          </w:tcPr>
          <w:p w14:paraId="3A59361E" w14:textId="4A8A9CB3"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hAnsi="Times New Roman" w:cs="Times New Roman"/>
                <w:sz w:val="16"/>
                <w:szCs w:val="16"/>
              </w:rPr>
              <w:t>Cheltuieli</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necorporale</w:t>
            </w:r>
            <w:proofErr w:type="spellEnd"/>
            <w:r w:rsidRPr="002D079A">
              <w:rPr>
                <w:rFonts w:ascii="Times New Roman" w:hAnsi="Times New Roman" w:cs="Times New Roman"/>
                <w:sz w:val="16"/>
                <w:szCs w:val="16"/>
              </w:rPr>
              <w:t xml:space="preserve"> - </w:t>
            </w:r>
            <w:proofErr w:type="spellStart"/>
            <w:r w:rsidRPr="002D079A">
              <w:rPr>
                <w:rFonts w:ascii="Times New Roman" w:hAnsi="Times New Roman" w:cs="Times New Roman"/>
                <w:sz w:val="16"/>
                <w:szCs w:val="16"/>
              </w:rPr>
              <w:t>vor</w:t>
            </w:r>
            <w:proofErr w:type="spellEnd"/>
            <w:r w:rsidRPr="002D079A">
              <w:rPr>
                <w:rFonts w:ascii="Times New Roman" w:hAnsi="Times New Roman" w:cs="Times New Roman"/>
                <w:sz w:val="16"/>
                <w:szCs w:val="16"/>
              </w:rPr>
              <w:t xml:space="preserve"> fi </w:t>
            </w:r>
            <w:proofErr w:type="spellStart"/>
            <w:r w:rsidRPr="002D079A">
              <w:rPr>
                <w:rFonts w:ascii="Times New Roman" w:hAnsi="Times New Roman" w:cs="Times New Roman"/>
                <w:sz w:val="16"/>
                <w:szCs w:val="16"/>
              </w:rPr>
              <w:t>prezentate</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defalcat</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pentru</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fiecare</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operațiune</w:t>
            </w:r>
            <w:proofErr w:type="spellEnd"/>
          </w:p>
        </w:tc>
        <w:tc>
          <w:tcPr>
            <w:tcW w:w="850" w:type="dxa"/>
            <w:shd w:val="clear" w:color="000000" w:fill="CCFFFF"/>
            <w:vAlign w:val="center"/>
            <w:hideMark/>
          </w:tcPr>
          <w:p w14:paraId="0B7DEE3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shd w:val="clear" w:color="000000" w:fill="CCFFFF"/>
            <w:vAlign w:val="center"/>
            <w:hideMark/>
          </w:tcPr>
          <w:p w14:paraId="7927D11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shd w:val="clear" w:color="000000" w:fill="CCFFFF"/>
            <w:vAlign w:val="center"/>
            <w:hideMark/>
          </w:tcPr>
          <w:p w14:paraId="078CA8B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shd w:val="clear" w:color="000000" w:fill="CCFFFF"/>
            <w:vAlign w:val="center"/>
            <w:hideMark/>
          </w:tcPr>
          <w:p w14:paraId="3A31FE40"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shd w:val="clear" w:color="000000" w:fill="CCFFFF"/>
          </w:tcPr>
          <w:p w14:paraId="11D9C1B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shd w:val="clear" w:color="000000" w:fill="CCFFFF"/>
            <w:vAlign w:val="center"/>
            <w:hideMark/>
          </w:tcPr>
          <w:p w14:paraId="2AF3C1CE" w14:textId="3BA05B42"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shd w:val="clear" w:color="000000" w:fill="CCFFFF"/>
            <w:vAlign w:val="center"/>
            <w:hideMark/>
          </w:tcPr>
          <w:p w14:paraId="645ECC8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shd w:val="clear" w:color="000000" w:fill="CCFFFF"/>
            <w:vAlign w:val="center"/>
            <w:hideMark/>
          </w:tcPr>
          <w:p w14:paraId="23D96F4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shd w:val="clear" w:color="000000" w:fill="CCFFFF"/>
            <w:vAlign w:val="center"/>
            <w:hideMark/>
          </w:tcPr>
          <w:p w14:paraId="678F940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shd w:val="clear" w:color="000000" w:fill="CCFFFF"/>
            <w:vAlign w:val="center"/>
            <w:hideMark/>
          </w:tcPr>
          <w:p w14:paraId="0A2F573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4FA1158E" w14:textId="77777777" w:rsidTr="00AA68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254"/>
        </w:trPr>
        <w:tc>
          <w:tcPr>
            <w:tcW w:w="7112" w:type="dxa"/>
            <w:gridSpan w:val="5"/>
            <w:tcBorders>
              <w:top w:val="single" w:sz="4" w:space="0" w:color="auto"/>
              <w:left w:val="single" w:sz="4" w:space="0" w:color="auto"/>
              <w:bottom w:val="single" w:sz="4" w:space="0" w:color="auto"/>
              <w:right w:val="single" w:sz="4" w:space="0" w:color="000000"/>
            </w:tcBorders>
            <w:shd w:val="clear" w:color="auto" w:fill="FF99FF"/>
            <w:vAlign w:val="center"/>
            <w:hideMark/>
          </w:tcPr>
          <w:p w14:paraId="0BF265C6" w14:textId="345AC50D" w:rsidR="00327796" w:rsidRPr="002D079A" w:rsidRDefault="00327796" w:rsidP="009B47A9">
            <w:pPr>
              <w:tabs>
                <w:tab w:val="left" w:pos="709"/>
              </w:tabs>
              <w:spacing w:after="0" w:line="240" w:lineRule="auto"/>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 xml:space="preserve">Total </w:t>
            </w:r>
            <w:proofErr w:type="spellStart"/>
            <w:r w:rsidRPr="002D079A">
              <w:rPr>
                <w:rFonts w:ascii="Times New Roman" w:eastAsia="Times New Roman" w:hAnsi="Times New Roman" w:cs="Times New Roman"/>
                <w:b/>
                <w:bCs/>
                <w:sz w:val="16"/>
                <w:szCs w:val="16"/>
                <w:lang w:val="en-AU" w:eastAsia="en-AU"/>
              </w:rPr>
              <w:t>operatiune</w:t>
            </w:r>
            <w:proofErr w:type="spellEnd"/>
            <w:r w:rsidRPr="002D079A">
              <w:rPr>
                <w:rFonts w:ascii="Times New Roman" w:eastAsia="Times New Roman" w:hAnsi="Times New Roman" w:cs="Times New Roman"/>
                <w:b/>
                <w:bCs/>
                <w:sz w:val="16"/>
                <w:szCs w:val="16"/>
                <w:lang w:val="en-AU" w:eastAsia="en-AU"/>
              </w:rPr>
              <w:t xml:space="preserve"> 1</w:t>
            </w:r>
          </w:p>
          <w:p w14:paraId="7B7D6553" w14:textId="6162C0CB" w:rsidR="00327796" w:rsidRPr="002D079A" w:rsidRDefault="00327796" w:rsidP="009B47A9">
            <w:pPr>
              <w:tabs>
                <w:tab w:val="left" w:pos="709"/>
              </w:tabs>
              <w:spacing w:after="0" w:line="240" w:lineRule="auto"/>
              <w:rPr>
                <w:rFonts w:ascii="Times New Roman" w:eastAsia="Times New Roman" w:hAnsi="Times New Roman" w:cs="Times New Roman"/>
                <w:b/>
                <w:bCs/>
                <w:sz w:val="16"/>
                <w:szCs w:val="16"/>
                <w:lang w:val="en-AU" w:eastAsia="en-AU"/>
              </w:rPr>
            </w:pPr>
          </w:p>
          <w:p w14:paraId="248B0C7B" w14:textId="77777777" w:rsidR="00327796" w:rsidRPr="002D079A" w:rsidRDefault="00327796" w:rsidP="009B47A9">
            <w:pPr>
              <w:tabs>
                <w:tab w:val="left" w:pos="709"/>
              </w:tabs>
              <w:spacing w:after="0" w:line="240" w:lineRule="auto"/>
              <w:rPr>
                <w:rFonts w:ascii="Times New Roman" w:eastAsia="Times New Roman" w:hAnsi="Times New Roman" w:cs="Times New Roman"/>
                <w:b/>
                <w:bCs/>
                <w:sz w:val="16"/>
                <w:szCs w:val="16"/>
                <w:lang w:val="en-AU" w:eastAsia="en-AU"/>
              </w:rPr>
            </w:pPr>
          </w:p>
          <w:p w14:paraId="3DAFE34C" w14:textId="7A9032ED" w:rsidR="00327796" w:rsidRPr="002D079A" w:rsidRDefault="00327796" w:rsidP="009B47A9">
            <w:pPr>
              <w:tabs>
                <w:tab w:val="left" w:pos="709"/>
              </w:tabs>
              <w:spacing w:after="0" w:line="240" w:lineRule="auto"/>
              <w:rPr>
                <w:rFonts w:ascii="Times New Roman" w:eastAsia="Times New Roman" w:hAnsi="Times New Roman" w:cs="Times New Roman"/>
                <w:b/>
                <w:bCs/>
                <w:sz w:val="16"/>
                <w:szCs w:val="16"/>
                <w:lang w:val="en-AU" w:eastAsia="en-AU"/>
              </w:rPr>
            </w:pPr>
          </w:p>
        </w:tc>
        <w:tc>
          <w:tcPr>
            <w:tcW w:w="850" w:type="dxa"/>
            <w:tcBorders>
              <w:top w:val="nil"/>
              <w:left w:val="nil"/>
              <w:bottom w:val="single" w:sz="4" w:space="0" w:color="auto"/>
              <w:right w:val="single" w:sz="4" w:space="0" w:color="auto"/>
            </w:tcBorders>
            <w:shd w:val="clear" w:color="auto" w:fill="FF99FF"/>
            <w:vAlign w:val="center"/>
            <w:hideMark/>
          </w:tcPr>
          <w:p w14:paraId="1FAFAEF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auto" w:fill="FF99FF"/>
            <w:vAlign w:val="center"/>
            <w:hideMark/>
          </w:tcPr>
          <w:p w14:paraId="31D89AE4"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nil"/>
              <w:left w:val="nil"/>
              <w:bottom w:val="single" w:sz="4" w:space="0" w:color="auto"/>
              <w:right w:val="single" w:sz="4" w:space="0" w:color="auto"/>
            </w:tcBorders>
            <w:shd w:val="clear" w:color="auto" w:fill="FF99FF"/>
            <w:vAlign w:val="center"/>
            <w:hideMark/>
          </w:tcPr>
          <w:p w14:paraId="5DBAF02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nil"/>
              <w:left w:val="nil"/>
              <w:bottom w:val="single" w:sz="4" w:space="0" w:color="auto"/>
              <w:right w:val="single" w:sz="4" w:space="0" w:color="auto"/>
            </w:tcBorders>
            <w:shd w:val="clear" w:color="auto" w:fill="FF99FF"/>
            <w:vAlign w:val="center"/>
            <w:hideMark/>
          </w:tcPr>
          <w:p w14:paraId="679BBB0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nil"/>
              <w:left w:val="nil"/>
              <w:bottom w:val="single" w:sz="4" w:space="0" w:color="auto"/>
              <w:right w:val="nil"/>
            </w:tcBorders>
            <w:shd w:val="clear" w:color="auto" w:fill="FF99FF"/>
          </w:tcPr>
          <w:p w14:paraId="4A46722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nil"/>
              <w:left w:val="nil"/>
              <w:bottom w:val="single" w:sz="4" w:space="0" w:color="auto"/>
              <w:right w:val="single" w:sz="4" w:space="0" w:color="auto"/>
            </w:tcBorders>
            <w:shd w:val="clear" w:color="auto" w:fill="FF99FF"/>
            <w:vAlign w:val="center"/>
            <w:hideMark/>
          </w:tcPr>
          <w:p w14:paraId="5C637BA5" w14:textId="69E9D2BC"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auto" w:fill="FF99FF"/>
            <w:vAlign w:val="center"/>
            <w:hideMark/>
          </w:tcPr>
          <w:p w14:paraId="6F8B634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tcBorders>
              <w:top w:val="nil"/>
              <w:left w:val="nil"/>
              <w:bottom w:val="single" w:sz="4" w:space="0" w:color="auto"/>
              <w:right w:val="single" w:sz="4" w:space="0" w:color="auto"/>
            </w:tcBorders>
            <w:shd w:val="clear" w:color="auto" w:fill="FF99FF"/>
            <w:vAlign w:val="center"/>
            <w:hideMark/>
          </w:tcPr>
          <w:p w14:paraId="516D4C3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nil"/>
              <w:left w:val="nil"/>
              <w:bottom w:val="single" w:sz="4" w:space="0" w:color="auto"/>
              <w:right w:val="single" w:sz="4" w:space="0" w:color="auto"/>
            </w:tcBorders>
            <w:shd w:val="clear" w:color="auto" w:fill="FF99FF"/>
            <w:vAlign w:val="center"/>
            <w:hideMark/>
          </w:tcPr>
          <w:p w14:paraId="6911287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auto" w:fill="FF99FF"/>
            <w:vAlign w:val="center"/>
            <w:hideMark/>
          </w:tcPr>
          <w:p w14:paraId="5249C18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3FF07A6A" w14:textId="77777777" w:rsidTr="00AA68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50"/>
        </w:trPr>
        <w:tc>
          <w:tcPr>
            <w:tcW w:w="1016"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1C4D0C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lastRenderedPageBreak/>
              <w:t>Operațiunea</w:t>
            </w:r>
            <w:proofErr w:type="spellEnd"/>
            <w:r w:rsidRPr="002D079A">
              <w:rPr>
                <w:rFonts w:ascii="Times New Roman" w:eastAsia="Times New Roman" w:hAnsi="Times New Roman" w:cs="Times New Roman"/>
                <w:sz w:val="16"/>
                <w:szCs w:val="16"/>
                <w:lang w:val="en-AU" w:eastAsia="en-AU"/>
              </w:rPr>
              <w:t xml:space="preserve"> 2.</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68B887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Corporale</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51FE189D" w14:textId="2AD17E79"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Renovarea, reabilitarea şi/sau modernizarea clădirilor pentru recepţie, producţie, ambalare, depozitare, precum şi a laboratoarelor pentru controlul calităţii, a imobilelor cu destinaţia de depozitare, prezentare şi vânzare şi a spațiilor de degustare;</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1C03166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Modernizare</w:t>
            </w:r>
            <w:proofErr w:type="spellEnd"/>
          </w:p>
        </w:tc>
        <w:tc>
          <w:tcPr>
            <w:tcW w:w="1985" w:type="dxa"/>
            <w:tcBorders>
              <w:top w:val="single" w:sz="4" w:space="0" w:color="auto"/>
              <w:left w:val="nil"/>
              <w:bottom w:val="single" w:sz="4" w:space="0" w:color="auto"/>
              <w:right w:val="single" w:sz="4" w:space="0" w:color="auto"/>
            </w:tcBorders>
            <w:shd w:val="clear" w:color="000000" w:fill="CCFFFF"/>
            <w:vAlign w:val="center"/>
            <w:hideMark/>
          </w:tcPr>
          <w:p w14:paraId="3D7F3F51" w14:textId="0B62CC41"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ro-RO" w:eastAsia="en-AU"/>
              </w:rPr>
              <w:t>A2.1. Renovare, reabilitare, modernizare infrastructura cramei;</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55ACCE5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6175614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6F21FA6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nil"/>
              <w:bottom w:val="single" w:sz="4" w:space="0" w:color="auto"/>
              <w:right w:val="single" w:sz="4" w:space="0" w:color="auto"/>
            </w:tcBorders>
            <w:shd w:val="clear" w:color="000000" w:fill="CCFFFF"/>
            <w:vAlign w:val="center"/>
            <w:hideMark/>
          </w:tcPr>
          <w:p w14:paraId="058FDC7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nil"/>
              <w:bottom w:val="single" w:sz="4" w:space="0" w:color="auto"/>
              <w:right w:val="single" w:sz="4" w:space="0" w:color="auto"/>
            </w:tcBorders>
            <w:shd w:val="clear" w:color="000000" w:fill="CCFFFF"/>
          </w:tcPr>
          <w:p w14:paraId="1A3019B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B09B118" w14:textId="0B9625AD"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3DDBED3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single" w:sz="4" w:space="0" w:color="auto"/>
              <w:left w:val="nil"/>
              <w:bottom w:val="single" w:sz="4" w:space="0" w:color="auto"/>
              <w:right w:val="single" w:sz="4" w:space="0" w:color="auto"/>
            </w:tcBorders>
            <w:shd w:val="clear" w:color="000000" w:fill="CCFFFF"/>
            <w:vAlign w:val="center"/>
            <w:hideMark/>
          </w:tcPr>
          <w:p w14:paraId="392733D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nil"/>
              <w:bottom w:val="single" w:sz="4" w:space="0" w:color="auto"/>
              <w:right w:val="single" w:sz="4" w:space="0" w:color="auto"/>
            </w:tcBorders>
            <w:shd w:val="clear" w:color="000000" w:fill="CCFFFF"/>
            <w:vAlign w:val="center"/>
            <w:hideMark/>
          </w:tcPr>
          <w:p w14:paraId="2FFD6E9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28877CE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63CA8A26" w14:textId="77777777" w:rsidTr="00AA68DE">
        <w:trPr>
          <w:gridAfter w:val="1"/>
          <w:wAfter w:w="50" w:type="dxa"/>
          <w:trHeight w:val="1553"/>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7950B5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1432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BDAFA2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BA834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nil"/>
              <w:bottom w:val="single" w:sz="4" w:space="0" w:color="auto"/>
              <w:right w:val="single" w:sz="4" w:space="0" w:color="auto"/>
            </w:tcBorders>
            <w:shd w:val="clear" w:color="000000" w:fill="CCFFFF"/>
            <w:vAlign w:val="center"/>
            <w:hideMark/>
          </w:tcPr>
          <w:p w14:paraId="104C0D79" w14:textId="0A3BF78C"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ro-RO" w:eastAsia="en-AU"/>
              </w:rPr>
              <w:t xml:space="preserve">A2.2. Renovare, reabilitare, modernizare sistemelor de controlul al temperaturii, </w:t>
            </w:r>
            <w:proofErr w:type="spellStart"/>
            <w:r w:rsidRPr="002D079A">
              <w:rPr>
                <w:rFonts w:ascii="Times New Roman" w:eastAsia="Times New Roman" w:hAnsi="Times New Roman" w:cs="Times New Roman"/>
                <w:sz w:val="16"/>
                <w:szCs w:val="16"/>
                <w:lang w:val="ro-RO" w:eastAsia="en-AU"/>
              </w:rPr>
              <w:t>umiditatii</w:t>
            </w:r>
            <w:proofErr w:type="spellEnd"/>
            <w:r w:rsidRPr="002D079A">
              <w:rPr>
                <w:rFonts w:ascii="Times New Roman" w:eastAsia="Times New Roman" w:hAnsi="Times New Roman" w:cs="Times New Roman"/>
                <w:sz w:val="16"/>
                <w:szCs w:val="16"/>
                <w:lang w:val="ro-RO" w:eastAsia="en-AU"/>
              </w:rPr>
              <w:t xml:space="preserve">: ex. camera de depozitare reci-climatizarea spatiilor destinate </w:t>
            </w:r>
            <w:proofErr w:type="spellStart"/>
            <w:r w:rsidRPr="002D079A">
              <w:rPr>
                <w:rFonts w:ascii="Times New Roman" w:eastAsia="Times New Roman" w:hAnsi="Times New Roman" w:cs="Times New Roman"/>
                <w:sz w:val="16"/>
                <w:szCs w:val="16"/>
                <w:lang w:val="ro-RO" w:eastAsia="en-AU"/>
              </w:rPr>
              <w:t>procesarii</w:t>
            </w:r>
            <w:proofErr w:type="spellEnd"/>
            <w:r w:rsidRPr="002D079A">
              <w:rPr>
                <w:rFonts w:ascii="Times New Roman" w:eastAsia="Times New Roman" w:hAnsi="Times New Roman" w:cs="Times New Roman"/>
                <w:sz w:val="16"/>
                <w:szCs w:val="16"/>
                <w:lang w:val="ro-RO" w:eastAsia="en-AU"/>
              </w:rPr>
              <w:t xml:space="preserve">, </w:t>
            </w:r>
            <w:proofErr w:type="spellStart"/>
            <w:r w:rsidRPr="002D079A">
              <w:rPr>
                <w:rFonts w:ascii="Times New Roman" w:eastAsia="Times New Roman" w:hAnsi="Times New Roman" w:cs="Times New Roman"/>
                <w:sz w:val="16"/>
                <w:szCs w:val="16"/>
                <w:lang w:val="ro-RO" w:eastAsia="en-AU"/>
              </w:rPr>
              <w:t>conditionarii</w:t>
            </w:r>
            <w:proofErr w:type="spellEnd"/>
            <w:r w:rsidRPr="002D079A">
              <w:rPr>
                <w:rFonts w:ascii="Times New Roman" w:eastAsia="Times New Roman" w:hAnsi="Times New Roman" w:cs="Times New Roman"/>
                <w:sz w:val="16"/>
                <w:szCs w:val="16"/>
                <w:lang w:val="ro-RO" w:eastAsia="en-AU"/>
              </w:rPr>
              <w:t xml:space="preserve">, </w:t>
            </w:r>
            <w:proofErr w:type="spellStart"/>
            <w:r w:rsidRPr="002D079A">
              <w:rPr>
                <w:rFonts w:ascii="Times New Roman" w:eastAsia="Times New Roman" w:hAnsi="Times New Roman" w:cs="Times New Roman"/>
                <w:sz w:val="16"/>
                <w:szCs w:val="16"/>
                <w:lang w:val="ro-RO" w:eastAsia="en-AU"/>
              </w:rPr>
              <w:t>imbutelierii</w:t>
            </w:r>
            <w:proofErr w:type="spellEnd"/>
            <w:r w:rsidRPr="002D079A">
              <w:rPr>
                <w:rFonts w:ascii="Times New Roman" w:eastAsia="Times New Roman" w:hAnsi="Times New Roman" w:cs="Times New Roman"/>
                <w:sz w:val="16"/>
                <w:szCs w:val="16"/>
                <w:lang w:val="ro-RO" w:eastAsia="en-AU"/>
              </w:rPr>
              <w:t xml:space="preserve"> si depozitarii produselor vitivinicole;</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50AD8F0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D5508F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245A42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4B73D64"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2D17C1C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4BAFB45" w14:textId="4257605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4466D0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5CD1227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nil"/>
              <w:bottom w:val="single" w:sz="4" w:space="0" w:color="auto"/>
              <w:right w:val="single" w:sz="4" w:space="0" w:color="auto"/>
            </w:tcBorders>
            <w:shd w:val="clear" w:color="000000" w:fill="CCFFFF"/>
            <w:vAlign w:val="center"/>
            <w:hideMark/>
          </w:tcPr>
          <w:p w14:paraId="5E2444A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306A026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011D62E9" w14:textId="77777777" w:rsidTr="00AA68DE">
        <w:trPr>
          <w:gridAfter w:val="1"/>
          <w:wAfter w:w="50" w:type="dxa"/>
          <w:trHeight w:val="3393"/>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6C22C6D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D32392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Necorporale</w:t>
            </w:r>
            <w:proofErr w:type="spellEnd"/>
          </w:p>
        </w:tc>
        <w:tc>
          <w:tcPr>
            <w:tcW w:w="1985"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AC7AFD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pt-BR" w:eastAsia="en-AU"/>
              </w:rPr>
              <w:t xml:space="preserve">Costuri generale legate de cheltuielile privind onorariile/tarifele pentru specialişti (arhitecţi şi/sau ingineri, consultanţi de orice fel), pentru consultanţă, studii de fezabilitate, achiziţie de patente şi licenţe, înregistrarea mărcilor şi desenelor industriale, cheltuieli de autorizare. </w:t>
            </w:r>
            <w:proofErr w:type="spellStart"/>
            <w:r w:rsidRPr="002D079A">
              <w:rPr>
                <w:rFonts w:ascii="Times New Roman" w:eastAsia="Times New Roman" w:hAnsi="Times New Roman" w:cs="Times New Roman"/>
                <w:sz w:val="16"/>
                <w:szCs w:val="16"/>
                <w:lang w:val="en-AU" w:eastAsia="en-AU"/>
              </w:rPr>
              <w:t>Cheltuielile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necorporale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eligibile</w:t>
            </w:r>
            <w:proofErr w:type="spellEnd"/>
            <w:r w:rsidRPr="002D079A">
              <w:rPr>
                <w:rFonts w:ascii="Times New Roman" w:eastAsia="Times New Roman" w:hAnsi="Times New Roman" w:cs="Times New Roman"/>
                <w:sz w:val="16"/>
                <w:szCs w:val="16"/>
                <w:lang w:val="en-AU" w:eastAsia="en-AU"/>
              </w:rPr>
              <w:t xml:space="preserve"> sunt </w:t>
            </w:r>
            <w:proofErr w:type="spellStart"/>
            <w:r w:rsidRPr="002D079A">
              <w:rPr>
                <w:rFonts w:ascii="Times New Roman" w:eastAsia="Times New Roman" w:hAnsi="Times New Roman" w:cs="Times New Roman"/>
                <w:sz w:val="16"/>
                <w:szCs w:val="16"/>
                <w:lang w:val="en-AU" w:eastAsia="en-AU"/>
              </w:rPr>
              <w:t>cele</w:t>
            </w:r>
            <w:proofErr w:type="spellEnd"/>
            <w:r w:rsidRPr="002D079A">
              <w:rPr>
                <w:rFonts w:ascii="Times New Roman" w:eastAsia="Times New Roman" w:hAnsi="Times New Roman" w:cs="Times New Roman"/>
                <w:sz w:val="16"/>
                <w:szCs w:val="16"/>
                <w:lang w:val="en-AU" w:eastAsia="en-AU"/>
              </w:rPr>
              <w:t xml:space="preserve"> strict legate de </w:t>
            </w:r>
            <w:proofErr w:type="spellStart"/>
            <w:r w:rsidRPr="002D079A">
              <w:rPr>
                <w:rFonts w:ascii="Times New Roman" w:eastAsia="Times New Roman" w:hAnsi="Times New Roman" w:cs="Times New Roman"/>
                <w:sz w:val="16"/>
                <w:szCs w:val="16"/>
                <w:lang w:val="en-AU" w:eastAsia="en-AU"/>
              </w:rPr>
              <w:t>imobilizările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corporale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eligibile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aferente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programului</w:t>
            </w:r>
            <w:proofErr w:type="spellEnd"/>
            <w:r w:rsidRPr="002D079A">
              <w:rPr>
                <w:rFonts w:ascii="Times New Roman" w:eastAsia="Times New Roman" w:hAnsi="Times New Roman" w:cs="Times New Roman"/>
                <w:sz w:val="16"/>
                <w:szCs w:val="16"/>
                <w:lang w:val="en-AU" w:eastAsia="en-AU"/>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9B18BB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Cheltuieli</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necorporale</w:t>
            </w:r>
            <w:proofErr w:type="spellEnd"/>
          </w:p>
        </w:tc>
        <w:tc>
          <w:tcPr>
            <w:tcW w:w="1985"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B48F52B" w14:textId="10D97862"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hAnsi="Times New Roman" w:cs="Times New Roman"/>
                <w:sz w:val="16"/>
                <w:szCs w:val="16"/>
              </w:rPr>
              <w:t>Cheltuieli</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necorporale</w:t>
            </w:r>
            <w:proofErr w:type="spellEnd"/>
            <w:r w:rsidRPr="002D079A">
              <w:rPr>
                <w:rFonts w:ascii="Times New Roman" w:hAnsi="Times New Roman" w:cs="Times New Roman"/>
                <w:sz w:val="16"/>
                <w:szCs w:val="16"/>
              </w:rPr>
              <w:t xml:space="preserve"> - </w:t>
            </w:r>
            <w:proofErr w:type="spellStart"/>
            <w:r w:rsidRPr="002D079A">
              <w:rPr>
                <w:rFonts w:ascii="Times New Roman" w:hAnsi="Times New Roman" w:cs="Times New Roman"/>
                <w:sz w:val="16"/>
                <w:szCs w:val="16"/>
              </w:rPr>
              <w:t>vor</w:t>
            </w:r>
            <w:proofErr w:type="spellEnd"/>
            <w:r w:rsidRPr="002D079A">
              <w:rPr>
                <w:rFonts w:ascii="Times New Roman" w:hAnsi="Times New Roman" w:cs="Times New Roman"/>
                <w:sz w:val="16"/>
                <w:szCs w:val="16"/>
              </w:rPr>
              <w:t xml:space="preserve"> fi </w:t>
            </w:r>
            <w:proofErr w:type="spellStart"/>
            <w:r w:rsidRPr="002D079A">
              <w:rPr>
                <w:rFonts w:ascii="Times New Roman" w:hAnsi="Times New Roman" w:cs="Times New Roman"/>
                <w:sz w:val="16"/>
                <w:szCs w:val="16"/>
              </w:rPr>
              <w:t>prezentate</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defalcat</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pentru</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fiecare</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operațiune</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8F253B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382EFF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13DD2E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BD14D9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5AC911C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2799CFD4" w14:textId="037280EF"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2C6C02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2DC72EC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4D5962A0"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9297D0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6E09469C" w14:textId="77777777" w:rsidTr="00327796">
        <w:trPr>
          <w:gridAfter w:val="1"/>
          <w:wAfter w:w="50" w:type="dxa"/>
          <w:trHeight w:val="405"/>
        </w:trPr>
        <w:tc>
          <w:tcPr>
            <w:tcW w:w="7112" w:type="dxa"/>
            <w:gridSpan w:val="5"/>
            <w:tcBorders>
              <w:top w:val="single" w:sz="4" w:space="0" w:color="auto"/>
              <w:left w:val="single" w:sz="4" w:space="0" w:color="auto"/>
              <w:bottom w:val="single" w:sz="4" w:space="0" w:color="auto"/>
              <w:right w:val="single" w:sz="4" w:space="0" w:color="auto"/>
            </w:tcBorders>
            <w:shd w:val="clear" w:color="auto" w:fill="FF99FF"/>
            <w:vAlign w:val="center"/>
            <w:hideMark/>
          </w:tcPr>
          <w:p w14:paraId="5F68320D" w14:textId="0FEBE933" w:rsidR="00327796" w:rsidRPr="002D079A" w:rsidRDefault="00327796" w:rsidP="009B47A9">
            <w:pPr>
              <w:tabs>
                <w:tab w:val="left" w:pos="709"/>
              </w:tabs>
              <w:spacing w:after="0" w:line="240" w:lineRule="auto"/>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sz w:val="16"/>
                <w:szCs w:val="16"/>
                <w:lang w:val="en-AU" w:eastAsia="en-AU"/>
              </w:rPr>
              <w:tab/>
            </w:r>
            <w:r w:rsidRPr="002D079A">
              <w:rPr>
                <w:rFonts w:ascii="Times New Roman" w:eastAsia="Times New Roman" w:hAnsi="Times New Roman" w:cs="Times New Roman"/>
                <w:b/>
                <w:bCs/>
                <w:sz w:val="16"/>
                <w:szCs w:val="16"/>
                <w:lang w:val="en-AU" w:eastAsia="en-AU"/>
              </w:rPr>
              <w:t xml:space="preserve">Total </w:t>
            </w:r>
            <w:proofErr w:type="spellStart"/>
            <w:r w:rsidRPr="002D079A">
              <w:rPr>
                <w:rFonts w:ascii="Times New Roman" w:eastAsia="Times New Roman" w:hAnsi="Times New Roman" w:cs="Times New Roman"/>
                <w:b/>
                <w:bCs/>
                <w:sz w:val="16"/>
                <w:szCs w:val="16"/>
                <w:lang w:val="en-AU" w:eastAsia="en-AU"/>
              </w:rPr>
              <w:t>operatiune</w:t>
            </w:r>
            <w:proofErr w:type="spellEnd"/>
            <w:r w:rsidRPr="002D079A">
              <w:rPr>
                <w:rFonts w:ascii="Times New Roman" w:eastAsia="Times New Roman" w:hAnsi="Times New Roman" w:cs="Times New Roman"/>
                <w:b/>
                <w:bCs/>
                <w:sz w:val="16"/>
                <w:szCs w:val="16"/>
                <w:lang w:val="en-AU" w:eastAsia="en-AU"/>
              </w:rPr>
              <w:t xml:space="preserve"> 2</w:t>
            </w:r>
          </w:p>
        </w:tc>
        <w:tc>
          <w:tcPr>
            <w:tcW w:w="850"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3B54F96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nil"/>
              <w:bottom w:val="single" w:sz="4" w:space="0" w:color="auto"/>
              <w:right w:val="single" w:sz="4" w:space="0" w:color="auto"/>
            </w:tcBorders>
            <w:shd w:val="clear" w:color="auto" w:fill="FF99FF"/>
            <w:vAlign w:val="center"/>
            <w:hideMark/>
          </w:tcPr>
          <w:p w14:paraId="45F10A8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single" w:sz="4" w:space="0" w:color="auto"/>
              <w:left w:val="nil"/>
              <w:bottom w:val="single" w:sz="4" w:space="0" w:color="auto"/>
              <w:right w:val="single" w:sz="4" w:space="0" w:color="auto"/>
            </w:tcBorders>
            <w:shd w:val="clear" w:color="auto" w:fill="FF99FF"/>
            <w:vAlign w:val="center"/>
            <w:hideMark/>
          </w:tcPr>
          <w:p w14:paraId="4B2DF7F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single" w:sz="4" w:space="0" w:color="auto"/>
              <w:left w:val="nil"/>
              <w:bottom w:val="single" w:sz="4" w:space="0" w:color="auto"/>
              <w:right w:val="single" w:sz="4" w:space="0" w:color="auto"/>
            </w:tcBorders>
            <w:shd w:val="clear" w:color="auto" w:fill="FF99FF"/>
            <w:vAlign w:val="center"/>
            <w:hideMark/>
          </w:tcPr>
          <w:p w14:paraId="3D8FBD64"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single" w:sz="4" w:space="0" w:color="auto"/>
              <w:left w:val="nil"/>
              <w:bottom w:val="single" w:sz="4" w:space="0" w:color="auto"/>
              <w:right w:val="nil"/>
            </w:tcBorders>
            <w:shd w:val="clear" w:color="auto" w:fill="FF99FF"/>
          </w:tcPr>
          <w:p w14:paraId="45CB3AA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nil"/>
              <w:bottom w:val="single" w:sz="4" w:space="0" w:color="auto"/>
              <w:right w:val="single" w:sz="4" w:space="0" w:color="auto"/>
            </w:tcBorders>
            <w:shd w:val="clear" w:color="auto" w:fill="FF99FF"/>
            <w:vAlign w:val="center"/>
            <w:hideMark/>
          </w:tcPr>
          <w:p w14:paraId="4E61714E" w14:textId="6EBC385D"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nil"/>
              <w:bottom w:val="single" w:sz="4" w:space="0" w:color="auto"/>
              <w:right w:val="single" w:sz="4" w:space="0" w:color="auto"/>
            </w:tcBorders>
            <w:shd w:val="clear" w:color="auto" w:fill="FF99FF"/>
            <w:vAlign w:val="center"/>
            <w:hideMark/>
          </w:tcPr>
          <w:p w14:paraId="0B449E3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tcBorders>
              <w:top w:val="single" w:sz="4" w:space="0" w:color="auto"/>
              <w:left w:val="nil"/>
              <w:bottom w:val="single" w:sz="4" w:space="0" w:color="auto"/>
              <w:right w:val="single" w:sz="4" w:space="0" w:color="auto"/>
            </w:tcBorders>
            <w:shd w:val="clear" w:color="auto" w:fill="FF99FF"/>
            <w:vAlign w:val="center"/>
            <w:hideMark/>
          </w:tcPr>
          <w:p w14:paraId="62769ED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single" w:sz="4" w:space="0" w:color="auto"/>
              <w:left w:val="nil"/>
              <w:bottom w:val="single" w:sz="4" w:space="0" w:color="auto"/>
              <w:right w:val="single" w:sz="4" w:space="0" w:color="auto"/>
            </w:tcBorders>
            <w:shd w:val="clear" w:color="auto" w:fill="FF99FF"/>
            <w:vAlign w:val="center"/>
            <w:hideMark/>
          </w:tcPr>
          <w:p w14:paraId="7BB959E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nil"/>
              <w:bottom w:val="single" w:sz="4" w:space="0" w:color="auto"/>
              <w:right w:val="single" w:sz="4" w:space="0" w:color="auto"/>
            </w:tcBorders>
            <w:shd w:val="clear" w:color="auto" w:fill="FF99FF"/>
            <w:vAlign w:val="center"/>
            <w:hideMark/>
          </w:tcPr>
          <w:p w14:paraId="10BBCA8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035A777D" w14:textId="77777777" w:rsidTr="00327796">
        <w:trPr>
          <w:gridAfter w:val="1"/>
          <w:wAfter w:w="50" w:type="dxa"/>
          <w:trHeight w:val="675"/>
        </w:trPr>
        <w:tc>
          <w:tcPr>
            <w:tcW w:w="1016"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4E6BDF0"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Operațiunea</w:t>
            </w:r>
            <w:proofErr w:type="spellEnd"/>
            <w:r w:rsidRPr="002D079A">
              <w:rPr>
                <w:rFonts w:ascii="Times New Roman" w:eastAsia="Times New Roman" w:hAnsi="Times New Roman" w:cs="Times New Roman"/>
                <w:sz w:val="16"/>
                <w:szCs w:val="16"/>
                <w:lang w:val="en-AU" w:eastAsia="en-AU"/>
              </w:rPr>
              <w:t xml:space="preserve"> 3.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5311965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Corporale</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64C1BF67" w14:textId="59F98F16"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xml:space="preserve">Achiziția instalaţiilor sau echipamentelor aferente recepţiei, producţiei, ambalării, depozitării, pentru laboratoarele pentru controlul calităţii, pentru imobilele cu destinaţia de </w:t>
            </w:r>
            <w:r w:rsidRPr="002D079A">
              <w:rPr>
                <w:rFonts w:ascii="Times New Roman" w:eastAsia="Times New Roman" w:hAnsi="Times New Roman" w:cs="Times New Roman"/>
                <w:sz w:val="16"/>
                <w:szCs w:val="16"/>
                <w:lang w:val="pt-BR" w:eastAsia="en-AU"/>
              </w:rPr>
              <w:lastRenderedPageBreak/>
              <w:t>prezentare şi vânzare, precum şi pentru spațiile de degustare, cât și achiziția de echipamente/ sisteme/ utilaje speciale şi sisteme pentru protecţia mediului, reducerea poluării şi economisirea energiei;</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7D8C1E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lastRenderedPageBreak/>
              <w:t>Utilaje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și</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echipamente</w:t>
            </w:r>
            <w:proofErr w:type="spellEnd"/>
          </w:p>
        </w:tc>
        <w:tc>
          <w:tcPr>
            <w:tcW w:w="1985" w:type="dxa"/>
            <w:tcBorders>
              <w:top w:val="single" w:sz="4" w:space="0" w:color="auto"/>
              <w:left w:val="single" w:sz="4" w:space="0" w:color="auto"/>
              <w:bottom w:val="single" w:sz="4" w:space="0" w:color="auto"/>
              <w:right w:val="single" w:sz="4" w:space="0" w:color="auto"/>
            </w:tcBorders>
            <w:shd w:val="clear" w:color="000000" w:fill="CCFFFF"/>
            <w:hideMark/>
          </w:tcPr>
          <w:p w14:paraId="5193EC46" w14:textId="3C9D84FD"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A3.1 Echipamente pentru procesarea strugurilor (preluare, recepție, cântărire, zdrobire, presare etc.)</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2DC112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F8B935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8A10A1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50DBE4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30661AD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B493EB2" w14:textId="2095DDAE"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3F7268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7B8CF5C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69BEE2F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B15CC6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7622A8A4" w14:textId="77777777" w:rsidTr="002D079A">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40A6ACB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3D763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1ED3EF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94CCB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hideMark/>
          </w:tcPr>
          <w:p w14:paraId="687F4E0B" w14:textId="6248A275"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A3.2 Echipamente pentru fermentație/vinificație</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6E1DEA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228752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5233EF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43490B4"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02D76FC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4FA04219" w14:textId="5820F15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214AAD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7DEA302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1C46174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7F86AE4"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338F50C4" w14:textId="77777777" w:rsidTr="002D079A">
        <w:trPr>
          <w:gridAfter w:val="1"/>
          <w:wAfter w:w="50" w:type="dxa"/>
          <w:trHeight w:val="67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2AAC929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7F893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C0A45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DFD9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hideMark/>
          </w:tcPr>
          <w:p w14:paraId="57A57AAB" w14:textId="22171036"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A3.3. Echipamente pentru procesarea vinului: tratamentul vinului și al mustului (filtrare, sedimentare, limpezire etc.)</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25FC78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F76D5A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CEFE77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A90027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5D94475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21BAA210" w14:textId="61E77A2B"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FE800B4"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526FB86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23023E6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820E05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14417291"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1C1A461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00E1B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7DFE3C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33208E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nil"/>
              <w:bottom w:val="single" w:sz="4" w:space="0" w:color="auto"/>
              <w:right w:val="single" w:sz="4" w:space="0" w:color="auto"/>
            </w:tcBorders>
            <w:shd w:val="clear" w:color="000000" w:fill="CCFFFF"/>
            <w:hideMark/>
          </w:tcPr>
          <w:p w14:paraId="518C8E49" w14:textId="4726A5CA"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A3.4. Echipamente pentru controlul temperaturii</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183B76D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3C4AD44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1DBF384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nil"/>
              <w:bottom w:val="single" w:sz="4" w:space="0" w:color="auto"/>
              <w:right w:val="single" w:sz="4" w:space="0" w:color="auto"/>
            </w:tcBorders>
            <w:shd w:val="clear" w:color="000000" w:fill="CCFFFF"/>
            <w:vAlign w:val="center"/>
            <w:hideMark/>
          </w:tcPr>
          <w:p w14:paraId="4BDFFA3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nil"/>
              <w:bottom w:val="single" w:sz="4" w:space="0" w:color="auto"/>
              <w:right w:val="single" w:sz="4" w:space="0" w:color="auto"/>
            </w:tcBorders>
            <w:shd w:val="clear" w:color="000000" w:fill="CCFFFF"/>
          </w:tcPr>
          <w:p w14:paraId="5F7FDFB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6A8F6081" w14:textId="0846A8EE"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1976221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single" w:sz="4" w:space="0" w:color="auto"/>
              <w:left w:val="nil"/>
              <w:bottom w:val="single" w:sz="4" w:space="0" w:color="auto"/>
              <w:right w:val="single" w:sz="4" w:space="0" w:color="auto"/>
            </w:tcBorders>
            <w:shd w:val="clear" w:color="000000" w:fill="CCFFFF"/>
            <w:vAlign w:val="center"/>
            <w:hideMark/>
          </w:tcPr>
          <w:p w14:paraId="64075F9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nil"/>
              <w:bottom w:val="single" w:sz="4" w:space="0" w:color="auto"/>
              <w:right w:val="single" w:sz="4" w:space="0" w:color="auto"/>
            </w:tcBorders>
            <w:shd w:val="clear" w:color="000000" w:fill="CCFFFF"/>
            <w:vAlign w:val="center"/>
            <w:hideMark/>
          </w:tcPr>
          <w:p w14:paraId="09EA1DE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758949A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1B102529"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2DD4DF9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91B50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2DB01A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nil"/>
              <w:left w:val="single" w:sz="4" w:space="0" w:color="auto"/>
              <w:bottom w:val="single" w:sz="4" w:space="0" w:color="000000"/>
              <w:right w:val="single" w:sz="4" w:space="0" w:color="auto"/>
            </w:tcBorders>
            <w:vAlign w:val="center"/>
            <w:hideMark/>
          </w:tcPr>
          <w:p w14:paraId="46DBF070"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nil"/>
              <w:left w:val="nil"/>
              <w:bottom w:val="single" w:sz="4" w:space="0" w:color="auto"/>
              <w:right w:val="single" w:sz="4" w:space="0" w:color="auto"/>
            </w:tcBorders>
            <w:shd w:val="clear" w:color="000000" w:fill="CCFFFF"/>
            <w:hideMark/>
          </w:tcPr>
          <w:p w14:paraId="7EA3C111" w14:textId="613D03F9"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A3.5. Echipamente pentru mișcarea și tratarea vinului în cramă</w:t>
            </w:r>
          </w:p>
        </w:tc>
        <w:tc>
          <w:tcPr>
            <w:tcW w:w="850" w:type="dxa"/>
            <w:tcBorders>
              <w:top w:val="nil"/>
              <w:left w:val="nil"/>
              <w:bottom w:val="single" w:sz="4" w:space="0" w:color="auto"/>
              <w:right w:val="single" w:sz="4" w:space="0" w:color="auto"/>
            </w:tcBorders>
            <w:shd w:val="clear" w:color="000000" w:fill="CCFFFF"/>
            <w:vAlign w:val="center"/>
            <w:hideMark/>
          </w:tcPr>
          <w:p w14:paraId="6B3294D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nil"/>
              <w:left w:val="nil"/>
              <w:bottom w:val="single" w:sz="4" w:space="0" w:color="auto"/>
              <w:right w:val="single" w:sz="4" w:space="0" w:color="auto"/>
            </w:tcBorders>
            <w:shd w:val="clear" w:color="000000" w:fill="CCFFFF"/>
            <w:vAlign w:val="center"/>
            <w:hideMark/>
          </w:tcPr>
          <w:p w14:paraId="0E85236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nil"/>
              <w:left w:val="nil"/>
              <w:bottom w:val="single" w:sz="4" w:space="0" w:color="auto"/>
              <w:right w:val="single" w:sz="4" w:space="0" w:color="auto"/>
            </w:tcBorders>
            <w:shd w:val="clear" w:color="000000" w:fill="CCFFFF"/>
            <w:vAlign w:val="center"/>
            <w:hideMark/>
          </w:tcPr>
          <w:p w14:paraId="24ACB0F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nil"/>
              <w:left w:val="nil"/>
              <w:bottom w:val="single" w:sz="4" w:space="0" w:color="auto"/>
              <w:right w:val="single" w:sz="4" w:space="0" w:color="auto"/>
            </w:tcBorders>
            <w:shd w:val="clear" w:color="000000" w:fill="CCFFFF"/>
            <w:vAlign w:val="center"/>
            <w:hideMark/>
          </w:tcPr>
          <w:p w14:paraId="100CC4B4"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nil"/>
              <w:bottom w:val="single" w:sz="4" w:space="0" w:color="auto"/>
              <w:right w:val="single" w:sz="4" w:space="0" w:color="auto"/>
            </w:tcBorders>
            <w:shd w:val="clear" w:color="000000" w:fill="CCFFFF"/>
          </w:tcPr>
          <w:p w14:paraId="623D103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54E2D4E0" w14:textId="19CB55C1"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nil"/>
              <w:left w:val="nil"/>
              <w:bottom w:val="single" w:sz="4" w:space="0" w:color="auto"/>
              <w:right w:val="single" w:sz="4" w:space="0" w:color="auto"/>
            </w:tcBorders>
            <w:shd w:val="clear" w:color="000000" w:fill="CCFFFF"/>
            <w:vAlign w:val="center"/>
            <w:hideMark/>
          </w:tcPr>
          <w:p w14:paraId="1D0D8B04"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nil"/>
              <w:left w:val="nil"/>
              <w:bottom w:val="single" w:sz="4" w:space="0" w:color="auto"/>
              <w:right w:val="single" w:sz="4" w:space="0" w:color="auto"/>
            </w:tcBorders>
            <w:shd w:val="clear" w:color="000000" w:fill="CCFFFF"/>
            <w:vAlign w:val="center"/>
            <w:hideMark/>
          </w:tcPr>
          <w:p w14:paraId="2B9AD2A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nil"/>
              <w:left w:val="nil"/>
              <w:bottom w:val="single" w:sz="4" w:space="0" w:color="auto"/>
              <w:right w:val="single" w:sz="4" w:space="0" w:color="auto"/>
            </w:tcBorders>
            <w:shd w:val="clear" w:color="000000" w:fill="CCFFFF"/>
            <w:vAlign w:val="center"/>
            <w:hideMark/>
          </w:tcPr>
          <w:p w14:paraId="6D90EF7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nil"/>
              <w:left w:val="nil"/>
              <w:bottom w:val="single" w:sz="4" w:space="0" w:color="auto"/>
              <w:right w:val="single" w:sz="4" w:space="0" w:color="auto"/>
            </w:tcBorders>
            <w:shd w:val="clear" w:color="000000" w:fill="CCFFFF"/>
            <w:vAlign w:val="center"/>
            <w:hideMark/>
          </w:tcPr>
          <w:p w14:paraId="6C409AE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16B3D593"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67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556E57A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269A7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5014C9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nil"/>
              <w:left w:val="single" w:sz="4" w:space="0" w:color="auto"/>
              <w:bottom w:val="single" w:sz="4" w:space="0" w:color="auto"/>
              <w:right w:val="single" w:sz="4" w:space="0" w:color="auto"/>
            </w:tcBorders>
            <w:vAlign w:val="center"/>
            <w:hideMark/>
          </w:tcPr>
          <w:p w14:paraId="0DE3B930"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nil"/>
              <w:left w:val="nil"/>
              <w:bottom w:val="single" w:sz="4" w:space="0" w:color="auto"/>
              <w:right w:val="single" w:sz="4" w:space="0" w:color="auto"/>
            </w:tcBorders>
            <w:shd w:val="clear" w:color="000000" w:fill="CCFFFF"/>
            <w:hideMark/>
          </w:tcPr>
          <w:p w14:paraId="74441DBB" w14:textId="0FB471E6"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A3.6. Echipamente pentru depozitarea, omogenizarea, condiționarea și maturarea/învechirea vinului</w:t>
            </w:r>
          </w:p>
        </w:tc>
        <w:tc>
          <w:tcPr>
            <w:tcW w:w="850" w:type="dxa"/>
            <w:tcBorders>
              <w:top w:val="nil"/>
              <w:left w:val="nil"/>
              <w:bottom w:val="single" w:sz="4" w:space="0" w:color="auto"/>
              <w:right w:val="single" w:sz="4" w:space="0" w:color="auto"/>
            </w:tcBorders>
            <w:shd w:val="clear" w:color="000000" w:fill="CCFFFF"/>
            <w:vAlign w:val="center"/>
            <w:hideMark/>
          </w:tcPr>
          <w:p w14:paraId="7435911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nil"/>
              <w:left w:val="nil"/>
              <w:bottom w:val="single" w:sz="4" w:space="0" w:color="auto"/>
              <w:right w:val="single" w:sz="4" w:space="0" w:color="auto"/>
            </w:tcBorders>
            <w:shd w:val="clear" w:color="000000" w:fill="CCFFFF"/>
            <w:vAlign w:val="center"/>
            <w:hideMark/>
          </w:tcPr>
          <w:p w14:paraId="460BC01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nil"/>
              <w:left w:val="nil"/>
              <w:bottom w:val="single" w:sz="4" w:space="0" w:color="auto"/>
              <w:right w:val="single" w:sz="4" w:space="0" w:color="auto"/>
            </w:tcBorders>
            <w:shd w:val="clear" w:color="000000" w:fill="CCFFFF"/>
            <w:vAlign w:val="center"/>
            <w:hideMark/>
          </w:tcPr>
          <w:p w14:paraId="4BD5677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nil"/>
              <w:left w:val="nil"/>
              <w:bottom w:val="single" w:sz="4" w:space="0" w:color="auto"/>
              <w:right w:val="single" w:sz="4" w:space="0" w:color="auto"/>
            </w:tcBorders>
            <w:shd w:val="clear" w:color="000000" w:fill="CCFFFF"/>
            <w:vAlign w:val="center"/>
            <w:hideMark/>
          </w:tcPr>
          <w:p w14:paraId="54EECE5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nil"/>
              <w:bottom w:val="single" w:sz="4" w:space="0" w:color="auto"/>
              <w:right w:val="single" w:sz="4" w:space="0" w:color="auto"/>
            </w:tcBorders>
            <w:shd w:val="clear" w:color="000000" w:fill="CCFFFF"/>
          </w:tcPr>
          <w:p w14:paraId="5B68D43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686DD8F5" w14:textId="28A595CC"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nil"/>
              <w:left w:val="nil"/>
              <w:bottom w:val="single" w:sz="4" w:space="0" w:color="auto"/>
              <w:right w:val="single" w:sz="4" w:space="0" w:color="auto"/>
            </w:tcBorders>
            <w:shd w:val="clear" w:color="000000" w:fill="CCFFFF"/>
            <w:vAlign w:val="center"/>
            <w:hideMark/>
          </w:tcPr>
          <w:p w14:paraId="59291F8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nil"/>
              <w:left w:val="nil"/>
              <w:bottom w:val="single" w:sz="4" w:space="0" w:color="auto"/>
              <w:right w:val="single" w:sz="4" w:space="0" w:color="auto"/>
            </w:tcBorders>
            <w:shd w:val="clear" w:color="000000" w:fill="CCFFFF"/>
            <w:vAlign w:val="center"/>
            <w:hideMark/>
          </w:tcPr>
          <w:p w14:paraId="19AC10F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nil"/>
              <w:left w:val="nil"/>
              <w:bottom w:val="single" w:sz="4" w:space="0" w:color="auto"/>
              <w:right w:val="single" w:sz="4" w:space="0" w:color="auto"/>
            </w:tcBorders>
            <w:shd w:val="clear" w:color="000000" w:fill="CCFFFF"/>
            <w:vAlign w:val="center"/>
            <w:hideMark/>
          </w:tcPr>
          <w:p w14:paraId="79134B5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nil"/>
              <w:left w:val="nil"/>
              <w:bottom w:val="single" w:sz="4" w:space="0" w:color="auto"/>
              <w:right w:val="single" w:sz="4" w:space="0" w:color="auto"/>
            </w:tcBorders>
            <w:shd w:val="clear" w:color="000000" w:fill="CCFFFF"/>
            <w:vAlign w:val="center"/>
            <w:hideMark/>
          </w:tcPr>
          <w:p w14:paraId="743E154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4A3897BF"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675"/>
        </w:trPr>
        <w:tc>
          <w:tcPr>
            <w:tcW w:w="1016"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0C151DE8" w14:textId="2DC38152"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2128F4E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B48B89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6FDE047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single" w:sz="4" w:space="0" w:color="auto"/>
              <w:bottom w:val="single" w:sz="4" w:space="0" w:color="auto"/>
              <w:right w:val="single" w:sz="4" w:space="0" w:color="auto"/>
            </w:tcBorders>
            <w:shd w:val="clear" w:color="auto" w:fill="CCFFFF"/>
            <w:hideMark/>
          </w:tcPr>
          <w:p w14:paraId="335E4F5A" w14:textId="49AD1D16"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A3.7. Echipamente pentru tehnologii aplicate vinurilor spumante (producție, depozitare, îmbuteliere și condiționare</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4170EE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43A4952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nil"/>
              <w:bottom w:val="single" w:sz="4" w:space="0" w:color="auto"/>
              <w:right w:val="single" w:sz="4" w:space="0" w:color="auto"/>
            </w:tcBorders>
            <w:shd w:val="clear" w:color="auto" w:fill="CCFFFF"/>
            <w:vAlign w:val="center"/>
            <w:hideMark/>
          </w:tcPr>
          <w:p w14:paraId="1BF9F69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nil"/>
              <w:bottom w:val="single" w:sz="4" w:space="0" w:color="auto"/>
              <w:right w:val="single" w:sz="4" w:space="0" w:color="auto"/>
            </w:tcBorders>
            <w:shd w:val="clear" w:color="000000" w:fill="CCFFFF"/>
            <w:vAlign w:val="center"/>
            <w:hideMark/>
          </w:tcPr>
          <w:p w14:paraId="5F7501E0"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nil"/>
              <w:bottom w:val="single" w:sz="4" w:space="0" w:color="auto"/>
              <w:right w:val="single" w:sz="4" w:space="0" w:color="auto"/>
            </w:tcBorders>
            <w:shd w:val="clear" w:color="000000" w:fill="CCFFFF"/>
          </w:tcPr>
          <w:p w14:paraId="6B6ADDE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26D5C91D" w14:textId="73706DED"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7291361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single" w:sz="4" w:space="0" w:color="auto"/>
              <w:left w:val="nil"/>
              <w:bottom w:val="single" w:sz="4" w:space="0" w:color="auto"/>
              <w:right w:val="single" w:sz="4" w:space="0" w:color="auto"/>
            </w:tcBorders>
            <w:shd w:val="clear" w:color="000000" w:fill="CCFFFF"/>
            <w:vAlign w:val="center"/>
            <w:hideMark/>
          </w:tcPr>
          <w:p w14:paraId="47D551B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nil"/>
              <w:bottom w:val="single" w:sz="4" w:space="0" w:color="auto"/>
              <w:right w:val="single" w:sz="4" w:space="0" w:color="auto"/>
            </w:tcBorders>
            <w:shd w:val="clear" w:color="000000" w:fill="CCFFFF"/>
            <w:vAlign w:val="center"/>
            <w:hideMark/>
          </w:tcPr>
          <w:p w14:paraId="5DADDF2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7257DCE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3AA43F5B"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7822653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92896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AD65A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222EA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hideMark/>
          </w:tcPr>
          <w:p w14:paraId="6763CAB3" w14:textId="1F335AAF"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hAnsi="Times New Roman" w:cs="Times New Roman"/>
                <w:sz w:val="16"/>
                <w:szCs w:val="16"/>
              </w:rPr>
              <w:t xml:space="preserve">A3.8. </w:t>
            </w:r>
            <w:proofErr w:type="spellStart"/>
            <w:r w:rsidRPr="002D079A">
              <w:rPr>
                <w:rFonts w:ascii="Times New Roman" w:hAnsi="Times New Roman" w:cs="Times New Roman"/>
                <w:sz w:val="16"/>
                <w:szCs w:val="16"/>
              </w:rPr>
              <w:t>Echipament</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pentru</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condiționare</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îmbuteliere</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etichetare</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ambalare</w:t>
            </w:r>
            <w:proofErr w:type="spellEnd"/>
            <w:r w:rsidRPr="002D079A">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A642AA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6FC59C5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nil"/>
              <w:left w:val="nil"/>
              <w:bottom w:val="single" w:sz="4" w:space="0" w:color="auto"/>
              <w:right w:val="single" w:sz="4" w:space="0" w:color="auto"/>
            </w:tcBorders>
            <w:shd w:val="clear" w:color="000000" w:fill="CCFFFF"/>
            <w:vAlign w:val="center"/>
            <w:hideMark/>
          </w:tcPr>
          <w:p w14:paraId="0B0B94B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nil"/>
              <w:left w:val="nil"/>
              <w:bottom w:val="single" w:sz="4" w:space="0" w:color="auto"/>
              <w:right w:val="single" w:sz="4" w:space="0" w:color="auto"/>
            </w:tcBorders>
            <w:shd w:val="clear" w:color="000000" w:fill="CCFFFF"/>
            <w:vAlign w:val="center"/>
            <w:hideMark/>
          </w:tcPr>
          <w:p w14:paraId="5654111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single" w:sz="4" w:space="0" w:color="auto"/>
              <w:left w:val="nil"/>
              <w:bottom w:val="single" w:sz="4" w:space="0" w:color="auto"/>
              <w:right w:val="single" w:sz="4" w:space="0" w:color="auto"/>
            </w:tcBorders>
            <w:shd w:val="clear" w:color="000000" w:fill="CCFFFF"/>
          </w:tcPr>
          <w:p w14:paraId="5177513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2212B99" w14:textId="3B360D7E"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tcBorders>
              <w:top w:val="nil"/>
              <w:left w:val="nil"/>
              <w:bottom w:val="single" w:sz="4" w:space="0" w:color="auto"/>
              <w:right w:val="single" w:sz="4" w:space="0" w:color="auto"/>
            </w:tcBorders>
            <w:shd w:val="clear" w:color="000000" w:fill="CCFFFF"/>
            <w:vAlign w:val="center"/>
            <w:hideMark/>
          </w:tcPr>
          <w:p w14:paraId="7D9270E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tcBorders>
              <w:top w:val="nil"/>
              <w:left w:val="nil"/>
              <w:bottom w:val="single" w:sz="4" w:space="0" w:color="auto"/>
              <w:right w:val="single" w:sz="4" w:space="0" w:color="auto"/>
            </w:tcBorders>
            <w:shd w:val="clear" w:color="000000" w:fill="CCFFFF"/>
            <w:vAlign w:val="center"/>
            <w:hideMark/>
          </w:tcPr>
          <w:p w14:paraId="76027CD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nil"/>
              <w:left w:val="nil"/>
              <w:bottom w:val="single" w:sz="4" w:space="0" w:color="auto"/>
              <w:right w:val="single" w:sz="4" w:space="0" w:color="auto"/>
            </w:tcBorders>
            <w:shd w:val="clear" w:color="000000" w:fill="CCFFFF"/>
            <w:vAlign w:val="center"/>
            <w:hideMark/>
          </w:tcPr>
          <w:p w14:paraId="587D7C4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000000" w:fill="CCFFFF"/>
            <w:vAlign w:val="center"/>
            <w:hideMark/>
          </w:tcPr>
          <w:p w14:paraId="6116C1E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6C4F63F1"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4A1F48E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3C53E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6CAA0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C39CD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hideMark/>
          </w:tcPr>
          <w:p w14:paraId="5064DD44" w14:textId="500491CC"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hAnsi="Times New Roman" w:cs="Times New Roman"/>
                <w:sz w:val="16"/>
                <w:szCs w:val="16"/>
              </w:rPr>
              <w:t xml:space="preserve">A3.9. Software </w:t>
            </w:r>
            <w:proofErr w:type="spellStart"/>
            <w:r w:rsidRPr="002D079A">
              <w:rPr>
                <w:rFonts w:ascii="Times New Roman" w:hAnsi="Times New Roman" w:cs="Times New Roman"/>
                <w:sz w:val="16"/>
                <w:szCs w:val="16"/>
              </w:rPr>
              <w:t>pentru</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managementul</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cramei</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889488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55B0402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nil"/>
              <w:left w:val="nil"/>
              <w:bottom w:val="single" w:sz="4" w:space="0" w:color="auto"/>
              <w:right w:val="single" w:sz="4" w:space="0" w:color="auto"/>
            </w:tcBorders>
            <w:shd w:val="clear" w:color="000000" w:fill="CCFFFF"/>
            <w:vAlign w:val="center"/>
            <w:hideMark/>
          </w:tcPr>
          <w:p w14:paraId="659AF61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nil"/>
              <w:left w:val="nil"/>
              <w:bottom w:val="single" w:sz="4" w:space="0" w:color="auto"/>
              <w:right w:val="single" w:sz="4" w:space="0" w:color="auto"/>
            </w:tcBorders>
            <w:shd w:val="clear" w:color="000000" w:fill="CCFFFF"/>
            <w:vAlign w:val="center"/>
            <w:hideMark/>
          </w:tcPr>
          <w:p w14:paraId="04DF678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single" w:sz="4" w:space="0" w:color="auto"/>
              <w:left w:val="nil"/>
              <w:bottom w:val="single" w:sz="4" w:space="0" w:color="auto"/>
              <w:right w:val="single" w:sz="4" w:space="0" w:color="auto"/>
            </w:tcBorders>
            <w:shd w:val="clear" w:color="000000" w:fill="CCFFFF"/>
          </w:tcPr>
          <w:p w14:paraId="25A6418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0992C4F1" w14:textId="23B05FEF"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tcBorders>
              <w:top w:val="nil"/>
              <w:left w:val="nil"/>
              <w:bottom w:val="single" w:sz="4" w:space="0" w:color="auto"/>
              <w:right w:val="single" w:sz="4" w:space="0" w:color="auto"/>
            </w:tcBorders>
            <w:shd w:val="clear" w:color="000000" w:fill="CCFFFF"/>
            <w:vAlign w:val="center"/>
            <w:hideMark/>
          </w:tcPr>
          <w:p w14:paraId="5E99F57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tcBorders>
              <w:top w:val="nil"/>
              <w:left w:val="nil"/>
              <w:bottom w:val="single" w:sz="4" w:space="0" w:color="auto"/>
              <w:right w:val="single" w:sz="4" w:space="0" w:color="auto"/>
            </w:tcBorders>
            <w:shd w:val="clear" w:color="000000" w:fill="CCFFFF"/>
            <w:vAlign w:val="center"/>
            <w:hideMark/>
          </w:tcPr>
          <w:p w14:paraId="5369CA1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nil"/>
              <w:left w:val="nil"/>
              <w:bottom w:val="single" w:sz="4" w:space="0" w:color="auto"/>
              <w:right w:val="single" w:sz="4" w:space="0" w:color="auto"/>
            </w:tcBorders>
            <w:shd w:val="clear" w:color="000000" w:fill="CCFFFF"/>
            <w:vAlign w:val="center"/>
            <w:hideMark/>
          </w:tcPr>
          <w:p w14:paraId="1C7BA11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000000" w:fill="CCFFFF"/>
            <w:vAlign w:val="center"/>
            <w:hideMark/>
          </w:tcPr>
          <w:p w14:paraId="4DE0A290"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07C1E8C1"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3CBA15C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E3400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1CFFC0"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8C381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en-AU"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hideMark/>
          </w:tcPr>
          <w:p w14:paraId="0350FEA3" w14:textId="4DC3D0B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A3.10. Echipament pentru managementul apelor uzate</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54567BD"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62A9A42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nil"/>
              <w:left w:val="nil"/>
              <w:bottom w:val="single" w:sz="4" w:space="0" w:color="auto"/>
              <w:right w:val="single" w:sz="4" w:space="0" w:color="auto"/>
            </w:tcBorders>
            <w:shd w:val="clear" w:color="000000" w:fill="CCFFFF"/>
            <w:vAlign w:val="center"/>
            <w:hideMark/>
          </w:tcPr>
          <w:p w14:paraId="210BBC5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nil"/>
              <w:left w:val="nil"/>
              <w:bottom w:val="single" w:sz="4" w:space="0" w:color="auto"/>
              <w:right w:val="single" w:sz="4" w:space="0" w:color="auto"/>
            </w:tcBorders>
            <w:shd w:val="clear" w:color="000000" w:fill="CCFFFF"/>
            <w:vAlign w:val="center"/>
            <w:hideMark/>
          </w:tcPr>
          <w:p w14:paraId="5A44603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nil"/>
              <w:bottom w:val="single" w:sz="4" w:space="0" w:color="auto"/>
              <w:right w:val="single" w:sz="4" w:space="0" w:color="auto"/>
            </w:tcBorders>
            <w:shd w:val="clear" w:color="000000" w:fill="CCFFFF"/>
          </w:tcPr>
          <w:p w14:paraId="1C2C6F8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0C2B1FCE" w14:textId="405D206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nil"/>
              <w:left w:val="nil"/>
              <w:bottom w:val="single" w:sz="4" w:space="0" w:color="auto"/>
              <w:right w:val="single" w:sz="4" w:space="0" w:color="auto"/>
            </w:tcBorders>
            <w:shd w:val="clear" w:color="000000" w:fill="CCFFFF"/>
            <w:vAlign w:val="center"/>
            <w:hideMark/>
          </w:tcPr>
          <w:p w14:paraId="6D6FD9C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nil"/>
              <w:left w:val="nil"/>
              <w:bottom w:val="single" w:sz="4" w:space="0" w:color="auto"/>
              <w:right w:val="single" w:sz="4" w:space="0" w:color="auto"/>
            </w:tcBorders>
            <w:shd w:val="clear" w:color="000000" w:fill="CCFFFF"/>
            <w:vAlign w:val="center"/>
            <w:hideMark/>
          </w:tcPr>
          <w:p w14:paraId="7703A7F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nil"/>
              <w:left w:val="nil"/>
              <w:bottom w:val="single" w:sz="4" w:space="0" w:color="auto"/>
              <w:right w:val="single" w:sz="4" w:space="0" w:color="auto"/>
            </w:tcBorders>
            <w:shd w:val="clear" w:color="000000" w:fill="CCFFFF"/>
            <w:vAlign w:val="center"/>
            <w:hideMark/>
          </w:tcPr>
          <w:p w14:paraId="624FEA4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nil"/>
              <w:left w:val="nil"/>
              <w:bottom w:val="single" w:sz="4" w:space="0" w:color="auto"/>
              <w:right w:val="single" w:sz="4" w:space="0" w:color="auto"/>
            </w:tcBorders>
            <w:shd w:val="clear" w:color="000000" w:fill="CCFFFF"/>
            <w:vAlign w:val="center"/>
            <w:hideMark/>
          </w:tcPr>
          <w:p w14:paraId="2EDB7225"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0415A5D3" w14:textId="77777777" w:rsidTr="00327796">
        <w:trPr>
          <w:gridAfter w:val="1"/>
          <w:wAfter w:w="50" w:type="dxa"/>
          <w:trHeight w:val="37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350AE544"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0A418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A810AD2"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89036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nil"/>
              <w:bottom w:val="single" w:sz="4" w:space="0" w:color="auto"/>
              <w:right w:val="single" w:sz="4" w:space="0" w:color="auto"/>
            </w:tcBorders>
            <w:shd w:val="clear" w:color="000000" w:fill="CCFFFF"/>
            <w:vAlign w:val="center"/>
            <w:hideMark/>
          </w:tcPr>
          <w:p w14:paraId="6A54CD47" w14:textId="34EE4A65"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A3.11. Echipament pentru infrastructura cramei</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253F9A1" w14:textId="77777777" w:rsidR="00327796" w:rsidRPr="002D079A" w:rsidRDefault="00327796" w:rsidP="009B47A9">
            <w:pPr>
              <w:tabs>
                <w:tab w:val="left" w:pos="709"/>
              </w:tabs>
              <w:spacing w:after="0" w:line="240" w:lineRule="auto"/>
              <w:jc w:val="right"/>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A9C7159" w14:textId="77777777" w:rsidR="00327796" w:rsidRPr="002D079A" w:rsidRDefault="00327796" w:rsidP="009B47A9">
            <w:pPr>
              <w:tabs>
                <w:tab w:val="left" w:pos="709"/>
              </w:tabs>
              <w:spacing w:after="0" w:line="240" w:lineRule="auto"/>
              <w:jc w:val="right"/>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EB557B2" w14:textId="77777777" w:rsidR="00327796" w:rsidRPr="002D079A" w:rsidRDefault="00327796" w:rsidP="009B47A9">
            <w:pPr>
              <w:tabs>
                <w:tab w:val="left" w:pos="709"/>
              </w:tabs>
              <w:spacing w:after="0" w:line="240" w:lineRule="auto"/>
              <w:jc w:val="right"/>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DF224F3" w14:textId="77777777" w:rsidR="00327796" w:rsidRPr="002D079A" w:rsidRDefault="00327796" w:rsidP="009B47A9">
            <w:pPr>
              <w:tabs>
                <w:tab w:val="left" w:pos="709"/>
              </w:tabs>
              <w:spacing w:after="0" w:line="240" w:lineRule="auto"/>
              <w:jc w:val="right"/>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77524CCA" w14:textId="77777777" w:rsidR="00327796" w:rsidRPr="002D079A" w:rsidRDefault="00327796" w:rsidP="009B47A9">
            <w:pPr>
              <w:tabs>
                <w:tab w:val="left" w:pos="709"/>
              </w:tabs>
              <w:spacing w:after="0" w:line="240" w:lineRule="auto"/>
              <w:jc w:val="right"/>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D805D95" w14:textId="4FB0DB52" w:rsidR="00327796" w:rsidRPr="002D079A" w:rsidRDefault="00327796" w:rsidP="009B47A9">
            <w:pPr>
              <w:tabs>
                <w:tab w:val="left" w:pos="709"/>
              </w:tabs>
              <w:spacing w:after="0" w:line="240" w:lineRule="auto"/>
              <w:jc w:val="right"/>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0931F21" w14:textId="77777777" w:rsidR="00327796" w:rsidRPr="002D079A" w:rsidRDefault="00327796" w:rsidP="009B47A9">
            <w:pPr>
              <w:tabs>
                <w:tab w:val="left" w:pos="709"/>
              </w:tabs>
              <w:spacing w:after="0" w:line="240" w:lineRule="auto"/>
              <w:jc w:val="right"/>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671E1485" w14:textId="77777777" w:rsidR="00327796" w:rsidRPr="002D079A" w:rsidRDefault="00327796" w:rsidP="009B47A9">
            <w:pPr>
              <w:tabs>
                <w:tab w:val="left" w:pos="709"/>
              </w:tabs>
              <w:spacing w:after="0" w:line="240" w:lineRule="auto"/>
              <w:jc w:val="right"/>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80622DD" w14:textId="77777777" w:rsidR="00327796" w:rsidRPr="002D079A" w:rsidRDefault="00327796" w:rsidP="009B47A9">
            <w:pPr>
              <w:tabs>
                <w:tab w:val="left" w:pos="709"/>
              </w:tabs>
              <w:spacing w:after="0" w:line="240" w:lineRule="auto"/>
              <w:jc w:val="right"/>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E742504" w14:textId="77777777" w:rsidR="00327796" w:rsidRPr="002D079A" w:rsidRDefault="00327796" w:rsidP="009B47A9">
            <w:pPr>
              <w:tabs>
                <w:tab w:val="left" w:pos="709"/>
              </w:tabs>
              <w:spacing w:after="0" w:line="240" w:lineRule="auto"/>
              <w:jc w:val="right"/>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1A076DB4" w14:textId="77777777" w:rsidTr="00327796">
        <w:trPr>
          <w:gridAfter w:val="1"/>
          <w:wAfter w:w="50" w:type="dxa"/>
          <w:trHeight w:val="67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4D873C3C"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1EA68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AE890D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09809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nil"/>
              <w:bottom w:val="single" w:sz="4" w:space="0" w:color="auto"/>
              <w:right w:val="single" w:sz="4" w:space="0" w:color="auto"/>
            </w:tcBorders>
            <w:shd w:val="clear" w:color="000000" w:fill="CCFFFF"/>
            <w:hideMark/>
          </w:tcPr>
          <w:p w14:paraId="0296FDB2" w14:textId="4C32824D"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A3.12. Echipament de laborator pentru controlul calității produselor din vin, inclusiv pentru vinul organic</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758F4B29"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1543584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539DD03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nil"/>
              <w:bottom w:val="single" w:sz="4" w:space="0" w:color="auto"/>
              <w:right w:val="single" w:sz="4" w:space="0" w:color="auto"/>
            </w:tcBorders>
            <w:shd w:val="clear" w:color="000000" w:fill="CCFFFF"/>
            <w:vAlign w:val="center"/>
            <w:hideMark/>
          </w:tcPr>
          <w:p w14:paraId="6848B71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nil"/>
              <w:bottom w:val="single" w:sz="4" w:space="0" w:color="auto"/>
              <w:right w:val="single" w:sz="4" w:space="0" w:color="auto"/>
            </w:tcBorders>
            <w:shd w:val="clear" w:color="000000" w:fill="CCFFFF"/>
          </w:tcPr>
          <w:p w14:paraId="08F32A5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48A4347C" w14:textId="4EDAB2B4"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5E7E580E"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single" w:sz="4" w:space="0" w:color="auto"/>
              <w:left w:val="nil"/>
              <w:bottom w:val="single" w:sz="4" w:space="0" w:color="auto"/>
              <w:right w:val="single" w:sz="4" w:space="0" w:color="auto"/>
            </w:tcBorders>
            <w:shd w:val="clear" w:color="000000" w:fill="CCFFFF"/>
            <w:vAlign w:val="center"/>
            <w:hideMark/>
          </w:tcPr>
          <w:p w14:paraId="3004F73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nil"/>
              <w:bottom w:val="single" w:sz="4" w:space="0" w:color="auto"/>
              <w:right w:val="single" w:sz="4" w:space="0" w:color="auto"/>
            </w:tcBorders>
            <w:shd w:val="clear" w:color="000000" w:fill="CCFFFF"/>
            <w:vAlign w:val="center"/>
            <w:hideMark/>
          </w:tcPr>
          <w:p w14:paraId="498CC28F"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3810D007"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5A0D563F"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2A085B2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9D829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EA7C72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8F028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nil"/>
              <w:bottom w:val="single" w:sz="4" w:space="0" w:color="auto"/>
              <w:right w:val="single" w:sz="4" w:space="0" w:color="auto"/>
            </w:tcBorders>
            <w:shd w:val="clear" w:color="000000" w:fill="CCFFFF"/>
            <w:hideMark/>
          </w:tcPr>
          <w:p w14:paraId="1A6097BD" w14:textId="2C287413"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A3.13. Echipament pentru controlul calității produselor și procesării</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06A9E4F6"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3EC166C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nil"/>
              <w:left w:val="nil"/>
              <w:bottom w:val="single" w:sz="4" w:space="0" w:color="auto"/>
              <w:right w:val="single" w:sz="4" w:space="0" w:color="auto"/>
            </w:tcBorders>
            <w:shd w:val="clear" w:color="000000" w:fill="CCFFFF"/>
            <w:vAlign w:val="center"/>
            <w:hideMark/>
          </w:tcPr>
          <w:p w14:paraId="1C9140C8"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nil"/>
              <w:bottom w:val="single" w:sz="4" w:space="0" w:color="auto"/>
              <w:right w:val="single" w:sz="4" w:space="0" w:color="auto"/>
            </w:tcBorders>
            <w:shd w:val="clear" w:color="000000" w:fill="CCFFFF"/>
            <w:vAlign w:val="center"/>
            <w:hideMark/>
          </w:tcPr>
          <w:p w14:paraId="0B6EF3A1"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37BF098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A851917" w14:textId="73AC6581"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F206AA3"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39A7BC8B"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nil"/>
              <w:left w:val="nil"/>
              <w:bottom w:val="single" w:sz="4" w:space="0" w:color="auto"/>
              <w:right w:val="single" w:sz="4" w:space="0" w:color="auto"/>
            </w:tcBorders>
            <w:shd w:val="clear" w:color="000000" w:fill="CCFFFF"/>
            <w:vAlign w:val="center"/>
            <w:hideMark/>
          </w:tcPr>
          <w:p w14:paraId="72F8E55A"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nil"/>
              <w:left w:val="nil"/>
              <w:bottom w:val="single" w:sz="4" w:space="0" w:color="auto"/>
              <w:right w:val="single" w:sz="4" w:space="0" w:color="auto"/>
            </w:tcBorders>
            <w:shd w:val="clear" w:color="000000" w:fill="CCFFFF"/>
            <w:vAlign w:val="center"/>
            <w:hideMark/>
          </w:tcPr>
          <w:p w14:paraId="5183AB20" w14:textId="77777777" w:rsidR="00327796" w:rsidRPr="002D079A" w:rsidRDefault="00327796" w:rsidP="009B47A9">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3A582383"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4CB28D5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E6513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6C6DE2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44A3E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nil"/>
              <w:bottom w:val="single" w:sz="4" w:space="0" w:color="auto"/>
              <w:right w:val="single" w:sz="4" w:space="0" w:color="auto"/>
            </w:tcBorders>
            <w:shd w:val="clear" w:color="000000" w:fill="CCFFFF"/>
            <w:hideMark/>
          </w:tcPr>
          <w:p w14:paraId="124FCD4D" w14:textId="56B64AF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A3.14. Echipament pentru sisteme de calitate, trasabilitate</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1A83BF4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4B4E5C3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1833834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nil"/>
              <w:bottom w:val="single" w:sz="4" w:space="0" w:color="auto"/>
              <w:right w:val="single" w:sz="4" w:space="0" w:color="auto"/>
            </w:tcBorders>
            <w:shd w:val="clear" w:color="000000" w:fill="CCFFFF"/>
            <w:vAlign w:val="center"/>
            <w:hideMark/>
          </w:tcPr>
          <w:p w14:paraId="0B3F9BC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4EA3C41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2247CD21" w14:textId="36DCC5F9"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hideMark/>
          </w:tcPr>
          <w:p w14:paraId="3795286E" w14:textId="0BD5D2F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703CDBB3" w14:textId="33903089"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nil"/>
              <w:bottom w:val="single" w:sz="4" w:space="0" w:color="auto"/>
              <w:right w:val="single" w:sz="4" w:space="0" w:color="auto"/>
            </w:tcBorders>
            <w:shd w:val="clear" w:color="000000" w:fill="CCFFFF"/>
            <w:vAlign w:val="center"/>
            <w:hideMark/>
          </w:tcPr>
          <w:p w14:paraId="69C556C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529E770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1253386A"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625726D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78EBAE"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DF63E3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ABC985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nil"/>
              <w:bottom w:val="single" w:sz="4" w:space="0" w:color="auto"/>
              <w:right w:val="single" w:sz="4" w:space="0" w:color="auto"/>
            </w:tcBorders>
            <w:shd w:val="clear" w:color="000000" w:fill="CCFFFF"/>
            <w:hideMark/>
          </w:tcPr>
          <w:p w14:paraId="502C5662" w14:textId="456DD794"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A3.15. Echipamente pentru prezentare și unități de vânzare</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4FFACA36"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632C66F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3975DF8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nil"/>
              <w:bottom w:val="single" w:sz="4" w:space="0" w:color="auto"/>
              <w:right w:val="single" w:sz="4" w:space="0" w:color="auto"/>
            </w:tcBorders>
            <w:shd w:val="clear" w:color="000000" w:fill="CCFFFF"/>
            <w:vAlign w:val="center"/>
            <w:hideMark/>
          </w:tcPr>
          <w:p w14:paraId="7A0E004E"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158C1CC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62EB99C" w14:textId="7BA57526"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hideMark/>
          </w:tcPr>
          <w:p w14:paraId="49934028" w14:textId="3DA2D97A"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311117FF" w14:textId="19B0BAE1"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nil"/>
              <w:bottom w:val="single" w:sz="4" w:space="0" w:color="auto"/>
              <w:right w:val="single" w:sz="4" w:space="0" w:color="auto"/>
            </w:tcBorders>
            <w:shd w:val="clear" w:color="000000" w:fill="CCFFFF"/>
            <w:vAlign w:val="center"/>
            <w:hideMark/>
          </w:tcPr>
          <w:p w14:paraId="77D266D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5DBFC10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57D0790E"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1DA7FA6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3ED8C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60E1D96"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nil"/>
              <w:left w:val="single" w:sz="4" w:space="0" w:color="auto"/>
              <w:bottom w:val="single" w:sz="4" w:space="0" w:color="000000"/>
              <w:right w:val="single" w:sz="4" w:space="0" w:color="auto"/>
            </w:tcBorders>
            <w:vAlign w:val="center"/>
            <w:hideMark/>
          </w:tcPr>
          <w:p w14:paraId="3691C32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nil"/>
              <w:left w:val="nil"/>
              <w:bottom w:val="single" w:sz="4" w:space="0" w:color="auto"/>
              <w:right w:val="single" w:sz="4" w:space="0" w:color="auto"/>
            </w:tcBorders>
            <w:shd w:val="clear" w:color="000000" w:fill="CCFFFF"/>
            <w:hideMark/>
          </w:tcPr>
          <w:p w14:paraId="10F9A4B0" w14:textId="2DA408B3"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hAnsi="Times New Roman" w:cs="Times New Roman"/>
                <w:sz w:val="16"/>
                <w:szCs w:val="16"/>
                <w:lang w:val="pt-BR"/>
              </w:rPr>
              <w:t>A3.16. Echipamente pentru distribuția și comercializarea vinului</w:t>
            </w:r>
          </w:p>
        </w:tc>
        <w:tc>
          <w:tcPr>
            <w:tcW w:w="850" w:type="dxa"/>
            <w:tcBorders>
              <w:top w:val="nil"/>
              <w:left w:val="nil"/>
              <w:bottom w:val="single" w:sz="4" w:space="0" w:color="auto"/>
              <w:right w:val="single" w:sz="4" w:space="0" w:color="auto"/>
            </w:tcBorders>
            <w:shd w:val="clear" w:color="000000" w:fill="CCFFFF"/>
            <w:vAlign w:val="center"/>
            <w:hideMark/>
          </w:tcPr>
          <w:p w14:paraId="542FB9C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45F69F7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151985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24D125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6B63F9A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1C5BFA3" w14:textId="3B37EBF5"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hideMark/>
          </w:tcPr>
          <w:p w14:paraId="4A55D237" w14:textId="2BFE18F0"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596E6783" w14:textId="4500039A"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B85FD2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E4CD47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5915B0F9" w14:textId="77777777" w:rsidTr="00327796">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73C1033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A491B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A762F4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nil"/>
              <w:left w:val="single" w:sz="4" w:space="0" w:color="auto"/>
              <w:bottom w:val="single" w:sz="4" w:space="0" w:color="auto"/>
              <w:right w:val="single" w:sz="4" w:space="0" w:color="auto"/>
            </w:tcBorders>
            <w:vAlign w:val="center"/>
            <w:hideMark/>
          </w:tcPr>
          <w:p w14:paraId="4301B4C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nil"/>
              <w:left w:val="nil"/>
              <w:bottom w:val="single" w:sz="4" w:space="0" w:color="auto"/>
              <w:right w:val="single" w:sz="4" w:space="0" w:color="auto"/>
            </w:tcBorders>
            <w:shd w:val="clear" w:color="000000" w:fill="CCFFFF"/>
            <w:hideMark/>
          </w:tcPr>
          <w:p w14:paraId="33811048" w14:textId="3F796C5F"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hAnsi="Times New Roman" w:cs="Times New Roman"/>
                <w:sz w:val="16"/>
                <w:szCs w:val="16"/>
              </w:rPr>
              <w:t xml:space="preserve">A3.17. Hardware, software, </w:t>
            </w:r>
            <w:proofErr w:type="spellStart"/>
            <w:r w:rsidRPr="002D079A">
              <w:rPr>
                <w:rFonts w:ascii="Times New Roman" w:hAnsi="Times New Roman" w:cs="Times New Roman"/>
                <w:sz w:val="16"/>
                <w:szCs w:val="16"/>
              </w:rPr>
              <w:t>platforme</w:t>
            </w:r>
            <w:proofErr w:type="spellEnd"/>
            <w:r w:rsidRPr="002D079A">
              <w:rPr>
                <w:rFonts w:ascii="Times New Roman" w:hAnsi="Times New Roman" w:cs="Times New Roman"/>
                <w:sz w:val="16"/>
                <w:szCs w:val="16"/>
              </w:rPr>
              <w:t xml:space="preserve"> web (de </w:t>
            </w:r>
            <w:proofErr w:type="spellStart"/>
            <w:r w:rsidRPr="002D079A">
              <w:rPr>
                <w:rFonts w:ascii="Times New Roman" w:hAnsi="Times New Roman" w:cs="Times New Roman"/>
                <w:sz w:val="16"/>
                <w:szCs w:val="16"/>
              </w:rPr>
              <w:t>rețea</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pentru</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comerțul</w:t>
            </w:r>
            <w:proofErr w:type="spellEnd"/>
            <w:r w:rsidRPr="002D079A">
              <w:rPr>
                <w:rFonts w:ascii="Times New Roman" w:hAnsi="Times New Roman" w:cs="Times New Roman"/>
                <w:sz w:val="16"/>
                <w:szCs w:val="16"/>
              </w:rPr>
              <w:t xml:space="preserve"> electronic</w:t>
            </w:r>
          </w:p>
        </w:tc>
        <w:tc>
          <w:tcPr>
            <w:tcW w:w="850" w:type="dxa"/>
            <w:tcBorders>
              <w:top w:val="nil"/>
              <w:left w:val="nil"/>
              <w:bottom w:val="single" w:sz="4" w:space="0" w:color="auto"/>
              <w:right w:val="single" w:sz="4" w:space="0" w:color="auto"/>
            </w:tcBorders>
            <w:shd w:val="clear" w:color="000000" w:fill="CCFFFF"/>
            <w:vAlign w:val="center"/>
            <w:hideMark/>
          </w:tcPr>
          <w:p w14:paraId="795A79C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1EFE255A"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6EBBCB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CB4B71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078E853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6BDFCC2F" w14:textId="756D9232"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hideMark/>
          </w:tcPr>
          <w:p w14:paraId="03A90C28" w14:textId="2C9710B3"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07440F5C" w14:textId="53A2784E"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590DF21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70C787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3706FC8A"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tcPr>
          <w:p w14:paraId="2A29906C"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79652D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7CF56A4E"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125B6285" w14:textId="1758F215"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Investiții cu impact de mediu</w:t>
            </w:r>
          </w:p>
          <w:p w14:paraId="4C1FB6C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p w14:paraId="33B7EE58" w14:textId="056A9145"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p w14:paraId="6453BB96" w14:textId="7B505A2E"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p w14:paraId="54A09E1B" w14:textId="30DE545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p w14:paraId="5C5661F9" w14:textId="78F97B86"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p w14:paraId="1604BD5E" w14:textId="4EE17206"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p w14:paraId="39E036D5" w14:textId="69A45D5F"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p w14:paraId="619EF71A" w14:textId="2A7A885F"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p w14:paraId="39CE7BE1" w14:textId="417338A3"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p w14:paraId="7C508D2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p w14:paraId="48F47B6C"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p w14:paraId="01F55C71" w14:textId="592C6199"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Investiții cu impact de mediu</w:t>
            </w:r>
          </w:p>
          <w:p w14:paraId="6DFC2EDD" w14:textId="21CDAEBC"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nil"/>
              <w:bottom w:val="single" w:sz="4" w:space="0" w:color="auto"/>
              <w:right w:val="single" w:sz="4" w:space="0" w:color="auto"/>
            </w:tcBorders>
            <w:shd w:val="clear" w:color="000000" w:fill="CCFFFF"/>
          </w:tcPr>
          <w:p w14:paraId="7E9ED04A" w14:textId="5E640663" w:rsidR="00327796" w:rsidRPr="002D079A" w:rsidRDefault="00327796" w:rsidP="007B65CC">
            <w:pPr>
              <w:tabs>
                <w:tab w:val="left" w:pos="709"/>
              </w:tabs>
              <w:spacing w:after="0" w:line="240" w:lineRule="auto"/>
              <w:jc w:val="center"/>
              <w:rPr>
                <w:rFonts w:ascii="Times New Roman" w:hAnsi="Times New Roman" w:cs="Times New Roman"/>
                <w:sz w:val="16"/>
                <w:szCs w:val="16"/>
              </w:rPr>
            </w:pPr>
            <w:r w:rsidRPr="002D079A">
              <w:rPr>
                <w:rFonts w:ascii="Times New Roman" w:hAnsi="Times New Roman" w:cs="Times New Roman"/>
                <w:sz w:val="16"/>
                <w:szCs w:val="16"/>
              </w:rPr>
              <w:t xml:space="preserve">A3.18. </w:t>
            </w:r>
            <w:proofErr w:type="spellStart"/>
            <w:r w:rsidRPr="002D079A">
              <w:rPr>
                <w:rFonts w:ascii="Times New Roman" w:hAnsi="Times New Roman" w:cs="Times New Roman"/>
                <w:sz w:val="16"/>
                <w:szCs w:val="16"/>
              </w:rPr>
              <w:t>Stivuitoare</w:t>
            </w:r>
            <w:proofErr w:type="spellEnd"/>
            <w:r w:rsidRPr="002D079A">
              <w:rPr>
                <w:rFonts w:ascii="Times New Roman" w:hAnsi="Times New Roman" w:cs="Times New Roman"/>
                <w:sz w:val="16"/>
                <w:szCs w:val="16"/>
              </w:rPr>
              <w:t xml:space="preserve"> cu motor total electric</w:t>
            </w:r>
          </w:p>
        </w:tc>
        <w:tc>
          <w:tcPr>
            <w:tcW w:w="850" w:type="dxa"/>
            <w:tcBorders>
              <w:top w:val="nil"/>
              <w:left w:val="nil"/>
              <w:bottom w:val="single" w:sz="4" w:space="0" w:color="auto"/>
              <w:right w:val="single" w:sz="4" w:space="0" w:color="auto"/>
            </w:tcBorders>
            <w:shd w:val="clear" w:color="000000" w:fill="CCFFFF"/>
            <w:vAlign w:val="center"/>
          </w:tcPr>
          <w:p w14:paraId="2DA9986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tcBorders>
              <w:top w:val="single" w:sz="4" w:space="0" w:color="auto"/>
              <w:left w:val="nil"/>
              <w:bottom w:val="single" w:sz="4" w:space="0" w:color="auto"/>
              <w:right w:val="single" w:sz="4" w:space="0" w:color="auto"/>
            </w:tcBorders>
            <w:shd w:val="clear" w:color="000000" w:fill="CCFFFF"/>
            <w:vAlign w:val="center"/>
          </w:tcPr>
          <w:p w14:paraId="5E486216"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19E7C87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6C01B12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7C02852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17F6FD8B" w14:textId="01999555"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tcPr>
          <w:p w14:paraId="79696A1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tcPr>
          <w:p w14:paraId="5C175E07" w14:textId="1AEE2BC5"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077F079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2F52E58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r>
      <w:tr w:rsidR="001553D4" w:rsidRPr="002D079A" w14:paraId="201A73CA" w14:textId="77777777" w:rsidTr="00327796">
        <w:trPr>
          <w:gridAfter w:val="1"/>
          <w:wAfter w:w="50" w:type="dxa"/>
          <w:trHeight w:val="60"/>
        </w:trPr>
        <w:tc>
          <w:tcPr>
            <w:tcW w:w="1016" w:type="dxa"/>
            <w:vMerge/>
            <w:tcBorders>
              <w:top w:val="single" w:sz="4" w:space="0" w:color="auto"/>
              <w:left w:val="single" w:sz="4" w:space="0" w:color="auto"/>
              <w:bottom w:val="single" w:sz="4" w:space="0" w:color="auto"/>
              <w:right w:val="single" w:sz="4" w:space="0" w:color="auto"/>
            </w:tcBorders>
            <w:vAlign w:val="center"/>
          </w:tcPr>
          <w:p w14:paraId="20EFEFB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FCC2DDA"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707CD0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1514E4D" w14:textId="3BCEA74F"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1985" w:type="dxa"/>
            <w:tcBorders>
              <w:top w:val="single" w:sz="4" w:space="0" w:color="auto"/>
              <w:left w:val="nil"/>
              <w:bottom w:val="single" w:sz="4" w:space="0" w:color="auto"/>
              <w:right w:val="single" w:sz="4" w:space="0" w:color="auto"/>
            </w:tcBorders>
            <w:shd w:val="clear" w:color="000000" w:fill="CCFFFF"/>
          </w:tcPr>
          <w:p w14:paraId="02DE290B" w14:textId="77777777" w:rsidR="00327796" w:rsidRPr="002D079A" w:rsidRDefault="00327796" w:rsidP="007B65CC">
            <w:pPr>
              <w:tabs>
                <w:tab w:val="left" w:pos="709"/>
              </w:tabs>
              <w:spacing w:after="0" w:line="240" w:lineRule="auto"/>
              <w:rPr>
                <w:rFonts w:ascii="Times New Roman" w:hAnsi="Times New Roman" w:cs="Times New Roman"/>
                <w:sz w:val="16"/>
                <w:szCs w:val="16"/>
                <w:lang w:val="pt-BR"/>
              </w:rPr>
            </w:pPr>
            <w:r w:rsidRPr="002D079A">
              <w:rPr>
                <w:rFonts w:ascii="Times New Roman" w:hAnsi="Times New Roman" w:cs="Times New Roman"/>
                <w:sz w:val="16"/>
                <w:szCs w:val="16"/>
                <w:lang w:val="pt-BR"/>
              </w:rPr>
              <w:t>A3.19. Panouri termice pentru producerea apei calde.</w:t>
            </w:r>
          </w:p>
          <w:p w14:paraId="7735A1C2" w14:textId="3C0ABC14" w:rsidR="00327796" w:rsidRPr="002D079A" w:rsidRDefault="00327796" w:rsidP="007B65CC">
            <w:pPr>
              <w:tabs>
                <w:tab w:val="left" w:pos="709"/>
              </w:tabs>
              <w:spacing w:after="0" w:line="240" w:lineRule="auto"/>
              <w:rPr>
                <w:rFonts w:ascii="Times New Roman" w:hAnsi="Times New Roman" w:cs="Times New Roman"/>
                <w:sz w:val="16"/>
                <w:szCs w:val="16"/>
                <w:lang w:val="pt-BR"/>
              </w:rPr>
            </w:pPr>
          </w:p>
        </w:tc>
        <w:tc>
          <w:tcPr>
            <w:tcW w:w="850" w:type="dxa"/>
            <w:tcBorders>
              <w:top w:val="nil"/>
              <w:left w:val="nil"/>
              <w:bottom w:val="single" w:sz="4" w:space="0" w:color="auto"/>
              <w:right w:val="single" w:sz="4" w:space="0" w:color="auto"/>
            </w:tcBorders>
            <w:shd w:val="clear" w:color="000000" w:fill="CCFFFF"/>
            <w:vAlign w:val="center"/>
          </w:tcPr>
          <w:p w14:paraId="5F8B7BB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nil"/>
              <w:bottom w:val="single" w:sz="4" w:space="0" w:color="auto"/>
              <w:right w:val="single" w:sz="4" w:space="0" w:color="auto"/>
            </w:tcBorders>
            <w:shd w:val="clear" w:color="000000" w:fill="CCFFFF"/>
            <w:vAlign w:val="center"/>
          </w:tcPr>
          <w:p w14:paraId="05173A5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6726AB7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518C0DF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1C387BC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050025CE" w14:textId="07BA96D1"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tcPr>
          <w:p w14:paraId="71B7135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tcPr>
          <w:p w14:paraId="176E0A10" w14:textId="3E11D9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384BB4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4611D78E"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r>
      <w:tr w:rsidR="001553D4" w:rsidRPr="002D079A" w14:paraId="489999B2" w14:textId="77777777" w:rsidTr="00327796">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tcPr>
          <w:p w14:paraId="0A36361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5CC4ED76"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9D6A60E"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AD26EE" w14:textId="1D2C189A"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tcPr>
          <w:p w14:paraId="2FBB22A6" w14:textId="54276B6A" w:rsidR="00327796" w:rsidRPr="002D079A" w:rsidRDefault="00327796" w:rsidP="007B65CC">
            <w:pPr>
              <w:tabs>
                <w:tab w:val="left" w:pos="709"/>
              </w:tabs>
              <w:spacing w:after="0" w:line="240" w:lineRule="auto"/>
              <w:rPr>
                <w:rFonts w:ascii="Times New Roman" w:hAnsi="Times New Roman" w:cs="Times New Roman"/>
                <w:sz w:val="16"/>
                <w:szCs w:val="16"/>
                <w:lang w:val="pt-BR"/>
              </w:rPr>
            </w:pPr>
            <w:r w:rsidRPr="002D079A">
              <w:rPr>
                <w:rFonts w:ascii="Times New Roman" w:hAnsi="Times New Roman" w:cs="Times New Roman"/>
                <w:sz w:val="16"/>
                <w:szCs w:val="16"/>
                <w:lang w:val="pt-BR"/>
              </w:rPr>
              <w:t>A3.20. Sisteme automate de spălare pentru reducerea consumului de apă și detergent</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392CF7E6"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0D2EF1D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5D01BE2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26E86BE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540192E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D7F79CB" w14:textId="3DF0A548"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tcPr>
          <w:p w14:paraId="5E703F8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tcPr>
          <w:p w14:paraId="134215A2" w14:textId="4DD08D36"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6944976E"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07723DE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r>
      <w:tr w:rsidR="001553D4" w:rsidRPr="002D079A" w14:paraId="2A556A94" w14:textId="77777777" w:rsidTr="00327796">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tcPr>
          <w:p w14:paraId="3FB23B1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3390E666"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8E3AE1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19BB7A6" w14:textId="448007D1"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tcPr>
          <w:p w14:paraId="3DE133B8" w14:textId="53DA6BF7" w:rsidR="00327796" w:rsidRPr="002D079A" w:rsidRDefault="00327796" w:rsidP="007B65CC">
            <w:pPr>
              <w:tabs>
                <w:tab w:val="left" w:pos="709"/>
              </w:tabs>
              <w:spacing w:after="0" w:line="240" w:lineRule="auto"/>
              <w:rPr>
                <w:rFonts w:ascii="Times New Roman" w:hAnsi="Times New Roman" w:cs="Times New Roman"/>
                <w:sz w:val="16"/>
                <w:szCs w:val="16"/>
                <w:lang w:val="pt-BR"/>
              </w:rPr>
            </w:pPr>
            <w:r w:rsidRPr="002D079A">
              <w:rPr>
                <w:rFonts w:ascii="Times New Roman" w:hAnsi="Times New Roman" w:cs="Times New Roman"/>
                <w:sz w:val="16"/>
                <w:szCs w:val="16"/>
                <w:lang w:val="pt-BR"/>
              </w:rPr>
              <w:t>A3.21 Sisteme pentru tratarea apelor de orice fel, precum stații de epurare, bazine de decantare și alte facilități necesare gestionării apelor uzate.</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038A009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6044BC0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47ED397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72C298E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0BA0372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2E705D0A" w14:textId="5B6D4FEE"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tcPr>
          <w:p w14:paraId="27AE060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tcPr>
          <w:p w14:paraId="5A28FEC5" w14:textId="54C6286F"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1C2C46C"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57F662E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r>
      <w:tr w:rsidR="001553D4" w:rsidRPr="002D079A" w14:paraId="092847CA" w14:textId="77777777" w:rsidTr="00327796">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tcPr>
          <w:p w14:paraId="15B7AAA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4219FD8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A1F83AC"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top w:val="single" w:sz="4" w:space="0" w:color="auto"/>
              <w:left w:val="single" w:sz="4" w:space="0" w:color="auto"/>
              <w:right w:val="single" w:sz="4" w:space="0" w:color="auto"/>
            </w:tcBorders>
            <w:vAlign w:val="center"/>
          </w:tcPr>
          <w:p w14:paraId="260B4BB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tcPr>
          <w:p w14:paraId="1A6419BA" w14:textId="6F413DB5" w:rsidR="00327796" w:rsidRPr="002D079A" w:rsidRDefault="00327796" w:rsidP="007B65CC">
            <w:pPr>
              <w:tabs>
                <w:tab w:val="left" w:pos="709"/>
              </w:tabs>
              <w:spacing w:after="0" w:line="240" w:lineRule="auto"/>
              <w:rPr>
                <w:rFonts w:ascii="Times New Roman" w:hAnsi="Times New Roman" w:cs="Times New Roman"/>
                <w:sz w:val="16"/>
                <w:szCs w:val="16"/>
              </w:rPr>
            </w:pPr>
            <w:r w:rsidRPr="002D079A">
              <w:rPr>
                <w:rFonts w:ascii="Times New Roman" w:hAnsi="Times New Roman" w:cs="Times New Roman"/>
                <w:sz w:val="16"/>
                <w:szCs w:val="16"/>
              </w:rPr>
              <w:t xml:space="preserve">A.3.22 </w:t>
            </w:r>
            <w:proofErr w:type="spellStart"/>
            <w:r w:rsidRPr="002D079A">
              <w:rPr>
                <w:rFonts w:ascii="Times New Roman" w:hAnsi="Times New Roman" w:cs="Times New Roman"/>
                <w:sz w:val="16"/>
                <w:szCs w:val="16"/>
              </w:rPr>
              <w:t>Baterii</w:t>
            </w:r>
            <w:proofErr w:type="spellEnd"/>
            <w:r w:rsidRPr="002D079A">
              <w:rPr>
                <w:rFonts w:ascii="Times New Roman" w:hAnsi="Times New Roman" w:cs="Times New Roman"/>
                <w:sz w:val="16"/>
                <w:szCs w:val="16"/>
              </w:rPr>
              <w:t xml:space="preserve"> de </w:t>
            </w:r>
            <w:proofErr w:type="spellStart"/>
            <w:r w:rsidRPr="002D079A">
              <w:rPr>
                <w:rFonts w:ascii="Times New Roman" w:hAnsi="Times New Roman" w:cs="Times New Roman"/>
                <w:sz w:val="16"/>
                <w:szCs w:val="16"/>
              </w:rPr>
              <w:t>stocare</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energie</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electrică</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obţinută</w:t>
            </w:r>
            <w:proofErr w:type="spellEnd"/>
            <w:r w:rsidRPr="002D079A">
              <w:rPr>
                <w:rFonts w:ascii="Times New Roman" w:hAnsi="Times New Roman" w:cs="Times New Roman"/>
                <w:sz w:val="16"/>
                <w:szCs w:val="16"/>
              </w:rPr>
              <w:t xml:space="preserve"> din </w:t>
            </w:r>
            <w:proofErr w:type="spellStart"/>
            <w:r w:rsidRPr="002D079A">
              <w:rPr>
                <w:rFonts w:ascii="Times New Roman" w:hAnsi="Times New Roman" w:cs="Times New Roman"/>
                <w:sz w:val="16"/>
                <w:szCs w:val="16"/>
              </w:rPr>
              <w:t>surse</w:t>
            </w:r>
            <w:proofErr w:type="spellEnd"/>
            <w:r w:rsidRPr="002D079A">
              <w:rPr>
                <w:rFonts w:ascii="Times New Roman" w:hAnsi="Times New Roman" w:cs="Times New Roman"/>
                <w:sz w:val="16"/>
                <w:szCs w:val="16"/>
              </w:rPr>
              <w:t xml:space="preserve"> </w:t>
            </w:r>
            <w:proofErr w:type="spellStart"/>
            <w:r w:rsidRPr="002D079A">
              <w:rPr>
                <w:rFonts w:ascii="Times New Roman" w:hAnsi="Times New Roman" w:cs="Times New Roman"/>
                <w:sz w:val="16"/>
                <w:szCs w:val="16"/>
              </w:rPr>
              <w:t>regenerabile</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0D3BA62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4462C94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1CD0030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73110EC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2659FD8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0704C44" w14:textId="1C7096E8"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tcPr>
          <w:p w14:paraId="1F2ACF9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tcPr>
          <w:p w14:paraId="486B2D5F" w14:textId="5109FFAB"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52B87AF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0A522D5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r>
      <w:tr w:rsidR="001553D4" w:rsidRPr="002D079A" w14:paraId="1F71194B" w14:textId="77777777" w:rsidTr="00327796">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tcPr>
          <w:p w14:paraId="32279E5A"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1134"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34F2A4E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BAE2E2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992" w:type="dxa"/>
            <w:vMerge/>
            <w:tcBorders>
              <w:left w:val="single" w:sz="4" w:space="0" w:color="auto"/>
              <w:right w:val="single" w:sz="4" w:space="0" w:color="auto"/>
            </w:tcBorders>
            <w:vAlign w:val="center"/>
          </w:tcPr>
          <w:p w14:paraId="442E6DE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tcPr>
          <w:p w14:paraId="443A4268" w14:textId="0FCF8657" w:rsidR="00327796" w:rsidRPr="002D079A" w:rsidRDefault="00327796" w:rsidP="007B65CC">
            <w:pPr>
              <w:tabs>
                <w:tab w:val="left" w:pos="709"/>
              </w:tabs>
              <w:spacing w:after="0" w:line="240" w:lineRule="auto"/>
              <w:rPr>
                <w:rFonts w:ascii="Times New Roman" w:hAnsi="Times New Roman" w:cs="Times New Roman"/>
                <w:sz w:val="16"/>
                <w:szCs w:val="16"/>
                <w:lang w:val="pt-BR"/>
              </w:rPr>
            </w:pPr>
            <w:r w:rsidRPr="002D079A">
              <w:rPr>
                <w:rFonts w:ascii="Times New Roman" w:hAnsi="Times New Roman" w:cs="Times New Roman"/>
                <w:sz w:val="16"/>
                <w:szCs w:val="16"/>
                <w:lang w:val="pt-BR"/>
              </w:rPr>
              <w:t>A.3.23 Sisteme de panouri fotovoltaice destinate funcţionării</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0A12585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7CD2C84E"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3D5B50F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733E250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4F3FC0D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21EEC03" w14:textId="6560D7B2"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tcPr>
          <w:p w14:paraId="6750F5B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tcPr>
          <w:p w14:paraId="27F0853E" w14:textId="07A218B1"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513461B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6196245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r>
      <w:tr w:rsidR="001553D4" w:rsidRPr="002D079A" w14:paraId="76EE24F7" w14:textId="77777777" w:rsidTr="00327796">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tcPr>
          <w:p w14:paraId="40EC660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4813E8F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EDC7F2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left w:val="single" w:sz="4" w:space="0" w:color="auto"/>
              <w:right w:val="single" w:sz="4" w:space="0" w:color="auto"/>
            </w:tcBorders>
            <w:vAlign w:val="center"/>
          </w:tcPr>
          <w:p w14:paraId="2C06E2F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tcPr>
          <w:p w14:paraId="1F3D2759" w14:textId="356220E2" w:rsidR="00327796" w:rsidRPr="002D079A" w:rsidRDefault="00327796" w:rsidP="007B65CC">
            <w:pPr>
              <w:tabs>
                <w:tab w:val="left" w:pos="709"/>
              </w:tabs>
              <w:spacing w:after="0" w:line="240" w:lineRule="auto"/>
              <w:rPr>
                <w:rFonts w:ascii="Times New Roman" w:hAnsi="Times New Roman" w:cs="Times New Roman"/>
                <w:sz w:val="16"/>
                <w:szCs w:val="16"/>
                <w:lang w:val="pt-BR"/>
              </w:rPr>
            </w:pPr>
            <w:r w:rsidRPr="002D079A">
              <w:rPr>
                <w:rFonts w:ascii="Times New Roman" w:hAnsi="Times New Roman" w:cs="Times New Roman"/>
                <w:sz w:val="16"/>
                <w:szCs w:val="16"/>
                <w:lang w:val="pt-BR"/>
              </w:rPr>
              <w:t>A.3.24 Centrale de producere a energiei eoliene</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081B351C"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16D13A5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73B87DF6"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07C53C7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1C3E7E7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4AD122C" w14:textId="5BD52D7A"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6E9EE84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tcPr>
          <w:p w14:paraId="6141611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2436172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4A2319A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r>
      <w:tr w:rsidR="001553D4" w:rsidRPr="002D079A" w14:paraId="6BD07801" w14:textId="77777777" w:rsidTr="00327796">
        <w:trPr>
          <w:gridAfter w:val="1"/>
          <w:wAfter w:w="50" w:type="dxa"/>
          <w:trHeight w:val="450"/>
        </w:trPr>
        <w:tc>
          <w:tcPr>
            <w:tcW w:w="1016" w:type="dxa"/>
            <w:vMerge/>
            <w:tcBorders>
              <w:top w:val="single" w:sz="4" w:space="0" w:color="auto"/>
              <w:left w:val="single" w:sz="4" w:space="0" w:color="auto"/>
              <w:bottom w:val="single" w:sz="4" w:space="0" w:color="auto"/>
              <w:right w:val="single" w:sz="4" w:space="0" w:color="auto"/>
            </w:tcBorders>
            <w:vAlign w:val="center"/>
          </w:tcPr>
          <w:p w14:paraId="1BF0D80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019BAD1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C4C994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992" w:type="dxa"/>
            <w:vMerge/>
            <w:tcBorders>
              <w:left w:val="single" w:sz="4" w:space="0" w:color="auto"/>
              <w:bottom w:val="single" w:sz="4" w:space="0" w:color="auto"/>
              <w:right w:val="single" w:sz="4" w:space="0" w:color="auto"/>
            </w:tcBorders>
            <w:vAlign w:val="center"/>
          </w:tcPr>
          <w:p w14:paraId="31A0588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tcPr>
          <w:p w14:paraId="6F706F3B" w14:textId="41B3D0F6" w:rsidR="00327796" w:rsidRPr="002D079A" w:rsidRDefault="00327796" w:rsidP="007B65CC">
            <w:pPr>
              <w:tabs>
                <w:tab w:val="left" w:pos="709"/>
              </w:tabs>
              <w:spacing w:after="0" w:line="240" w:lineRule="auto"/>
              <w:rPr>
                <w:rFonts w:ascii="Times New Roman" w:hAnsi="Times New Roman" w:cs="Times New Roman"/>
                <w:sz w:val="16"/>
                <w:szCs w:val="16"/>
                <w:lang w:val="pt-BR"/>
              </w:rPr>
            </w:pPr>
            <w:r w:rsidRPr="002D079A">
              <w:rPr>
                <w:rFonts w:ascii="Times New Roman" w:hAnsi="Times New Roman" w:cs="Times New Roman"/>
                <w:sz w:val="16"/>
                <w:szCs w:val="16"/>
                <w:lang w:val="pt-BR"/>
              </w:rPr>
              <w:t>A.3.25 Sisteme de monitorizare de precizie a consumului de energie</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47681BE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00023A8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tcPr>
          <w:p w14:paraId="708BA12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tcPr>
          <w:p w14:paraId="37B1849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4881B84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3039A559" w14:textId="24861FE1"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2E891C2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tcPr>
          <w:p w14:paraId="5D09CF5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5C635DB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tcPr>
          <w:p w14:paraId="6B1043D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r>
      <w:tr w:rsidR="001553D4" w:rsidRPr="002D079A" w14:paraId="36D37DA5" w14:textId="77777777" w:rsidTr="00327796">
        <w:trPr>
          <w:gridAfter w:val="1"/>
          <w:wAfter w:w="50" w:type="dxa"/>
          <w:trHeight w:val="303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3033192C"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359893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Necorporale</w:t>
            </w:r>
            <w:proofErr w:type="spellEnd"/>
          </w:p>
        </w:tc>
        <w:tc>
          <w:tcPr>
            <w:tcW w:w="1985"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CF21A3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pt-BR" w:eastAsia="en-AU"/>
              </w:rPr>
              <w:t xml:space="preserve">Costuri generale legate de cheltuielile privind onorariile/tarifele pentru specialişti (arhitecţi şi/sau ingineri, consultanţi de orice fel), pentru consultanţă, studii de fezabilitate, achiziţie de patente şi licenţe, înregistrarea mărcilor şi desenelor industriale, cheltuieli de autorizare. </w:t>
            </w:r>
            <w:proofErr w:type="spellStart"/>
            <w:r w:rsidRPr="002D079A">
              <w:rPr>
                <w:rFonts w:ascii="Times New Roman" w:eastAsia="Times New Roman" w:hAnsi="Times New Roman" w:cs="Times New Roman"/>
                <w:sz w:val="16"/>
                <w:szCs w:val="16"/>
                <w:lang w:val="en-AU" w:eastAsia="en-AU"/>
              </w:rPr>
              <w:t>Cheltuielile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necorporale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eligibile</w:t>
            </w:r>
            <w:proofErr w:type="spellEnd"/>
            <w:r w:rsidRPr="002D079A">
              <w:rPr>
                <w:rFonts w:ascii="Times New Roman" w:eastAsia="Times New Roman" w:hAnsi="Times New Roman" w:cs="Times New Roman"/>
                <w:sz w:val="16"/>
                <w:szCs w:val="16"/>
                <w:lang w:val="en-AU" w:eastAsia="en-AU"/>
              </w:rPr>
              <w:t xml:space="preserve"> sunt </w:t>
            </w:r>
            <w:proofErr w:type="spellStart"/>
            <w:r w:rsidRPr="002D079A">
              <w:rPr>
                <w:rFonts w:ascii="Times New Roman" w:eastAsia="Times New Roman" w:hAnsi="Times New Roman" w:cs="Times New Roman"/>
                <w:sz w:val="16"/>
                <w:szCs w:val="16"/>
                <w:lang w:val="en-AU" w:eastAsia="en-AU"/>
              </w:rPr>
              <w:t>cele</w:t>
            </w:r>
            <w:proofErr w:type="spellEnd"/>
            <w:r w:rsidRPr="002D079A">
              <w:rPr>
                <w:rFonts w:ascii="Times New Roman" w:eastAsia="Times New Roman" w:hAnsi="Times New Roman" w:cs="Times New Roman"/>
                <w:sz w:val="16"/>
                <w:szCs w:val="16"/>
                <w:lang w:val="en-AU" w:eastAsia="en-AU"/>
              </w:rPr>
              <w:t xml:space="preserve"> strict legate de </w:t>
            </w:r>
            <w:proofErr w:type="spellStart"/>
            <w:r w:rsidRPr="002D079A">
              <w:rPr>
                <w:rFonts w:ascii="Times New Roman" w:eastAsia="Times New Roman" w:hAnsi="Times New Roman" w:cs="Times New Roman"/>
                <w:sz w:val="16"/>
                <w:szCs w:val="16"/>
                <w:lang w:val="en-AU" w:eastAsia="en-AU"/>
              </w:rPr>
              <w:t>imobilizările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corporale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eligibile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aferente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programului</w:t>
            </w:r>
            <w:proofErr w:type="spellEnd"/>
            <w:r w:rsidRPr="002D079A">
              <w:rPr>
                <w:rFonts w:ascii="Times New Roman" w:eastAsia="Times New Roman" w:hAnsi="Times New Roman" w:cs="Times New Roman"/>
                <w:sz w:val="16"/>
                <w:szCs w:val="16"/>
                <w:lang w:val="en-AU" w:eastAsia="en-AU"/>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EE36C0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Cheltuieli</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necorporale</w:t>
            </w:r>
            <w:proofErr w:type="spellEnd"/>
          </w:p>
        </w:tc>
        <w:tc>
          <w:tcPr>
            <w:tcW w:w="1985"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5B4BC36" w14:textId="0C724AB5"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Cheltuieli</w:t>
            </w:r>
            <w:proofErr w:type="spellEnd"/>
            <w:r w:rsidRPr="002D079A">
              <w:rPr>
                <w:rFonts w:ascii="Times New Roman" w:eastAsia="Times New Roman" w:hAnsi="Times New Roman" w:cs="Times New Roman"/>
                <w:sz w:val="16"/>
                <w:szCs w:val="16"/>
                <w:lang w:val="en-AU" w:eastAsia="en-AU"/>
              </w:rPr>
              <w:t xml:space="preserve"> </w:t>
            </w:r>
            <w:proofErr w:type="spellStart"/>
            <w:proofErr w:type="gramStart"/>
            <w:r w:rsidRPr="002D079A">
              <w:rPr>
                <w:rFonts w:ascii="Times New Roman" w:eastAsia="Times New Roman" w:hAnsi="Times New Roman" w:cs="Times New Roman"/>
                <w:sz w:val="16"/>
                <w:szCs w:val="16"/>
                <w:lang w:val="en-AU" w:eastAsia="en-AU"/>
              </w:rPr>
              <w:t>necorporale</w:t>
            </w:r>
            <w:proofErr w:type="spellEnd"/>
            <w:r w:rsidRPr="002D079A">
              <w:rPr>
                <w:rFonts w:ascii="Times New Roman" w:eastAsia="Times New Roman" w:hAnsi="Times New Roman" w:cs="Times New Roman"/>
                <w:sz w:val="16"/>
                <w:szCs w:val="16"/>
                <w:lang w:val="en-AU" w:eastAsia="en-AU"/>
              </w:rPr>
              <w:t xml:space="preserve">  -</w:t>
            </w:r>
            <w:proofErr w:type="gram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vor</w:t>
            </w:r>
            <w:proofErr w:type="spellEnd"/>
            <w:r w:rsidRPr="002D079A">
              <w:rPr>
                <w:rFonts w:ascii="Times New Roman" w:eastAsia="Times New Roman" w:hAnsi="Times New Roman" w:cs="Times New Roman"/>
                <w:sz w:val="16"/>
                <w:szCs w:val="16"/>
                <w:lang w:val="en-AU" w:eastAsia="en-AU"/>
              </w:rPr>
              <w:t xml:space="preserve"> fi </w:t>
            </w:r>
            <w:proofErr w:type="spellStart"/>
            <w:r w:rsidRPr="002D079A">
              <w:rPr>
                <w:rFonts w:ascii="Times New Roman" w:eastAsia="Times New Roman" w:hAnsi="Times New Roman" w:cs="Times New Roman"/>
                <w:sz w:val="16"/>
                <w:szCs w:val="16"/>
                <w:lang w:val="en-AU" w:eastAsia="en-AU"/>
              </w:rPr>
              <w:t>prezentate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defalcat</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pentru</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fiecare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operațiune</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1A531C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973175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F53A7F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75EB6F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48295E6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179F2497" w14:textId="33867453"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F4B611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19D7831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BCD193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64D499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6BFBBCD1" w14:textId="77777777" w:rsidTr="00327796">
        <w:trPr>
          <w:gridAfter w:val="1"/>
          <w:wAfter w:w="50" w:type="dxa"/>
          <w:trHeight w:val="301"/>
        </w:trPr>
        <w:tc>
          <w:tcPr>
            <w:tcW w:w="7112" w:type="dxa"/>
            <w:gridSpan w:val="5"/>
            <w:tcBorders>
              <w:top w:val="single" w:sz="4" w:space="0" w:color="auto"/>
              <w:left w:val="single" w:sz="4" w:space="0" w:color="auto"/>
              <w:bottom w:val="single" w:sz="4" w:space="0" w:color="auto"/>
              <w:right w:val="single" w:sz="4" w:space="0" w:color="000000"/>
            </w:tcBorders>
            <w:shd w:val="clear" w:color="auto" w:fill="FF99FF"/>
            <w:vAlign w:val="center"/>
            <w:hideMark/>
          </w:tcPr>
          <w:p w14:paraId="6A87E374" w14:textId="77777777" w:rsidR="00327796" w:rsidRPr="002D079A" w:rsidRDefault="00327796" w:rsidP="007B65CC">
            <w:pPr>
              <w:tabs>
                <w:tab w:val="left" w:pos="709"/>
              </w:tabs>
              <w:spacing w:after="0" w:line="240" w:lineRule="auto"/>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 xml:space="preserve">Total </w:t>
            </w:r>
            <w:proofErr w:type="spellStart"/>
            <w:r w:rsidRPr="002D079A">
              <w:rPr>
                <w:rFonts w:ascii="Times New Roman" w:eastAsia="Times New Roman" w:hAnsi="Times New Roman" w:cs="Times New Roman"/>
                <w:b/>
                <w:bCs/>
                <w:sz w:val="16"/>
                <w:szCs w:val="16"/>
                <w:lang w:val="en-AU" w:eastAsia="en-AU"/>
              </w:rPr>
              <w:t>operatiune</w:t>
            </w:r>
            <w:proofErr w:type="spellEnd"/>
            <w:r w:rsidRPr="002D079A">
              <w:rPr>
                <w:rFonts w:ascii="Times New Roman" w:eastAsia="Times New Roman" w:hAnsi="Times New Roman" w:cs="Times New Roman"/>
                <w:b/>
                <w:bCs/>
                <w:sz w:val="16"/>
                <w:szCs w:val="16"/>
                <w:lang w:val="en-AU" w:eastAsia="en-AU"/>
              </w:rPr>
              <w:t xml:space="preserve"> 3</w:t>
            </w:r>
          </w:p>
        </w:tc>
        <w:tc>
          <w:tcPr>
            <w:tcW w:w="850" w:type="dxa"/>
            <w:tcBorders>
              <w:top w:val="nil"/>
              <w:left w:val="nil"/>
              <w:bottom w:val="single" w:sz="4" w:space="0" w:color="auto"/>
              <w:right w:val="single" w:sz="4" w:space="0" w:color="auto"/>
            </w:tcBorders>
            <w:shd w:val="clear" w:color="auto" w:fill="FF99FF"/>
            <w:vAlign w:val="center"/>
            <w:hideMark/>
          </w:tcPr>
          <w:p w14:paraId="7A2DC20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auto" w:fill="FF99FF"/>
            <w:vAlign w:val="center"/>
            <w:hideMark/>
          </w:tcPr>
          <w:p w14:paraId="4879DEDC"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nil"/>
              <w:left w:val="nil"/>
              <w:bottom w:val="single" w:sz="4" w:space="0" w:color="auto"/>
              <w:right w:val="single" w:sz="4" w:space="0" w:color="auto"/>
            </w:tcBorders>
            <w:shd w:val="clear" w:color="auto" w:fill="FF99FF"/>
            <w:vAlign w:val="center"/>
            <w:hideMark/>
          </w:tcPr>
          <w:p w14:paraId="0667870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nil"/>
              <w:left w:val="nil"/>
              <w:bottom w:val="single" w:sz="4" w:space="0" w:color="auto"/>
              <w:right w:val="single" w:sz="4" w:space="0" w:color="auto"/>
            </w:tcBorders>
            <w:shd w:val="clear" w:color="auto" w:fill="FF99FF"/>
            <w:vAlign w:val="center"/>
            <w:hideMark/>
          </w:tcPr>
          <w:p w14:paraId="4CB4AB2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nil"/>
              <w:left w:val="nil"/>
              <w:bottom w:val="single" w:sz="4" w:space="0" w:color="auto"/>
              <w:right w:val="nil"/>
            </w:tcBorders>
            <w:shd w:val="clear" w:color="auto" w:fill="FF99FF"/>
          </w:tcPr>
          <w:p w14:paraId="01DC660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nil"/>
              <w:left w:val="nil"/>
              <w:bottom w:val="single" w:sz="4" w:space="0" w:color="auto"/>
              <w:right w:val="single" w:sz="4" w:space="0" w:color="auto"/>
            </w:tcBorders>
            <w:shd w:val="clear" w:color="auto" w:fill="FF99FF"/>
            <w:vAlign w:val="center"/>
            <w:hideMark/>
          </w:tcPr>
          <w:p w14:paraId="4A15EDAD" w14:textId="761795D8"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auto" w:fill="FF99FF"/>
            <w:vAlign w:val="center"/>
            <w:hideMark/>
          </w:tcPr>
          <w:p w14:paraId="464BD3C6"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tcBorders>
              <w:top w:val="nil"/>
              <w:left w:val="nil"/>
              <w:bottom w:val="single" w:sz="4" w:space="0" w:color="auto"/>
              <w:right w:val="single" w:sz="4" w:space="0" w:color="auto"/>
            </w:tcBorders>
            <w:shd w:val="clear" w:color="auto" w:fill="FF99FF"/>
            <w:vAlign w:val="center"/>
            <w:hideMark/>
          </w:tcPr>
          <w:p w14:paraId="6608292C"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nil"/>
              <w:left w:val="nil"/>
              <w:bottom w:val="single" w:sz="4" w:space="0" w:color="auto"/>
              <w:right w:val="single" w:sz="4" w:space="0" w:color="auto"/>
            </w:tcBorders>
            <w:shd w:val="clear" w:color="auto" w:fill="FF99FF"/>
            <w:vAlign w:val="center"/>
            <w:hideMark/>
          </w:tcPr>
          <w:p w14:paraId="6220597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auto" w:fill="FF99FF"/>
            <w:vAlign w:val="center"/>
            <w:hideMark/>
          </w:tcPr>
          <w:p w14:paraId="0E1449C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09D12580"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950"/>
        </w:trPr>
        <w:tc>
          <w:tcPr>
            <w:tcW w:w="1016"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338787E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Operațiunea</w:t>
            </w:r>
            <w:proofErr w:type="spellEnd"/>
            <w:r w:rsidRPr="002D079A">
              <w:rPr>
                <w:rFonts w:ascii="Times New Roman" w:eastAsia="Times New Roman" w:hAnsi="Times New Roman" w:cs="Times New Roman"/>
                <w:sz w:val="16"/>
                <w:szCs w:val="16"/>
                <w:lang w:val="en-AU" w:eastAsia="en-AU"/>
              </w:rPr>
              <w:t xml:space="preserve"> 4.  </w:t>
            </w:r>
          </w:p>
        </w:tc>
        <w:tc>
          <w:tcPr>
            <w:tcW w:w="1134" w:type="dxa"/>
            <w:vMerge w:val="restart"/>
            <w:tcBorders>
              <w:top w:val="single" w:sz="4" w:space="0" w:color="auto"/>
              <w:left w:val="nil"/>
              <w:bottom w:val="single" w:sz="4" w:space="0" w:color="auto"/>
              <w:right w:val="single" w:sz="4" w:space="0" w:color="auto"/>
            </w:tcBorders>
            <w:shd w:val="clear" w:color="000000" w:fill="CCFFFF"/>
            <w:vAlign w:val="center"/>
            <w:hideMark/>
          </w:tcPr>
          <w:p w14:paraId="7174703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Corporale</w:t>
            </w:r>
            <w:proofErr w:type="spellEnd"/>
          </w:p>
        </w:tc>
        <w:tc>
          <w:tcPr>
            <w:tcW w:w="1985" w:type="dxa"/>
            <w:vMerge w:val="restart"/>
            <w:tcBorders>
              <w:top w:val="single" w:sz="4" w:space="0" w:color="auto"/>
              <w:left w:val="nil"/>
              <w:bottom w:val="single" w:sz="4" w:space="0" w:color="auto"/>
              <w:right w:val="single" w:sz="4" w:space="0" w:color="auto"/>
            </w:tcBorders>
            <w:shd w:val="clear" w:color="000000" w:fill="CCFFFF"/>
            <w:vAlign w:val="center"/>
            <w:hideMark/>
          </w:tcPr>
          <w:p w14:paraId="1B01F800" w14:textId="6AB8ED4A" w:rsidR="00327796" w:rsidRPr="002D079A" w:rsidRDefault="00327796" w:rsidP="007B65CC">
            <w:pPr>
              <w:tabs>
                <w:tab w:val="left" w:pos="709"/>
              </w:tabs>
              <w:spacing w:after="0" w:line="240" w:lineRule="auto"/>
              <w:rPr>
                <w:rFonts w:ascii="Times New Roman" w:eastAsia="Times New Roman" w:hAnsi="Times New Roman" w:cs="Times New Roman"/>
                <w:bCs/>
                <w:sz w:val="16"/>
                <w:szCs w:val="16"/>
                <w:lang w:val="pt-BR" w:eastAsia="en-AU"/>
              </w:rPr>
            </w:pPr>
            <w:r w:rsidRPr="002D079A">
              <w:rPr>
                <w:rFonts w:ascii="Times New Roman" w:hAnsi="Times New Roman" w:cs="Times New Roman"/>
                <w:bCs/>
                <w:sz w:val="16"/>
                <w:szCs w:val="16"/>
                <w:lang w:val="pt-BR"/>
              </w:rPr>
              <w:t xml:space="preserve">Achiziția de echipamente/utilaje în sisteme de plantații viticole, </w:t>
            </w:r>
            <w:r w:rsidRPr="002D079A">
              <w:rPr>
                <w:rFonts w:ascii="Times New Roman" w:hAnsi="Times New Roman" w:cs="Times New Roman"/>
                <w:bCs/>
                <w:noProof/>
                <w:sz w:val="16"/>
                <w:szCs w:val="16"/>
                <w:lang w:val="pt-BR"/>
              </w:rPr>
              <w:t xml:space="preserve">inclusiv remorcile tehnologice specializate pentru plantațiile viticole, </w:t>
            </w:r>
            <w:r w:rsidRPr="002D079A">
              <w:rPr>
                <w:rFonts w:ascii="Times New Roman" w:hAnsi="Times New Roman" w:cs="Times New Roman"/>
                <w:bCs/>
                <w:sz w:val="16"/>
                <w:szCs w:val="16"/>
                <w:lang w:val="pt-BR"/>
              </w:rPr>
              <w:t>în conformitate cu prevederile art. 22 din Regulamentul nr. 2022/126, fiind excluse cheltuielile eligibile din cadrul intervenției de restructurare și reconversie a plantațiilor viticole</w:t>
            </w:r>
            <w:r w:rsidRPr="002D079A">
              <w:rPr>
                <w:rFonts w:ascii="Times New Roman" w:eastAsia="Times New Roman" w:hAnsi="Times New Roman" w:cs="Times New Roman"/>
                <w:bCs/>
                <w:sz w:val="16"/>
                <w:szCs w:val="16"/>
                <w:lang w:val="pt-BR" w:eastAsia="en-AU"/>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3593E1F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Utilaje și echipamente folosite în plantații viticole</w:t>
            </w:r>
          </w:p>
        </w:tc>
        <w:tc>
          <w:tcPr>
            <w:tcW w:w="1985"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550323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A4.1. Combine de recoltat standard, utilaje și echipamente necesare în procesul de cultivare a viței de vie cu excepția celor eligibile prin ISV-07</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70A278DC"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240381D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3597E60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single" w:sz="4" w:space="0" w:color="auto"/>
              <w:left w:val="nil"/>
              <w:bottom w:val="single" w:sz="4" w:space="0" w:color="auto"/>
              <w:right w:val="single" w:sz="4" w:space="0" w:color="auto"/>
            </w:tcBorders>
            <w:shd w:val="clear" w:color="000000" w:fill="CCFFFF"/>
            <w:vAlign w:val="center"/>
            <w:hideMark/>
          </w:tcPr>
          <w:p w14:paraId="1F5F54E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single" w:sz="4" w:space="0" w:color="auto"/>
              <w:left w:val="nil"/>
              <w:bottom w:val="single" w:sz="4" w:space="0" w:color="auto"/>
              <w:right w:val="nil"/>
            </w:tcBorders>
            <w:shd w:val="clear" w:color="000000" w:fill="CCFFFF"/>
          </w:tcPr>
          <w:p w14:paraId="617C302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single" w:sz="4" w:space="0" w:color="auto"/>
              <w:left w:val="nil"/>
              <w:bottom w:val="single" w:sz="4" w:space="0" w:color="auto"/>
              <w:right w:val="single" w:sz="4" w:space="0" w:color="auto"/>
            </w:tcBorders>
            <w:shd w:val="clear" w:color="000000" w:fill="CCFFFF"/>
            <w:vAlign w:val="center"/>
            <w:hideMark/>
          </w:tcPr>
          <w:p w14:paraId="27483580" w14:textId="7F43A775"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1839295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single" w:sz="4" w:space="0" w:color="auto"/>
              <w:left w:val="nil"/>
              <w:bottom w:val="single" w:sz="4" w:space="0" w:color="auto"/>
              <w:right w:val="single" w:sz="4" w:space="0" w:color="auto"/>
            </w:tcBorders>
            <w:shd w:val="clear" w:color="000000" w:fill="CCFFFF"/>
            <w:vAlign w:val="center"/>
            <w:hideMark/>
          </w:tcPr>
          <w:p w14:paraId="63F3F77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single" w:sz="4" w:space="0" w:color="auto"/>
              <w:left w:val="nil"/>
              <w:bottom w:val="single" w:sz="4" w:space="0" w:color="auto"/>
              <w:right w:val="single" w:sz="4" w:space="0" w:color="auto"/>
            </w:tcBorders>
            <w:shd w:val="clear" w:color="000000" w:fill="CCFFFF"/>
            <w:vAlign w:val="center"/>
            <w:hideMark/>
          </w:tcPr>
          <w:p w14:paraId="216ABDD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single" w:sz="4" w:space="0" w:color="auto"/>
              <w:left w:val="nil"/>
              <w:bottom w:val="single" w:sz="4" w:space="0" w:color="auto"/>
              <w:right w:val="single" w:sz="4" w:space="0" w:color="auto"/>
            </w:tcBorders>
            <w:shd w:val="clear" w:color="000000" w:fill="CCFFFF"/>
            <w:vAlign w:val="center"/>
            <w:hideMark/>
          </w:tcPr>
          <w:p w14:paraId="1702DBB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tr w:rsidR="001553D4" w:rsidRPr="002D079A" w14:paraId="359EAEE8" w14:textId="77777777" w:rsidTr="0032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1815"/>
        </w:trPr>
        <w:tc>
          <w:tcPr>
            <w:tcW w:w="1016" w:type="dxa"/>
            <w:vMerge/>
            <w:tcBorders>
              <w:top w:val="single" w:sz="4" w:space="0" w:color="auto"/>
              <w:left w:val="single" w:sz="4" w:space="0" w:color="auto"/>
              <w:bottom w:val="single" w:sz="4" w:space="0" w:color="auto"/>
              <w:right w:val="single" w:sz="4" w:space="0" w:color="auto"/>
            </w:tcBorders>
            <w:shd w:val="clear" w:color="000000" w:fill="CCFFFF"/>
            <w:vAlign w:val="center"/>
          </w:tcPr>
          <w:p w14:paraId="09FCD32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134" w:type="dxa"/>
            <w:vMerge/>
            <w:tcBorders>
              <w:top w:val="single" w:sz="4" w:space="0" w:color="auto"/>
              <w:left w:val="nil"/>
              <w:bottom w:val="single" w:sz="4" w:space="0" w:color="auto"/>
              <w:right w:val="single" w:sz="4" w:space="0" w:color="auto"/>
            </w:tcBorders>
            <w:shd w:val="clear" w:color="000000" w:fill="CCFFFF"/>
            <w:vAlign w:val="center"/>
          </w:tcPr>
          <w:p w14:paraId="433CF67A"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vMerge/>
            <w:tcBorders>
              <w:top w:val="single" w:sz="4" w:space="0" w:color="auto"/>
              <w:left w:val="nil"/>
              <w:bottom w:val="single" w:sz="4" w:space="0" w:color="auto"/>
              <w:right w:val="single" w:sz="4" w:space="0" w:color="auto"/>
            </w:tcBorders>
            <w:shd w:val="clear" w:color="000000" w:fill="CCFFFF"/>
            <w:vAlign w:val="center"/>
          </w:tcPr>
          <w:p w14:paraId="14C87D77" w14:textId="77777777" w:rsidR="00327796" w:rsidRPr="002D079A" w:rsidRDefault="00327796" w:rsidP="007B65CC">
            <w:pPr>
              <w:tabs>
                <w:tab w:val="left" w:pos="709"/>
              </w:tabs>
              <w:spacing w:after="0" w:line="240" w:lineRule="auto"/>
              <w:rPr>
                <w:rFonts w:ascii="Times New Roman" w:hAnsi="Times New Roman" w:cs="Times New Roman"/>
                <w:bCs/>
                <w:sz w:val="16"/>
                <w:szCs w:val="16"/>
                <w:lang w:val="pt-BR"/>
              </w:rPr>
            </w:pPr>
          </w:p>
        </w:tc>
        <w:tc>
          <w:tcPr>
            <w:tcW w:w="992" w:type="dxa"/>
            <w:vMerge/>
            <w:tcBorders>
              <w:top w:val="single" w:sz="4" w:space="0" w:color="auto"/>
              <w:left w:val="single" w:sz="4" w:space="0" w:color="auto"/>
              <w:bottom w:val="single" w:sz="4" w:space="0" w:color="auto"/>
              <w:right w:val="single" w:sz="4" w:space="0" w:color="auto"/>
            </w:tcBorders>
            <w:shd w:val="clear" w:color="000000" w:fill="CCFFFF"/>
            <w:vAlign w:val="center"/>
          </w:tcPr>
          <w:p w14:paraId="6A81FB3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1985" w:type="dxa"/>
            <w:tcBorders>
              <w:top w:val="single" w:sz="4" w:space="0" w:color="auto"/>
              <w:left w:val="single" w:sz="4" w:space="0" w:color="auto"/>
              <w:bottom w:val="single" w:sz="4" w:space="0" w:color="auto"/>
              <w:right w:val="single" w:sz="4" w:space="0" w:color="auto"/>
            </w:tcBorders>
            <w:shd w:val="clear" w:color="000000" w:fill="CCFFFF"/>
            <w:vAlign w:val="center"/>
          </w:tcPr>
          <w:p w14:paraId="178F8E01" w14:textId="6C1CCDB5" w:rsidR="00327796" w:rsidRPr="002D079A" w:rsidRDefault="00327796" w:rsidP="007B65CC">
            <w:pPr>
              <w:tabs>
                <w:tab w:val="left" w:pos="709"/>
              </w:tabs>
              <w:spacing w:after="0" w:line="240" w:lineRule="auto"/>
              <w:rPr>
                <w:rFonts w:ascii="Times New Roman" w:eastAsia="Times New Roman" w:hAnsi="Times New Roman" w:cs="Times New Roman"/>
                <w:bCs/>
                <w:sz w:val="16"/>
                <w:szCs w:val="16"/>
                <w:lang w:val="en-AU" w:eastAsia="en-AU"/>
              </w:rPr>
            </w:pPr>
            <w:r w:rsidRPr="002D079A">
              <w:rPr>
                <w:rFonts w:ascii="Times New Roman" w:hAnsi="Times New Roman" w:cs="Times New Roman"/>
                <w:bCs/>
                <w:sz w:val="16"/>
                <w:szCs w:val="16"/>
              </w:rPr>
              <w:t>A4.2.</w:t>
            </w:r>
            <w:r w:rsidRPr="002D079A">
              <w:rPr>
                <w:rFonts w:ascii="Times New Roman" w:hAnsi="Times New Roman" w:cs="Times New Roman"/>
                <w:bCs/>
                <w:noProof/>
                <w:sz w:val="16"/>
                <w:szCs w:val="16"/>
              </w:rPr>
              <w:t xml:space="preserve"> Remorcile tehnologice specializate pentru plantațiile viticole</w:t>
            </w:r>
          </w:p>
        </w:tc>
        <w:tc>
          <w:tcPr>
            <w:tcW w:w="850" w:type="dxa"/>
            <w:tcBorders>
              <w:top w:val="single" w:sz="4" w:space="0" w:color="auto"/>
              <w:left w:val="nil"/>
              <w:bottom w:val="single" w:sz="4" w:space="0" w:color="auto"/>
              <w:right w:val="single" w:sz="4" w:space="0" w:color="auto"/>
            </w:tcBorders>
            <w:shd w:val="clear" w:color="000000" w:fill="CCFFFF"/>
            <w:vAlign w:val="center"/>
          </w:tcPr>
          <w:p w14:paraId="79477D1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tcBorders>
              <w:top w:val="single" w:sz="4" w:space="0" w:color="auto"/>
              <w:left w:val="nil"/>
              <w:bottom w:val="single" w:sz="4" w:space="0" w:color="auto"/>
              <w:right w:val="single" w:sz="4" w:space="0" w:color="auto"/>
            </w:tcBorders>
            <w:shd w:val="clear" w:color="000000" w:fill="CCFFFF"/>
            <w:vAlign w:val="center"/>
          </w:tcPr>
          <w:p w14:paraId="469725E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tcBorders>
              <w:top w:val="single" w:sz="4" w:space="0" w:color="auto"/>
              <w:left w:val="nil"/>
              <w:bottom w:val="single" w:sz="4" w:space="0" w:color="auto"/>
              <w:right w:val="single" w:sz="4" w:space="0" w:color="auto"/>
            </w:tcBorders>
            <w:shd w:val="clear" w:color="000000" w:fill="CCFFFF"/>
            <w:vAlign w:val="center"/>
          </w:tcPr>
          <w:p w14:paraId="2F954E6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1" w:type="dxa"/>
            <w:tcBorders>
              <w:top w:val="single" w:sz="4" w:space="0" w:color="auto"/>
              <w:left w:val="nil"/>
              <w:bottom w:val="single" w:sz="4" w:space="0" w:color="auto"/>
              <w:right w:val="single" w:sz="4" w:space="0" w:color="auto"/>
            </w:tcBorders>
            <w:shd w:val="clear" w:color="000000" w:fill="CCFFFF"/>
            <w:vAlign w:val="center"/>
          </w:tcPr>
          <w:p w14:paraId="0DEDB69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66" w:type="dxa"/>
            <w:tcBorders>
              <w:top w:val="single" w:sz="4" w:space="0" w:color="auto"/>
              <w:left w:val="nil"/>
              <w:bottom w:val="single" w:sz="4" w:space="0" w:color="auto"/>
              <w:right w:val="nil"/>
            </w:tcBorders>
            <w:shd w:val="clear" w:color="000000" w:fill="CCFFFF"/>
          </w:tcPr>
          <w:p w14:paraId="7418AE4A"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nil"/>
              <w:bottom w:val="single" w:sz="4" w:space="0" w:color="auto"/>
              <w:right w:val="single" w:sz="4" w:space="0" w:color="auto"/>
            </w:tcBorders>
            <w:shd w:val="clear" w:color="000000" w:fill="CCFFFF"/>
            <w:vAlign w:val="center"/>
          </w:tcPr>
          <w:p w14:paraId="7381706D" w14:textId="74517594"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tcBorders>
              <w:top w:val="single" w:sz="4" w:space="0" w:color="auto"/>
              <w:left w:val="nil"/>
              <w:bottom w:val="single" w:sz="4" w:space="0" w:color="auto"/>
              <w:right w:val="single" w:sz="4" w:space="0" w:color="auto"/>
            </w:tcBorders>
            <w:shd w:val="clear" w:color="000000" w:fill="CCFFFF"/>
            <w:vAlign w:val="center"/>
          </w:tcPr>
          <w:p w14:paraId="47C2F5B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1" w:type="dxa"/>
            <w:gridSpan w:val="3"/>
            <w:tcBorders>
              <w:top w:val="single" w:sz="4" w:space="0" w:color="auto"/>
              <w:left w:val="nil"/>
              <w:bottom w:val="single" w:sz="4" w:space="0" w:color="auto"/>
              <w:right w:val="single" w:sz="4" w:space="0" w:color="auto"/>
            </w:tcBorders>
            <w:shd w:val="clear" w:color="000000" w:fill="CCFFFF"/>
            <w:vAlign w:val="center"/>
          </w:tcPr>
          <w:p w14:paraId="1D5856F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nil"/>
              <w:bottom w:val="single" w:sz="4" w:space="0" w:color="auto"/>
              <w:right w:val="single" w:sz="4" w:space="0" w:color="auto"/>
            </w:tcBorders>
            <w:shd w:val="clear" w:color="000000" w:fill="CCFFFF"/>
            <w:vAlign w:val="center"/>
          </w:tcPr>
          <w:p w14:paraId="610C8556"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709" w:type="dxa"/>
            <w:tcBorders>
              <w:top w:val="single" w:sz="4" w:space="0" w:color="auto"/>
              <w:left w:val="nil"/>
              <w:bottom w:val="single" w:sz="4" w:space="0" w:color="auto"/>
              <w:right w:val="single" w:sz="4" w:space="0" w:color="auto"/>
            </w:tcBorders>
            <w:shd w:val="clear" w:color="000000" w:fill="CCFFFF"/>
            <w:vAlign w:val="center"/>
          </w:tcPr>
          <w:p w14:paraId="3864250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r>
      <w:tr w:rsidR="001553D4" w:rsidRPr="002D079A" w14:paraId="1699E79D" w14:textId="77777777" w:rsidTr="00327796">
        <w:trPr>
          <w:gridAfter w:val="1"/>
          <w:wAfter w:w="50" w:type="dxa"/>
          <w:trHeight w:val="315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37985FCA"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1134"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6B9F9C6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Necorporale</w:t>
            </w:r>
            <w:proofErr w:type="spellEnd"/>
          </w:p>
        </w:tc>
        <w:tc>
          <w:tcPr>
            <w:tcW w:w="1985"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3F007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pt-BR" w:eastAsia="en-AU"/>
              </w:rPr>
              <w:t xml:space="preserve">Costuri generale legate de cheltuielile privind onorariile/tarifele pentru specialişti (arhitecţi şi/sau ingineri, consultanţi de orice fel), pentru consultanţă, studii de fezabilitate, achiziţie de patente şi licenţe, înregistrarea mărcilor şi desenelor industriale, cheltuieli de autorizare. </w:t>
            </w:r>
            <w:proofErr w:type="spellStart"/>
            <w:r w:rsidRPr="002D079A">
              <w:rPr>
                <w:rFonts w:ascii="Times New Roman" w:eastAsia="Times New Roman" w:hAnsi="Times New Roman" w:cs="Times New Roman"/>
                <w:sz w:val="16"/>
                <w:szCs w:val="16"/>
                <w:lang w:val="en-AU" w:eastAsia="en-AU"/>
              </w:rPr>
              <w:t>Cheltuielile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necorporale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eligibile</w:t>
            </w:r>
            <w:proofErr w:type="spellEnd"/>
            <w:r w:rsidRPr="002D079A">
              <w:rPr>
                <w:rFonts w:ascii="Times New Roman" w:eastAsia="Times New Roman" w:hAnsi="Times New Roman" w:cs="Times New Roman"/>
                <w:sz w:val="16"/>
                <w:szCs w:val="16"/>
                <w:lang w:val="en-AU" w:eastAsia="en-AU"/>
              </w:rPr>
              <w:t xml:space="preserve"> sunt </w:t>
            </w:r>
            <w:proofErr w:type="spellStart"/>
            <w:r w:rsidRPr="002D079A">
              <w:rPr>
                <w:rFonts w:ascii="Times New Roman" w:eastAsia="Times New Roman" w:hAnsi="Times New Roman" w:cs="Times New Roman"/>
                <w:sz w:val="16"/>
                <w:szCs w:val="16"/>
                <w:lang w:val="en-AU" w:eastAsia="en-AU"/>
              </w:rPr>
              <w:t>cele</w:t>
            </w:r>
            <w:proofErr w:type="spellEnd"/>
            <w:r w:rsidRPr="002D079A">
              <w:rPr>
                <w:rFonts w:ascii="Times New Roman" w:eastAsia="Times New Roman" w:hAnsi="Times New Roman" w:cs="Times New Roman"/>
                <w:sz w:val="16"/>
                <w:szCs w:val="16"/>
                <w:lang w:val="en-AU" w:eastAsia="en-AU"/>
              </w:rPr>
              <w:t xml:space="preserve"> strict legate de </w:t>
            </w:r>
            <w:proofErr w:type="spellStart"/>
            <w:r w:rsidRPr="002D079A">
              <w:rPr>
                <w:rFonts w:ascii="Times New Roman" w:eastAsia="Times New Roman" w:hAnsi="Times New Roman" w:cs="Times New Roman"/>
                <w:sz w:val="16"/>
                <w:szCs w:val="16"/>
                <w:lang w:val="en-AU" w:eastAsia="en-AU"/>
              </w:rPr>
              <w:t>imobilizările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corporale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eligibile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aferente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programului</w:t>
            </w:r>
            <w:proofErr w:type="spellEnd"/>
            <w:r w:rsidRPr="002D079A">
              <w:rPr>
                <w:rFonts w:ascii="Times New Roman" w:eastAsia="Times New Roman" w:hAnsi="Times New Roman" w:cs="Times New Roman"/>
                <w:sz w:val="16"/>
                <w:szCs w:val="16"/>
                <w:lang w:val="en-AU" w:eastAsia="en-AU"/>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D01BD2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Cheltuieli</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necorporale</w:t>
            </w:r>
            <w:proofErr w:type="spellEnd"/>
          </w:p>
        </w:tc>
        <w:tc>
          <w:tcPr>
            <w:tcW w:w="1985"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6C27EE7" w14:textId="1B72590E"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roofErr w:type="spellStart"/>
            <w:r w:rsidRPr="002D079A">
              <w:rPr>
                <w:rFonts w:ascii="Times New Roman" w:eastAsia="Times New Roman" w:hAnsi="Times New Roman" w:cs="Times New Roman"/>
                <w:sz w:val="16"/>
                <w:szCs w:val="16"/>
                <w:lang w:val="en-AU" w:eastAsia="en-AU"/>
              </w:rPr>
              <w:t>Cheltuieli</w:t>
            </w:r>
            <w:proofErr w:type="spellEnd"/>
            <w:r w:rsidRPr="002D079A">
              <w:rPr>
                <w:rFonts w:ascii="Times New Roman" w:eastAsia="Times New Roman" w:hAnsi="Times New Roman" w:cs="Times New Roman"/>
                <w:sz w:val="16"/>
                <w:szCs w:val="16"/>
                <w:lang w:val="en-AU" w:eastAsia="en-AU"/>
              </w:rPr>
              <w:t xml:space="preserve"> </w:t>
            </w:r>
            <w:proofErr w:type="spellStart"/>
            <w:proofErr w:type="gramStart"/>
            <w:r w:rsidRPr="002D079A">
              <w:rPr>
                <w:rFonts w:ascii="Times New Roman" w:eastAsia="Times New Roman" w:hAnsi="Times New Roman" w:cs="Times New Roman"/>
                <w:sz w:val="16"/>
                <w:szCs w:val="16"/>
                <w:lang w:val="en-AU" w:eastAsia="en-AU"/>
              </w:rPr>
              <w:t>necorporale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vor</w:t>
            </w:r>
            <w:proofErr w:type="spellEnd"/>
            <w:proofErr w:type="gramEnd"/>
            <w:r w:rsidRPr="002D079A">
              <w:rPr>
                <w:rFonts w:ascii="Times New Roman" w:eastAsia="Times New Roman" w:hAnsi="Times New Roman" w:cs="Times New Roman"/>
                <w:sz w:val="16"/>
                <w:szCs w:val="16"/>
                <w:lang w:val="en-AU" w:eastAsia="en-AU"/>
              </w:rPr>
              <w:t xml:space="preserve"> fi </w:t>
            </w:r>
            <w:proofErr w:type="spellStart"/>
            <w:r w:rsidRPr="002D079A">
              <w:rPr>
                <w:rFonts w:ascii="Times New Roman" w:eastAsia="Times New Roman" w:hAnsi="Times New Roman" w:cs="Times New Roman"/>
                <w:sz w:val="16"/>
                <w:szCs w:val="16"/>
                <w:lang w:val="en-AU" w:eastAsia="en-AU"/>
              </w:rPr>
              <w:t>prezentate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defalcat</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pentru</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fiecare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operațiune</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E8B0F7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7DC9D1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582A3C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FD1631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000000" w:fill="CCFFFF"/>
          </w:tcPr>
          <w:p w14:paraId="38F70C6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2ED2DE0B" w14:textId="71E35314"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A9D156C"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274BD0B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2293A9D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5E78C6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2FB4D43D" w14:textId="77777777" w:rsidTr="00A47F95">
        <w:trPr>
          <w:gridAfter w:val="1"/>
          <w:wAfter w:w="50" w:type="dxa"/>
          <w:trHeight w:val="443"/>
        </w:trPr>
        <w:tc>
          <w:tcPr>
            <w:tcW w:w="7112" w:type="dxa"/>
            <w:gridSpan w:val="5"/>
            <w:tcBorders>
              <w:top w:val="single" w:sz="4" w:space="0" w:color="auto"/>
              <w:left w:val="single" w:sz="4" w:space="0" w:color="auto"/>
              <w:bottom w:val="single" w:sz="4" w:space="0" w:color="auto"/>
              <w:right w:val="single" w:sz="4" w:space="0" w:color="auto"/>
            </w:tcBorders>
            <w:shd w:val="clear" w:color="auto" w:fill="FF99FF"/>
            <w:vAlign w:val="bottom"/>
            <w:hideMark/>
          </w:tcPr>
          <w:p w14:paraId="29573865" w14:textId="77777777" w:rsidR="00327796" w:rsidRPr="002D079A" w:rsidRDefault="00327796" w:rsidP="007B65CC">
            <w:pPr>
              <w:tabs>
                <w:tab w:val="left" w:pos="709"/>
              </w:tabs>
              <w:spacing w:after="0" w:line="240" w:lineRule="auto"/>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 xml:space="preserve">Total </w:t>
            </w:r>
            <w:proofErr w:type="spellStart"/>
            <w:r w:rsidRPr="002D079A">
              <w:rPr>
                <w:rFonts w:ascii="Times New Roman" w:eastAsia="Times New Roman" w:hAnsi="Times New Roman" w:cs="Times New Roman"/>
                <w:b/>
                <w:bCs/>
                <w:sz w:val="16"/>
                <w:szCs w:val="16"/>
                <w:lang w:val="en-AU" w:eastAsia="en-AU"/>
              </w:rPr>
              <w:t>operatiune</w:t>
            </w:r>
            <w:proofErr w:type="spellEnd"/>
            <w:r w:rsidRPr="002D079A">
              <w:rPr>
                <w:rFonts w:ascii="Times New Roman" w:eastAsia="Times New Roman" w:hAnsi="Times New Roman" w:cs="Times New Roman"/>
                <w:b/>
                <w:bCs/>
                <w:sz w:val="16"/>
                <w:szCs w:val="16"/>
                <w:lang w:val="en-AU" w:eastAsia="en-AU"/>
              </w:rPr>
              <w:t xml:space="preserve"> 4</w:t>
            </w:r>
          </w:p>
        </w:tc>
        <w:tc>
          <w:tcPr>
            <w:tcW w:w="850" w:type="dxa"/>
            <w:tcBorders>
              <w:top w:val="single" w:sz="4" w:space="0" w:color="auto"/>
              <w:left w:val="single" w:sz="4" w:space="0" w:color="auto"/>
              <w:bottom w:val="single" w:sz="4" w:space="0" w:color="auto"/>
              <w:right w:val="single" w:sz="4" w:space="0" w:color="auto"/>
            </w:tcBorders>
            <w:shd w:val="clear" w:color="auto" w:fill="FF99FF"/>
            <w:vAlign w:val="bottom"/>
            <w:hideMark/>
          </w:tcPr>
          <w:p w14:paraId="121B43A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3AFFF42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0847424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30C5A4A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single" w:sz="4" w:space="0" w:color="auto"/>
              <w:left w:val="single" w:sz="4" w:space="0" w:color="auto"/>
              <w:bottom w:val="single" w:sz="4" w:space="0" w:color="auto"/>
              <w:right w:val="single" w:sz="4" w:space="0" w:color="auto"/>
            </w:tcBorders>
            <w:shd w:val="clear" w:color="auto" w:fill="FF99FF"/>
          </w:tcPr>
          <w:p w14:paraId="2B1B4704"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99FF"/>
            <w:vAlign w:val="center"/>
            <w:hideMark/>
          </w:tcPr>
          <w:p w14:paraId="2949BFB5" w14:textId="78A34858"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0D4C48F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99FF"/>
            <w:vAlign w:val="center"/>
            <w:hideMark/>
          </w:tcPr>
          <w:p w14:paraId="4297E6C6"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99FF"/>
            <w:vAlign w:val="center"/>
            <w:hideMark/>
          </w:tcPr>
          <w:p w14:paraId="587D18D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522FB57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5D07AEF8" w14:textId="77777777" w:rsidTr="00327796">
        <w:trPr>
          <w:gridAfter w:val="1"/>
          <w:wAfter w:w="50" w:type="dxa"/>
          <w:trHeight w:val="274"/>
        </w:trPr>
        <w:tc>
          <w:tcPr>
            <w:tcW w:w="7112" w:type="dxa"/>
            <w:gridSpan w:val="5"/>
            <w:tcBorders>
              <w:top w:val="single" w:sz="4" w:space="0" w:color="auto"/>
              <w:left w:val="single" w:sz="4" w:space="0" w:color="auto"/>
              <w:bottom w:val="single" w:sz="4" w:space="0" w:color="auto"/>
              <w:right w:val="single" w:sz="4" w:space="0" w:color="000000"/>
            </w:tcBorders>
            <w:shd w:val="clear" w:color="000000" w:fill="00B050"/>
            <w:vAlign w:val="bottom"/>
            <w:hideMark/>
          </w:tcPr>
          <w:p w14:paraId="61FE8EB9" w14:textId="605A9971" w:rsidR="00327796" w:rsidRPr="002D079A" w:rsidRDefault="00327796" w:rsidP="007B65CC">
            <w:pPr>
              <w:tabs>
                <w:tab w:val="left" w:pos="709"/>
              </w:tabs>
              <w:spacing w:after="0" w:line="240" w:lineRule="auto"/>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 xml:space="preserve">Total </w:t>
            </w:r>
            <w:proofErr w:type="spellStart"/>
            <w:r w:rsidRPr="002D079A">
              <w:rPr>
                <w:rFonts w:ascii="Times New Roman" w:eastAsia="Times New Roman" w:hAnsi="Times New Roman" w:cs="Times New Roman"/>
                <w:b/>
                <w:bCs/>
                <w:sz w:val="16"/>
                <w:szCs w:val="16"/>
                <w:lang w:val="en-AU" w:eastAsia="en-AU"/>
              </w:rPr>
              <w:t>operatiune</w:t>
            </w:r>
            <w:proofErr w:type="spellEnd"/>
            <w:r w:rsidRPr="002D079A">
              <w:rPr>
                <w:rFonts w:ascii="Times New Roman" w:eastAsia="Times New Roman" w:hAnsi="Times New Roman" w:cs="Times New Roman"/>
                <w:b/>
                <w:bCs/>
                <w:sz w:val="16"/>
                <w:szCs w:val="16"/>
                <w:lang w:val="en-AU" w:eastAsia="en-AU"/>
              </w:rPr>
              <w:t xml:space="preserve"> 1+2+3+4</w:t>
            </w:r>
          </w:p>
        </w:tc>
        <w:tc>
          <w:tcPr>
            <w:tcW w:w="850" w:type="dxa"/>
            <w:tcBorders>
              <w:top w:val="single" w:sz="4" w:space="0" w:color="auto"/>
              <w:left w:val="nil"/>
              <w:bottom w:val="single" w:sz="4" w:space="0" w:color="auto"/>
              <w:right w:val="single" w:sz="4" w:space="0" w:color="auto"/>
            </w:tcBorders>
            <w:shd w:val="clear" w:color="000000" w:fill="00B050"/>
            <w:vAlign w:val="bottom"/>
            <w:hideMark/>
          </w:tcPr>
          <w:p w14:paraId="7DB62E4A"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nil"/>
              <w:bottom w:val="single" w:sz="4" w:space="0" w:color="auto"/>
              <w:right w:val="single" w:sz="4" w:space="0" w:color="auto"/>
            </w:tcBorders>
            <w:shd w:val="clear" w:color="000000" w:fill="00B050"/>
            <w:vAlign w:val="center"/>
            <w:hideMark/>
          </w:tcPr>
          <w:p w14:paraId="511AB9FA"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single" w:sz="4" w:space="0" w:color="auto"/>
              <w:left w:val="nil"/>
              <w:bottom w:val="single" w:sz="4" w:space="0" w:color="auto"/>
              <w:right w:val="single" w:sz="4" w:space="0" w:color="auto"/>
            </w:tcBorders>
            <w:shd w:val="clear" w:color="000000" w:fill="00B050"/>
            <w:vAlign w:val="center"/>
            <w:hideMark/>
          </w:tcPr>
          <w:p w14:paraId="095D97A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single" w:sz="4" w:space="0" w:color="auto"/>
              <w:left w:val="nil"/>
              <w:bottom w:val="single" w:sz="4" w:space="0" w:color="auto"/>
              <w:right w:val="single" w:sz="4" w:space="0" w:color="auto"/>
            </w:tcBorders>
            <w:shd w:val="clear" w:color="000000" w:fill="00B050"/>
            <w:vAlign w:val="center"/>
            <w:hideMark/>
          </w:tcPr>
          <w:p w14:paraId="668F570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single" w:sz="4" w:space="0" w:color="auto"/>
              <w:left w:val="nil"/>
              <w:bottom w:val="single" w:sz="4" w:space="0" w:color="auto"/>
              <w:right w:val="nil"/>
            </w:tcBorders>
            <w:shd w:val="clear" w:color="000000" w:fill="00B050"/>
          </w:tcPr>
          <w:p w14:paraId="5E424A3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single" w:sz="4" w:space="0" w:color="auto"/>
              <w:left w:val="nil"/>
              <w:bottom w:val="single" w:sz="4" w:space="0" w:color="auto"/>
              <w:right w:val="single" w:sz="4" w:space="0" w:color="auto"/>
            </w:tcBorders>
            <w:shd w:val="clear" w:color="000000" w:fill="00B050"/>
            <w:vAlign w:val="center"/>
            <w:hideMark/>
          </w:tcPr>
          <w:p w14:paraId="240A8954" w14:textId="50801F6C"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nil"/>
              <w:bottom w:val="single" w:sz="4" w:space="0" w:color="auto"/>
              <w:right w:val="single" w:sz="4" w:space="0" w:color="auto"/>
            </w:tcBorders>
            <w:shd w:val="clear" w:color="000000" w:fill="00B050"/>
            <w:vAlign w:val="center"/>
            <w:hideMark/>
          </w:tcPr>
          <w:p w14:paraId="4343109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tcBorders>
              <w:top w:val="single" w:sz="4" w:space="0" w:color="auto"/>
              <w:left w:val="nil"/>
              <w:bottom w:val="single" w:sz="4" w:space="0" w:color="auto"/>
              <w:right w:val="single" w:sz="4" w:space="0" w:color="auto"/>
            </w:tcBorders>
            <w:shd w:val="clear" w:color="000000" w:fill="00B050"/>
            <w:vAlign w:val="center"/>
            <w:hideMark/>
          </w:tcPr>
          <w:p w14:paraId="7EDF553A"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single" w:sz="4" w:space="0" w:color="auto"/>
              <w:left w:val="nil"/>
              <w:bottom w:val="single" w:sz="4" w:space="0" w:color="auto"/>
              <w:right w:val="single" w:sz="4" w:space="0" w:color="auto"/>
            </w:tcBorders>
            <w:shd w:val="clear" w:color="000000" w:fill="00B050"/>
            <w:vAlign w:val="center"/>
            <w:hideMark/>
          </w:tcPr>
          <w:p w14:paraId="58D58802"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single" w:sz="4" w:space="0" w:color="auto"/>
              <w:left w:val="nil"/>
              <w:bottom w:val="single" w:sz="4" w:space="0" w:color="auto"/>
              <w:right w:val="single" w:sz="4" w:space="0" w:color="auto"/>
            </w:tcBorders>
            <w:shd w:val="clear" w:color="000000" w:fill="00B050"/>
            <w:vAlign w:val="center"/>
            <w:hideMark/>
          </w:tcPr>
          <w:p w14:paraId="12CF8AF9"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246C359D" w14:textId="77777777" w:rsidTr="00327796">
        <w:trPr>
          <w:gridAfter w:val="1"/>
          <w:wAfter w:w="50" w:type="dxa"/>
          <w:trHeight w:val="420"/>
        </w:trPr>
        <w:tc>
          <w:tcPr>
            <w:tcW w:w="7112" w:type="dxa"/>
            <w:gridSpan w:val="5"/>
            <w:tcBorders>
              <w:top w:val="single" w:sz="4" w:space="0" w:color="auto"/>
              <w:left w:val="single" w:sz="4" w:space="0" w:color="auto"/>
              <w:bottom w:val="single" w:sz="4" w:space="0" w:color="auto"/>
              <w:right w:val="single" w:sz="4" w:space="0" w:color="000000"/>
            </w:tcBorders>
            <w:shd w:val="clear" w:color="000000" w:fill="92D050"/>
            <w:vAlign w:val="bottom"/>
            <w:hideMark/>
          </w:tcPr>
          <w:p w14:paraId="0AD042B4" w14:textId="048F7B03" w:rsidR="00327796" w:rsidRPr="002D079A" w:rsidRDefault="00327796" w:rsidP="007B65CC">
            <w:pPr>
              <w:tabs>
                <w:tab w:val="left" w:pos="709"/>
              </w:tabs>
              <w:spacing w:after="0" w:line="240" w:lineRule="auto"/>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 xml:space="preserve">Total active </w:t>
            </w:r>
            <w:proofErr w:type="spellStart"/>
            <w:r w:rsidRPr="002D079A">
              <w:rPr>
                <w:rFonts w:ascii="Times New Roman" w:eastAsia="Times New Roman" w:hAnsi="Times New Roman" w:cs="Times New Roman"/>
                <w:b/>
                <w:bCs/>
                <w:sz w:val="16"/>
                <w:szCs w:val="16"/>
                <w:lang w:val="en-AU" w:eastAsia="en-AU"/>
              </w:rPr>
              <w:t>necorporale</w:t>
            </w:r>
            <w:proofErr w:type="spellEnd"/>
          </w:p>
        </w:tc>
        <w:tc>
          <w:tcPr>
            <w:tcW w:w="850" w:type="dxa"/>
            <w:tcBorders>
              <w:top w:val="nil"/>
              <w:left w:val="nil"/>
              <w:bottom w:val="single" w:sz="4" w:space="0" w:color="auto"/>
              <w:right w:val="single" w:sz="4" w:space="0" w:color="auto"/>
            </w:tcBorders>
            <w:shd w:val="clear" w:color="000000" w:fill="92D050"/>
            <w:vAlign w:val="bottom"/>
            <w:hideMark/>
          </w:tcPr>
          <w:p w14:paraId="729BA85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000000" w:fill="92D050"/>
            <w:vAlign w:val="center"/>
            <w:hideMark/>
          </w:tcPr>
          <w:p w14:paraId="5896E1BC"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nil"/>
              <w:left w:val="nil"/>
              <w:bottom w:val="single" w:sz="4" w:space="0" w:color="auto"/>
              <w:right w:val="single" w:sz="4" w:space="0" w:color="auto"/>
            </w:tcBorders>
            <w:shd w:val="clear" w:color="000000" w:fill="92D050"/>
            <w:vAlign w:val="center"/>
            <w:hideMark/>
          </w:tcPr>
          <w:p w14:paraId="2F5EBD2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tcBorders>
              <w:top w:val="nil"/>
              <w:left w:val="nil"/>
              <w:bottom w:val="single" w:sz="4" w:space="0" w:color="auto"/>
              <w:right w:val="single" w:sz="4" w:space="0" w:color="auto"/>
            </w:tcBorders>
            <w:shd w:val="clear" w:color="000000" w:fill="92D050"/>
            <w:vAlign w:val="center"/>
            <w:hideMark/>
          </w:tcPr>
          <w:p w14:paraId="608AF1B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66" w:type="dxa"/>
            <w:tcBorders>
              <w:top w:val="nil"/>
              <w:left w:val="nil"/>
              <w:bottom w:val="single" w:sz="4" w:space="0" w:color="auto"/>
              <w:right w:val="nil"/>
            </w:tcBorders>
            <w:shd w:val="clear" w:color="000000" w:fill="92D050"/>
          </w:tcPr>
          <w:p w14:paraId="2658F787"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p>
        </w:tc>
        <w:tc>
          <w:tcPr>
            <w:tcW w:w="850" w:type="dxa"/>
            <w:gridSpan w:val="2"/>
            <w:tcBorders>
              <w:top w:val="nil"/>
              <w:left w:val="nil"/>
              <w:bottom w:val="single" w:sz="4" w:space="0" w:color="auto"/>
              <w:right w:val="single" w:sz="4" w:space="0" w:color="auto"/>
            </w:tcBorders>
            <w:shd w:val="clear" w:color="000000" w:fill="92D050"/>
            <w:vAlign w:val="center"/>
            <w:hideMark/>
          </w:tcPr>
          <w:p w14:paraId="4D68831A" w14:textId="302569CF"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000000" w:fill="92D050"/>
            <w:vAlign w:val="center"/>
            <w:hideMark/>
          </w:tcPr>
          <w:p w14:paraId="3D7A531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1" w:type="dxa"/>
            <w:gridSpan w:val="3"/>
            <w:tcBorders>
              <w:top w:val="nil"/>
              <w:left w:val="nil"/>
              <w:bottom w:val="single" w:sz="4" w:space="0" w:color="auto"/>
              <w:right w:val="single" w:sz="4" w:space="0" w:color="auto"/>
            </w:tcBorders>
            <w:shd w:val="clear" w:color="000000" w:fill="92D050"/>
            <w:vAlign w:val="center"/>
            <w:hideMark/>
          </w:tcPr>
          <w:p w14:paraId="18D165C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gridSpan w:val="2"/>
            <w:tcBorders>
              <w:top w:val="nil"/>
              <w:left w:val="nil"/>
              <w:bottom w:val="single" w:sz="4" w:space="0" w:color="auto"/>
              <w:right w:val="single" w:sz="4" w:space="0" w:color="auto"/>
            </w:tcBorders>
            <w:shd w:val="clear" w:color="000000" w:fill="92D050"/>
            <w:vAlign w:val="center"/>
            <w:hideMark/>
          </w:tcPr>
          <w:p w14:paraId="343967E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09" w:type="dxa"/>
            <w:tcBorders>
              <w:top w:val="nil"/>
              <w:left w:val="nil"/>
              <w:bottom w:val="single" w:sz="4" w:space="0" w:color="auto"/>
              <w:right w:val="single" w:sz="4" w:space="0" w:color="auto"/>
            </w:tcBorders>
            <w:shd w:val="clear" w:color="000000" w:fill="92D050"/>
            <w:vAlign w:val="center"/>
            <w:hideMark/>
          </w:tcPr>
          <w:p w14:paraId="19537A4F"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r w:rsidR="001553D4" w:rsidRPr="002D079A" w14:paraId="602DFF1B" w14:textId="77777777" w:rsidTr="00327796">
        <w:trPr>
          <w:gridAfter w:val="1"/>
          <w:wAfter w:w="50" w:type="dxa"/>
          <w:trHeight w:val="412"/>
        </w:trPr>
        <w:tc>
          <w:tcPr>
            <w:tcW w:w="7112" w:type="dxa"/>
            <w:gridSpan w:val="5"/>
            <w:tcBorders>
              <w:top w:val="single" w:sz="4" w:space="0" w:color="auto"/>
              <w:left w:val="single" w:sz="4" w:space="0" w:color="auto"/>
              <w:bottom w:val="single" w:sz="4" w:space="0" w:color="auto"/>
              <w:right w:val="single" w:sz="4" w:space="0" w:color="000000"/>
            </w:tcBorders>
            <w:shd w:val="clear" w:color="000000" w:fill="00B0F0"/>
            <w:vAlign w:val="bottom"/>
            <w:hideMark/>
          </w:tcPr>
          <w:p w14:paraId="7CF7C4B2" w14:textId="6CF6175F" w:rsidR="00327796" w:rsidRPr="002D079A" w:rsidRDefault="00327796" w:rsidP="007B65CC">
            <w:pPr>
              <w:tabs>
                <w:tab w:val="left" w:pos="709"/>
              </w:tabs>
              <w:spacing w:after="0" w:line="240" w:lineRule="auto"/>
              <w:rPr>
                <w:rFonts w:ascii="Times New Roman" w:eastAsia="Times New Roman" w:hAnsi="Times New Roman" w:cs="Times New Roman"/>
                <w:b/>
                <w:bCs/>
                <w:sz w:val="16"/>
                <w:szCs w:val="16"/>
                <w:lang w:val="fr-FR" w:eastAsia="en-AU"/>
              </w:rPr>
            </w:pPr>
            <w:r w:rsidRPr="002D079A">
              <w:rPr>
                <w:rFonts w:ascii="Times New Roman" w:eastAsia="Times New Roman" w:hAnsi="Times New Roman" w:cs="Times New Roman"/>
                <w:b/>
                <w:bCs/>
                <w:sz w:val="16"/>
                <w:szCs w:val="16"/>
                <w:lang w:val="fr-FR" w:eastAsia="en-AU"/>
              </w:rPr>
              <w:t>Total program</w:t>
            </w:r>
            <w:r w:rsidRPr="002D079A" w:rsidDel="00DF3CFC">
              <w:rPr>
                <w:rFonts w:ascii="Times New Roman" w:eastAsia="Times New Roman" w:hAnsi="Times New Roman" w:cs="Times New Roman"/>
                <w:b/>
                <w:bCs/>
                <w:sz w:val="16"/>
                <w:szCs w:val="16"/>
                <w:lang w:val="fr-FR" w:eastAsia="en-AU"/>
              </w:rPr>
              <w:t xml:space="preserve"> </w:t>
            </w:r>
          </w:p>
          <w:p w14:paraId="66517EBB" w14:textId="4F9D764D" w:rsidR="00327796" w:rsidRPr="002D079A" w:rsidRDefault="00327796" w:rsidP="007B65CC">
            <w:pPr>
              <w:pStyle w:val="ListParagraph"/>
              <w:tabs>
                <w:tab w:val="left" w:pos="709"/>
              </w:tabs>
              <w:spacing w:after="0" w:line="240" w:lineRule="auto"/>
              <w:rPr>
                <w:rFonts w:ascii="Times New Roman" w:eastAsia="Times New Roman" w:hAnsi="Times New Roman" w:cs="Times New Roman"/>
                <w:b/>
                <w:bCs/>
                <w:sz w:val="16"/>
                <w:szCs w:val="16"/>
                <w:lang w:val="pt-BR" w:eastAsia="en-AU"/>
              </w:rPr>
            </w:pPr>
            <w:r w:rsidRPr="002D079A">
              <w:rPr>
                <w:rFonts w:ascii="Times New Roman" w:eastAsia="Times New Roman" w:hAnsi="Times New Roman" w:cs="Times New Roman"/>
                <w:b/>
                <w:bCs/>
                <w:sz w:val="16"/>
                <w:szCs w:val="16"/>
                <w:lang w:val="pt-BR" w:eastAsia="en-AU"/>
              </w:rPr>
              <w:t>*pentru situația în TVA este nerecuperabilă sau solicitantul este  neplătitor  de TVA, valoarea aprobată de APIA este valoarea cu TVA</w:t>
            </w:r>
          </w:p>
        </w:tc>
        <w:tc>
          <w:tcPr>
            <w:tcW w:w="850" w:type="dxa"/>
            <w:tcBorders>
              <w:top w:val="nil"/>
              <w:left w:val="nil"/>
              <w:bottom w:val="single" w:sz="4" w:space="0" w:color="auto"/>
              <w:right w:val="single" w:sz="4" w:space="0" w:color="auto"/>
            </w:tcBorders>
            <w:shd w:val="clear" w:color="000000" w:fill="00B0F0"/>
            <w:vAlign w:val="bottom"/>
            <w:hideMark/>
          </w:tcPr>
          <w:p w14:paraId="5F77BCB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nil"/>
              <w:left w:val="nil"/>
              <w:bottom w:val="single" w:sz="4" w:space="0" w:color="auto"/>
              <w:right w:val="single" w:sz="4" w:space="0" w:color="auto"/>
            </w:tcBorders>
            <w:shd w:val="clear" w:color="000000" w:fill="00B0F0"/>
            <w:vAlign w:val="center"/>
            <w:hideMark/>
          </w:tcPr>
          <w:p w14:paraId="0F8F0708"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tcBorders>
              <w:top w:val="nil"/>
              <w:left w:val="nil"/>
              <w:bottom w:val="single" w:sz="4" w:space="0" w:color="auto"/>
              <w:right w:val="single" w:sz="4" w:space="0" w:color="auto"/>
            </w:tcBorders>
            <w:shd w:val="clear" w:color="000000" w:fill="00B0F0"/>
            <w:vAlign w:val="center"/>
            <w:hideMark/>
          </w:tcPr>
          <w:p w14:paraId="7D0D75E0"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tcBorders>
              <w:top w:val="nil"/>
              <w:left w:val="nil"/>
              <w:bottom w:val="single" w:sz="4" w:space="0" w:color="auto"/>
              <w:right w:val="single" w:sz="4" w:space="0" w:color="auto"/>
            </w:tcBorders>
            <w:shd w:val="clear" w:color="000000" w:fill="00B0F0"/>
            <w:vAlign w:val="center"/>
            <w:hideMark/>
          </w:tcPr>
          <w:p w14:paraId="0870068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66" w:type="dxa"/>
            <w:tcBorders>
              <w:top w:val="nil"/>
              <w:left w:val="nil"/>
              <w:bottom w:val="single" w:sz="4" w:space="0" w:color="auto"/>
              <w:right w:val="nil"/>
            </w:tcBorders>
            <w:shd w:val="clear" w:color="000000" w:fill="00B0F0"/>
          </w:tcPr>
          <w:p w14:paraId="6F3B06FB"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p>
        </w:tc>
        <w:tc>
          <w:tcPr>
            <w:tcW w:w="850" w:type="dxa"/>
            <w:gridSpan w:val="2"/>
            <w:tcBorders>
              <w:top w:val="nil"/>
              <w:left w:val="nil"/>
              <w:bottom w:val="single" w:sz="4" w:space="0" w:color="auto"/>
              <w:right w:val="single" w:sz="4" w:space="0" w:color="auto"/>
            </w:tcBorders>
            <w:shd w:val="clear" w:color="000000" w:fill="00B0F0"/>
            <w:vAlign w:val="center"/>
            <w:hideMark/>
          </w:tcPr>
          <w:p w14:paraId="4CB6BE69" w14:textId="3E1CBAE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nil"/>
              <w:left w:val="nil"/>
              <w:bottom w:val="single" w:sz="4" w:space="0" w:color="auto"/>
              <w:right w:val="single" w:sz="4" w:space="0" w:color="auto"/>
            </w:tcBorders>
            <w:shd w:val="clear" w:color="000000" w:fill="00B0F0"/>
            <w:vAlign w:val="center"/>
            <w:hideMark/>
          </w:tcPr>
          <w:p w14:paraId="19B38E6D"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1" w:type="dxa"/>
            <w:gridSpan w:val="3"/>
            <w:tcBorders>
              <w:top w:val="nil"/>
              <w:left w:val="nil"/>
              <w:bottom w:val="single" w:sz="4" w:space="0" w:color="auto"/>
              <w:right w:val="single" w:sz="4" w:space="0" w:color="auto"/>
            </w:tcBorders>
            <w:shd w:val="clear" w:color="000000" w:fill="00B0F0"/>
            <w:vAlign w:val="center"/>
            <w:hideMark/>
          </w:tcPr>
          <w:p w14:paraId="186B9BA1"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50" w:type="dxa"/>
            <w:gridSpan w:val="2"/>
            <w:tcBorders>
              <w:top w:val="nil"/>
              <w:left w:val="nil"/>
              <w:bottom w:val="single" w:sz="4" w:space="0" w:color="auto"/>
              <w:right w:val="single" w:sz="4" w:space="0" w:color="auto"/>
            </w:tcBorders>
            <w:shd w:val="clear" w:color="000000" w:fill="00B0F0"/>
            <w:vAlign w:val="center"/>
            <w:hideMark/>
          </w:tcPr>
          <w:p w14:paraId="733E3385"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09" w:type="dxa"/>
            <w:tcBorders>
              <w:top w:val="nil"/>
              <w:left w:val="nil"/>
              <w:bottom w:val="single" w:sz="4" w:space="0" w:color="auto"/>
              <w:right w:val="single" w:sz="4" w:space="0" w:color="auto"/>
            </w:tcBorders>
            <w:shd w:val="clear" w:color="000000" w:fill="00B0F0"/>
            <w:vAlign w:val="center"/>
            <w:hideMark/>
          </w:tcPr>
          <w:p w14:paraId="344B72D3" w14:textId="77777777" w:rsidR="00327796" w:rsidRPr="002D079A" w:rsidRDefault="00327796" w:rsidP="007B65CC">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bookmarkEnd w:id="255"/>
    </w:tbl>
    <w:p w14:paraId="4718044D" w14:textId="3B7CD87E" w:rsidR="005469BC" w:rsidRPr="002D079A" w:rsidRDefault="005469BC" w:rsidP="00CC61E0">
      <w:pPr>
        <w:tabs>
          <w:tab w:val="left" w:pos="709"/>
        </w:tabs>
        <w:spacing w:after="0" w:line="240" w:lineRule="auto"/>
        <w:rPr>
          <w:rFonts w:ascii="Times New Roman" w:hAnsi="Times New Roman" w:cs="Times New Roman"/>
          <w:sz w:val="24"/>
          <w:szCs w:val="24"/>
          <w:lang w:val="ro-RO"/>
        </w:rPr>
      </w:pPr>
    </w:p>
    <w:p w14:paraId="3F8A2AB2" w14:textId="6A209D89" w:rsidR="0056177B" w:rsidRPr="002D079A" w:rsidRDefault="0056177B" w:rsidP="00CC61E0">
      <w:pPr>
        <w:tabs>
          <w:tab w:val="left" w:pos="709"/>
        </w:tabs>
        <w:spacing w:after="0" w:line="240" w:lineRule="auto"/>
        <w:rPr>
          <w:rFonts w:ascii="Times New Roman" w:hAnsi="Times New Roman" w:cs="Times New Roman"/>
          <w:sz w:val="24"/>
          <w:szCs w:val="24"/>
          <w:lang w:val="ro-RO"/>
        </w:rPr>
      </w:pPr>
    </w:p>
    <w:p w14:paraId="00487FF8" w14:textId="456A88D2" w:rsidR="0056177B" w:rsidRPr="002D079A" w:rsidRDefault="0056177B" w:rsidP="00CC61E0">
      <w:pPr>
        <w:tabs>
          <w:tab w:val="left" w:pos="709"/>
        </w:tabs>
        <w:spacing w:after="0" w:line="240" w:lineRule="auto"/>
        <w:rPr>
          <w:rFonts w:ascii="Times New Roman" w:hAnsi="Times New Roman" w:cs="Times New Roman"/>
          <w:sz w:val="24"/>
          <w:szCs w:val="24"/>
          <w:lang w:val="ro-RO"/>
        </w:rPr>
      </w:pPr>
    </w:p>
    <w:p w14:paraId="230FC764" w14:textId="0BDC1A23" w:rsidR="0056177B" w:rsidRPr="002D079A" w:rsidRDefault="0056177B" w:rsidP="00CC61E0">
      <w:pPr>
        <w:tabs>
          <w:tab w:val="left" w:pos="709"/>
        </w:tabs>
        <w:spacing w:after="0" w:line="240" w:lineRule="auto"/>
        <w:rPr>
          <w:rFonts w:ascii="Times New Roman" w:hAnsi="Times New Roman" w:cs="Times New Roman"/>
          <w:sz w:val="24"/>
          <w:szCs w:val="24"/>
          <w:lang w:val="ro-RO"/>
        </w:rPr>
      </w:pPr>
    </w:p>
    <w:p w14:paraId="15E372F4" w14:textId="54013080" w:rsidR="0056177B" w:rsidRPr="002D079A" w:rsidRDefault="0056177B" w:rsidP="00CC61E0">
      <w:pPr>
        <w:tabs>
          <w:tab w:val="left" w:pos="709"/>
        </w:tabs>
        <w:spacing w:after="0" w:line="240" w:lineRule="auto"/>
        <w:rPr>
          <w:rFonts w:ascii="Times New Roman" w:hAnsi="Times New Roman" w:cs="Times New Roman"/>
          <w:sz w:val="24"/>
          <w:szCs w:val="24"/>
          <w:lang w:val="ro-RO"/>
        </w:rPr>
      </w:pPr>
    </w:p>
    <w:p w14:paraId="4CAE8D78" w14:textId="095EE67C" w:rsidR="0056177B" w:rsidRPr="002D079A" w:rsidRDefault="0056177B" w:rsidP="00CC61E0">
      <w:pPr>
        <w:tabs>
          <w:tab w:val="left" w:pos="709"/>
        </w:tabs>
        <w:spacing w:after="0" w:line="240" w:lineRule="auto"/>
        <w:rPr>
          <w:rFonts w:ascii="Times New Roman" w:hAnsi="Times New Roman" w:cs="Times New Roman"/>
          <w:sz w:val="24"/>
          <w:szCs w:val="24"/>
          <w:lang w:val="ro-RO"/>
        </w:rPr>
      </w:pPr>
    </w:p>
    <w:p w14:paraId="18BCCCC9" w14:textId="452761DC" w:rsidR="0056177B" w:rsidRPr="002D079A" w:rsidRDefault="0056177B" w:rsidP="00CC61E0">
      <w:pPr>
        <w:tabs>
          <w:tab w:val="left" w:pos="709"/>
        </w:tabs>
        <w:spacing w:after="0" w:line="240" w:lineRule="auto"/>
        <w:rPr>
          <w:rFonts w:ascii="Times New Roman" w:hAnsi="Times New Roman" w:cs="Times New Roman"/>
          <w:sz w:val="24"/>
          <w:szCs w:val="24"/>
          <w:lang w:val="ro-RO"/>
        </w:rPr>
      </w:pPr>
    </w:p>
    <w:p w14:paraId="12E1FE21" w14:textId="42AB5066" w:rsidR="0056177B" w:rsidRPr="002D079A" w:rsidRDefault="0056177B" w:rsidP="00CC61E0">
      <w:pPr>
        <w:tabs>
          <w:tab w:val="left" w:pos="709"/>
        </w:tabs>
        <w:spacing w:after="0" w:line="240" w:lineRule="auto"/>
        <w:rPr>
          <w:rFonts w:ascii="Times New Roman" w:hAnsi="Times New Roman" w:cs="Times New Roman"/>
          <w:sz w:val="24"/>
          <w:szCs w:val="24"/>
          <w:lang w:val="ro-RO"/>
        </w:rPr>
      </w:pPr>
    </w:p>
    <w:p w14:paraId="413823FC" w14:textId="77777777" w:rsidR="0056177B" w:rsidRPr="002D079A" w:rsidRDefault="0056177B" w:rsidP="00CC61E0">
      <w:pPr>
        <w:tabs>
          <w:tab w:val="left" w:pos="709"/>
        </w:tabs>
        <w:spacing w:after="0" w:line="240" w:lineRule="auto"/>
        <w:rPr>
          <w:rFonts w:ascii="Times New Roman" w:hAnsi="Times New Roman" w:cs="Times New Roman"/>
          <w:sz w:val="24"/>
          <w:szCs w:val="24"/>
          <w:lang w:val="ro-RO"/>
        </w:rPr>
      </w:pPr>
    </w:p>
    <w:p w14:paraId="2E46E060" w14:textId="34B7B78B" w:rsidR="003101CB" w:rsidRPr="002D079A" w:rsidRDefault="000E7383" w:rsidP="000E7383">
      <w:pPr>
        <w:pStyle w:val="Heading2"/>
        <w:rPr>
          <w:rFonts w:cs="Times New Roman"/>
          <w:szCs w:val="24"/>
        </w:rPr>
      </w:pPr>
      <w:bookmarkStart w:id="259" w:name="_Toc197356857"/>
      <w:r w:rsidRPr="002D079A">
        <w:rPr>
          <w:rFonts w:cs="Times New Roman"/>
          <w:szCs w:val="24"/>
        </w:rPr>
        <w:lastRenderedPageBreak/>
        <w:t xml:space="preserve">B. </w:t>
      </w:r>
      <w:proofErr w:type="spellStart"/>
      <w:r w:rsidR="003101CB" w:rsidRPr="002D079A">
        <w:rPr>
          <w:rFonts w:cs="Times New Roman"/>
          <w:szCs w:val="24"/>
        </w:rPr>
        <w:t>Modificare</w:t>
      </w:r>
      <w:proofErr w:type="spellEnd"/>
      <w:r w:rsidR="003101CB" w:rsidRPr="002D079A">
        <w:rPr>
          <w:rFonts w:cs="Times New Roman"/>
          <w:szCs w:val="24"/>
        </w:rPr>
        <w:t xml:space="preserve"> </w:t>
      </w:r>
      <w:proofErr w:type="spellStart"/>
      <w:r w:rsidR="003101CB" w:rsidRPr="002D079A">
        <w:rPr>
          <w:rFonts w:cs="Times New Roman"/>
          <w:szCs w:val="24"/>
        </w:rPr>
        <w:t>cerere</w:t>
      </w:r>
      <w:proofErr w:type="spellEnd"/>
      <w:r w:rsidR="003101CB" w:rsidRPr="002D079A">
        <w:rPr>
          <w:rFonts w:cs="Times New Roman"/>
          <w:szCs w:val="24"/>
        </w:rPr>
        <w:t xml:space="preserve"> de </w:t>
      </w:r>
      <w:proofErr w:type="spellStart"/>
      <w:r w:rsidR="00775C08" w:rsidRPr="002D079A">
        <w:rPr>
          <w:rFonts w:cs="Times New Roman"/>
          <w:szCs w:val="24"/>
        </w:rPr>
        <w:t>finanțare</w:t>
      </w:r>
      <w:proofErr w:type="spellEnd"/>
      <w:r w:rsidR="00A47F95" w:rsidRPr="002D079A">
        <w:rPr>
          <w:rFonts w:cs="Times New Roman"/>
          <w:szCs w:val="24"/>
        </w:rPr>
        <w:t xml:space="preserve"> (</w:t>
      </w:r>
      <w:proofErr w:type="spellStart"/>
      <w:r w:rsidR="00A47F95" w:rsidRPr="002D079A">
        <w:rPr>
          <w:rFonts w:cs="Times New Roman"/>
        </w:rPr>
        <w:t>va</w:t>
      </w:r>
      <w:proofErr w:type="spellEnd"/>
      <w:r w:rsidR="00A47F95" w:rsidRPr="002D079A">
        <w:rPr>
          <w:rFonts w:cs="Times New Roman"/>
        </w:rPr>
        <w:t xml:space="preserve"> fi </w:t>
      </w:r>
      <w:proofErr w:type="spellStart"/>
      <w:r w:rsidR="00A47F95" w:rsidRPr="002D079A">
        <w:rPr>
          <w:rFonts w:cs="Times New Roman"/>
        </w:rPr>
        <w:t>prezentată</w:t>
      </w:r>
      <w:proofErr w:type="spellEnd"/>
      <w:r w:rsidR="00A47F95" w:rsidRPr="002D079A">
        <w:rPr>
          <w:rFonts w:cs="Times New Roman"/>
        </w:rPr>
        <w:t xml:space="preserve"> la </w:t>
      </w:r>
      <w:proofErr w:type="spellStart"/>
      <w:r w:rsidR="00A47F95" w:rsidRPr="002D079A">
        <w:rPr>
          <w:rFonts w:cs="Times New Roman"/>
        </w:rPr>
        <w:t>dosar</w:t>
      </w:r>
      <w:proofErr w:type="spellEnd"/>
      <w:r w:rsidR="00A47F95" w:rsidRPr="002D079A">
        <w:rPr>
          <w:rFonts w:cs="Times New Roman"/>
        </w:rPr>
        <w:t xml:space="preserve"> </w:t>
      </w:r>
      <w:proofErr w:type="spellStart"/>
      <w:r w:rsidR="00A47F95" w:rsidRPr="002D079A">
        <w:rPr>
          <w:rFonts w:cs="Times New Roman"/>
        </w:rPr>
        <w:t>în</w:t>
      </w:r>
      <w:proofErr w:type="spellEnd"/>
      <w:r w:rsidR="00A47F95" w:rsidRPr="002D079A">
        <w:rPr>
          <w:rFonts w:cs="Times New Roman"/>
        </w:rPr>
        <w:t xml:space="preserve"> </w:t>
      </w:r>
      <w:proofErr w:type="spellStart"/>
      <w:r w:rsidR="00A47F95" w:rsidRPr="002D079A">
        <w:rPr>
          <w:rFonts w:cs="Times New Roman"/>
        </w:rPr>
        <w:t>formatul</w:t>
      </w:r>
      <w:proofErr w:type="spellEnd"/>
      <w:r w:rsidR="00A47F95" w:rsidRPr="002D079A">
        <w:rPr>
          <w:rFonts w:cs="Times New Roman"/>
        </w:rPr>
        <w:t xml:space="preserve"> </w:t>
      </w:r>
      <w:proofErr w:type="spellStart"/>
      <w:r w:rsidR="00A47F95" w:rsidRPr="002D079A">
        <w:rPr>
          <w:rFonts w:cs="Times New Roman"/>
        </w:rPr>
        <w:t>tipărit</w:t>
      </w:r>
      <w:proofErr w:type="spellEnd"/>
      <w:r w:rsidR="00A47F95" w:rsidRPr="002D079A">
        <w:rPr>
          <w:rFonts w:cs="Times New Roman"/>
        </w:rPr>
        <w:t xml:space="preserve"> din </w:t>
      </w:r>
      <w:proofErr w:type="spellStart"/>
      <w:r w:rsidR="00A47F95" w:rsidRPr="002D079A">
        <w:rPr>
          <w:rFonts w:cs="Times New Roman"/>
        </w:rPr>
        <w:t>sistemul</w:t>
      </w:r>
      <w:proofErr w:type="spellEnd"/>
      <w:r w:rsidR="00A47F95" w:rsidRPr="002D079A">
        <w:rPr>
          <w:rFonts w:cs="Times New Roman"/>
        </w:rPr>
        <w:t xml:space="preserve"> informatic)</w:t>
      </w:r>
      <w:bookmarkEnd w:id="259"/>
    </w:p>
    <w:p w14:paraId="5432B946" w14:textId="77777777" w:rsidR="007F694A" w:rsidRPr="002D079A" w:rsidRDefault="007F694A" w:rsidP="007F694A">
      <w:pPr>
        <w:rPr>
          <w:rFonts w:ascii="Times New Roman" w:hAnsi="Times New Roman" w:cs="Times New Roman"/>
          <w:sz w:val="24"/>
          <w:szCs w:val="24"/>
        </w:rPr>
      </w:pPr>
    </w:p>
    <w:tbl>
      <w:tblPr>
        <w:tblW w:w="13720" w:type="dxa"/>
        <w:tblInd w:w="113" w:type="dxa"/>
        <w:tblLook w:val="04A0" w:firstRow="1" w:lastRow="0" w:firstColumn="1" w:lastColumn="0" w:noHBand="0" w:noVBand="1"/>
      </w:tblPr>
      <w:tblGrid>
        <w:gridCol w:w="1247"/>
        <w:gridCol w:w="2865"/>
        <w:gridCol w:w="1056"/>
        <w:gridCol w:w="1098"/>
        <w:gridCol w:w="1730"/>
        <w:gridCol w:w="1496"/>
        <w:gridCol w:w="796"/>
        <w:gridCol w:w="1036"/>
        <w:gridCol w:w="1036"/>
        <w:gridCol w:w="1360"/>
      </w:tblGrid>
      <w:tr w:rsidR="002D079A" w:rsidRPr="002D079A" w14:paraId="3AB7C17B" w14:textId="3656F0F9" w:rsidTr="00940865">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2CC"/>
          </w:tcPr>
          <w:p w14:paraId="39C245C9" w14:textId="67BA67F8" w:rsidR="00672FAC" w:rsidRPr="002D079A" w:rsidRDefault="003B7F5C" w:rsidP="00CC61E0">
            <w:pPr>
              <w:tabs>
                <w:tab w:val="left" w:pos="709"/>
              </w:tabs>
              <w:spacing w:after="0" w:line="240" w:lineRule="auto"/>
              <w:jc w:val="center"/>
              <w:rPr>
                <w:rFonts w:ascii="Times New Roman" w:eastAsia="Times New Roman" w:hAnsi="Times New Roman" w:cs="Times New Roman"/>
                <w:b/>
                <w:bCs/>
                <w:sz w:val="18"/>
                <w:szCs w:val="18"/>
                <w:lang w:val="pt-BR" w:eastAsia="en-AU"/>
              </w:rPr>
            </w:pPr>
            <w:bookmarkStart w:id="260" w:name="_Hlk169685470"/>
            <w:proofErr w:type="spellStart"/>
            <w:r w:rsidRPr="002D079A">
              <w:rPr>
                <w:rFonts w:ascii="Times New Roman" w:eastAsia="Times New Roman" w:hAnsi="Times New Roman" w:cs="Times New Roman"/>
                <w:b/>
                <w:bCs/>
                <w:sz w:val="18"/>
                <w:szCs w:val="18"/>
                <w:lang w:val="en-AU" w:eastAsia="en-AU"/>
              </w:rPr>
              <w:t>Valoarea</w:t>
            </w:r>
            <w:proofErr w:type="spellEnd"/>
            <w:r w:rsidRPr="002D079A">
              <w:rPr>
                <w:rFonts w:ascii="Times New Roman" w:eastAsia="Times New Roman" w:hAnsi="Times New Roman" w:cs="Times New Roman"/>
                <w:b/>
                <w:bCs/>
                <w:sz w:val="18"/>
                <w:szCs w:val="18"/>
                <w:lang w:val="en-AU" w:eastAsia="en-AU"/>
              </w:rPr>
              <w:t xml:space="preserve"> </w:t>
            </w:r>
            <w:proofErr w:type="spellStart"/>
            <w:proofErr w:type="gramStart"/>
            <w:r w:rsidRPr="002D079A">
              <w:rPr>
                <w:rFonts w:ascii="Times New Roman" w:eastAsia="Times New Roman" w:hAnsi="Times New Roman" w:cs="Times New Roman"/>
                <w:b/>
                <w:bCs/>
                <w:sz w:val="18"/>
                <w:szCs w:val="18"/>
                <w:lang w:val="en-AU" w:eastAsia="en-AU"/>
              </w:rPr>
              <w:t>aprobată</w:t>
            </w:r>
            <w:proofErr w:type="spellEnd"/>
            <w:r w:rsidRPr="002D079A">
              <w:rPr>
                <w:rFonts w:ascii="Times New Roman" w:eastAsia="Times New Roman" w:hAnsi="Times New Roman" w:cs="Times New Roman"/>
                <w:b/>
                <w:bCs/>
                <w:sz w:val="18"/>
                <w:szCs w:val="18"/>
                <w:lang w:val="en-AU" w:eastAsia="en-AU"/>
              </w:rPr>
              <w:t xml:space="preserve">  de</w:t>
            </w:r>
            <w:proofErr w:type="gramEnd"/>
            <w:r w:rsidRPr="002D079A">
              <w:rPr>
                <w:rFonts w:ascii="Times New Roman" w:eastAsia="Times New Roman" w:hAnsi="Times New Roman" w:cs="Times New Roman"/>
                <w:b/>
                <w:bCs/>
                <w:sz w:val="18"/>
                <w:szCs w:val="18"/>
                <w:lang w:val="en-AU" w:eastAsia="en-AU"/>
              </w:rPr>
              <w:t xml:space="preserve"> APIA</w:t>
            </w:r>
          </w:p>
        </w:tc>
        <w:tc>
          <w:tcPr>
            <w:tcW w:w="12684" w:type="dxa"/>
            <w:gridSpan w:val="9"/>
            <w:tcBorders>
              <w:top w:val="single" w:sz="4" w:space="0" w:color="auto"/>
              <w:left w:val="single" w:sz="4" w:space="0" w:color="auto"/>
              <w:bottom w:val="single" w:sz="4" w:space="0" w:color="auto"/>
              <w:right w:val="single" w:sz="4" w:space="0" w:color="auto"/>
            </w:tcBorders>
            <w:shd w:val="clear" w:color="000000" w:fill="FFF2CC"/>
          </w:tcPr>
          <w:p w14:paraId="4067470A" w14:textId="37B57F16"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pt-BR" w:eastAsia="en-AU"/>
              </w:rPr>
            </w:pPr>
            <w:r w:rsidRPr="002D079A">
              <w:rPr>
                <w:rFonts w:ascii="Times New Roman" w:eastAsia="Times New Roman" w:hAnsi="Times New Roman" w:cs="Times New Roman"/>
                <w:b/>
                <w:bCs/>
                <w:sz w:val="18"/>
                <w:szCs w:val="18"/>
                <w:lang w:val="pt-BR" w:eastAsia="en-AU"/>
              </w:rPr>
              <w:t>Modificare cerere de finanțare – se completează în cazul actualizării bugetului ca urmare a modificărilor de program</w:t>
            </w:r>
          </w:p>
        </w:tc>
      </w:tr>
      <w:tr w:rsidR="002D079A" w:rsidRPr="002D079A" w14:paraId="4997F835" w14:textId="68CDE6E6" w:rsidTr="00327796">
        <w:trPr>
          <w:trHeight w:val="472"/>
        </w:trPr>
        <w:tc>
          <w:tcPr>
            <w:tcW w:w="1036" w:type="dxa"/>
            <w:tcBorders>
              <w:top w:val="single" w:sz="4" w:space="0" w:color="auto"/>
              <w:left w:val="single" w:sz="4" w:space="0" w:color="auto"/>
              <w:bottom w:val="single" w:sz="4" w:space="0" w:color="auto"/>
              <w:right w:val="single" w:sz="4" w:space="0" w:color="auto"/>
            </w:tcBorders>
            <w:shd w:val="clear" w:color="000000" w:fill="FFF2CC"/>
          </w:tcPr>
          <w:p w14:paraId="507B388F" w14:textId="77777777" w:rsidR="003B7F5C" w:rsidRPr="002D079A" w:rsidRDefault="003B7F5C" w:rsidP="003B7F5C">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 xml:space="preserve">Suma </w:t>
            </w:r>
            <w:proofErr w:type="spellStart"/>
            <w:r w:rsidRPr="002D079A">
              <w:rPr>
                <w:rFonts w:ascii="Times New Roman" w:eastAsia="Times New Roman" w:hAnsi="Times New Roman" w:cs="Times New Roman"/>
                <w:b/>
                <w:bCs/>
                <w:sz w:val="16"/>
                <w:szCs w:val="16"/>
                <w:lang w:val="en-AU" w:eastAsia="en-AU"/>
              </w:rPr>
              <w:t>în</w:t>
            </w:r>
            <w:proofErr w:type="spellEnd"/>
            <w:r w:rsidRPr="002D079A">
              <w:rPr>
                <w:rFonts w:ascii="Times New Roman" w:eastAsia="Times New Roman" w:hAnsi="Times New Roman" w:cs="Times New Roman"/>
                <w:b/>
                <w:bCs/>
                <w:sz w:val="16"/>
                <w:szCs w:val="16"/>
                <w:lang w:val="en-AU" w:eastAsia="en-AU"/>
              </w:rPr>
              <w:t xml:space="preserve"> Lei*   </w:t>
            </w:r>
          </w:p>
          <w:p w14:paraId="1A610220" w14:textId="7AB36D76"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p>
        </w:tc>
        <w:tc>
          <w:tcPr>
            <w:tcW w:w="2986"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CF47739" w14:textId="6CFBFE8B"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proofErr w:type="spellStart"/>
            <w:r w:rsidRPr="002D079A">
              <w:rPr>
                <w:rFonts w:ascii="Times New Roman" w:eastAsia="Times New Roman" w:hAnsi="Times New Roman" w:cs="Times New Roman"/>
                <w:b/>
                <w:bCs/>
                <w:sz w:val="18"/>
                <w:szCs w:val="18"/>
                <w:lang w:val="en-AU" w:eastAsia="en-AU"/>
              </w:rPr>
              <w:t>Numarul</w:t>
            </w:r>
            <w:proofErr w:type="spellEnd"/>
            <w:r w:rsidRPr="002D079A">
              <w:rPr>
                <w:rFonts w:ascii="Times New Roman" w:eastAsia="Times New Roman" w:hAnsi="Times New Roman" w:cs="Times New Roman"/>
                <w:b/>
                <w:bCs/>
                <w:sz w:val="18"/>
                <w:szCs w:val="18"/>
                <w:lang w:val="en-AU" w:eastAsia="en-AU"/>
              </w:rPr>
              <w:t xml:space="preserve"> </w:t>
            </w:r>
            <w:proofErr w:type="spellStart"/>
            <w:r w:rsidRPr="002D079A">
              <w:rPr>
                <w:rFonts w:ascii="Times New Roman" w:eastAsia="Times New Roman" w:hAnsi="Times New Roman" w:cs="Times New Roman"/>
                <w:b/>
                <w:bCs/>
                <w:sz w:val="18"/>
                <w:szCs w:val="18"/>
                <w:lang w:val="en-AU" w:eastAsia="en-AU"/>
              </w:rPr>
              <w:t>si</w:t>
            </w:r>
            <w:proofErr w:type="spellEnd"/>
            <w:r w:rsidRPr="002D079A">
              <w:rPr>
                <w:rFonts w:ascii="Times New Roman" w:eastAsia="Times New Roman" w:hAnsi="Times New Roman" w:cs="Times New Roman"/>
                <w:b/>
                <w:bCs/>
                <w:sz w:val="18"/>
                <w:szCs w:val="18"/>
                <w:lang w:val="en-AU" w:eastAsia="en-AU"/>
              </w:rPr>
              <w:t xml:space="preserve"> data </w:t>
            </w:r>
            <w:proofErr w:type="spellStart"/>
            <w:r w:rsidRPr="002D079A">
              <w:rPr>
                <w:rFonts w:ascii="Times New Roman" w:eastAsia="Times New Roman" w:hAnsi="Times New Roman" w:cs="Times New Roman"/>
                <w:b/>
                <w:bCs/>
                <w:sz w:val="18"/>
                <w:szCs w:val="18"/>
                <w:lang w:val="en-AU" w:eastAsia="en-AU"/>
              </w:rPr>
              <w:t>facturii</w:t>
            </w:r>
            <w:proofErr w:type="spellEnd"/>
          </w:p>
        </w:tc>
        <w:tc>
          <w:tcPr>
            <w:tcW w:w="1056" w:type="dxa"/>
            <w:tcBorders>
              <w:top w:val="single" w:sz="4" w:space="0" w:color="auto"/>
              <w:left w:val="nil"/>
              <w:bottom w:val="single" w:sz="4" w:space="0" w:color="auto"/>
              <w:right w:val="single" w:sz="4" w:space="0" w:color="auto"/>
            </w:tcBorders>
            <w:shd w:val="clear" w:color="000000" w:fill="FFF2CC"/>
            <w:vAlign w:val="center"/>
            <w:hideMark/>
          </w:tcPr>
          <w:p w14:paraId="298E9AFA" w14:textId="77777777"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proofErr w:type="spellStart"/>
            <w:r w:rsidRPr="002D079A">
              <w:rPr>
                <w:rFonts w:ascii="Times New Roman" w:eastAsia="Times New Roman" w:hAnsi="Times New Roman" w:cs="Times New Roman"/>
                <w:b/>
                <w:bCs/>
                <w:sz w:val="18"/>
                <w:szCs w:val="18"/>
                <w:lang w:val="en-AU" w:eastAsia="en-AU"/>
              </w:rPr>
              <w:t>Furnizorul</w:t>
            </w:r>
            <w:proofErr w:type="spellEnd"/>
          </w:p>
        </w:tc>
        <w:tc>
          <w:tcPr>
            <w:tcW w:w="1114" w:type="dxa"/>
            <w:tcBorders>
              <w:top w:val="single" w:sz="4" w:space="0" w:color="auto"/>
              <w:left w:val="nil"/>
              <w:bottom w:val="single" w:sz="4" w:space="0" w:color="auto"/>
              <w:right w:val="single" w:sz="4" w:space="0" w:color="auto"/>
            </w:tcBorders>
            <w:shd w:val="clear" w:color="000000" w:fill="FFF2CC"/>
            <w:vAlign w:val="center"/>
            <w:hideMark/>
          </w:tcPr>
          <w:p w14:paraId="5EDC376B" w14:textId="77777777"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proofErr w:type="spellStart"/>
            <w:r w:rsidRPr="002D079A">
              <w:rPr>
                <w:rFonts w:ascii="Times New Roman" w:eastAsia="Times New Roman" w:hAnsi="Times New Roman" w:cs="Times New Roman"/>
                <w:b/>
                <w:bCs/>
                <w:sz w:val="18"/>
                <w:szCs w:val="18"/>
                <w:lang w:val="en-AU" w:eastAsia="en-AU"/>
              </w:rPr>
              <w:t>Obiectul</w:t>
            </w:r>
            <w:proofErr w:type="spellEnd"/>
            <w:r w:rsidRPr="002D079A">
              <w:rPr>
                <w:rFonts w:ascii="Times New Roman" w:eastAsia="Times New Roman" w:hAnsi="Times New Roman" w:cs="Times New Roman"/>
                <w:b/>
                <w:bCs/>
                <w:sz w:val="18"/>
                <w:szCs w:val="18"/>
                <w:lang w:val="en-AU" w:eastAsia="en-AU"/>
              </w:rPr>
              <w:t xml:space="preserve"> </w:t>
            </w:r>
            <w:proofErr w:type="spellStart"/>
            <w:r w:rsidRPr="002D079A">
              <w:rPr>
                <w:rFonts w:ascii="Times New Roman" w:eastAsia="Times New Roman" w:hAnsi="Times New Roman" w:cs="Times New Roman"/>
                <w:b/>
                <w:bCs/>
                <w:sz w:val="18"/>
                <w:szCs w:val="18"/>
                <w:lang w:val="en-AU" w:eastAsia="en-AU"/>
              </w:rPr>
              <w:t>facturii</w:t>
            </w:r>
            <w:proofErr w:type="spellEnd"/>
          </w:p>
        </w:tc>
        <w:tc>
          <w:tcPr>
            <w:tcW w:w="1779" w:type="dxa"/>
            <w:tcBorders>
              <w:top w:val="nil"/>
              <w:left w:val="nil"/>
              <w:bottom w:val="single" w:sz="4" w:space="0" w:color="auto"/>
              <w:right w:val="single" w:sz="4" w:space="0" w:color="auto"/>
            </w:tcBorders>
            <w:shd w:val="clear" w:color="000000" w:fill="FFF2CC"/>
            <w:vAlign w:val="center"/>
            <w:hideMark/>
          </w:tcPr>
          <w:p w14:paraId="4146F277" w14:textId="77777777"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proofErr w:type="spellStart"/>
            <w:r w:rsidRPr="002D079A">
              <w:rPr>
                <w:rFonts w:ascii="Times New Roman" w:eastAsia="Times New Roman" w:hAnsi="Times New Roman" w:cs="Times New Roman"/>
                <w:b/>
                <w:bCs/>
                <w:sz w:val="18"/>
                <w:szCs w:val="18"/>
                <w:lang w:val="en-AU" w:eastAsia="en-AU"/>
              </w:rPr>
              <w:t>Cantitatea</w:t>
            </w:r>
            <w:proofErr w:type="spellEnd"/>
          </w:p>
        </w:tc>
        <w:tc>
          <w:tcPr>
            <w:tcW w:w="1496" w:type="dxa"/>
            <w:tcBorders>
              <w:top w:val="nil"/>
              <w:left w:val="nil"/>
              <w:bottom w:val="single" w:sz="4" w:space="0" w:color="auto"/>
              <w:right w:val="single" w:sz="4" w:space="0" w:color="auto"/>
            </w:tcBorders>
            <w:shd w:val="clear" w:color="000000" w:fill="FFF2CC"/>
            <w:vAlign w:val="center"/>
            <w:hideMark/>
          </w:tcPr>
          <w:p w14:paraId="59D09CF7" w14:textId="77777777"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proofErr w:type="spellStart"/>
            <w:r w:rsidRPr="002D079A">
              <w:rPr>
                <w:rFonts w:ascii="Times New Roman" w:eastAsia="Times New Roman" w:hAnsi="Times New Roman" w:cs="Times New Roman"/>
                <w:b/>
                <w:bCs/>
                <w:sz w:val="18"/>
                <w:szCs w:val="18"/>
                <w:lang w:val="en-AU" w:eastAsia="en-AU"/>
              </w:rPr>
              <w:t>Pret</w:t>
            </w:r>
            <w:proofErr w:type="spellEnd"/>
            <w:r w:rsidRPr="002D079A">
              <w:rPr>
                <w:rFonts w:ascii="Times New Roman" w:eastAsia="Times New Roman" w:hAnsi="Times New Roman" w:cs="Times New Roman"/>
                <w:b/>
                <w:bCs/>
                <w:sz w:val="18"/>
                <w:szCs w:val="18"/>
                <w:lang w:val="en-AU" w:eastAsia="en-AU"/>
              </w:rPr>
              <w:t>/</w:t>
            </w:r>
            <w:proofErr w:type="spellStart"/>
            <w:r w:rsidRPr="002D079A">
              <w:rPr>
                <w:rFonts w:ascii="Times New Roman" w:eastAsia="Times New Roman" w:hAnsi="Times New Roman" w:cs="Times New Roman"/>
                <w:b/>
                <w:bCs/>
                <w:sz w:val="18"/>
                <w:szCs w:val="18"/>
                <w:lang w:val="en-AU" w:eastAsia="en-AU"/>
              </w:rPr>
              <w:t>UMLei</w:t>
            </w:r>
            <w:proofErr w:type="spellEnd"/>
            <w:r w:rsidRPr="002D079A">
              <w:rPr>
                <w:rFonts w:ascii="Times New Roman" w:eastAsia="Times New Roman" w:hAnsi="Times New Roman" w:cs="Times New Roman"/>
                <w:b/>
                <w:bCs/>
                <w:sz w:val="18"/>
                <w:szCs w:val="18"/>
                <w:lang w:val="en-AU" w:eastAsia="en-AU"/>
              </w:rPr>
              <w:t>/Eur</w:t>
            </w:r>
          </w:p>
        </w:tc>
        <w:tc>
          <w:tcPr>
            <w:tcW w:w="796" w:type="dxa"/>
            <w:tcBorders>
              <w:top w:val="single" w:sz="4" w:space="0" w:color="auto"/>
              <w:left w:val="nil"/>
              <w:bottom w:val="single" w:sz="4" w:space="0" w:color="auto"/>
              <w:right w:val="single" w:sz="4" w:space="0" w:color="auto"/>
            </w:tcBorders>
            <w:shd w:val="clear" w:color="000000" w:fill="FFF2CC"/>
            <w:vAlign w:val="center"/>
            <w:hideMark/>
          </w:tcPr>
          <w:p w14:paraId="3322927D" w14:textId="77777777"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2D079A">
              <w:rPr>
                <w:rFonts w:ascii="Times New Roman" w:eastAsia="Times New Roman" w:hAnsi="Times New Roman" w:cs="Times New Roman"/>
                <w:b/>
                <w:bCs/>
                <w:sz w:val="18"/>
                <w:szCs w:val="18"/>
                <w:lang w:val="en-AU" w:eastAsia="en-AU"/>
              </w:rPr>
              <w:t xml:space="preserve">CURS </w:t>
            </w:r>
            <w:r w:rsidRPr="002D079A">
              <w:rPr>
                <w:rFonts w:ascii="Times New Roman" w:eastAsia="Times New Roman" w:hAnsi="Times New Roman" w:cs="Times New Roman"/>
                <w:b/>
                <w:bCs/>
                <w:sz w:val="18"/>
                <w:szCs w:val="18"/>
                <w:lang w:val="en-AU" w:eastAsia="en-AU"/>
              </w:rPr>
              <w:br/>
              <w:t xml:space="preserve"> lei/euro</w:t>
            </w:r>
          </w:p>
        </w:tc>
        <w:tc>
          <w:tcPr>
            <w:tcW w:w="1036" w:type="dxa"/>
            <w:tcBorders>
              <w:top w:val="single" w:sz="4" w:space="0" w:color="auto"/>
              <w:left w:val="nil"/>
              <w:bottom w:val="single" w:sz="4" w:space="0" w:color="auto"/>
              <w:right w:val="single" w:sz="4" w:space="0" w:color="auto"/>
            </w:tcBorders>
            <w:shd w:val="clear" w:color="000000" w:fill="FFF2CC"/>
          </w:tcPr>
          <w:p w14:paraId="2A32A381" w14:textId="3D1F8EDF"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pt-BR" w:eastAsia="en-AU"/>
              </w:rPr>
            </w:pPr>
            <w:r w:rsidRPr="002D079A">
              <w:rPr>
                <w:rFonts w:ascii="Times New Roman" w:eastAsia="Times New Roman" w:hAnsi="Times New Roman" w:cs="Times New Roman"/>
                <w:b/>
                <w:bCs/>
                <w:sz w:val="18"/>
                <w:szCs w:val="18"/>
                <w:lang w:val="pt-BR" w:eastAsia="en-AU"/>
              </w:rPr>
              <w:t>Valoare             lei fara tva</w:t>
            </w:r>
            <w:r w:rsidRPr="002D079A">
              <w:rPr>
                <w:rFonts w:ascii="Times New Roman" w:eastAsia="Times New Roman" w:hAnsi="Times New Roman" w:cs="Times New Roman"/>
                <w:b/>
                <w:bCs/>
                <w:sz w:val="18"/>
                <w:szCs w:val="18"/>
                <w:lang w:val="fr-FR" w:eastAsia="en-AU"/>
              </w:rPr>
              <w:t xml:space="preserve"> </w:t>
            </w:r>
            <w:proofErr w:type="spellStart"/>
            <w:r w:rsidRPr="002D079A">
              <w:rPr>
                <w:rFonts w:ascii="Times New Roman" w:eastAsia="Times New Roman" w:hAnsi="Times New Roman" w:cs="Times New Roman"/>
                <w:b/>
                <w:bCs/>
                <w:sz w:val="18"/>
                <w:szCs w:val="18"/>
                <w:lang w:val="fr-FR" w:eastAsia="en-AU"/>
              </w:rPr>
              <w:t>modificata</w:t>
            </w:r>
            <w:proofErr w:type="spellEnd"/>
          </w:p>
        </w:tc>
        <w:tc>
          <w:tcPr>
            <w:tcW w:w="1036"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0DF17AB" w14:textId="77777777" w:rsidR="00672FAC" w:rsidRPr="002D079A" w:rsidRDefault="00672FAC" w:rsidP="00EB6083">
            <w:pPr>
              <w:tabs>
                <w:tab w:val="left" w:pos="709"/>
              </w:tabs>
              <w:spacing w:after="0" w:line="240" w:lineRule="auto"/>
              <w:jc w:val="center"/>
              <w:rPr>
                <w:rFonts w:ascii="Times New Roman" w:eastAsia="Times New Roman" w:hAnsi="Times New Roman" w:cs="Times New Roman"/>
                <w:b/>
                <w:bCs/>
                <w:sz w:val="18"/>
                <w:szCs w:val="18"/>
                <w:lang w:val="pt-BR" w:eastAsia="en-AU"/>
              </w:rPr>
            </w:pPr>
            <w:r w:rsidRPr="002D079A">
              <w:rPr>
                <w:rFonts w:ascii="Times New Roman" w:eastAsia="Times New Roman" w:hAnsi="Times New Roman" w:cs="Times New Roman"/>
                <w:b/>
                <w:bCs/>
                <w:sz w:val="18"/>
                <w:szCs w:val="18"/>
                <w:lang w:val="pt-BR" w:eastAsia="en-AU"/>
              </w:rPr>
              <w:t xml:space="preserve">Valoare          </w:t>
            </w:r>
            <w:r w:rsidRPr="002D079A">
              <w:rPr>
                <w:rFonts w:ascii="Times New Roman" w:eastAsia="Times New Roman" w:hAnsi="Times New Roman" w:cs="Times New Roman"/>
                <w:b/>
                <w:bCs/>
                <w:sz w:val="18"/>
                <w:szCs w:val="18"/>
                <w:lang w:val="pt-BR" w:eastAsia="en-AU"/>
              </w:rPr>
              <w:br/>
              <w:t xml:space="preserve">    lei cu tva </w:t>
            </w:r>
          </w:p>
          <w:p w14:paraId="505A8852" w14:textId="11C9BA84"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fr-FR" w:eastAsia="en-AU"/>
              </w:rPr>
            </w:pPr>
            <w:r w:rsidRPr="002D079A">
              <w:rPr>
                <w:rFonts w:ascii="Times New Roman" w:eastAsia="Times New Roman" w:hAnsi="Times New Roman" w:cs="Times New Roman"/>
                <w:b/>
                <w:bCs/>
                <w:sz w:val="18"/>
                <w:szCs w:val="18"/>
                <w:lang w:val="pt-BR" w:eastAsia="en-AU"/>
              </w:rPr>
              <w:t>modificată</w:t>
            </w:r>
          </w:p>
        </w:tc>
        <w:tc>
          <w:tcPr>
            <w:tcW w:w="1385"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C2C937F" w14:textId="57AA28BE"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pt-BR" w:eastAsia="en-AU"/>
              </w:rPr>
            </w:pPr>
            <w:r w:rsidRPr="002D079A">
              <w:rPr>
                <w:rFonts w:ascii="Times New Roman" w:eastAsia="Times New Roman" w:hAnsi="Times New Roman" w:cs="Times New Roman"/>
                <w:b/>
                <w:bCs/>
                <w:sz w:val="18"/>
                <w:szCs w:val="18"/>
                <w:lang w:val="pt-BR" w:eastAsia="en-AU"/>
              </w:rPr>
              <w:t>Valoarea neeligibilă</w:t>
            </w:r>
          </w:p>
        </w:tc>
      </w:tr>
      <w:tr w:rsidR="002D079A" w:rsidRPr="002D079A" w14:paraId="192DCB76" w14:textId="6967E4BD" w:rsidTr="00327796">
        <w:trPr>
          <w:trHeight w:val="428"/>
        </w:trPr>
        <w:tc>
          <w:tcPr>
            <w:tcW w:w="1036" w:type="dxa"/>
            <w:tcBorders>
              <w:top w:val="single" w:sz="4" w:space="0" w:color="auto"/>
              <w:left w:val="single" w:sz="4" w:space="0" w:color="auto"/>
              <w:bottom w:val="single" w:sz="4" w:space="0" w:color="auto"/>
              <w:right w:val="nil"/>
            </w:tcBorders>
            <w:shd w:val="clear" w:color="000000" w:fill="CCFFFF"/>
          </w:tcPr>
          <w:p w14:paraId="5D20DE26" w14:textId="488192BC" w:rsidR="00672FAC" w:rsidRPr="002D079A" w:rsidRDefault="003B7F5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2D079A">
              <w:rPr>
                <w:rFonts w:ascii="Times New Roman" w:eastAsia="Times New Roman" w:hAnsi="Times New Roman" w:cs="Times New Roman"/>
                <w:b/>
                <w:bCs/>
                <w:sz w:val="18"/>
                <w:szCs w:val="18"/>
                <w:lang w:val="en-AU" w:eastAsia="en-AU"/>
              </w:rPr>
              <w:t>16</w:t>
            </w:r>
          </w:p>
        </w:tc>
        <w:tc>
          <w:tcPr>
            <w:tcW w:w="2986" w:type="dxa"/>
            <w:tcBorders>
              <w:top w:val="single" w:sz="4" w:space="0" w:color="auto"/>
              <w:left w:val="single" w:sz="4" w:space="0" w:color="auto"/>
              <w:bottom w:val="single" w:sz="4" w:space="0" w:color="auto"/>
              <w:right w:val="nil"/>
            </w:tcBorders>
            <w:shd w:val="clear" w:color="000000" w:fill="CCFFFF"/>
            <w:vAlign w:val="center"/>
            <w:hideMark/>
          </w:tcPr>
          <w:p w14:paraId="0A607EF0" w14:textId="169B4132"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2D079A">
              <w:rPr>
                <w:rFonts w:ascii="Times New Roman" w:eastAsia="Times New Roman" w:hAnsi="Times New Roman" w:cs="Times New Roman"/>
                <w:b/>
                <w:bCs/>
                <w:sz w:val="18"/>
                <w:szCs w:val="18"/>
                <w:lang w:val="en-AU" w:eastAsia="en-AU"/>
              </w:rPr>
              <w:t>17</w:t>
            </w:r>
          </w:p>
        </w:tc>
        <w:tc>
          <w:tcPr>
            <w:tcW w:w="1056" w:type="dxa"/>
            <w:tcBorders>
              <w:top w:val="single" w:sz="4" w:space="0" w:color="auto"/>
              <w:left w:val="single" w:sz="4" w:space="0" w:color="auto"/>
              <w:bottom w:val="single" w:sz="4" w:space="0" w:color="auto"/>
              <w:right w:val="nil"/>
            </w:tcBorders>
            <w:shd w:val="clear" w:color="000000" w:fill="CCFFFF"/>
            <w:vAlign w:val="center"/>
            <w:hideMark/>
          </w:tcPr>
          <w:p w14:paraId="32F26EA4" w14:textId="5DC30ED6"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2D079A">
              <w:rPr>
                <w:rFonts w:ascii="Times New Roman" w:eastAsia="Times New Roman" w:hAnsi="Times New Roman" w:cs="Times New Roman"/>
                <w:b/>
                <w:bCs/>
                <w:sz w:val="18"/>
                <w:szCs w:val="18"/>
                <w:lang w:val="en-AU" w:eastAsia="en-AU"/>
              </w:rPr>
              <w:t>18</w:t>
            </w:r>
          </w:p>
        </w:tc>
        <w:tc>
          <w:tcPr>
            <w:tcW w:w="1114" w:type="dxa"/>
            <w:tcBorders>
              <w:top w:val="single" w:sz="4" w:space="0" w:color="auto"/>
              <w:left w:val="single" w:sz="4" w:space="0" w:color="auto"/>
              <w:bottom w:val="single" w:sz="4" w:space="0" w:color="auto"/>
              <w:right w:val="nil"/>
            </w:tcBorders>
            <w:shd w:val="clear" w:color="000000" w:fill="CCFFFF"/>
            <w:vAlign w:val="center"/>
            <w:hideMark/>
          </w:tcPr>
          <w:p w14:paraId="198B5EED" w14:textId="4E925D4A"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2D079A">
              <w:rPr>
                <w:rFonts w:ascii="Times New Roman" w:eastAsia="Times New Roman" w:hAnsi="Times New Roman" w:cs="Times New Roman"/>
                <w:b/>
                <w:bCs/>
                <w:sz w:val="18"/>
                <w:szCs w:val="18"/>
                <w:lang w:val="en-AU" w:eastAsia="en-AU"/>
              </w:rPr>
              <w:t>19</w:t>
            </w:r>
          </w:p>
        </w:tc>
        <w:tc>
          <w:tcPr>
            <w:tcW w:w="1779" w:type="dxa"/>
            <w:tcBorders>
              <w:top w:val="nil"/>
              <w:left w:val="single" w:sz="4" w:space="0" w:color="auto"/>
              <w:bottom w:val="single" w:sz="4" w:space="0" w:color="auto"/>
              <w:right w:val="nil"/>
            </w:tcBorders>
            <w:shd w:val="clear" w:color="000000" w:fill="CCFFFF"/>
            <w:vAlign w:val="center"/>
            <w:hideMark/>
          </w:tcPr>
          <w:p w14:paraId="12C5594E" w14:textId="6695E62F"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2D079A">
              <w:rPr>
                <w:rFonts w:ascii="Times New Roman" w:eastAsia="Times New Roman" w:hAnsi="Times New Roman" w:cs="Times New Roman"/>
                <w:b/>
                <w:bCs/>
                <w:sz w:val="18"/>
                <w:szCs w:val="18"/>
                <w:lang w:val="en-AU" w:eastAsia="en-AU"/>
              </w:rPr>
              <w:t>20</w:t>
            </w:r>
          </w:p>
        </w:tc>
        <w:tc>
          <w:tcPr>
            <w:tcW w:w="1496" w:type="dxa"/>
            <w:tcBorders>
              <w:top w:val="nil"/>
              <w:left w:val="single" w:sz="4" w:space="0" w:color="auto"/>
              <w:bottom w:val="single" w:sz="4" w:space="0" w:color="auto"/>
              <w:right w:val="nil"/>
            </w:tcBorders>
            <w:shd w:val="clear" w:color="000000" w:fill="CCFFFF"/>
            <w:vAlign w:val="center"/>
            <w:hideMark/>
          </w:tcPr>
          <w:p w14:paraId="37FFC972" w14:textId="0226B5E3"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2D079A">
              <w:rPr>
                <w:rFonts w:ascii="Times New Roman" w:eastAsia="Times New Roman" w:hAnsi="Times New Roman" w:cs="Times New Roman"/>
                <w:b/>
                <w:bCs/>
                <w:sz w:val="18"/>
                <w:szCs w:val="18"/>
                <w:lang w:val="en-AU" w:eastAsia="en-AU"/>
              </w:rPr>
              <w:t>21</w:t>
            </w:r>
          </w:p>
        </w:tc>
        <w:tc>
          <w:tcPr>
            <w:tcW w:w="796" w:type="dxa"/>
            <w:tcBorders>
              <w:top w:val="single" w:sz="4" w:space="0" w:color="auto"/>
              <w:left w:val="single" w:sz="4" w:space="0" w:color="auto"/>
              <w:bottom w:val="single" w:sz="4" w:space="0" w:color="auto"/>
              <w:right w:val="nil"/>
            </w:tcBorders>
            <w:shd w:val="clear" w:color="000000" w:fill="CCFFFF"/>
            <w:vAlign w:val="center"/>
            <w:hideMark/>
          </w:tcPr>
          <w:p w14:paraId="6ADFF886" w14:textId="04D32B61"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2D079A">
              <w:rPr>
                <w:rFonts w:ascii="Times New Roman" w:eastAsia="Times New Roman" w:hAnsi="Times New Roman" w:cs="Times New Roman"/>
                <w:b/>
                <w:bCs/>
                <w:sz w:val="18"/>
                <w:szCs w:val="18"/>
                <w:lang w:val="en-AU" w:eastAsia="en-AU"/>
              </w:rPr>
              <w:t>22</w:t>
            </w:r>
          </w:p>
        </w:tc>
        <w:tc>
          <w:tcPr>
            <w:tcW w:w="1036" w:type="dxa"/>
            <w:tcBorders>
              <w:top w:val="single" w:sz="4" w:space="0" w:color="auto"/>
              <w:left w:val="single" w:sz="4" w:space="0" w:color="auto"/>
              <w:bottom w:val="single" w:sz="4" w:space="0" w:color="auto"/>
              <w:right w:val="single" w:sz="4" w:space="0" w:color="auto"/>
            </w:tcBorders>
            <w:shd w:val="clear" w:color="000000" w:fill="CCFFFF"/>
          </w:tcPr>
          <w:p w14:paraId="5DE23AC5" w14:textId="04BDCB27"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2D079A">
              <w:rPr>
                <w:rFonts w:ascii="Times New Roman" w:eastAsia="Times New Roman" w:hAnsi="Times New Roman" w:cs="Times New Roman"/>
                <w:b/>
                <w:bCs/>
                <w:sz w:val="18"/>
                <w:szCs w:val="18"/>
                <w:lang w:val="en-AU" w:eastAsia="en-AU"/>
              </w:rPr>
              <w:t>23</w:t>
            </w:r>
          </w:p>
        </w:tc>
        <w:tc>
          <w:tcPr>
            <w:tcW w:w="103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D4E0BEA" w14:textId="3353C75B"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2D079A">
              <w:rPr>
                <w:rFonts w:ascii="Times New Roman" w:eastAsia="Times New Roman" w:hAnsi="Times New Roman" w:cs="Times New Roman"/>
                <w:b/>
                <w:bCs/>
                <w:sz w:val="18"/>
                <w:szCs w:val="18"/>
                <w:lang w:val="en-AU" w:eastAsia="en-AU"/>
              </w:rPr>
              <w:t>24</w:t>
            </w:r>
          </w:p>
        </w:tc>
        <w:tc>
          <w:tcPr>
            <w:tcW w:w="1385" w:type="dxa"/>
            <w:tcBorders>
              <w:top w:val="single" w:sz="4" w:space="0" w:color="auto"/>
              <w:left w:val="nil"/>
              <w:bottom w:val="single" w:sz="4" w:space="0" w:color="auto"/>
              <w:right w:val="single" w:sz="4" w:space="0" w:color="auto"/>
            </w:tcBorders>
            <w:shd w:val="clear" w:color="000000" w:fill="CCFFFF"/>
            <w:vAlign w:val="center"/>
            <w:hideMark/>
          </w:tcPr>
          <w:p w14:paraId="262BE4C1" w14:textId="330783A7" w:rsidR="00672FAC" w:rsidRPr="002D079A" w:rsidRDefault="00672FAC" w:rsidP="00CC61E0">
            <w:pPr>
              <w:tabs>
                <w:tab w:val="left" w:pos="709"/>
              </w:tabs>
              <w:spacing w:after="0" w:line="240" w:lineRule="auto"/>
              <w:jc w:val="center"/>
              <w:rPr>
                <w:rFonts w:ascii="Times New Roman" w:eastAsia="Times New Roman" w:hAnsi="Times New Roman" w:cs="Times New Roman"/>
                <w:b/>
                <w:bCs/>
                <w:sz w:val="18"/>
                <w:szCs w:val="18"/>
                <w:lang w:val="en-AU" w:eastAsia="en-AU"/>
              </w:rPr>
            </w:pPr>
            <w:r w:rsidRPr="002D079A">
              <w:rPr>
                <w:rFonts w:ascii="Times New Roman" w:eastAsia="Times New Roman" w:hAnsi="Times New Roman" w:cs="Times New Roman"/>
                <w:b/>
                <w:bCs/>
                <w:sz w:val="18"/>
                <w:szCs w:val="18"/>
                <w:lang w:val="en-AU" w:eastAsia="en-AU"/>
              </w:rPr>
              <w:t>25</w:t>
            </w:r>
          </w:p>
        </w:tc>
      </w:tr>
      <w:tr w:rsidR="002D079A" w:rsidRPr="002D079A" w14:paraId="5DA5011E" w14:textId="2A7F9DC6" w:rsidTr="00327796">
        <w:trPr>
          <w:trHeight w:val="265"/>
        </w:trPr>
        <w:tc>
          <w:tcPr>
            <w:tcW w:w="1036" w:type="dxa"/>
            <w:tcBorders>
              <w:top w:val="single" w:sz="4" w:space="0" w:color="auto"/>
              <w:left w:val="single" w:sz="4" w:space="0" w:color="auto"/>
              <w:bottom w:val="single" w:sz="4" w:space="0" w:color="auto"/>
              <w:right w:val="single" w:sz="4" w:space="0" w:color="auto"/>
            </w:tcBorders>
            <w:shd w:val="clear" w:color="000000" w:fill="FFF2CC"/>
          </w:tcPr>
          <w:p w14:paraId="38717F02"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2986"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3F576F1" w14:textId="50F7407B"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056" w:type="dxa"/>
            <w:tcBorders>
              <w:top w:val="single" w:sz="4" w:space="0" w:color="auto"/>
              <w:left w:val="nil"/>
              <w:bottom w:val="single" w:sz="4" w:space="0" w:color="auto"/>
              <w:right w:val="single" w:sz="4" w:space="0" w:color="auto"/>
            </w:tcBorders>
            <w:shd w:val="clear" w:color="000000" w:fill="FFF2CC"/>
            <w:vAlign w:val="bottom"/>
            <w:hideMark/>
          </w:tcPr>
          <w:p w14:paraId="7AE0AF66"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114" w:type="dxa"/>
            <w:tcBorders>
              <w:top w:val="single" w:sz="4" w:space="0" w:color="auto"/>
              <w:left w:val="nil"/>
              <w:bottom w:val="single" w:sz="4" w:space="0" w:color="auto"/>
              <w:right w:val="single" w:sz="4" w:space="0" w:color="auto"/>
            </w:tcBorders>
            <w:shd w:val="clear" w:color="000000" w:fill="FFF2CC"/>
            <w:vAlign w:val="bottom"/>
            <w:hideMark/>
          </w:tcPr>
          <w:p w14:paraId="18B5D092"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779" w:type="dxa"/>
            <w:tcBorders>
              <w:top w:val="single" w:sz="4" w:space="0" w:color="auto"/>
              <w:left w:val="nil"/>
              <w:bottom w:val="single" w:sz="4" w:space="0" w:color="auto"/>
              <w:right w:val="single" w:sz="4" w:space="0" w:color="auto"/>
            </w:tcBorders>
            <w:shd w:val="clear" w:color="000000" w:fill="FFF2CC"/>
            <w:vAlign w:val="bottom"/>
            <w:hideMark/>
          </w:tcPr>
          <w:p w14:paraId="120F35E7"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496" w:type="dxa"/>
            <w:tcBorders>
              <w:top w:val="single" w:sz="4" w:space="0" w:color="auto"/>
              <w:left w:val="nil"/>
              <w:bottom w:val="single" w:sz="4" w:space="0" w:color="auto"/>
              <w:right w:val="single" w:sz="4" w:space="0" w:color="auto"/>
            </w:tcBorders>
            <w:shd w:val="clear" w:color="000000" w:fill="FFF2CC"/>
            <w:vAlign w:val="bottom"/>
            <w:hideMark/>
          </w:tcPr>
          <w:p w14:paraId="6C938F9E"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796" w:type="dxa"/>
            <w:tcBorders>
              <w:top w:val="single" w:sz="4" w:space="0" w:color="auto"/>
              <w:left w:val="nil"/>
              <w:bottom w:val="single" w:sz="4" w:space="0" w:color="auto"/>
              <w:right w:val="single" w:sz="4" w:space="0" w:color="auto"/>
            </w:tcBorders>
            <w:shd w:val="clear" w:color="000000" w:fill="FFF2CC"/>
            <w:vAlign w:val="bottom"/>
            <w:hideMark/>
          </w:tcPr>
          <w:p w14:paraId="73F9A325"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036" w:type="dxa"/>
            <w:tcBorders>
              <w:top w:val="single" w:sz="4" w:space="0" w:color="auto"/>
              <w:left w:val="nil"/>
              <w:bottom w:val="single" w:sz="4" w:space="0" w:color="auto"/>
              <w:right w:val="single" w:sz="4" w:space="0" w:color="auto"/>
            </w:tcBorders>
            <w:shd w:val="clear" w:color="000000" w:fill="FFF2CC"/>
          </w:tcPr>
          <w:p w14:paraId="448DFA25"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036"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4AF4C14B" w14:textId="4AF56E1C"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385" w:type="dxa"/>
            <w:tcBorders>
              <w:top w:val="single" w:sz="4" w:space="0" w:color="auto"/>
              <w:left w:val="nil"/>
              <w:bottom w:val="single" w:sz="4" w:space="0" w:color="auto"/>
              <w:right w:val="single" w:sz="4" w:space="0" w:color="auto"/>
            </w:tcBorders>
            <w:shd w:val="clear" w:color="000000" w:fill="FFF2CC"/>
            <w:vAlign w:val="bottom"/>
            <w:hideMark/>
          </w:tcPr>
          <w:p w14:paraId="2AA84805"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r>
      <w:tr w:rsidR="002D079A" w:rsidRPr="002D079A" w14:paraId="5DCA250D" w14:textId="7E179408" w:rsidTr="00327796">
        <w:trPr>
          <w:trHeight w:val="271"/>
        </w:trPr>
        <w:tc>
          <w:tcPr>
            <w:tcW w:w="1036" w:type="dxa"/>
            <w:tcBorders>
              <w:top w:val="single" w:sz="4" w:space="0" w:color="auto"/>
              <w:left w:val="single" w:sz="4" w:space="0" w:color="auto"/>
              <w:bottom w:val="single" w:sz="4" w:space="0" w:color="auto"/>
              <w:right w:val="single" w:sz="4" w:space="0" w:color="auto"/>
            </w:tcBorders>
            <w:shd w:val="clear" w:color="000000" w:fill="FFF2CC"/>
          </w:tcPr>
          <w:p w14:paraId="3DCF23F9"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2986"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A4CAB49" w14:textId="75223EC6"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056" w:type="dxa"/>
            <w:tcBorders>
              <w:top w:val="single" w:sz="4" w:space="0" w:color="auto"/>
              <w:left w:val="nil"/>
              <w:bottom w:val="single" w:sz="4" w:space="0" w:color="auto"/>
              <w:right w:val="single" w:sz="4" w:space="0" w:color="auto"/>
            </w:tcBorders>
            <w:shd w:val="clear" w:color="000000" w:fill="FFF2CC"/>
            <w:vAlign w:val="bottom"/>
            <w:hideMark/>
          </w:tcPr>
          <w:p w14:paraId="0A53C04D"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114" w:type="dxa"/>
            <w:tcBorders>
              <w:top w:val="single" w:sz="4" w:space="0" w:color="auto"/>
              <w:left w:val="nil"/>
              <w:bottom w:val="single" w:sz="4" w:space="0" w:color="auto"/>
              <w:right w:val="single" w:sz="4" w:space="0" w:color="auto"/>
            </w:tcBorders>
            <w:shd w:val="clear" w:color="000000" w:fill="FFF2CC"/>
            <w:vAlign w:val="bottom"/>
            <w:hideMark/>
          </w:tcPr>
          <w:p w14:paraId="4A0506F7"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779" w:type="dxa"/>
            <w:tcBorders>
              <w:top w:val="single" w:sz="4" w:space="0" w:color="auto"/>
              <w:left w:val="nil"/>
              <w:bottom w:val="single" w:sz="4" w:space="0" w:color="auto"/>
              <w:right w:val="single" w:sz="4" w:space="0" w:color="auto"/>
            </w:tcBorders>
            <w:shd w:val="clear" w:color="000000" w:fill="FFF2CC"/>
            <w:vAlign w:val="bottom"/>
            <w:hideMark/>
          </w:tcPr>
          <w:p w14:paraId="3DE90606"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496" w:type="dxa"/>
            <w:tcBorders>
              <w:top w:val="single" w:sz="4" w:space="0" w:color="auto"/>
              <w:left w:val="nil"/>
              <w:bottom w:val="single" w:sz="4" w:space="0" w:color="auto"/>
              <w:right w:val="single" w:sz="4" w:space="0" w:color="auto"/>
            </w:tcBorders>
            <w:shd w:val="clear" w:color="000000" w:fill="FFF2CC"/>
            <w:vAlign w:val="bottom"/>
            <w:hideMark/>
          </w:tcPr>
          <w:p w14:paraId="2F98FB48"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796" w:type="dxa"/>
            <w:tcBorders>
              <w:top w:val="single" w:sz="4" w:space="0" w:color="auto"/>
              <w:left w:val="nil"/>
              <w:bottom w:val="single" w:sz="4" w:space="0" w:color="auto"/>
              <w:right w:val="single" w:sz="4" w:space="0" w:color="auto"/>
            </w:tcBorders>
            <w:shd w:val="clear" w:color="000000" w:fill="FFF2CC"/>
            <w:vAlign w:val="bottom"/>
            <w:hideMark/>
          </w:tcPr>
          <w:p w14:paraId="1AECD09A"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036" w:type="dxa"/>
            <w:tcBorders>
              <w:top w:val="single" w:sz="4" w:space="0" w:color="auto"/>
              <w:left w:val="nil"/>
              <w:bottom w:val="single" w:sz="4" w:space="0" w:color="auto"/>
              <w:right w:val="single" w:sz="4" w:space="0" w:color="auto"/>
            </w:tcBorders>
            <w:shd w:val="clear" w:color="000000" w:fill="FFF2CC"/>
          </w:tcPr>
          <w:p w14:paraId="552BE9B5"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036"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A0B5673" w14:textId="15C22C58"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c>
          <w:tcPr>
            <w:tcW w:w="1385" w:type="dxa"/>
            <w:tcBorders>
              <w:top w:val="single" w:sz="4" w:space="0" w:color="auto"/>
              <w:left w:val="nil"/>
              <w:bottom w:val="single" w:sz="4" w:space="0" w:color="auto"/>
              <w:right w:val="single" w:sz="4" w:space="0" w:color="auto"/>
            </w:tcBorders>
            <w:shd w:val="clear" w:color="000000" w:fill="FFF2CC"/>
            <w:vAlign w:val="bottom"/>
            <w:hideMark/>
          </w:tcPr>
          <w:p w14:paraId="70003D96"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sz w:val="18"/>
                <w:szCs w:val="18"/>
                <w:lang w:val="en-AU" w:eastAsia="en-AU"/>
              </w:rPr>
              <w:t> </w:t>
            </w:r>
          </w:p>
        </w:tc>
      </w:tr>
      <w:tr w:rsidR="002D079A" w:rsidRPr="002D079A" w14:paraId="58EF3766" w14:textId="60D4B06F" w:rsidTr="00327796">
        <w:trPr>
          <w:trHeight w:val="648"/>
        </w:trPr>
        <w:tc>
          <w:tcPr>
            <w:tcW w:w="1036" w:type="dxa"/>
            <w:tcBorders>
              <w:top w:val="single" w:sz="4" w:space="0" w:color="auto"/>
              <w:left w:val="single" w:sz="4" w:space="0" w:color="auto"/>
              <w:bottom w:val="single" w:sz="4" w:space="0" w:color="auto"/>
              <w:right w:val="single" w:sz="4" w:space="0" w:color="auto"/>
            </w:tcBorders>
            <w:shd w:val="clear" w:color="000000" w:fill="FFF2CC"/>
          </w:tcPr>
          <w:p w14:paraId="7CED95F9"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pt-BR" w:eastAsia="en-AU"/>
              </w:rPr>
            </w:pPr>
          </w:p>
        </w:tc>
        <w:tc>
          <w:tcPr>
            <w:tcW w:w="2986"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21E8DFE9" w14:textId="4EA3CC9E" w:rsidR="00672FAC" w:rsidRPr="002D079A" w:rsidRDefault="00672FAC" w:rsidP="00CC61E0">
            <w:pPr>
              <w:tabs>
                <w:tab w:val="left" w:pos="709"/>
              </w:tabs>
              <w:spacing w:after="0" w:line="240" w:lineRule="auto"/>
              <w:rPr>
                <w:rFonts w:ascii="Times New Roman" w:eastAsia="Times New Roman" w:hAnsi="Times New Roman" w:cs="Times New Roman"/>
                <w:b/>
                <w:bCs/>
                <w:sz w:val="18"/>
                <w:szCs w:val="18"/>
                <w:lang w:val="pt-BR" w:eastAsia="en-AU"/>
              </w:rPr>
            </w:pPr>
            <w:r w:rsidRPr="002D079A">
              <w:rPr>
                <w:rFonts w:ascii="Times New Roman" w:eastAsia="Times New Roman" w:hAnsi="Times New Roman" w:cs="Times New Roman"/>
                <w:sz w:val="18"/>
                <w:szCs w:val="18"/>
                <w:lang w:val="pt-BR" w:eastAsia="en-AU"/>
              </w:rPr>
              <w:t> </w:t>
            </w:r>
            <w:r w:rsidRPr="002D079A">
              <w:rPr>
                <w:rFonts w:ascii="Times New Roman" w:eastAsia="Times New Roman" w:hAnsi="Times New Roman" w:cs="Times New Roman"/>
                <w:b/>
                <w:bCs/>
                <w:sz w:val="18"/>
                <w:szCs w:val="18"/>
                <w:lang w:val="pt-BR" w:eastAsia="en-AU"/>
              </w:rPr>
              <w:t>Liniile se insereaza conform partii A.</w:t>
            </w:r>
          </w:p>
        </w:tc>
        <w:tc>
          <w:tcPr>
            <w:tcW w:w="1056" w:type="dxa"/>
            <w:tcBorders>
              <w:top w:val="single" w:sz="4" w:space="0" w:color="auto"/>
              <w:left w:val="nil"/>
              <w:bottom w:val="single" w:sz="4" w:space="0" w:color="auto"/>
              <w:right w:val="single" w:sz="4" w:space="0" w:color="auto"/>
            </w:tcBorders>
            <w:shd w:val="clear" w:color="000000" w:fill="FFF2CC"/>
            <w:vAlign w:val="bottom"/>
            <w:hideMark/>
          </w:tcPr>
          <w:p w14:paraId="7DE2C322"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pt-BR" w:eastAsia="en-AU"/>
              </w:rPr>
            </w:pPr>
            <w:r w:rsidRPr="002D079A">
              <w:rPr>
                <w:rFonts w:ascii="Times New Roman" w:eastAsia="Times New Roman" w:hAnsi="Times New Roman" w:cs="Times New Roman"/>
                <w:sz w:val="18"/>
                <w:szCs w:val="18"/>
                <w:lang w:val="pt-BR" w:eastAsia="en-AU"/>
              </w:rPr>
              <w:t> </w:t>
            </w:r>
          </w:p>
        </w:tc>
        <w:tc>
          <w:tcPr>
            <w:tcW w:w="1114" w:type="dxa"/>
            <w:tcBorders>
              <w:top w:val="single" w:sz="4" w:space="0" w:color="auto"/>
              <w:left w:val="nil"/>
              <w:bottom w:val="single" w:sz="4" w:space="0" w:color="auto"/>
              <w:right w:val="single" w:sz="4" w:space="0" w:color="auto"/>
            </w:tcBorders>
            <w:shd w:val="clear" w:color="000000" w:fill="FFF2CC"/>
            <w:vAlign w:val="bottom"/>
            <w:hideMark/>
          </w:tcPr>
          <w:p w14:paraId="7F64F937"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pt-BR" w:eastAsia="en-AU"/>
              </w:rPr>
            </w:pPr>
            <w:r w:rsidRPr="002D079A">
              <w:rPr>
                <w:rFonts w:ascii="Times New Roman" w:eastAsia="Times New Roman" w:hAnsi="Times New Roman" w:cs="Times New Roman"/>
                <w:sz w:val="18"/>
                <w:szCs w:val="18"/>
                <w:lang w:val="pt-BR" w:eastAsia="en-AU"/>
              </w:rPr>
              <w:t> </w:t>
            </w:r>
          </w:p>
        </w:tc>
        <w:tc>
          <w:tcPr>
            <w:tcW w:w="1779" w:type="dxa"/>
            <w:tcBorders>
              <w:top w:val="single" w:sz="4" w:space="0" w:color="auto"/>
              <w:left w:val="nil"/>
              <w:bottom w:val="single" w:sz="4" w:space="0" w:color="auto"/>
              <w:right w:val="single" w:sz="4" w:space="0" w:color="auto"/>
            </w:tcBorders>
            <w:shd w:val="clear" w:color="000000" w:fill="FFF2CC"/>
            <w:vAlign w:val="bottom"/>
            <w:hideMark/>
          </w:tcPr>
          <w:p w14:paraId="5FB9BB93"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pt-BR" w:eastAsia="en-AU"/>
              </w:rPr>
            </w:pPr>
            <w:r w:rsidRPr="002D079A">
              <w:rPr>
                <w:rFonts w:ascii="Times New Roman" w:eastAsia="Times New Roman" w:hAnsi="Times New Roman" w:cs="Times New Roman"/>
                <w:sz w:val="18"/>
                <w:szCs w:val="18"/>
                <w:lang w:val="pt-BR" w:eastAsia="en-AU"/>
              </w:rPr>
              <w:t> </w:t>
            </w:r>
          </w:p>
        </w:tc>
        <w:tc>
          <w:tcPr>
            <w:tcW w:w="1496" w:type="dxa"/>
            <w:tcBorders>
              <w:top w:val="single" w:sz="4" w:space="0" w:color="auto"/>
              <w:left w:val="nil"/>
              <w:bottom w:val="single" w:sz="4" w:space="0" w:color="auto"/>
              <w:right w:val="single" w:sz="4" w:space="0" w:color="auto"/>
            </w:tcBorders>
            <w:shd w:val="clear" w:color="000000" w:fill="FFF2CC"/>
            <w:vAlign w:val="bottom"/>
            <w:hideMark/>
          </w:tcPr>
          <w:p w14:paraId="735DD555"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pt-BR" w:eastAsia="en-AU"/>
              </w:rPr>
            </w:pPr>
            <w:r w:rsidRPr="002D079A">
              <w:rPr>
                <w:rFonts w:ascii="Times New Roman" w:eastAsia="Times New Roman" w:hAnsi="Times New Roman" w:cs="Times New Roman"/>
                <w:sz w:val="18"/>
                <w:szCs w:val="18"/>
                <w:lang w:val="pt-BR" w:eastAsia="en-AU"/>
              </w:rPr>
              <w:t> </w:t>
            </w:r>
          </w:p>
        </w:tc>
        <w:tc>
          <w:tcPr>
            <w:tcW w:w="796" w:type="dxa"/>
            <w:tcBorders>
              <w:top w:val="single" w:sz="4" w:space="0" w:color="auto"/>
              <w:left w:val="nil"/>
              <w:bottom w:val="single" w:sz="4" w:space="0" w:color="auto"/>
              <w:right w:val="single" w:sz="4" w:space="0" w:color="auto"/>
            </w:tcBorders>
            <w:shd w:val="clear" w:color="000000" w:fill="FFF2CC"/>
            <w:vAlign w:val="bottom"/>
            <w:hideMark/>
          </w:tcPr>
          <w:p w14:paraId="71CE2366"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pt-BR" w:eastAsia="en-AU"/>
              </w:rPr>
            </w:pPr>
            <w:r w:rsidRPr="002D079A">
              <w:rPr>
                <w:rFonts w:ascii="Times New Roman" w:eastAsia="Times New Roman" w:hAnsi="Times New Roman" w:cs="Times New Roman"/>
                <w:sz w:val="18"/>
                <w:szCs w:val="18"/>
                <w:lang w:val="pt-BR" w:eastAsia="en-AU"/>
              </w:rPr>
              <w:t> </w:t>
            </w:r>
          </w:p>
        </w:tc>
        <w:tc>
          <w:tcPr>
            <w:tcW w:w="1036" w:type="dxa"/>
            <w:tcBorders>
              <w:top w:val="single" w:sz="4" w:space="0" w:color="auto"/>
              <w:left w:val="nil"/>
              <w:bottom w:val="single" w:sz="4" w:space="0" w:color="auto"/>
              <w:right w:val="single" w:sz="4" w:space="0" w:color="auto"/>
            </w:tcBorders>
            <w:shd w:val="clear" w:color="000000" w:fill="FFF2CC"/>
          </w:tcPr>
          <w:p w14:paraId="0CFAD268"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pt-BR" w:eastAsia="en-AU"/>
              </w:rPr>
            </w:pPr>
          </w:p>
        </w:tc>
        <w:tc>
          <w:tcPr>
            <w:tcW w:w="1036"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C30F446" w14:textId="10B1B85F"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pt-BR" w:eastAsia="en-AU"/>
              </w:rPr>
            </w:pPr>
            <w:r w:rsidRPr="002D079A">
              <w:rPr>
                <w:rFonts w:ascii="Times New Roman" w:eastAsia="Times New Roman" w:hAnsi="Times New Roman" w:cs="Times New Roman"/>
                <w:sz w:val="18"/>
                <w:szCs w:val="18"/>
                <w:lang w:val="pt-BR" w:eastAsia="en-AU"/>
              </w:rPr>
              <w:t> </w:t>
            </w:r>
          </w:p>
        </w:tc>
        <w:tc>
          <w:tcPr>
            <w:tcW w:w="1385" w:type="dxa"/>
            <w:tcBorders>
              <w:top w:val="single" w:sz="4" w:space="0" w:color="auto"/>
              <w:left w:val="nil"/>
              <w:bottom w:val="single" w:sz="4" w:space="0" w:color="auto"/>
              <w:right w:val="single" w:sz="4" w:space="0" w:color="auto"/>
            </w:tcBorders>
            <w:shd w:val="clear" w:color="000000" w:fill="FFF2CC"/>
            <w:vAlign w:val="bottom"/>
            <w:hideMark/>
          </w:tcPr>
          <w:p w14:paraId="4D17CA6A"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pt-BR" w:eastAsia="en-AU"/>
              </w:rPr>
            </w:pPr>
            <w:r w:rsidRPr="002D079A">
              <w:rPr>
                <w:rFonts w:ascii="Times New Roman" w:eastAsia="Times New Roman" w:hAnsi="Times New Roman" w:cs="Times New Roman"/>
                <w:sz w:val="18"/>
                <w:szCs w:val="18"/>
                <w:lang w:val="pt-BR" w:eastAsia="en-AU"/>
              </w:rPr>
              <w:t> </w:t>
            </w:r>
          </w:p>
        </w:tc>
      </w:tr>
      <w:tr w:rsidR="002D079A" w:rsidRPr="002D079A" w14:paraId="27F3BCCD" w14:textId="77777777" w:rsidTr="00327796">
        <w:trPr>
          <w:trHeight w:val="325"/>
        </w:trPr>
        <w:tc>
          <w:tcPr>
            <w:tcW w:w="1036" w:type="dxa"/>
            <w:tcBorders>
              <w:top w:val="single" w:sz="4" w:space="0" w:color="auto"/>
              <w:left w:val="single" w:sz="4" w:space="0" w:color="auto"/>
              <w:bottom w:val="single" w:sz="4" w:space="0" w:color="auto"/>
              <w:right w:val="single" w:sz="4" w:space="0" w:color="auto"/>
            </w:tcBorders>
            <w:shd w:val="clear" w:color="000000" w:fill="FFF2CC"/>
          </w:tcPr>
          <w:p w14:paraId="1AC18A33" w14:textId="77777777" w:rsidR="00672FAC" w:rsidRPr="002D079A" w:rsidRDefault="00672FAC" w:rsidP="00CC61E0">
            <w:pPr>
              <w:tabs>
                <w:tab w:val="left" w:pos="709"/>
              </w:tabs>
              <w:spacing w:after="0" w:line="240" w:lineRule="auto"/>
              <w:rPr>
                <w:rFonts w:ascii="Times New Roman" w:eastAsia="Times New Roman" w:hAnsi="Times New Roman" w:cs="Times New Roman"/>
                <w:b/>
                <w:bCs/>
                <w:sz w:val="18"/>
                <w:szCs w:val="18"/>
                <w:lang w:val="fr-FR" w:eastAsia="en-AU"/>
              </w:rPr>
            </w:pPr>
          </w:p>
        </w:tc>
        <w:tc>
          <w:tcPr>
            <w:tcW w:w="2986" w:type="dxa"/>
            <w:tcBorders>
              <w:top w:val="single" w:sz="4" w:space="0" w:color="auto"/>
              <w:left w:val="single" w:sz="4" w:space="0" w:color="auto"/>
              <w:bottom w:val="single" w:sz="4" w:space="0" w:color="auto"/>
              <w:right w:val="single" w:sz="4" w:space="0" w:color="auto"/>
            </w:tcBorders>
            <w:shd w:val="clear" w:color="000000" w:fill="FFF2CC"/>
            <w:vAlign w:val="bottom"/>
          </w:tcPr>
          <w:p w14:paraId="330CECF3" w14:textId="419F63B9"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b/>
                <w:bCs/>
                <w:sz w:val="18"/>
                <w:szCs w:val="18"/>
                <w:lang w:val="en-AU" w:eastAsia="en-AU"/>
              </w:rPr>
              <w:t xml:space="preserve">Total </w:t>
            </w:r>
            <w:proofErr w:type="spellStart"/>
            <w:r w:rsidRPr="002D079A">
              <w:rPr>
                <w:rFonts w:ascii="Times New Roman" w:eastAsia="Times New Roman" w:hAnsi="Times New Roman" w:cs="Times New Roman"/>
                <w:b/>
                <w:bCs/>
                <w:sz w:val="18"/>
                <w:szCs w:val="18"/>
                <w:lang w:val="en-AU" w:eastAsia="en-AU"/>
              </w:rPr>
              <w:t>operatiune</w:t>
            </w:r>
            <w:proofErr w:type="spellEnd"/>
            <w:r w:rsidRPr="002D079A">
              <w:rPr>
                <w:rFonts w:ascii="Times New Roman" w:eastAsia="Times New Roman" w:hAnsi="Times New Roman" w:cs="Times New Roman"/>
                <w:b/>
                <w:bCs/>
                <w:sz w:val="18"/>
                <w:szCs w:val="18"/>
                <w:lang w:val="en-AU" w:eastAsia="en-AU"/>
              </w:rPr>
              <w:t xml:space="preserve"> 1+2+3+4</w:t>
            </w:r>
          </w:p>
        </w:tc>
        <w:tc>
          <w:tcPr>
            <w:tcW w:w="1056" w:type="dxa"/>
            <w:tcBorders>
              <w:top w:val="single" w:sz="4" w:space="0" w:color="auto"/>
              <w:left w:val="nil"/>
              <w:bottom w:val="single" w:sz="4" w:space="0" w:color="auto"/>
              <w:right w:val="single" w:sz="4" w:space="0" w:color="auto"/>
            </w:tcBorders>
            <w:shd w:val="clear" w:color="000000" w:fill="FFF2CC"/>
            <w:vAlign w:val="bottom"/>
          </w:tcPr>
          <w:p w14:paraId="11EAFC86"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114" w:type="dxa"/>
            <w:tcBorders>
              <w:top w:val="single" w:sz="4" w:space="0" w:color="auto"/>
              <w:left w:val="nil"/>
              <w:bottom w:val="single" w:sz="4" w:space="0" w:color="auto"/>
              <w:right w:val="single" w:sz="4" w:space="0" w:color="auto"/>
            </w:tcBorders>
            <w:shd w:val="clear" w:color="000000" w:fill="FFF2CC"/>
            <w:vAlign w:val="bottom"/>
          </w:tcPr>
          <w:p w14:paraId="7EE656C6"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779" w:type="dxa"/>
            <w:tcBorders>
              <w:top w:val="single" w:sz="4" w:space="0" w:color="auto"/>
              <w:left w:val="nil"/>
              <w:bottom w:val="single" w:sz="4" w:space="0" w:color="auto"/>
              <w:right w:val="single" w:sz="4" w:space="0" w:color="auto"/>
            </w:tcBorders>
            <w:shd w:val="clear" w:color="000000" w:fill="FFF2CC"/>
            <w:vAlign w:val="bottom"/>
          </w:tcPr>
          <w:p w14:paraId="659BEFAD"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496" w:type="dxa"/>
            <w:tcBorders>
              <w:top w:val="single" w:sz="4" w:space="0" w:color="auto"/>
              <w:left w:val="nil"/>
              <w:bottom w:val="single" w:sz="4" w:space="0" w:color="auto"/>
              <w:right w:val="single" w:sz="4" w:space="0" w:color="auto"/>
            </w:tcBorders>
            <w:shd w:val="clear" w:color="000000" w:fill="FFF2CC"/>
            <w:vAlign w:val="bottom"/>
          </w:tcPr>
          <w:p w14:paraId="2A46A288"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796" w:type="dxa"/>
            <w:tcBorders>
              <w:top w:val="single" w:sz="4" w:space="0" w:color="auto"/>
              <w:left w:val="nil"/>
              <w:bottom w:val="single" w:sz="4" w:space="0" w:color="auto"/>
              <w:right w:val="single" w:sz="4" w:space="0" w:color="auto"/>
            </w:tcBorders>
            <w:shd w:val="clear" w:color="000000" w:fill="FFF2CC"/>
            <w:vAlign w:val="bottom"/>
          </w:tcPr>
          <w:p w14:paraId="72D5F759"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036" w:type="dxa"/>
            <w:tcBorders>
              <w:top w:val="single" w:sz="4" w:space="0" w:color="auto"/>
              <w:left w:val="nil"/>
              <w:bottom w:val="single" w:sz="4" w:space="0" w:color="auto"/>
              <w:right w:val="single" w:sz="4" w:space="0" w:color="auto"/>
            </w:tcBorders>
            <w:shd w:val="clear" w:color="000000" w:fill="FFF2CC"/>
          </w:tcPr>
          <w:p w14:paraId="335FDA52"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036" w:type="dxa"/>
            <w:tcBorders>
              <w:top w:val="single" w:sz="4" w:space="0" w:color="auto"/>
              <w:left w:val="single" w:sz="4" w:space="0" w:color="auto"/>
              <w:bottom w:val="single" w:sz="4" w:space="0" w:color="auto"/>
              <w:right w:val="single" w:sz="4" w:space="0" w:color="auto"/>
            </w:tcBorders>
            <w:shd w:val="clear" w:color="000000" w:fill="FFF2CC"/>
            <w:vAlign w:val="bottom"/>
          </w:tcPr>
          <w:p w14:paraId="157EF72A" w14:textId="0D66949C"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385" w:type="dxa"/>
            <w:tcBorders>
              <w:top w:val="single" w:sz="4" w:space="0" w:color="auto"/>
              <w:left w:val="nil"/>
              <w:bottom w:val="single" w:sz="4" w:space="0" w:color="auto"/>
              <w:right w:val="single" w:sz="4" w:space="0" w:color="auto"/>
            </w:tcBorders>
            <w:shd w:val="clear" w:color="000000" w:fill="FFF2CC"/>
            <w:vAlign w:val="bottom"/>
          </w:tcPr>
          <w:p w14:paraId="42DCB40A"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r>
      <w:tr w:rsidR="002D079A" w:rsidRPr="002D079A" w14:paraId="1FE37661" w14:textId="77777777" w:rsidTr="00327796">
        <w:trPr>
          <w:trHeight w:val="369"/>
        </w:trPr>
        <w:tc>
          <w:tcPr>
            <w:tcW w:w="1036" w:type="dxa"/>
            <w:tcBorders>
              <w:top w:val="single" w:sz="4" w:space="0" w:color="auto"/>
              <w:left w:val="single" w:sz="4" w:space="0" w:color="auto"/>
              <w:bottom w:val="single" w:sz="4" w:space="0" w:color="auto"/>
              <w:right w:val="single" w:sz="4" w:space="0" w:color="auto"/>
            </w:tcBorders>
            <w:shd w:val="clear" w:color="000000" w:fill="FFF2CC"/>
          </w:tcPr>
          <w:p w14:paraId="5235A014" w14:textId="77777777" w:rsidR="00672FAC" w:rsidRPr="002D079A" w:rsidRDefault="00672FAC" w:rsidP="00CC61E0">
            <w:pPr>
              <w:tabs>
                <w:tab w:val="left" w:pos="709"/>
              </w:tabs>
              <w:spacing w:after="0" w:line="240" w:lineRule="auto"/>
              <w:rPr>
                <w:rFonts w:ascii="Times New Roman" w:eastAsia="Times New Roman" w:hAnsi="Times New Roman" w:cs="Times New Roman"/>
                <w:b/>
                <w:bCs/>
                <w:sz w:val="18"/>
                <w:szCs w:val="18"/>
                <w:lang w:val="en-AU" w:eastAsia="en-AU"/>
              </w:rPr>
            </w:pPr>
          </w:p>
        </w:tc>
        <w:tc>
          <w:tcPr>
            <w:tcW w:w="2986" w:type="dxa"/>
            <w:tcBorders>
              <w:top w:val="single" w:sz="4" w:space="0" w:color="auto"/>
              <w:left w:val="single" w:sz="4" w:space="0" w:color="auto"/>
              <w:bottom w:val="single" w:sz="4" w:space="0" w:color="auto"/>
              <w:right w:val="single" w:sz="4" w:space="0" w:color="auto"/>
            </w:tcBorders>
            <w:shd w:val="clear" w:color="000000" w:fill="FFF2CC"/>
            <w:vAlign w:val="bottom"/>
          </w:tcPr>
          <w:p w14:paraId="3AA40725" w14:textId="0DDF7FC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b/>
                <w:bCs/>
                <w:sz w:val="18"/>
                <w:szCs w:val="18"/>
                <w:lang w:val="en-AU" w:eastAsia="en-AU"/>
              </w:rPr>
              <w:t xml:space="preserve">Total </w:t>
            </w:r>
            <w:proofErr w:type="spellStart"/>
            <w:r w:rsidRPr="002D079A">
              <w:rPr>
                <w:rFonts w:ascii="Times New Roman" w:eastAsia="Times New Roman" w:hAnsi="Times New Roman" w:cs="Times New Roman"/>
                <w:b/>
                <w:bCs/>
                <w:sz w:val="18"/>
                <w:szCs w:val="18"/>
                <w:lang w:val="en-AU" w:eastAsia="en-AU"/>
              </w:rPr>
              <w:t>imobilizari</w:t>
            </w:r>
            <w:proofErr w:type="spellEnd"/>
            <w:r w:rsidRPr="002D079A">
              <w:rPr>
                <w:rFonts w:ascii="Times New Roman" w:eastAsia="Times New Roman" w:hAnsi="Times New Roman" w:cs="Times New Roman"/>
                <w:b/>
                <w:bCs/>
                <w:sz w:val="18"/>
                <w:szCs w:val="18"/>
                <w:lang w:val="en-AU" w:eastAsia="en-AU"/>
              </w:rPr>
              <w:t xml:space="preserve"> </w:t>
            </w:r>
            <w:proofErr w:type="spellStart"/>
            <w:r w:rsidRPr="002D079A">
              <w:rPr>
                <w:rFonts w:ascii="Times New Roman" w:eastAsia="Times New Roman" w:hAnsi="Times New Roman" w:cs="Times New Roman"/>
                <w:b/>
                <w:bCs/>
                <w:sz w:val="18"/>
                <w:szCs w:val="18"/>
                <w:lang w:val="en-AU" w:eastAsia="en-AU"/>
              </w:rPr>
              <w:t>necorporale</w:t>
            </w:r>
            <w:proofErr w:type="spellEnd"/>
          </w:p>
        </w:tc>
        <w:tc>
          <w:tcPr>
            <w:tcW w:w="1056" w:type="dxa"/>
            <w:tcBorders>
              <w:top w:val="single" w:sz="4" w:space="0" w:color="auto"/>
              <w:left w:val="nil"/>
              <w:bottom w:val="single" w:sz="4" w:space="0" w:color="auto"/>
              <w:right w:val="single" w:sz="4" w:space="0" w:color="auto"/>
            </w:tcBorders>
            <w:shd w:val="clear" w:color="000000" w:fill="FFF2CC"/>
            <w:vAlign w:val="bottom"/>
          </w:tcPr>
          <w:p w14:paraId="41B2EB2F"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114" w:type="dxa"/>
            <w:tcBorders>
              <w:top w:val="single" w:sz="4" w:space="0" w:color="auto"/>
              <w:left w:val="nil"/>
              <w:bottom w:val="single" w:sz="4" w:space="0" w:color="auto"/>
              <w:right w:val="single" w:sz="4" w:space="0" w:color="auto"/>
            </w:tcBorders>
            <w:shd w:val="clear" w:color="000000" w:fill="FFF2CC"/>
            <w:vAlign w:val="bottom"/>
          </w:tcPr>
          <w:p w14:paraId="07F554A0"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779" w:type="dxa"/>
            <w:tcBorders>
              <w:top w:val="single" w:sz="4" w:space="0" w:color="auto"/>
              <w:left w:val="nil"/>
              <w:bottom w:val="single" w:sz="4" w:space="0" w:color="auto"/>
              <w:right w:val="single" w:sz="4" w:space="0" w:color="auto"/>
            </w:tcBorders>
            <w:shd w:val="clear" w:color="000000" w:fill="FFF2CC"/>
            <w:vAlign w:val="bottom"/>
          </w:tcPr>
          <w:p w14:paraId="69BC3CD6"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496" w:type="dxa"/>
            <w:tcBorders>
              <w:top w:val="single" w:sz="4" w:space="0" w:color="auto"/>
              <w:left w:val="nil"/>
              <w:bottom w:val="single" w:sz="4" w:space="0" w:color="auto"/>
              <w:right w:val="single" w:sz="4" w:space="0" w:color="auto"/>
            </w:tcBorders>
            <w:shd w:val="clear" w:color="000000" w:fill="FFF2CC"/>
            <w:vAlign w:val="bottom"/>
          </w:tcPr>
          <w:p w14:paraId="7576DF37"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796" w:type="dxa"/>
            <w:tcBorders>
              <w:top w:val="single" w:sz="4" w:space="0" w:color="auto"/>
              <w:left w:val="nil"/>
              <w:bottom w:val="single" w:sz="4" w:space="0" w:color="auto"/>
              <w:right w:val="single" w:sz="4" w:space="0" w:color="auto"/>
            </w:tcBorders>
            <w:shd w:val="clear" w:color="000000" w:fill="FFF2CC"/>
            <w:vAlign w:val="bottom"/>
          </w:tcPr>
          <w:p w14:paraId="6C5E3C63"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036" w:type="dxa"/>
            <w:tcBorders>
              <w:top w:val="single" w:sz="4" w:space="0" w:color="auto"/>
              <w:left w:val="nil"/>
              <w:bottom w:val="single" w:sz="4" w:space="0" w:color="auto"/>
              <w:right w:val="single" w:sz="4" w:space="0" w:color="auto"/>
            </w:tcBorders>
            <w:shd w:val="clear" w:color="000000" w:fill="FFF2CC"/>
          </w:tcPr>
          <w:p w14:paraId="6EFD4F89"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036" w:type="dxa"/>
            <w:tcBorders>
              <w:top w:val="single" w:sz="4" w:space="0" w:color="auto"/>
              <w:left w:val="single" w:sz="4" w:space="0" w:color="auto"/>
              <w:bottom w:val="single" w:sz="4" w:space="0" w:color="auto"/>
              <w:right w:val="single" w:sz="4" w:space="0" w:color="auto"/>
            </w:tcBorders>
            <w:shd w:val="clear" w:color="000000" w:fill="FFF2CC"/>
            <w:vAlign w:val="bottom"/>
          </w:tcPr>
          <w:p w14:paraId="763F8218" w14:textId="7F4757B9"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385" w:type="dxa"/>
            <w:tcBorders>
              <w:top w:val="single" w:sz="4" w:space="0" w:color="auto"/>
              <w:left w:val="nil"/>
              <w:bottom w:val="single" w:sz="4" w:space="0" w:color="auto"/>
              <w:right w:val="single" w:sz="4" w:space="0" w:color="auto"/>
            </w:tcBorders>
            <w:shd w:val="clear" w:color="000000" w:fill="FFF2CC"/>
            <w:vAlign w:val="bottom"/>
          </w:tcPr>
          <w:p w14:paraId="7D6ED4B7"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r>
      <w:tr w:rsidR="002D079A" w:rsidRPr="002D079A" w14:paraId="6EA86BB5" w14:textId="77777777" w:rsidTr="00327796">
        <w:trPr>
          <w:trHeight w:val="542"/>
        </w:trPr>
        <w:tc>
          <w:tcPr>
            <w:tcW w:w="1036"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1568E9E3" w14:textId="77777777" w:rsidR="003B7F5C" w:rsidRPr="002D079A" w:rsidRDefault="003B7F5C" w:rsidP="003B7F5C">
            <w:pPr>
              <w:tabs>
                <w:tab w:val="left" w:pos="709"/>
              </w:tabs>
              <w:spacing w:after="0" w:line="240" w:lineRule="auto"/>
              <w:rPr>
                <w:rFonts w:ascii="Times New Roman" w:eastAsia="Times New Roman" w:hAnsi="Times New Roman" w:cs="Times New Roman"/>
                <w:b/>
                <w:bCs/>
                <w:sz w:val="16"/>
                <w:szCs w:val="16"/>
                <w:lang w:val="fr-FR" w:eastAsia="en-AU"/>
              </w:rPr>
            </w:pPr>
            <w:r w:rsidRPr="002D079A">
              <w:rPr>
                <w:rFonts w:ascii="Times New Roman" w:eastAsia="Times New Roman" w:hAnsi="Times New Roman" w:cs="Times New Roman"/>
                <w:b/>
                <w:bCs/>
                <w:sz w:val="16"/>
                <w:szCs w:val="16"/>
                <w:lang w:val="fr-FR" w:eastAsia="en-AU"/>
              </w:rPr>
              <w:t xml:space="preserve">Total program </w:t>
            </w:r>
          </w:p>
          <w:p w14:paraId="4BA2853B" w14:textId="74E16DA6" w:rsidR="00672FAC" w:rsidRPr="002D079A" w:rsidRDefault="003B7F5C" w:rsidP="003B7F5C">
            <w:pPr>
              <w:tabs>
                <w:tab w:val="left" w:pos="709"/>
              </w:tabs>
              <w:spacing w:after="0" w:line="240" w:lineRule="auto"/>
              <w:rPr>
                <w:rFonts w:ascii="Times New Roman" w:eastAsia="Times New Roman" w:hAnsi="Times New Roman" w:cs="Times New Roman"/>
                <w:b/>
                <w:bCs/>
                <w:sz w:val="18"/>
                <w:szCs w:val="18"/>
                <w:lang w:val="fr-FR" w:eastAsia="en-AU"/>
              </w:rPr>
            </w:pPr>
            <w:r w:rsidRPr="002D079A">
              <w:rPr>
                <w:rFonts w:ascii="Times New Roman" w:eastAsia="Times New Roman" w:hAnsi="Times New Roman" w:cs="Times New Roman"/>
                <w:b/>
                <w:bCs/>
                <w:sz w:val="16"/>
                <w:szCs w:val="16"/>
                <w:lang w:val="pt-BR" w:eastAsia="en-AU"/>
              </w:rPr>
              <w:t>*pentru situația în TVA este nerecuperabilă sau solicitantul este  neplătitor  de TVA, valoarea aprobată de APIA este valoarea cu TVA</w:t>
            </w:r>
          </w:p>
        </w:tc>
        <w:tc>
          <w:tcPr>
            <w:tcW w:w="2986"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bottom"/>
          </w:tcPr>
          <w:p w14:paraId="30C816BA" w14:textId="6E4AEE3D"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r w:rsidRPr="002D079A">
              <w:rPr>
                <w:rFonts w:ascii="Times New Roman" w:eastAsia="Times New Roman" w:hAnsi="Times New Roman" w:cs="Times New Roman"/>
                <w:b/>
                <w:bCs/>
                <w:sz w:val="18"/>
                <w:szCs w:val="18"/>
                <w:lang w:val="en-AU" w:eastAsia="en-AU"/>
              </w:rPr>
              <w:t xml:space="preserve">Total program </w:t>
            </w:r>
          </w:p>
        </w:tc>
        <w:tc>
          <w:tcPr>
            <w:tcW w:w="1056" w:type="dxa"/>
            <w:tcBorders>
              <w:top w:val="single" w:sz="4" w:space="0" w:color="auto"/>
              <w:left w:val="nil"/>
              <w:bottom w:val="single" w:sz="4" w:space="0" w:color="auto"/>
              <w:right w:val="single" w:sz="4" w:space="0" w:color="auto"/>
            </w:tcBorders>
            <w:shd w:val="clear" w:color="auto" w:fill="2E74B5" w:themeFill="accent5" w:themeFillShade="BF"/>
            <w:vAlign w:val="bottom"/>
          </w:tcPr>
          <w:p w14:paraId="071CB2D8"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114" w:type="dxa"/>
            <w:tcBorders>
              <w:top w:val="single" w:sz="4" w:space="0" w:color="auto"/>
              <w:left w:val="nil"/>
              <w:bottom w:val="single" w:sz="4" w:space="0" w:color="auto"/>
              <w:right w:val="single" w:sz="4" w:space="0" w:color="auto"/>
            </w:tcBorders>
            <w:shd w:val="clear" w:color="auto" w:fill="2E74B5" w:themeFill="accent5" w:themeFillShade="BF"/>
            <w:vAlign w:val="bottom"/>
          </w:tcPr>
          <w:p w14:paraId="7305B0B4"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779" w:type="dxa"/>
            <w:tcBorders>
              <w:top w:val="single" w:sz="4" w:space="0" w:color="auto"/>
              <w:left w:val="nil"/>
              <w:bottom w:val="single" w:sz="4" w:space="0" w:color="auto"/>
              <w:right w:val="single" w:sz="4" w:space="0" w:color="auto"/>
            </w:tcBorders>
            <w:shd w:val="clear" w:color="auto" w:fill="2E74B5" w:themeFill="accent5" w:themeFillShade="BF"/>
            <w:vAlign w:val="bottom"/>
          </w:tcPr>
          <w:p w14:paraId="3C58D7FC"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496" w:type="dxa"/>
            <w:tcBorders>
              <w:top w:val="single" w:sz="4" w:space="0" w:color="auto"/>
              <w:left w:val="nil"/>
              <w:bottom w:val="single" w:sz="4" w:space="0" w:color="auto"/>
              <w:right w:val="single" w:sz="4" w:space="0" w:color="auto"/>
            </w:tcBorders>
            <w:shd w:val="clear" w:color="auto" w:fill="2E74B5" w:themeFill="accent5" w:themeFillShade="BF"/>
            <w:vAlign w:val="bottom"/>
          </w:tcPr>
          <w:p w14:paraId="3762BC48"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796" w:type="dxa"/>
            <w:tcBorders>
              <w:top w:val="single" w:sz="4" w:space="0" w:color="auto"/>
              <w:left w:val="nil"/>
              <w:bottom w:val="single" w:sz="4" w:space="0" w:color="auto"/>
              <w:right w:val="single" w:sz="4" w:space="0" w:color="auto"/>
            </w:tcBorders>
            <w:shd w:val="clear" w:color="auto" w:fill="2E74B5" w:themeFill="accent5" w:themeFillShade="BF"/>
            <w:vAlign w:val="bottom"/>
          </w:tcPr>
          <w:p w14:paraId="61DDF8E9"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036" w:type="dxa"/>
            <w:tcBorders>
              <w:top w:val="single" w:sz="4" w:space="0" w:color="auto"/>
              <w:left w:val="nil"/>
              <w:bottom w:val="single" w:sz="4" w:space="0" w:color="auto"/>
              <w:right w:val="single" w:sz="4" w:space="0" w:color="auto"/>
            </w:tcBorders>
            <w:shd w:val="clear" w:color="auto" w:fill="2E74B5" w:themeFill="accent5" w:themeFillShade="BF"/>
          </w:tcPr>
          <w:p w14:paraId="0989353E"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036"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bottom"/>
          </w:tcPr>
          <w:p w14:paraId="1BA2EBEC" w14:textId="06E13A60"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c>
          <w:tcPr>
            <w:tcW w:w="1385" w:type="dxa"/>
            <w:tcBorders>
              <w:top w:val="single" w:sz="4" w:space="0" w:color="auto"/>
              <w:left w:val="nil"/>
              <w:bottom w:val="single" w:sz="4" w:space="0" w:color="auto"/>
              <w:right w:val="single" w:sz="4" w:space="0" w:color="auto"/>
            </w:tcBorders>
            <w:shd w:val="clear" w:color="auto" w:fill="2E74B5" w:themeFill="accent5" w:themeFillShade="BF"/>
            <w:vAlign w:val="bottom"/>
          </w:tcPr>
          <w:p w14:paraId="54417814" w14:textId="77777777" w:rsidR="00672FAC" w:rsidRPr="002D079A" w:rsidRDefault="00672FAC" w:rsidP="00CC61E0">
            <w:pPr>
              <w:tabs>
                <w:tab w:val="left" w:pos="709"/>
              </w:tabs>
              <w:spacing w:after="0" w:line="240" w:lineRule="auto"/>
              <w:rPr>
                <w:rFonts w:ascii="Times New Roman" w:eastAsia="Times New Roman" w:hAnsi="Times New Roman" w:cs="Times New Roman"/>
                <w:sz w:val="18"/>
                <w:szCs w:val="18"/>
                <w:lang w:val="en-AU" w:eastAsia="en-AU"/>
              </w:rPr>
            </w:pPr>
          </w:p>
        </w:tc>
      </w:tr>
    </w:tbl>
    <w:tbl>
      <w:tblPr>
        <w:tblpPr w:leftFromText="180" w:rightFromText="180" w:vertAnchor="page" w:horzAnchor="margin" w:tblpY="3361"/>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980"/>
        <w:gridCol w:w="1276"/>
        <w:gridCol w:w="992"/>
        <w:gridCol w:w="993"/>
        <w:gridCol w:w="992"/>
        <w:gridCol w:w="589"/>
        <w:gridCol w:w="630"/>
        <w:gridCol w:w="810"/>
        <w:gridCol w:w="450"/>
        <w:gridCol w:w="810"/>
        <w:gridCol w:w="630"/>
        <w:gridCol w:w="450"/>
        <w:gridCol w:w="720"/>
        <w:gridCol w:w="864"/>
        <w:gridCol w:w="1566"/>
        <w:gridCol w:w="1170"/>
      </w:tblGrid>
      <w:tr w:rsidR="001553D4" w:rsidRPr="002D079A" w14:paraId="7106577D" w14:textId="77777777" w:rsidTr="0017520F">
        <w:trPr>
          <w:trHeight w:val="570"/>
        </w:trPr>
        <w:tc>
          <w:tcPr>
            <w:tcW w:w="1283" w:type="dxa"/>
            <w:shd w:val="clear" w:color="000000" w:fill="FFF2CC"/>
            <w:vAlign w:val="center"/>
          </w:tcPr>
          <w:p w14:paraId="5F2872B9" w14:textId="06F20162"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lastRenderedPageBreak/>
              <w:t>Furnizor</w:t>
            </w:r>
            <w:proofErr w:type="spellEnd"/>
            <w:r w:rsidRPr="002D079A">
              <w:rPr>
                <w:rFonts w:ascii="Times New Roman" w:eastAsia="Times New Roman" w:hAnsi="Times New Roman" w:cs="Times New Roman"/>
                <w:b/>
                <w:bCs/>
                <w:sz w:val="16"/>
                <w:szCs w:val="16"/>
                <w:lang w:val="en-AU" w:eastAsia="en-AU"/>
              </w:rPr>
              <w:t xml:space="preserve">/Nr. Contract </w:t>
            </w:r>
          </w:p>
        </w:tc>
        <w:tc>
          <w:tcPr>
            <w:tcW w:w="980" w:type="dxa"/>
            <w:shd w:val="clear" w:color="000000" w:fill="FFF2CC"/>
            <w:vAlign w:val="center"/>
          </w:tcPr>
          <w:p w14:paraId="2DC61519" w14:textId="60DC634D"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Numarul</w:t>
            </w:r>
            <w:proofErr w:type="spellEnd"/>
            <w:r w:rsidRPr="002D079A">
              <w:rPr>
                <w:rFonts w:ascii="Times New Roman" w:eastAsia="Times New Roman" w:hAnsi="Times New Roman" w:cs="Times New Roman"/>
                <w:b/>
                <w:bCs/>
                <w:sz w:val="16"/>
                <w:szCs w:val="16"/>
                <w:lang w:val="en-AU" w:eastAsia="en-AU"/>
              </w:rPr>
              <w:t xml:space="preserve"> si data   </w:t>
            </w:r>
            <w:proofErr w:type="spellStart"/>
            <w:r w:rsidRPr="002D079A">
              <w:rPr>
                <w:rFonts w:ascii="Times New Roman" w:eastAsia="Times New Roman" w:hAnsi="Times New Roman" w:cs="Times New Roman"/>
                <w:b/>
                <w:bCs/>
                <w:sz w:val="16"/>
                <w:szCs w:val="16"/>
                <w:lang w:val="en-AU" w:eastAsia="en-AU"/>
              </w:rPr>
              <w:t>facturii</w:t>
            </w:r>
            <w:proofErr w:type="spellEnd"/>
          </w:p>
        </w:tc>
        <w:tc>
          <w:tcPr>
            <w:tcW w:w="1276" w:type="dxa"/>
            <w:shd w:val="clear" w:color="000000" w:fill="FFF2CC"/>
            <w:vAlign w:val="center"/>
          </w:tcPr>
          <w:p w14:paraId="23243D85"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Obiectul</w:t>
            </w:r>
            <w:proofErr w:type="spellEnd"/>
            <w:r w:rsidRPr="002D079A">
              <w:rPr>
                <w:rFonts w:ascii="Times New Roman" w:eastAsia="Times New Roman" w:hAnsi="Times New Roman" w:cs="Times New Roman"/>
                <w:b/>
                <w:bCs/>
                <w:sz w:val="16"/>
                <w:szCs w:val="16"/>
                <w:lang w:val="en-AU" w:eastAsia="en-AU"/>
              </w:rPr>
              <w:t xml:space="preserve"> </w:t>
            </w:r>
            <w:proofErr w:type="spellStart"/>
            <w:r w:rsidRPr="002D079A">
              <w:rPr>
                <w:rFonts w:ascii="Times New Roman" w:eastAsia="Times New Roman" w:hAnsi="Times New Roman" w:cs="Times New Roman"/>
                <w:b/>
                <w:bCs/>
                <w:sz w:val="16"/>
                <w:szCs w:val="16"/>
                <w:lang w:val="en-AU" w:eastAsia="en-AU"/>
              </w:rPr>
              <w:t>facturii</w:t>
            </w:r>
            <w:proofErr w:type="spellEnd"/>
          </w:p>
        </w:tc>
        <w:tc>
          <w:tcPr>
            <w:tcW w:w="992" w:type="dxa"/>
            <w:shd w:val="clear" w:color="000000" w:fill="FFF2CC"/>
            <w:vAlign w:val="center"/>
          </w:tcPr>
          <w:p w14:paraId="4058DE33"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Cantitatea</w:t>
            </w:r>
            <w:proofErr w:type="spellEnd"/>
          </w:p>
        </w:tc>
        <w:tc>
          <w:tcPr>
            <w:tcW w:w="993" w:type="dxa"/>
            <w:shd w:val="clear" w:color="000000" w:fill="FFF2CC"/>
            <w:vAlign w:val="center"/>
          </w:tcPr>
          <w:p w14:paraId="2C511DED"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Pret</w:t>
            </w:r>
            <w:proofErr w:type="spellEnd"/>
            <w:r w:rsidRPr="002D079A">
              <w:rPr>
                <w:rFonts w:ascii="Times New Roman" w:eastAsia="Times New Roman" w:hAnsi="Times New Roman" w:cs="Times New Roman"/>
                <w:b/>
                <w:bCs/>
                <w:sz w:val="16"/>
                <w:szCs w:val="16"/>
                <w:lang w:val="en-AU" w:eastAsia="en-AU"/>
              </w:rPr>
              <w:t>/</w:t>
            </w:r>
            <w:proofErr w:type="spellStart"/>
            <w:r w:rsidRPr="002D079A">
              <w:rPr>
                <w:rFonts w:ascii="Times New Roman" w:eastAsia="Times New Roman" w:hAnsi="Times New Roman" w:cs="Times New Roman"/>
                <w:b/>
                <w:bCs/>
                <w:sz w:val="16"/>
                <w:szCs w:val="16"/>
                <w:lang w:val="en-AU" w:eastAsia="en-AU"/>
              </w:rPr>
              <w:t>UMLei</w:t>
            </w:r>
            <w:proofErr w:type="spellEnd"/>
            <w:r w:rsidRPr="002D079A">
              <w:rPr>
                <w:rFonts w:ascii="Times New Roman" w:eastAsia="Times New Roman" w:hAnsi="Times New Roman" w:cs="Times New Roman"/>
                <w:b/>
                <w:bCs/>
                <w:sz w:val="16"/>
                <w:szCs w:val="16"/>
                <w:lang w:val="en-AU" w:eastAsia="en-AU"/>
              </w:rPr>
              <w:t>/Eur</w:t>
            </w:r>
          </w:p>
        </w:tc>
        <w:tc>
          <w:tcPr>
            <w:tcW w:w="992" w:type="dxa"/>
            <w:shd w:val="clear" w:color="000000" w:fill="FFF2CC"/>
            <w:vAlign w:val="center"/>
          </w:tcPr>
          <w:p w14:paraId="3EF5C6F1"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 xml:space="preserve">CURS </w:t>
            </w:r>
            <w:r w:rsidRPr="002D079A">
              <w:rPr>
                <w:rFonts w:ascii="Times New Roman" w:eastAsia="Times New Roman" w:hAnsi="Times New Roman" w:cs="Times New Roman"/>
                <w:b/>
                <w:bCs/>
                <w:sz w:val="16"/>
                <w:szCs w:val="16"/>
                <w:lang w:val="en-AU" w:eastAsia="en-AU"/>
              </w:rPr>
              <w:br/>
              <w:t xml:space="preserve"> lei/euro</w:t>
            </w:r>
          </w:p>
        </w:tc>
        <w:tc>
          <w:tcPr>
            <w:tcW w:w="589" w:type="dxa"/>
            <w:shd w:val="clear" w:color="000000" w:fill="FFF2CC"/>
            <w:vAlign w:val="center"/>
          </w:tcPr>
          <w:p w14:paraId="1005F3C3"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pt-BR" w:eastAsia="en-AU"/>
              </w:rPr>
            </w:pPr>
            <w:r w:rsidRPr="002D079A">
              <w:rPr>
                <w:rFonts w:ascii="Times New Roman" w:eastAsia="Times New Roman" w:hAnsi="Times New Roman" w:cs="Times New Roman"/>
                <w:b/>
                <w:bCs/>
                <w:sz w:val="16"/>
                <w:szCs w:val="16"/>
                <w:lang w:val="pt-BR" w:eastAsia="en-AU"/>
              </w:rPr>
              <w:t xml:space="preserve">Valoare             lei fara </w:t>
            </w:r>
          </w:p>
          <w:p w14:paraId="75DDEE14" w14:textId="60CC131C"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pt-BR" w:eastAsia="en-AU"/>
              </w:rPr>
            </w:pPr>
            <w:r w:rsidRPr="002D079A">
              <w:rPr>
                <w:rFonts w:ascii="Times New Roman" w:eastAsia="Times New Roman" w:hAnsi="Times New Roman" w:cs="Times New Roman"/>
                <w:b/>
                <w:bCs/>
                <w:sz w:val="16"/>
                <w:szCs w:val="16"/>
                <w:lang w:val="pt-BR" w:eastAsia="en-AU"/>
              </w:rPr>
              <w:t>tva Lei/Eur</w:t>
            </w:r>
          </w:p>
        </w:tc>
        <w:tc>
          <w:tcPr>
            <w:tcW w:w="630" w:type="dxa"/>
            <w:shd w:val="clear" w:color="000000" w:fill="FFF2CC"/>
            <w:vAlign w:val="center"/>
          </w:tcPr>
          <w:p w14:paraId="5E036FFF"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proofErr w:type="spellStart"/>
            <w:r w:rsidRPr="002D079A">
              <w:rPr>
                <w:rFonts w:ascii="Times New Roman" w:eastAsia="Times New Roman" w:hAnsi="Times New Roman" w:cs="Times New Roman"/>
                <w:b/>
                <w:bCs/>
                <w:sz w:val="16"/>
                <w:szCs w:val="16"/>
                <w:lang w:val="en-AU" w:eastAsia="en-AU"/>
              </w:rPr>
              <w:t>Valoare</w:t>
            </w:r>
            <w:proofErr w:type="spellEnd"/>
            <w:r w:rsidRPr="002D079A">
              <w:rPr>
                <w:rFonts w:ascii="Times New Roman" w:eastAsia="Times New Roman" w:hAnsi="Times New Roman" w:cs="Times New Roman"/>
                <w:b/>
                <w:bCs/>
                <w:sz w:val="16"/>
                <w:szCs w:val="16"/>
                <w:lang w:val="en-AU" w:eastAsia="en-AU"/>
              </w:rPr>
              <w:t xml:space="preserve">          </w:t>
            </w:r>
            <w:r w:rsidRPr="002D079A">
              <w:rPr>
                <w:rFonts w:ascii="Times New Roman" w:eastAsia="Times New Roman" w:hAnsi="Times New Roman" w:cs="Times New Roman"/>
                <w:b/>
                <w:bCs/>
                <w:sz w:val="16"/>
                <w:szCs w:val="16"/>
                <w:lang w:val="en-AU" w:eastAsia="en-AU"/>
              </w:rPr>
              <w:br/>
              <w:t xml:space="preserve">    lei cu </w:t>
            </w:r>
            <w:proofErr w:type="spellStart"/>
            <w:r w:rsidRPr="002D079A">
              <w:rPr>
                <w:rFonts w:ascii="Times New Roman" w:eastAsia="Times New Roman" w:hAnsi="Times New Roman" w:cs="Times New Roman"/>
                <w:b/>
                <w:bCs/>
                <w:sz w:val="16"/>
                <w:szCs w:val="16"/>
                <w:lang w:val="en-AU" w:eastAsia="en-AU"/>
              </w:rPr>
              <w:t>tva</w:t>
            </w:r>
            <w:proofErr w:type="spellEnd"/>
            <w:r w:rsidRPr="002D079A">
              <w:rPr>
                <w:rFonts w:ascii="Times New Roman" w:eastAsia="Times New Roman" w:hAnsi="Times New Roman" w:cs="Times New Roman"/>
                <w:b/>
                <w:bCs/>
                <w:sz w:val="16"/>
                <w:szCs w:val="16"/>
                <w:lang w:val="en-AU" w:eastAsia="en-AU"/>
              </w:rPr>
              <w:t xml:space="preserve"> </w:t>
            </w:r>
          </w:p>
        </w:tc>
        <w:tc>
          <w:tcPr>
            <w:tcW w:w="810" w:type="dxa"/>
            <w:shd w:val="clear" w:color="000000" w:fill="FFF2CC"/>
            <w:vAlign w:val="center"/>
          </w:tcPr>
          <w:p w14:paraId="44EC77DB"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 xml:space="preserve">OP </w:t>
            </w:r>
            <w:proofErr w:type="spellStart"/>
            <w:r w:rsidRPr="002D079A">
              <w:rPr>
                <w:rFonts w:ascii="Times New Roman" w:eastAsia="Times New Roman" w:hAnsi="Times New Roman" w:cs="Times New Roman"/>
                <w:b/>
                <w:bCs/>
                <w:sz w:val="16"/>
                <w:szCs w:val="16"/>
                <w:lang w:val="en-AU" w:eastAsia="en-AU"/>
              </w:rPr>
              <w:t>numar</w:t>
            </w:r>
            <w:proofErr w:type="spellEnd"/>
          </w:p>
        </w:tc>
        <w:tc>
          <w:tcPr>
            <w:tcW w:w="450" w:type="dxa"/>
            <w:shd w:val="clear" w:color="000000" w:fill="FFF2CC"/>
            <w:vAlign w:val="center"/>
          </w:tcPr>
          <w:p w14:paraId="3EBEEDD1"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OP data</w:t>
            </w:r>
          </w:p>
        </w:tc>
        <w:tc>
          <w:tcPr>
            <w:tcW w:w="810" w:type="dxa"/>
            <w:shd w:val="clear" w:color="000000" w:fill="FFF2CC"/>
            <w:vAlign w:val="center"/>
          </w:tcPr>
          <w:p w14:paraId="3DB63BEC"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Suma OP</w:t>
            </w:r>
          </w:p>
        </w:tc>
        <w:tc>
          <w:tcPr>
            <w:tcW w:w="630" w:type="dxa"/>
            <w:shd w:val="clear" w:color="000000" w:fill="FFF2CC"/>
            <w:vAlign w:val="center"/>
          </w:tcPr>
          <w:p w14:paraId="1325B423"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 xml:space="preserve">Extras </w:t>
            </w:r>
            <w:proofErr w:type="spellStart"/>
            <w:r w:rsidRPr="002D079A">
              <w:rPr>
                <w:rFonts w:ascii="Times New Roman" w:eastAsia="Times New Roman" w:hAnsi="Times New Roman" w:cs="Times New Roman"/>
                <w:b/>
                <w:bCs/>
                <w:sz w:val="16"/>
                <w:szCs w:val="16"/>
                <w:lang w:val="en-AU" w:eastAsia="en-AU"/>
              </w:rPr>
              <w:t>numar</w:t>
            </w:r>
            <w:proofErr w:type="spellEnd"/>
          </w:p>
        </w:tc>
        <w:tc>
          <w:tcPr>
            <w:tcW w:w="450" w:type="dxa"/>
            <w:shd w:val="clear" w:color="000000" w:fill="FFF2CC"/>
            <w:vAlign w:val="center"/>
          </w:tcPr>
          <w:p w14:paraId="287C6FAB"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Extras data</w:t>
            </w:r>
          </w:p>
        </w:tc>
        <w:tc>
          <w:tcPr>
            <w:tcW w:w="720" w:type="dxa"/>
            <w:shd w:val="clear" w:color="000000" w:fill="FFF2CC"/>
            <w:vAlign w:val="center"/>
          </w:tcPr>
          <w:p w14:paraId="48D4BB80" w14:textId="77777777"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en-AU" w:eastAsia="en-AU"/>
              </w:rPr>
            </w:pPr>
            <w:r w:rsidRPr="002D079A">
              <w:rPr>
                <w:rFonts w:ascii="Times New Roman" w:eastAsia="Times New Roman" w:hAnsi="Times New Roman" w:cs="Times New Roman"/>
                <w:b/>
                <w:bCs/>
                <w:sz w:val="16"/>
                <w:szCs w:val="16"/>
                <w:lang w:val="en-AU" w:eastAsia="en-AU"/>
              </w:rPr>
              <w:t>Suma Extras</w:t>
            </w:r>
          </w:p>
        </w:tc>
        <w:tc>
          <w:tcPr>
            <w:tcW w:w="864" w:type="dxa"/>
            <w:shd w:val="clear" w:color="000000" w:fill="FFF2CC"/>
            <w:vAlign w:val="center"/>
          </w:tcPr>
          <w:p w14:paraId="242A092D" w14:textId="4370E825"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pt-BR" w:eastAsia="en-AU"/>
              </w:rPr>
            </w:pPr>
            <w:r w:rsidRPr="002D079A">
              <w:rPr>
                <w:rFonts w:ascii="Times New Roman" w:eastAsia="Times New Roman" w:hAnsi="Times New Roman" w:cs="Times New Roman"/>
                <w:b/>
                <w:bCs/>
                <w:sz w:val="16"/>
                <w:szCs w:val="16"/>
                <w:lang w:val="pt-BR" w:eastAsia="en-AU"/>
              </w:rPr>
              <w:t>Prețul de cumpărare înregistrat  în contabilitate</w:t>
            </w:r>
          </w:p>
        </w:tc>
        <w:tc>
          <w:tcPr>
            <w:tcW w:w="1566" w:type="dxa"/>
            <w:shd w:val="clear" w:color="000000" w:fill="FFF2CC"/>
            <w:vAlign w:val="center"/>
          </w:tcPr>
          <w:p w14:paraId="7BAEB77F" w14:textId="3C1B9975" w:rsidR="0017520F" w:rsidRPr="002D079A" w:rsidRDefault="0017520F" w:rsidP="00450C28">
            <w:pPr>
              <w:tabs>
                <w:tab w:val="left" w:pos="709"/>
              </w:tabs>
              <w:spacing w:after="0" w:line="240" w:lineRule="auto"/>
              <w:jc w:val="center"/>
              <w:rPr>
                <w:rFonts w:ascii="Times New Roman" w:eastAsia="Times New Roman" w:hAnsi="Times New Roman" w:cs="Times New Roman"/>
                <w:b/>
                <w:bCs/>
                <w:sz w:val="16"/>
                <w:szCs w:val="16"/>
                <w:lang w:val="fr-FR" w:eastAsia="en-AU"/>
              </w:rPr>
            </w:pPr>
            <w:r w:rsidRPr="002D079A">
              <w:rPr>
                <w:rFonts w:ascii="Times New Roman" w:eastAsia="Times New Roman" w:hAnsi="Times New Roman" w:cs="Times New Roman"/>
                <w:b/>
                <w:bCs/>
                <w:sz w:val="16"/>
                <w:szCs w:val="16"/>
                <w:lang w:val="pt-BR" w:eastAsia="en-AU"/>
              </w:rPr>
              <w:t xml:space="preserve">Valoarea eligibilă cheltuita                </w:t>
            </w:r>
            <w:r w:rsidRPr="002D079A">
              <w:rPr>
                <w:rFonts w:ascii="Times New Roman" w:eastAsia="Times New Roman" w:hAnsi="Times New Roman" w:cs="Times New Roman"/>
                <w:sz w:val="16"/>
                <w:szCs w:val="16"/>
                <w:lang w:val="pt-BR" w:eastAsia="en-AU"/>
              </w:rPr>
              <w:t xml:space="preserve">(100% cheltuiala eligibila efectiva)  </w:t>
            </w:r>
            <w:r w:rsidRPr="002D079A">
              <w:rPr>
                <w:rFonts w:ascii="Times New Roman" w:eastAsia="Times New Roman" w:hAnsi="Times New Roman" w:cs="Times New Roman"/>
                <w:b/>
                <w:bCs/>
                <w:sz w:val="16"/>
                <w:szCs w:val="16"/>
                <w:lang w:val="pt-BR" w:eastAsia="en-AU"/>
              </w:rPr>
              <w:t xml:space="preserve">     </w:t>
            </w:r>
            <w:r w:rsidRPr="002D079A">
              <w:rPr>
                <w:rFonts w:ascii="Times New Roman" w:eastAsia="Times New Roman" w:hAnsi="Times New Roman" w:cs="Times New Roman"/>
                <w:b/>
                <w:bCs/>
                <w:sz w:val="16"/>
                <w:szCs w:val="16"/>
                <w:lang w:val="pt-BR" w:eastAsia="en-AU"/>
              </w:rPr>
              <w:br/>
              <w:t xml:space="preserve">LEI* </w:t>
            </w:r>
            <w:r w:rsidRPr="002D079A">
              <w:rPr>
                <w:rFonts w:ascii="Times New Roman" w:eastAsia="Times New Roman" w:hAnsi="Times New Roman" w:cs="Times New Roman"/>
                <w:sz w:val="16"/>
                <w:szCs w:val="16"/>
                <w:lang w:val="pt-BR" w:eastAsia="en-AU"/>
              </w:rPr>
              <w:t>se va trece cea mai mica valoare dintre cea aprobata, cea contractata, cea platita si cea inscrisa in contabilitate</w:t>
            </w:r>
            <w:r w:rsidRPr="002D079A">
              <w:rPr>
                <w:rFonts w:ascii="Times New Roman" w:eastAsia="Times New Roman" w:hAnsi="Times New Roman" w:cs="Times New Roman"/>
                <w:b/>
                <w:bCs/>
                <w:sz w:val="16"/>
                <w:szCs w:val="16"/>
                <w:lang w:val="pt-BR" w:eastAsia="en-AU"/>
              </w:rPr>
              <w:t xml:space="preserve"> </w:t>
            </w:r>
          </w:p>
        </w:tc>
        <w:tc>
          <w:tcPr>
            <w:tcW w:w="1170" w:type="dxa"/>
            <w:shd w:val="clear" w:color="auto" w:fill="FFF2CC" w:themeFill="accent4" w:themeFillTint="33"/>
            <w:vAlign w:val="center"/>
          </w:tcPr>
          <w:p w14:paraId="78C26D28" w14:textId="08D8F8BA" w:rsidR="0017520F" w:rsidRPr="002D079A" w:rsidRDefault="0017520F" w:rsidP="00B72149">
            <w:pPr>
              <w:tabs>
                <w:tab w:val="left" w:pos="709"/>
              </w:tabs>
              <w:spacing w:after="0" w:line="240" w:lineRule="auto"/>
              <w:rPr>
                <w:rFonts w:ascii="Times New Roman" w:eastAsia="Times New Roman" w:hAnsi="Times New Roman" w:cs="Times New Roman"/>
                <w:b/>
                <w:bCs/>
                <w:sz w:val="16"/>
                <w:szCs w:val="16"/>
                <w:lang w:val="pt-BR" w:eastAsia="en-AU"/>
              </w:rPr>
            </w:pPr>
            <w:r w:rsidRPr="002D079A">
              <w:rPr>
                <w:rFonts w:ascii="Times New Roman" w:eastAsia="Times New Roman" w:hAnsi="Times New Roman" w:cs="Times New Roman"/>
                <w:b/>
                <w:bCs/>
                <w:sz w:val="16"/>
                <w:szCs w:val="16"/>
                <w:lang w:val="fr-FR" w:eastAsia="en-AU"/>
              </w:rPr>
              <w:t xml:space="preserve"> </w:t>
            </w:r>
            <w:proofErr w:type="spellStart"/>
            <w:r w:rsidRPr="002D079A">
              <w:rPr>
                <w:rFonts w:ascii="Times New Roman" w:eastAsia="Times New Roman" w:hAnsi="Times New Roman" w:cs="Times New Roman"/>
                <w:b/>
                <w:bCs/>
                <w:sz w:val="16"/>
                <w:szCs w:val="16"/>
                <w:lang w:val="en-AU" w:eastAsia="en-AU"/>
              </w:rPr>
              <w:t>Sprijin</w:t>
            </w:r>
            <w:proofErr w:type="spellEnd"/>
            <w:r w:rsidRPr="002D079A">
              <w:rPr>
                <w:rFonts w:ascii="Times New Roman" w:eastAsia="Times New Roman" w:hAnsi="Times New Roman" w:cs="Times New Roman"/>
                <w:b/>
                <w:bCs/>
                <w:sz w:val="16"/>
                <w:szCs w:val="16"/>
                <w:lang w:val="en-AU" w:eastAsia="en-AU"/>
              </w:rPr>
              <w:t xml:space="preserve"> </w:t>
            </w:r>
            <w:proofErr w:type="spellStart"/>
            <w:r w:rsidRPr="002D079A">
              <w:rPr>
                <w:rFonts w:ascii="Times New Roman" w:eastAsia="Times New Roman" w:hAnsi="Times New Roman" w:cs="Times New Roman"/>
                <w:b/>
                <w:bCs/>
                <w:sz w:val="16"/>
                <w:szCs w:val="16"/>
                <w:lang w:val="en-AU" w:eastAsia="en-AU"/>
              </w:rPr>
              <w:t>financiar</w:t>
            </w:r>
            <w:proofErr w:type="spellEnd"/>
            <w:r w:rsidRPr="002D079A">
              <w:rPr>
                <w:rFonts w:ascii="Times New Roman" w:eastAsia="Times New Roman" w:hAnsi="Times New Roman" w:cs="Times New Roman"/>
                <w:b/>
                <w:bCs/>
                <w:sz w:val="16"/>
                <w:szCs w:val="16"/>
                <w:lang w:val="en-AU" w:eastAsia="en-AU"/>
              </w:rPr>
              <w:t xml:space="preserve"> </w:t>
            </w:r>
            <w:proofErr w:type="spellStart"/>
            <w:r w:rsidRPr="002D079A">
              <w:rPr>
                <w:rFonts w:ascii="Times New Roman" w:eastAsia="Times New Roman" w:hAnsi="Times New Roman" w:cs="Times New Roman"/>
                <w:b/>
                <w:bCs/>
                <w:sz w:val="16"/>
                <w:szCs w:val="16"/>
                <w:lang w:val="en-AU" w:eastAsia="en-AU"/>
              </w:rPr>
              <w:t>solicitat</w:t>
            </w:r>
            <w:proofErr w:type="spellEnd"/>
            <w:r w:rsidRPr="002D079A">
              <w:rPr>
                <w:rFonts w:ascii="Times New Roman" w:eastAsia="Times New Roman" w:hAnsi="Times New Roman" w:cs="Times New Roman"/>
                <w:b/>
                <w:bCs/>
                <w:sz w:val="16"/>
                <w:szCs w:val="16"/>
                <w:lang w:val="en-AU" w:eastAsia="en-AU"/>
              </w:rPr>
              <w:t xml:space="preserve">         </w:t>
            </w:r>
            <w:proofErr w:type="gramStart"/>
            <w:r w:rsidRPr="002D079A">
              <w:rPr>
                <w:rFonts w:ascii="Times New Roman" w:eastAsia="Times New Roman" w:hAnsi="Times New Roman" w:cs="Times New Roman"/>
                <w:b/>
                <w:bCs/>
                <w:sz w:val="16"/>
                <w:szCs w:val="16"/>
                <w:lang w:val="en-AU" w:eastAsia="en-AU"/>
              </w:rPr>
              <w:t xml:space="preserve">  </w:t>
            </w:r>
            <w:r w:rsidRPr="002D079A">
              <w:rPr>
                <w:rFonts w:ascii="Times New Roman" w:eastAsia="Times New Roman" w:hAnsi="Times New Roman" w:cs="Times New Roman"/>
                <w:sz w:val="16"/>
                <w:szCs w:val="16"/>
                <w:lang w:val="en-AU" w:eastAsia="en-AU"/>
              </w:rPr>
              <w:t xml:space="preserve"> (</w:t>
            </w:r>
            <w:proofErr w:type="spellStart"/>
            <w:proofErr w:type="gramEnd"/>
            <w:r w:rsidRPr="002D079A">
              <w:rPr>
                <w:rFonts w:ascii="Times New Roman" w:eastAsia="Times New Roman" w:hAnsi="Times New Roman" w:cs="Times New Roman"/>
                <w:sz w:val="16"/>
                <w:szCs w:val="16"/>
                <w:lang w:val="en-AU" w:eastAsia="en-AU"/>
              </w:rPr>
              <w:t>procent</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intensitate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sprijin</w:t>
            </w:r>
            <w:proofErr w:type="spellEnd"/>
            <w:r w:rsidRPr="002D079A">
              <w:rPr>
                <w:rFonts w:ascii="Times New Roman" w:eastAsia="Times New Roman" w:hAnsi="Times New Roman" w:cs="Times New Roman"/>
                <w:sz w:val="16"/>
                <w:szCs w:val="16"/>
                <w:lang w:val="en-AU" w:eastAsia="en-AU"/>
              </w:rPr>
              <w:t xml:space="preserve"> * col. 30)</w:t>
            </w:r>
            <w:r w:rsidRPr="002D079A">
              <w:rPr>
                <w:rFonts w:ascii="Times New Roman" w:eastAsia="Times New Roman" w:hAnsi="Times New Roman" w:cs="Times New Roman"/>
                <w:b/>
                <w:bCs/>
                <w:sz w:val="16"/>
                <w:szCs w:val="16"/>
                <w:lang w:val="en-AU" w:eastAsia="en-AU"/>
              </w:rPr>
              <w:t xml:space="preserve">                                                            LEI</w:t>
            </w:r>
            <w:r w:rsidRPr="002D079A" w:rsidDel="00262F75">
              <w:rPr>
                <w:rFonts w:ascii="Times New Roman" w:eastAsia="Times New Roman" w:hAnsi="Times New Roman" w:cs="Times New Roman"/>
                <w:b/>
                <w:bCs/>
                <w:sz w:val="16"/>
                <w:szCs w:val="16"/>
                <w:lang w:val="pt-BR" w:eastAsia="en-AU"/>
              </w:rPr>
              <w:t xml:space="preserve"> </w:t>
            </w:r>
          </w:p>
        </w:tc>
      </w:tr>
      <w:tr w:rsidR="001553D4" w:rsidRPr="002D079A" w14:paraId="1C011E0B" w14:textId="77777777" w:rsidTr="0017520F">
        <w:trPr>
          <w:trHeight w:val="393"/>
        </w:trPr>
        <w:tc>
          <w:tcPr>
            <w:tcW w:w="1283" w:type="dxa"/>
            <w:shd w:val="clear" w:color="auto" w:fill="3BD8E9"/>
            <w:vAlign w:val="center"/>
          </w:tcPr>
          <w:p w14:paraId="1B57520B" w14:textId="6DAF575E"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26</w:t>
            </w:r>
          </w:p>
        </w:tc>
        <w:tc>
          <w:tcPr>
            <w:tcW w:w="980" w:type="dxa"/>
            <w:shd w:val="clear" w:color="auto" w:fill="3BD8E9"/>
            <w:vAlign w:val="center"/>
            <w:hideMark/>
          </w:tcPr>
          <w:p w14:paraId="7FF33EBE" w14:textId="5CB0AC81"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27</w:t>
            </w:r>
          </w:p>
        </w:tc>
        <w:tc>
          <w:tcPr>
            <w:tcW w:w="1276" w:type="dxa"/>
            <w:shd w:val="clear" w:color="auto" w:fill="3BD8E9"/>
            <w:vAlign w:val="center"/>
            <w:hideMark/>
          </w:tcPr>
          <w:p w14:paraId="31BAFB8E" w14:textId="6DF69B0E"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28</w:t>
            </w:r>
          </w:p>
        </w:tc>
        <w:tc>
          <w:tcPr>
            <w:tcW w:w="992" w:type="dxa"/>
            <w:shd w:val="clear" w:color="auto" w:fill="3BD8E9"/>
            <w:vAlign w:val="center"/>
            <w:hideMark/>
          </w:tcPr>
          <w:p w14:paraId="6D514C3A" w14:textId="77C47344"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29</w:t>
            </w:r>
          </w:p>
        </w:tc>
        <w:tc>
          <w:tcPr>
            <w:tcW w:w="993" w:type="dxa"/>
            <w:shd w:val="clear" w:color="auto" w:fill="3BD8E9"/>
            <w:vAlign w:val="center"/>
            <w:hideMark/>
          </w:tcPr>
          <w:p w14:paraId="62E63E83" w14:textId="68E0290D"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30</w:t>
            </w:r>
          </w:p>
        </w:tc>
        <w:tc>
          <w:tcPr>
            <w:tcW w:w="992" w:type="dxa"/>
            <w:shd w:val="clear" w:color="auto" w:fill="3BD8E9"/>
            <w:vAlign w:val="center"/>
            <w:hideMark/>
          </w:tcPr>
          <w:p w14:paraId="35F901BB" w14:textId="5BF005D9"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31</w:t>
            </w:r>
          </w:p>
        </w:tc>
        <w:tc>
          <w:tcPr>
            <w:tcW w:w="589" w:type="dxa"/>
            <w:shd w:val="clear" w:color="auto" w:fill="3BD8E9"/>
            <w:vAlign w:val="center"/>
            <w:hideMark/>
          </w:tcPr>
          <w:p w14:paraId="2CC42A1E" w14:textId="0E652B49"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32</w:t>
            </w:r>
          </w:p>
        </w:tc>
        <w:tc>
          <w:tcPr>
            <w:tcW w:w="630" w:type="dxa"/>
            <w:shd w:val="clear" w:color="auto" w:fill="3BD8E9"/>
            <w:vAlign w:val="center"/>
            <w:hideMark/>
          </w:tcPr>
          <w:p w14:paraId="7C9089CD" w14:textId="324952D6"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33</w:t>
            </w:r>
          </w:p>
        </w:tc>
        <w:tc>
          <w:tcPr>
            <w:tcW w:w="810" w:type="dxa"/>
            <w:shd w:val="clear" w:color="auto" w:fill="3BD8E9"/>
            <w:vAlign w:val="center"/>
            <w:hideMark/>
          </w:tcPr>
          <w:p w14:paraId="5003738F" w14:textId="56DC5690"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34</w:t>
            </w:r>
          </w:p>
        </w:tc>
        <w:tc>
          <w:tcPr>
            <w:tcW w:w="450" w:type="dxa"/>
            <w:shd w:val="clear" w:color="auto" w:fill="3BD8E9"/>
            <w:vAlign w:val="center"/>
            <w:hideMark/>
          </w:tcPr>
          <w:p w14:paraId="2F7518FB" w14:textId="406212C0"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35</w:t>
            </w:r>
          </w:p>
        </w:tc>
        <w:tc>
          <w:tcPr>
            <w:tcW w:w="810" w:type="dxa"/>
            <w:shd w:val="clear" w:color="auto" w:fill="3BD8E9"/>
            <w:vAlign w:val="center"/>
            <w:hideMark/>
          </w:tcPr>
          <w:p w14:paraId="3A4C1B78" w14:textId="738C9BA2"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36</w:t>
            </w:r>
          </w:p>
        </w:tc>
        <w:tc>
          <w:tcPr>
            <w:tcW w:w="630" w:type="dxa"/>
            <w:shd w:val="clear" w:color="auto" w:fill="3BD8E9"/>
            <w:vAlign w:val="center"/>
            <w:hideMark/>
          </w:tcPr>
          <w:p w14:paraId="14C68C9C" w14:textId="331C13C9"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37</w:t>
            </w:r>
          </w:p>
        </w:tc>
        <w:tc>
          <w:tcPr>
            <w:tcW w:w="450" w:type="dxa"/>
            <w:shd w:val="clear" w:color="auto" w:fill="3BD8E9"/>
            <w:vAlign w:val="center"/>
            <w:hideMark/>
          </w:tcPr>
          <w:p w14:paraId="200CF120" w14:textId="6C1A0F3E"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38</w:t>
            </w:r>
          </w:p>
        </w:tc>
        <w:tc>
          <w:tcPr>
            <w:tcW w:w="720" w:type="dxa"/>
            <w:shd w:val="clear" w:color="auto" w:fill="3BD8E9"/>
            <w:vAlign w:val="center"/>
            <w:hideMark/>
          </w:tcPr>
          <w:p w14:paraId="2B8B11CC" w14:textId="690FFDF0"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39</w:t>
            </w:r>
          </w:p>
        </w:tc>
        <w:tc>
          <w:tcPr>
            <w:tcW w:w="864" w:type="dxa"/>
            <w:shd w:val="clear" w:color="auto" w:fill="3BD8E9"/>
            <w:vAlign w:val="center"/>
            <w:hideMark/>
          </w:tcPr>
          <w:p w14:paraId="1136894B" w14:textId="217A1B20"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40</w:t>
            </w:r>
          </w:p>
        </w:tc>
        <w:tc>
          <w:tcPr>
            <w:tcW w:w="1566" w:type="dxa"/>
            <w:shd w:val="clear" w:color="auto" w:fill="3BD8E9"/>
            <w:vAlign w:val="center"/>
            <w:hideMark/>
          </w:tcPr>
          <w:p w14:paraId="743DAEFA" w14:textId="1086F43B"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41</w:t>
            </w:r>
          </w:p>
        </w:tc>
        <w:tc>
          <w:tcPr>
            <w:tcW w:w="1170" w:type="dxa"/>
            <w:shd w:val="clear" w:color="auto" w:fill="3BD8E9"/>
            <w:vAlign w:val="center"/>
          </w:tcPr>
          <w:p w14:paraId="7D6E9784" w14:textId="66F82D65" w:rsidR="0017520F" w:rsidRPr="002D079A" w:rsidRDefault="0017520F" w:rsidP="00450C28">
            <w:pPr>
              <w:tabs>
                <w:tab w:val="left" w:pos="709"/>
              </w:tabs>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b/>
                <w:bCs/>
                <w:sz w:val="16"/>
                <w:szCs w:val="16"/>
                <w:lang w:val="en-AU" w:eastAsia="en-AU"/>
              </w:rPr>
              <w:t>42=41*50%/25%</w:t>
            </w:r>
          </w:p>
        </w:tc>
      </w:tr>
      <w:tr w:rsidR="001553D4" w:rsidRPr="002D079A" w14:paraId="49A9C57A" w14:textId="77777777" w:rsidTr="0017520F">
        <w:trPr>
          <w:trHeight w:val="412"/>
        </w:trPr>
        <w:tc>
          <w:tcPr>
            <w:tcW w:w="1283" w:type="dxa"/>
            <w:shd w:val="clear" w:color="000000" w:fill="FFF2CC"/>
          </w:tcPr>
          <w:p w14:paraId="71EA4264"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p>
        </w:tc>
        <w:tc>
          <w:tcPr>
            <w:tcW w:w="980" w:type="dxa"/>
            <w:shd w:val="clear" w:color="000000" w:fill="FFF2CC"/>
            <w:vAlign w:val="center"/>
            <w:hideMark/>
          </w:tcPr>
          <w:p w14:paraId="4301F196"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1276" w:type="dxa"/>
            <w:shd w:val="clear" w:color="000000" w:fill="FFF2CC"/>
            <w:vAlign w:val="center"/>
            <w:hideMark/>
          </w:tcPr>
          <w:p w14:paraId="3C9DD9B0"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992" w:type="dxa"/>
            <w:shd w:val="clear" w:color="000000" w:fill="FFF2CC"/>
            <w:vAlign w:val="bottom"/>
            <w:hideMark/>
          </w:tcPr>
          <w:p w14:paraId="0EB518BF"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993" w:type="dxa"/>
            <w:shd w:val="clear" w:color="000000" w:fill="FFF2CC"/>
            <w:vAlign w:val="bottom"/>
            <w:hideMark/>
          </w:tcPr>
          <w:p w14:paraId="548308C3"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992" w:type="dxa"/>
            <w:shd w:val="clear" w:color="000000" w:fill="FFF2CC"/>
            <w:vAlign w:val="bottom"/>
            <w:hideMark/>
          </w:tcPr>
          <w:p w14:paraId="41F41594"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589" w:type="dxa"/>
            <w:shd w:val="clear" w:color="000000" w:fill="FFF2CC"/>
            <w:vAlign w:val="bottom"/>
            <w:hideMark/>
          </w:tcPr>
          <w:p w14:paraId="4BECA874"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630" w:type="dxa"/>
            <w:shd w:val="clear" w:color="000000" w:fill="FFF2CC"/>
            <w:vAlign w:val="bottom"/>
            <w:hideMark/>
          </w:tcPr>
          <w:p w14:paraId="5107543D"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10" w:type="dxa"/>
            <w:shd w:val="clear" w:color="000000" w:fill="FFF2CC"/>
            <w:vAlign w:val="bottom"/>
            <w:hideMark/>
          </w:tcPr>
          <w:p w14:paraId="213789CB"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450" w:type="dxa"/>
            <w:shd w:val="clear" w:color="000000" w:fill="FFF2CC"/>
            <w:vAlign w:val="bottom"/>
            <w:hideMark/>
          </w:tcPr>
          <w:p w14:paraId="6AADFE38"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10" w:type="dxa"/>
            <w:shd w:val="clear" w:color="000000" w:fill="FFF2CC"/>
            <w:vAlign w:val="bottom"/>
            <w:hideMark/>
          </w:tcPr>
          <w:p w14:paraId="2FFEA381"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630" w:type="dxa"/>
            <w:shd w:val="clear" w:color="000000" w:fill="FFF2CC"/>
            <w:vAlign w:val="bottom"/>
            <w:hideMark/>
          </w:tcPr>
          <w:p w14:paraId="56D35AB0"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450" w:type="dxa"/>
            <w:shd w:val="clear" w:color="000000" w:fill="FFF2CC"/>
            <w:vAlign w:val="bottom"/>
            <w:hideMark/>
          </w:tcPr>
          <w:p w14:paraId="054AEF14"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20" w:type="dxa"/>
            <w:shd w:val="clear" w:color="000000" w:fill="FFF2CC"/>
            <w:vAlign w:val="bottom"/>
            <w:hideMark/>
          </w:tcPr>
          <w:p w14:paraId="26C27D47"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64" w:type="dxa"/>
            <w:shd w:val="clear" w:color="000000" w:fill="FFF2CC"/>
            <w:vAlign w:val="bottom"/>
            <w:hideMark/>
          </w:tcPr>
          <w:p w14:paraId="0E4CCA50"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1566" w:type="dxa"/>
            <w:shd w:val="clear" w:color="000000" w:fill="FFF2CC"/>
            <w:vAlign w:val="bottom"/>
            <w:hideMark/>
          </w:tcPr>
          <w:p w14:paraId="32FA1769"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1170" w:type="dxa"/>
            <w:shd w:val="clear" w:color="000000" w:fill="FFF2CC"/>
            <w:vAlign w:val="bottom"/>
          </w:tcPr>
          <w:p w14:paraId="3F60E166" w14:textId="1B093679" w:rsidR="0017520F" w:rsidRPr="002D079A" w:rsidRDefault="0017520F" w:rsidP="00450C28">
            <w:pPr>
              <w:tabs>
                <w:tab w:val="left" w:pos="709"/>
              </w:tabs>
              <w:spacing w:after="0" w:line="240" w:lineRule="auto"/>
              <w:jc w:val="right"/>
              <w:rPr>
                <w:rFonts w:ascii="Times New Roman" w:eastAsia="Times New Roman" w:hAnsi="Times New Roman" w:cs="Times New Roman"/>
                <w:sz w:val="16"/>
                <w:szCs w:val="16"/>
                <w:lang w:val="en-AU" w:eastAsia="en-AU"/>
              </w:rPr>
            </w:pPr>
          </w:p>
        </w:tc>
      </w:tr>
      <w:tr w:rsidR="001553D4" w:rsidRPr="002D079A" w14:paraId="716881F3" w14:textId="77777777" w:rsidTr="0017520F">
        <w:trPr>
          <w:trHeight w:val="551"/>
        </w:trPr>
        <w:tc>
          <w:tcPr>
            <w:tcW w:w="1283" w:type="dxa"/>
            <w:shd w:val="clear" w:color="000000" w:fill="FFF2CC"/>
          </w:tcPr>
          <w:p w14:paraId="1109A65A"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p>
        </w:tc>
        <w:tc>
          <w:tcPr>
            <w:tcW w:w="980" w:type="dxa"/>
            <w:shd w:val="clear" w:color="000000" w:fill="FFF2CC"/>
            <w:vAlign w:val="center"/>
            <w:hideMark/>
          </w:tcPr>
          <w:p w14:paraId="3A3F8AAF"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1276" w:type="dxa"/>
            <w:shd w:val="clear" w:color="000000" w:fill="FFF2CC"/>
            <w:vAlign w:val="center"/>
            <w:hideMark/>
          </w:tcPr>
          <w:p w14:paraId="32B83A0F" w14:textId="77777777" w:rsidR="0017520F" w:rsidRPr="002D079A" w:rsidRDefault="0017520F" w:rsidP="00450C28">
            <w:pPr>
              <w:tabs>
                <w:tab w:val="left" w:pos="709"/>
              </w:tabs>
              <w:spacing w:after="0" w:line="240" w:lineRule="auto"/>
              <w:rPr>
                <w:rFonts w:ascii="Times New Roman" w:eastAsia="Times New Roman" w:hAnsi="Times New Roman" w:cs="Times New Roman"/>
                <w:b/>
                <w:bCs/>
                <w:sz w:val="16"/>
                <w:szCs w:val="16"/>
                <w:lang w:val="pt-BR" w:eastAsia="en-AU"/>
              </w:rPr>
            </w:pPr>
            <w:r w:rsidRPr="002D079A">
              <w:rPr>
                <w:rFonts w:ascii="Times New Roman" w:eastAsia="Times New Roman" w:hAnsi="Times New Roman" w:cs="Times New Roman"/>
                <w:sz w:val="16"/>
                <w:szCs w:val="16"/>
                <w:lang w:val="pt-BR" w:eastAsia="en-AU"/>
              </w:rPr>
              <w:t> </w:t>
            </w:r>
            <w:r w:rsidRPr="002D079A">
              <w:rPr>
                <w:rFonts w:ascii="Times New Roman" w:eastAsia="Times New Roman" w:hAnsi="Times New Roman" w:cs="Times New Roman"/>
                <w:b/>
                <w:bCs/>
                <w:sz w:val="16"/>
                <w:szCs w:val="16"/>
                <w:lang w:val="pt-BR" w:eastAsia="en-AU"/>
              </w:rPr>
              <w:t>Liniile se insereaza conform partii A.</w:t>
            </w:r>
          </w:p>
        </w:tc>
        <w:tc>
          <w:tcPr>
            <w:tcW w:w="992" w:type="dxa"/>
            <w:shd w:val="clear" w:color="000000" w:fill="FFF2CC"/>
            <w:vAlign w:val="bottom"/>
            <w:hideMark/>
          </w:tcPr>
          <w:p w14:paraId="60982D29"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993" w:type="dxa"/>
            <w:shd w:val="clear" w:color="000000" w:fill="FFF2CC"/>
            <w:vAlign w:val="bottom"/>
            <w:hideMark/>
          </w:tcPr>
          <w:p w14:paraId="49096452"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992" w:type="dxa"/>
            <w:shd w:val="clear" w:color="000000" w:fill="FFF2CC"/>
            <w:vAlign w:val="bottom"/>
            <w:hideMark/>
          </w:tcPr>
          <w:p w14:paraId="085A833F"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589" w:type="dxa"/>
            <w:shd w:val="clear" w:color="000000" w:fill="FFF2CC"/>
            <w:vAlign w:val="bottom"/>
            <w:hideMark/>
          </w:tcPr>
          <w:p w14:paraId="1369B91E"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630" w:type="dxa"/>
            <w:shd w:val="clear" w:color="000000" w:fill="FFF2CC"/>
            <w:vAlign w:val="bottom"/>
            <w:hideMark/>
          </w:tcPr>
          <w:p w14:paraId="59EF7456"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10" w:type="dxa"/>
            <w:shd w:val="clear" w:color="000000" w:fill="FFF2CC"/>
            <w:vAlign w:val="bottom"/>
            <w:hideMark/>
          </w:tcPr>
          <w:p w14:paraId="524EE92C"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450" w:type="dxa"/>
            <w:shd w:val="clear" w:color="000000" w:fill="FFF2CC"/>
            <w:vAlign w:val="bottom"/>
            <w:hideMark/>
          </w:tcPr>
          <w:p w14:paraId="38542656"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10" w:type="dxa"/>
            <w:shd w:val="clear" w:color="000000" w:fill="FFF2CC"/>
            <w:vAlign w:val="bottom"/>
            <w:hideMark/>
          </w:tcPr>
          <w:p w14:paraId="0F4F738F"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630" w:type="dxa"/>
            <w:shd w:val="clear" w:color="000000" w:fill="FFF2CC"/>
            <w:vAlign w:val="bottom"/>
            <w:hideMark/>
          </w:tcPr>
          <w:p w14:paraId="7610DEE8"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450" w:type="dxa"/>
            <w:shd w:val="clear" w:color="000000" w:fill="FFF2CC"/>
            <w:vAlign w:val="bottom"/>
            <w:hideMark/>
          </w:tcPr>
          <w:p w14:paraId="00445FB3"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720" w:type="dxa"/>
            <w:shd w:val="clear" w:color="000000" w:fill="FFF2CC"/>
            <w:vAlign w:val="bottom"/>
            <w:hideMark/>
          </w:tcPr>
          <w:p w14:paraId="5A17FB6A"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864" w:type="dxa"/>
            <w:shd w:val="clear" w:color="000000" w:fill="FFF2CC"/>
            <w:vAlign w:val="bottom"/>
            <w:hideMark/>
          </w:tcPr>
          <w:p w14:paraId="651503D9"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1566" w:type="dxa"/>
            <w:shd w:val="clear" w:color="000000" w:fill="FFF2CC"/>
            <w:vAlign w:val="bottom"/>
            <w:hideMark/>
          </w:tcPr>
          <w:p w14:paraId="72418B19"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c>
          <w:tcPr>
            <w:tcW w:w="1170" w:type="dxa"/>
            <w:shd w:val="clear" w:color="000000" w:fill="FFF2CC"/>
            <w:vAlign w:val="bottom"/>
            <w:hideMark/>
          </w:tcPr>
          <w:p w14:paraId="5782342B" w14:textId="77777777" w:rsidR="0017520F" w:rsidRPr="002D079A" w:rsidRDefault="0017520F" w:rsidP="00450C28">
            <w:pPr>
              <w:tabs>
                <w:tab w:val="left" w:pos="709"/>
              </w:tabs>
              <w:spacing w:after="0" w:line="240" w:lineRule="auto"/>
              <w:rPr>
                <w:rFonts w:ascii="Times New Roman" w:eastAsia="Times New Roman" w:hAnsi="Times New Roman" w:cs="Times New Roman"/>
                <w:sz w:val="16"/>
                <w:szCs w:val="16"/>
                <w:lang w:val="pt-BR" w:eastAsia="en-AU"/>
              </w:rPr>
            </w:pPr>
            <w:r w:rsidRPr="002D079A">
              <w:rPr>
                <w:rFonts w:ascii="Times New Roman" w:eastAsia="Times New Roman" w:hAnsi="Times New Roman" w:cs="Times New Roman"/>
                <w:sz w:val="16"/>
                <w:szCs w:val="16"/>
                <w:lang w:val="pt-BR" w:eastAsia="en-AU"/>
              </w:rPr>
              <w:t> </w:t>
            </w:r>
          </w:p>
        </w:tc>
      </w:tr>
      <w:bookmarkEnd w:id="253"/>
      <w:bookmarkEnd w:id="260"/>
    </w:tbl>
    <w:p w14:paraId="089A52D8" w14:textId="4D853085" w:rsidR="00D56C56" w:rsidRPr="002D079A" w:rsidRDefault="00D56C56" w:rsidP="00450C28">
      <w:pPr>
        <w:pStyle w:val="Heading2"/>
        <w:rPr>
          <w:rFonts w:cs="Times New Roman"/>
          <w:szCs w:val="24"/>
          <w:lang w:val="ro-RO"/>
        </w:rPr>
        <w:sectPr w:rsidR="00D56C56" w:rsidRPr="002D079A" w:rsidSect="003101CB">
          <w:pgSz w:w="16838" w:h="11906" w:orient="landscape" w:code="9"/>
          <w:pgMar w:top="1412" w:right="1712" w:bottom="851" w:left="709" w:header="709" w:footer="709" w:gutter="0"/>
          <w:cols w:space="708"/>
          <w:titlePg/>
          <w:docGrid w:linePitch="360"/>
        </w:sectPr>
      </w:pPr>
    </w:p>
    <w:p w14:paraId="44B814C5" w14:textId="5CE0A116" w:rsidR="00CC265F" w:rsidRPr="002D079A" w:rsidRDefault="00CC265F" w:rsidP="002D079A">
      <w:pPr>
        <w:pStyle w:val="Heading2"/>
        <w:tabs>
          <w:tab w:val="left" w:pos="709"/>
        </w:tabs>
        <w:spacing w:before="0" w:line="240" w:lineRule="auto"/>
        <w:jc w:val="both"/>
        <w:rPr>
          <w:rFonts w:cs="Times New Roman"/>
          <w:szCs w:val="24"/>
          <w:lang w:val="ro-RO"/>
        </w:rPr>
      </w:pPr>
      <w:bookmarkStart w:id="261" w:name="_Toc197356858"/>
      <w:bookmarkStart w:id="262" w:name="_Hlk192518912"/>
      <w:r w:rsidRPr="002D079A">
        <w:rPr>
          <w:rFonts w:cs="Times New Roman"/>
          <w:szCs w:val="24"/>
          <w:lang w:val="ro-RO"/>
        </w:rPr>
        <w:lastRenderedPageBreak/>
        <w:t xml:space="preserve">Anexa nr. </w:t>
      </w:r>
      <w:r w:rsidR="00D56C56" w:rsidRPr="002D079A">
        <w:rPr>
          <w:rFonts w:cs="Times New Roman"/>
          <w:szCs w:val="24"/>
          <w:lang w:val="ro-RO"/>
        </w:rPr>
        <w:t>2</w:t>
      </w:r>
      <w:r w:rsidRPr="002D079A">
        <w:rPr>
          <w:rFonts w:cs="Times New Roman"/>
          <w:szCs w:val="24"/>
          <w:lang w:val="ro-RO"/>
        </w:rPr>
        <w:t xml:space="preserve">– Centralizatorul facturilor emise </w:t>
      </w:r>
      <w:r w:rsidR="00D06CEF" w:rsidRPr="002D079A">
        <w:rPr>
          <w:rFonts w:cs="Times New Roman"/>
          <w:szCs w:val="24"/>
          <w:lang w:val="ro-RO"/>
        </w:rPr>
        <w:t>î</w:t>
      </w:r>
      <w:r w:rsidRPr="002D079A">
        <w:rPr>
          <w:rFonts w:cs="Times New Roman"/>
          <w:szCs w:val="24"/>
          <w:lang w:val="ro-RO"/>
        </w:rPr>
        <w:t>n moned</w:t>
      </w:r>
      <w:r w:rsidR="00D06CEF" w:rsidRPr="002D079A">
        <w:rPr>
          <w:rFonts w:cs="Times New Roman"/>
          <w:szCs w:val="24"/>
          <w:lang w:val="ro-RO"/>
        </w:rPr>
        <w:t>ă</w:t>
      </w:r>
      <w:r w:rsidRPr="002D079A">
        <w:rPr>
          <w:rFonts w:cs="Times New Roman"/>
          <w:szCs w:val="24"/>
          <w:lang w:val="ro-RO"/>
        </w:rPr>
        <w:t xml:space="preserve"> </w:t>
      </w:r>
      <w:proofErr w:type="spellStart"/>
      <w:r w:rsidRPr="002D079A">
        <w:rPr>
          <w:rFonts w:cs="Times New Roman"/>
          <w:szCs w:val="24"/>
          <w:lang w:val="ro-RO"/>
        </w:rPr>
        <w:t>strain</w:t>
      </w:r>
      <w:r w:rsidR="00D06CEF" w:rsidRPr="002D079A">
        <w:rPr>
          <w:rFonts w:cs="Times New Roman"/>
          <w:szCs w:val="24"/>
          <w:lang w:val="ro-RO"/>
        </w:rPr>
        <w:t>ă</w:t>
      </w:r>
      <w:proofErr w:type="spellEnd"/>
      <w:r w:rsidR="003A75D7" w:rsidRPr="002D079A">
        <w:rPr>
          <w:rFonts w:cs="Times New Roman"/>
          <w:szCs w:val="24"/>
          <w:lang w:val="ro-RO"/>
        </w:rPr>
        <w:t xml:space="preserve"> (</w:t>
      </w:r>
      <w:proofErr w:type="spellStart"/>
      <w:r w:rsidR="003A75D7" w:rsidRPr="002D079A">
        <w:rPr>
          <w:rFonts w:cs="Times New Roman"/>
        </w:rPr>
        <w:t>va</w:t>
      </w:r>
      <w:proofErr w:type="spellEnd"/>
      <w:r w:rsidR="003A75D7" w:rsidRPr="002D079A">
        <w:rPr>
          <w:rFonts w:cs="Times New Roman"/>
        </w:rPr>
        <w:t xml:space="preserve"> fi </w:t>
      </w:r>
      <w:proofErr w:type="spellStart"/>
      <w:r w:rsidR="003A75D7" w:rsidRPr="002D079A">
        <w:rPr>
          <w:rFonts w:cs="Times New Roman"/>
        </w:rPr>
        <w:t>prezentat</w:t>
      </w:r>
      <w:proofErr w:type="spellEnd"/>
      <w:r w:rsidR="003A75D7" w:rsidRPr="002D079A">
        <w:rPr>
          <w:rFonts w:cs="Times New Roman"/>
        </w:rPr>
        <w:t xml:space="preserve"> la </w:t>
      </w:r>
      <w:proofErr w:type="spellStart"/>
      <w:r w:rsidR="003A75D7" w:rsidRPr="002D079A">
        <w:rPr>
          <w:rFonts w:cs="Times New Roman"/>
        </w:rPr>
        <w:t>dosar</w:t>
      </w:r>
      <w:proofErr w:type="spellEnd"/>
      <w:r w:rsidR="003A75D7" w:rsidRPr="002D079A">
        <w:rPr>
          <w:rFonts w:cs="Times New Roman"/>
        </w:rPr>
        <w:t xml:space="preserve"> </w:t>
      </w:r>
      <w:proofErr w:type="spellStart"/>
      <w:r w:rsidR="003A75D7" w:rsidRPr="002D079A">
        <w:rPr>
          <w:rFonts w:cs="Times New Roman"/>
        </w:rPr>
        <w:t>în</w:t>
      </w:r>
      <w:proofErr w:type="spellEnd"/>
      <w:r w:rsidR="003A75D7" w:rsidRPr="002D079A">
        <w:rPr>
          <w:rFonts w:cs="Times New Roman"/>
        </w:rPr>
        <w:t xml:space="preserve"> </w:t>
      </w:r>
      <w:proofErr w:type="spellStart"/>
      <w:r w:rsidR="003A75D7" w:rsidRPr="002D079A">
        <w:rPr>
          <w:rFonts w:cs="Times New Roman"/>
        </w:rPr>
        <w:t>formatul</w:t>
      </w:r>
      <w:proofErr w:type="spellEnd"/>
      <w:r w:rsidR="003A75D7" w:rsidRPr="002D079A">
        <w:rPr>
          <w:rFonts w:cs="Times New Roman"/>
        </w:rPr>
        <w:t xml:space="preserve"> </w:t>
      </w:r>
      <w:proofErr w:type="spellStart"/>
      <w:r w:rsidR="003A75D7" w:rsidRPr="002D079A">
        <w:rPr>
          <w:rFonts w:cs="Times New Roman"/>
        </w:rPr>
        <w:t>tipărit</w:t>
      </w:r>
      <w:proofErr w:type="spellEnd"/>
      <w:r w:rsidR="003A75D7" w:rsidRPr="002D079A">
        <w:rPr>
          <w:rFonts w:cs="Times New Roman"/>
        </w:rPr>
        <w:t xml:space="preserve"> din </w:t>
      </w:r>
      <w:proofErr w:type="spellStart"/>
      <w:r w:rsidR="003A75D7" w:rsidRPr="002D079A">
        <w:rPr>
          <w:rFonts w:cs="Times New Roman"/>
        </w:rPr>
        <w:t>sistemul</w:t>
      </w:r>
      <w:proofErr w:type="spellEnd"/>
      <w:r w:rsidR="003A75D7" w:rsidRPr="002D079A">
        <w:rPr>
          <w:rFonts w:cs="Times New Roman"/>
        </w:rPr>
        <w:t xml:space="preserve"> informatic)</w:t>
      </w:r>
      <w:bookmarkEnd w:id="261"/>
    </w:p>
    <w:p w14:paraId="650196D1" w14:textId="77777777" w:rsidR="00CC265F" w:rsidRPr="002D079A" w:rsidRDefault="00CC265F" w:rsidP="002D079A">
      <w:pPr>
        <w:tabs>
          <w:tab w:val="left" w:pos="709"/>
        </w:tabs>
        <w:spacing w:after="0" w:line="240" w:lineRule="auto"/>
        <w:contextualSpacing/>
        <w:jc w:val="both"/>
        <w:rPr>
          <w:rFonts w:ascii="Times New Roman" w:hAnsi="Times New Roman" w:cs="Times New Roman"/>
          <w:sz w:val="24"/>
          <w:szCs w:val="24"/>
          <w:lang w:val="ro-RO"/>
        </w:rPr>
      </w:pPr>
    </w:p>
    <w:p w14:paraId="0903B42F" w14:textId="77777777" w:rsidR="00CC265F" w:rsidRPr="002D079A" w:rsidRDefault="00CC265F" w:rsidP="002D079A">
      <w:pPr>
        <w:tabs>
          <w:tab w:val="left" w:pos="709"/>
        </w:tabs>
        <w:spacing w:after="0" w:line="240" w:lineRule="auto"/>
        <w:contextualSpacing/>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Denumire Solicitant: ……………………………………………………………...........................</w:t>
      </w:r>
    </w:p>
    <w:p w14:paraId="6E2423E5" w14:textId="77777777" w:rsidR="00CC265F" w:rsidRPr="002D079A" w:rsidRDefault="00CC265F" w:rsidP="002D079A">
      <w:pPr>
        <w:tabs>
          <w:tab w:val="left" w:pos="709"/>
        </w:tabs>
        <w:spacing w:after="0" w:line="240" w:lineRule="auto"/>
        <w:contextualSpacing/>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Cod Unic de Identificare (CUI):…………………………………………………………………... </w:t>
      </w:r>
    </w:p>
    <w:p w14:paraId="7B820A90" w14:textId="77777777" w:rsidR="00CC265F" w:rsidRPr="002D079A" w:rsidRDefault="00CC265F" w:rsidP="002D079A">
      <w:pPr>
        <w:tabs>
          <w:tab w:val="left" w:pos="709"/>
        </w:tabs>
        <w:spacing w:after="0" w:line="240" w:lineRule="auto"/>
        <w:contextualSpacing/>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Nr. unic de identificare (RUI):……………………………………………………..………………</w:t>
      </w:r>
    </w:p>
    <w:p w14:paraId="4942DD40" w14:textId="6EDBE0BB" w:rsidR="00A82CE3" w:rsidRPr="002D079A" w:rsidRDefault="00CC265F" w:rsidP="002D079A">
      <w:pPr>
        <w:tabs>
          <w:tab w:val="left" w:pos="709"/>
        </w:tabs>
        <w:spacing w:after="0" w:line="240" w:lineRule="auto"/>
        <w:contextualSpacing/>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Nr</w:t>
      </w:r>
      <w:r w:rsidR="00A82CE3"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data de </w:t>
      </w:r>
      <w:proofErr w:type="spellStart"/>
      <w:r w:rsidRPr="002D079A">
        <w:rPr>
          <w:rFonts w:ascii="Times New Roman" w:hAnsi="Times New Roman" w:cs="Times New Roman"/>
          <w:sz w:val="24"/>
          <w:szCs w:val="24"/>
          <w:lang w:val="ro-RO"/>
        </w:rPr>
        <w:t>inregistrare</w:t>
      </w:r>
      <w:proofErr w:type="spellEnd"/>
      <w:r w:rsidR="00A82CE3"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 </w:t>
      </w:r>
      <w:r w:rsidR="00A82CE3" w:rsidRPr="002D079A">
        <w:rPr>
          <w:rFonts w:ascii="Times New Roman" w:hAnsi="Times New Roman" w:cs="Times New Roman"/>
          <w:sz w:val="24"/>
          <w:szCs w:val="24"/>
          <w:lang w:val="ro-RO"/>
        </w:rPr>
        <w:t xml:space="preserve">Cerere de finanțare a programului de </w:t>
      </w:r>
      <w:r w:rsidR="007D35E7" w:rsidRPr="002D079A">
        <w:rPr>
          <w:rFonts w:ascii="Times New Roman" w:hAnsi="Times New Roman" w:cs="Times New Roman"/>
          <w:sz w:val="24"/>
          <w:szCs w:val="24"/>
          <w:lang w:val="ro-RO"/>
        </w:rPr>
        <w:t>investiți</w:t>
      </w:r>
      <w:r w:rsidR="00A82CE3" w:rsidRPr="002D079A">
        <w:rPr>
          <w:rFonts w:ascii="Times New Roman" w:hAnsi="Times New Roman" w:cs="Times New Roman"/>
          <w:sz w:val="24"/>
          <w:szCs w:val="24"/>
          <w:lang w:val="ro-RO"/>
        </w:rPr>
        <w:t>i...............................</w:t>
      </w:r>
    </w:p>
    <w:p w14:paraId="6985CA35" w14:textId="75DC4E97" w:rsidR="00A82CE3" w:rsidRPr="002D079A" w:rsidRDefault="00A82CE3" w:rsidP="002D079A">
      <w:pPr>
        <w:tabs>
          <w:tab w:val="left" w:pos="709"/>
        </w:tabs>
        <w:spacing w:after="0" w:line="240" w:lineRule="auto"/>
        <w:contextualSpacing/>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Nr.........data de </w:t>
      </w:r>
      <w:proofErr w:type="spellStart"/>
      <w:r w:rsidRPr="002D079A">
        <w:rPr>
          <w:rFonts w:ascii="Times New Roman" w:hAnsi="Times New Roman" w:cs="Times New Roman"/>
          <w:sz w:val="24"/>
          <w:szCs w:val="24"/>
          <w:lang w:val="ro-RO"/>
        </w:rPr>
        <w:t>inregistrare</w:t>
      </w:r>
      <w:proofErr w:type="spellEnd"/>
      <w:r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pt-BR"/>
        </w:rPr>
        <w:t>Ce</w:t>
      </w:r>
      <w:proofErr w:type="spellStart"/>
      <w:r w:rsidRPr="002D079A">
        <w:rPr>
          <w:rFonts w:ascii="Times New Roman" w:hAnsi="Times New Roman" w:cs="Times New Roman"/>
          <w:sz w:val="24"/>
          <w:szCs w:val="24"/>
          <w:lang w:val="ro-RO"/>
        </w:rPr>
        <w:t>rere</w:t>
      </w:r>
      <w:proofErr w:type="spellEnd"/>
      <w:r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ro-RO"/>
        </w:rPr>
        <w:t xml:space="preserve">de plată pentru intervenția de </w:t>
      </w:r>
      <w:proofErr w:type="spellStart"/>
      <w:r w:rsidRPr="002D079A">
        <w:rPr>
          <w:rFonts w:ascii="Times New Roman" w:hAnsi="Times New Roman" w:cs="Times New Roman"/>
          <w:sz w:val="24"/>
          <w:szCs w:val="24"/>
          <w:lang w:val="ro-RO"/>
        </w:rPr>
        <w:t>investiţii</w:t>
      </w:r>
      <w:proofErr w:type="spellEnd"/>
      <w:r w:rsidRPr="002D079A">
        <w:rPr>
          <w:rFonts w:ascii="Times New Roman" w:hAnsi="Times New Roman" w:cs="Times New Roman"/>
          <w:sz w:val="24"/>
          <w:szCs w:val="24"/>
          <w:lang w:val="ro-RO"/>
        </w:rPr>
        <w:t xml:space="preserve"> în active corporale și necorporale</w:t>
      </w:r>
      <w:r w:rsidRPr="002D079A">
        <w:rPr>
          <w:rFonts w:ascii="Times New Roman" w:hAnsi="Times New Roman" w:cs="Times New Roman"/>
          <w:sz w:val="24"/>
          <w:szCs w:val="24"/>
          <w:lang w:val="pt-BR"/>
        </w:rPr>
        <w:t>.............................................................................................................................................</w:t>
      </w:r>
    </w:p>
    <w:p w14:paraId="46DC389D" w14:textId="4CAB3F00" w:rsidR="00CC265F" w:rsidRPr="002D079A" w:rsidRDefault="00CC265F" w:rsidP="002D079A">
      <w:pPr>
        <w:tabs>
          <w:tab w:val="left" w:pos="709"/>
        </w:tabs>
        <w:spacing w:after="0" w:line="240" w:lineRule="auto"/>
        <w:jc w:val="both"/>
        <w:rPr>
          <w:rFonts w:ascii="Times New Roman" w:hAnsi="Times New Roman" w:cs="Times New Roman"/>
          <w:b/>
          <w:sz w:val="24"/>
          <w:szCs w:val="24"/>
          <w:lang w:val="ro-RO"/>
        </w:rPr>
      </w:pPr>
    </w:p>
    <w:p w14:paraId="0974B415" w14:textId="77777777" w:rsidR="00CC265F" w:rsidRPr="002D079A" w:rsidRDefault="00CC265F" w:rsidP="002D079A">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ro-RO"/>
        </w:rPr>
      </w:pPr>
    </w:p>
    <w:tbl>
      <w:tblPr>
        <w:tblStyle w:val="TableGrid"/>
        <w:tblW w:w="9454" w:type="dxa"/>
        <w:tblInd w:w="-289" w:type="dxa"/>
        <w:tblLayout w:type="fixed"/>
        <w:tblLook w:val="04A0" w:firstRow="1" w:lastRow="0" w:firstColumn="1" w:lastColumn="0" w:noHBand="0" w:noVBand="1"/>
      </w:tblPr>
      <w:tblGrid>
        <w:gridCol w:w="767"/>
        <w:gridCol w:w="895"/>
        <w:gridCol w:w="1022"/>
        <w:gridCol w:w="766"/>
        <w:gridCol w:w="1150"/>
        <w:gridCol w:w="1150"/>
        <w:gridCol w:w="766"/>
        <w:gridCol w:w="894"/>
        <w:gridCol w:w="1022"/>
        <w:gridCol w:w="1022"/>
      </w:tblGrid>
      <w:tr w:rsidR="001553D4" w:rsidRPr="00AA68DE" w14:paraId="59581696" w14:textId="77777777" w:rsidTr="00AA68DE">
        <w:trPr>
          <w:trHeight w:val="1441"/>
        </w:trPr>
        <w:tc>
          <w:tcPr>
            <w:tcW w:w="767" w:type="dxa"/>
            <w:tcBorders>
              <w:top w:val="single" w:sz="4" w:space="0" w:color="auto"/>
              <w:left w:val="single" w:sz="4" w:space="0" w:color="auto"/>
              <w:bottom w:val="single" w:sz="4" w:space="0" w:color="auto"/>
              <w:right w:val="single" w:sz="4" w:space="0" w:color="auto"/>
            </w:tcBorders>
            <w:vAlign w:val="center"/>
          </w:tcPr>
          <w:p w14:paraId="5D2D4352" w14:textId="77777777" w:rsidR="00CC265F" w:rsidRPr="00AA68DE" w:rsidRDefault="00CC265F" w:rsidP="002D079A">
            <w:pPr>
              <w:tabs>
                <w:tab w:val="left" w:pos="709"/>
              </w:tabs>
              <w:jc w:val="both"/>
              <w:rPr>
                <w:b/>
              </w:rPr>
            </w:pPr>
            <w:r w:rsidRPr="00AA68DE">
              <w:rPr>
                <w:b/>
              </w:rPr>
              <w:t>Nr. crt.</w:t>
            </w:r>
          </w:p>
        </w:tc>
        <w:tc>
          <w:tcPr>
            <w:tcW w:w="895" w:type="dxa"/>
            <w:tcBorders>
              <w:top w:val="single" w:sz="4" w:space="0" w:color="auto"/>
              <w:left w:val="single" w:sz="4" w:space="0" w:color="auto"/>
              <w:bottom w:val="single" w:sz="4" w:space="0" w:color="auto"/>
              <w:right w:val="single" w:sz="4" w:space="0" w:color="auto"/>
            </w:tcBorders>
            <w:vAlign w:val="center"/>
          </w:tcPr>
          <w:p w14:paraId="2C7C9BBF" w14:textId="77777777" w:rsidR="00CC265F" w:rsidRPr="00AA68DE" w:rsidRDefault="00CC265F" w:rsidP="002D079A">
            <w:pPr>
              <w:tabs>
                <w:tab w:val="left" w:pos="709"/>
              </w:tabs>
              <w:jc w:val="both"/>
              <w:rPr>
                <w:b/>
              </w:rPr>
            </w:pPr>
            <w:proofErr w:type="spellStart"/>
            <w:r w:rsidRPr="00AA68DE">
              <w:rPr>
                <w:b/>
              </w:rPr>
              <w:t>Numarul</w:t>
            </w:r>
            <w:proofErr w:type="spellEnd"/>
            <w:r w:rsidRPr="00AA68DE">
              <w:rPr>
                <w:b/>
              </w:rPr>
              <w:t xml:space="preserve"> si data facturii</w:t>
            </w:r>
          </w:p>
        </w:tc>
        <w:tc>
          <w:tcPr>
            <w:tcW w:w="1022" w:type="dxa"/>
            <w:tcBorders>
              <w:top w:val="single" w:sz="4" w:space="0" w:color="auto"/>
              <w:left w:val="single" w:sz="4" w:space="0" w:color="auto"/>
              <w:bottom w:val="single" w:sz="4" w:space="0" w:color="auto"/>
              <w:right w:val="single" w:sz="4" w:space="0" w:color="auto"/>
            </w:tcBorders>
            <w:vAlign w:val="center"/>
          </w:tcPr>
          <w:p w14:paraId="436FCB00" w14:textId="77777777" w:rsidR="00CC265F" w:rsidRPr="00AA68DE" w:rsidRDefault="00CC265F" w:rsidP="002D079A">
            <w:pPr>
              <w:tabs>
                <w:tab w:val="left" w:pos="709"/>
              </w:tabs>
              <w:jc w:val="both"/>
              <w:rPr>
                <w:b/>
              </w:rPr>
            </w:pPr>
            <w:r w:rsidRPr="00AA68DE">
              <w:rPr>
                <w:b/>
              </w:rPr>
              <w:t>Obiectul facturii</w:t>
            </w:r>
          </w:p>
        </w:tc>
        <w:tc>
          <w:tcPr>
            <w:tcW w:w="766" w:type="dxa"/>
            <w:tcBorders>
              <w:top w:val="single" w:sz="4" w:space="0" w:color="auto"/>
              <w:left w:val="single" w:sz="4" w:space="0" w:color="auto"/>
              <w:bottom w:val="single" w:sz="4" w:space="0" w:color="auto"/>
              <w:right w:val="single" w:sz="4" w:space="0" w:color="auto"/>
            </w:tcBorders>
            <w:vAlign w:val="center"/>
          </w:tcPr>
          <w:p w14:paraId="32CB85F5" w14:textId="77777777" w:rsidR="00CC265F" w:rsidRPr="00AA68DE" w:rsidRDefault="00CC265F" w:rsidP="002D079A">
            <w:pPr>
              <w:tabs>
                <w:tab w:val="left" w:pos="709"/>
              </w:tabs>
              <w:jc w:val="both"/>
              <w:rPr>
                <w:b/>
              </w:rPr>
            </w:pPr>
            <w:r w:rsidRPr="00AA68DE">
              <w:rPr>
                <w:b/>
              </w:rPr>
              <w:t>Furnizorul</w:t>
            </w:r>
          </w:p>
          <w:p w14:paraId="44DEE25E" w14:textId="77777777" w:rsidR="00CC265F" w:rsidRPr="00AA68DE" w:rsidRDefault="00CC265F" w:rsidP="002D079A">
            <w:pPr>
              <w:tabs>
                <w:tab w:val="left" w:pos="709"/>
              </w:tabs>
              <w:jc w:val="both"/>
              <w:rPr>
                <w:b/>
              </w:rPr>
            </w:pPr>
          </w:p>
        </w:tc>
        <w:tc>
          <w:tcPr>
            <w:tcW w:w="1150" w:type="dxa"/>
            <w:tcBorders>
              <w:top w:val="single" w:sz="4" w:space="0" w:color="auto"/>
              <w:left w:val="single" w:sz="4" w:space="0" w:color="auto"/>
              <w:right w:val="single" w:sz="4" w:space="0" w:color="auto"/>
            </w:tcBorders>
            <w:vAlign w:val="center"/>
          </w:tcPr>
          <w:p w14:paraId="359F0C3C" w14:textId="77777777" w:rsidR="00CC265F" w:rsidRPr="00AA68DE" w:rsidRDefault="00CC265F" w:rsidP="002D079A">
            <w:pPr>
              <w:tabs>
                <w:tab w:val="left" w:pos="709"/>
              </w:tabs>
              <w:jc w:val="both"/>
              <w:rPr>
                <w:b/>
              </w:rPr>
            </w:pPr>
            <w:r w:rsidRPr="00AA68DE">
              <w:rPr>
                <w:b/>
              </w:rPr>
              <w:t xml:space="preserve">Valoarea facturii moneda </w:t>
            </w:r>
            <w:proofErr w:type="spellStart"/>
            <w:r w:rsidRPr="00AA68DE">
              <w:rPr>
                <w:b/>
              </w:rPr>
              <w:t>straina</w:t>
            </w:r>
            <w:proofErr w:type="spellEnd"/>
            <w:r w:rsidRPr="00AA68DE">
              <w:rPr>
                <w:b/>
              </w:rPr>
              <w:t xml:space="preserve">  (</w:t>
            </w:r>
            <w:proofErr w:type="spellStart"/>
            <w:r w:rsidRPr="00AA68DE">
              <w:rPr>
                <w:b/>
              </w:rPr>
              <w:t>fara</w:t>
            </w:r>
            <w:proofErr w:type="spellEnd"/>
            <w:r w:rsidRPr="00AA68DE">
              <w:rPr>
                <w:b/>
              </w:rPr>
              <w:t xml:space="preserve"> TVA)</w:t>
            </w:r>
          </w:p>
        </w:tc>
        <w:tc>
          <w:tcPr>
            <w:tcW w:w="1150" w:type="dxa"/>
            <w:tcBorders>
              <w:top w:val="single" w:sz="4" w:space="0" w:color="auto"/>
              <w:left w:val="single" w:sz="4" w:space="0" w:color="auto"/>
              <w:right w:val="single" w:sz="4" w:space="0" w:color="auto"/>
            </w:tcBorders>
            <w:vAlign w:val="center"/>
          </w:tcPr>
          <w:p w14:paraId="31A53CB4" w14:textId="77777777" w:rsidR="00CC265F" w:rsidRPr="00AA68DE" w:rsidRDefault="00CC265F" w:rsidP="002D079A">
            <w:pPr>
              <w:tabs>
                <w:tab w:val="left" w:pos="709"/>
              </w:tabs>
              <w:jc w:val="both"/>
              <w:rPr>
                <w:b/>
              </w:rPr>
            </w:pPr>
            <w:r w:rsidRPr="00AA68DE">
              <w:rPr>
                <w:b/>
              </w:rPr>
              <w:t xml:space="preserve">Valoarea totală a facturii moneda </w:t>
            </w:r>
            <w:proofErr w:type="spellStart"/>
            <w:r w:rsidRPr="00AA68DE">
              <w:rPr>
                <w:b/>
              </w:rPr>
              <w:t>straina</w:t>
            </w:r>
            <w:proofErr w:type="spellEnd"/>
            <w:r w:rsidRPr="00AA68DE">
              <w:rPr>
                <w:b/>
              </w:rPr>
              <w:t xml:space="preserve">  (cu TVA)</w:t>
            </w:r>
          </w:p>
        </w:tc>
        <w:tc>
          <w:tcPr>
            <w:tcW w:w="766" w:type="dxa"/>
            <w:vAlign w:val="center"/>
          </w:tcPr>
          <w:p w14:paraId="2B16963D" w14:textId="77777777" w:rsidR="00CC265F" w:rsidRPr="00AA68DE" w:rsidRDefault="00CC265F" w:rsidP="002D079A">
            <w:pPr>
              <w:tabs>
                <w:tab w:val="left" w:pos="709"/>
              </w:tabs>
              <w:jc w:val="both"/>
              <w:rPr>
                <w:b/>
              </w:rPr>
            </w:pPr>
            <w:r w:rsidRPr="00AA68DE">
              <w:rPr>
                <w:b/>
              </w:rPr>
              <w:t>Curs de schimb utilizat</w:t>
            </w:r>
          </w:p>
        </w:tc>
        <w:tc>
          <w:tcPr>
            <w:tcW w:w="894" w:type="dxa"/>
            <w:vAlign w:val="center"/>
          </w:tcPr>
          <w:p w14:paraId="1C8E7BA1" w14:textId="77777777" w:rsidR="00CC265F" w:rsidRPr="00AA68DE" w:rsidRDefault="00CC265F" w:rsidP="002D079A">
            <w:pPr>
              <w:tabs>
                <w:tab w:val="left" w:pos="709"/>
              </w:tabs>
              <w:jc w:val="both"/>
              <w:rPr>
                <w:b/>
              </w:rPr>
            </w:pPr>
            <w:r w:rsidRPr="00AA68DE">
              <w:rPr>
                <w:b/>
              </w:rPr>
              <w:t>Banca si data cursului de schimb valutar utilizat</w:t>
            </w:r>
          </w:p>
        </w:tc>
        <w:tc>
          <w:tcPr>
            <w:tcW w:w="1022" w:type="dxa"/>
            <w:tcBorders>
              <w:top w:val="single" w:sz="4" w:space="0" w:color="auto"/>
              <w:left w:val="single" w:sz="4" w:space="0" w:color="auto"/>
              <w:right w:val="single" w:sz="4" w:space="0" w:color="auto"/>
            </w:tcBorders>
            <w:vAlign w:val="center"/>
          </w:tcPr>
          <w:p w14:paraId="21297E52" w14:textId="77777777" w:rsidR="00CC265F" w:rsidRPr="00AA68DE" w:rsidRDefault="00CC265F" w:rsidP="002D079A">
            <w:pPr>
              <w:tabs>
                <w:tab w:val="left" w:pos="709"/>
              </w:tabs>
              <w:jc w:val="both"/>
              <w:rPr>
                <w:b/>
              </w:rPr>
            </w:pPr>
            <w:r w:rsidRPr="00AA68DE">
              <w:rPr>
                <w:b/>
              </w:rPr>
              <w:t>Valoarea facturii lei (</w:t>
            </w:r>
            <w:proofErr w:type="spellStart"/>
            <w:r w:rsidRPr="00AA68DE">
              <w:rPr>
                <w:b/>
              </w:rPr>
              <w:t>fara</w:t>
            </w:r>
            <w:proofErr w:type="spellEnd"/>
            <w:r w:rsidRPr="00AA68DE">
              <w:rPr>
                <w:b/>
              </w:rPr>
              <w:t xml:space="preserve"> TVA)</w:t>
            </w:r>
          </w:p>
        </w:tc>
        <w:tc>
          <w:tcPr>
            <w:tcW w:w="1022" w:type="dxa"/>
            <w:tcBorders>
              <w:top w:val="single" w:sz="4" w:space="0" w:color="auto"/>
              <w:left w:val="single" w:sz="4" w:space="0" w:color="auto"/>
              <w:right w:val="single" w:sz="4" w:space="0" w:color="auto"/>
            </w:tcBorders>
            <w:vAlign w:val="center"/>
          </w:tcPr>
          <w:p w14:paraId="4FDFD76B" w14:textId="77777777" w:rsidR="00CC265F" w:rsidRPr="00AA68DE" w:rsidRDefault="00CC265F" w:rsidP="002D079A">
            <w:pPr>
              <w:tabs>
                <w:tab w:val="left" w:pos="709"/>
              </w:tabs>
              <w:jc w:val="both"/>
              <w:rPr>
                <w:b/>
              </w:rPr>
            </w:pPr>
            <w:r w:rsidRPr="00AA68DE">
              <w:rPr>
                <w:b/>
              </w:rPr>
              <w:t>Valoarea totală a facturii lei (cu TVA)</w:t>
            </w:r>
          </w:p>
        </w:tc>
      </w:tr>
      <w:tr w:rsidR="001553D4" w:rsidRPr="00AA68DE" w14:paraId="4D1015FD" w14:textId="77777777" w:rsidTr="00AA68DE">
        <w:trPr>
          <w:trHeight w:val="195"/>
        </w:trPr>
        <w:tc>
          <w:tcPr>
            <w:tcW w:w="767" w:type="dxa"/>
          </w:tcPr>
          <w:p w14:paraId="236755DB" w14:textId="77777777" w:rsidR="00CC265F" w:rsidRPr="00AA68DE" w:rsidRDefault="00CC265F" w:rsidP="002D079A">
            <w:pPr>
              <w:tabs>
                <w:tab w:val="left" w:pos="709"/>
              </w:tabs>
              <w:jc w:val="both"/>
            </w:pPr>
          </w:p>
        </w:tc>
        <w:tc>
          <w:tcPr>
            <w:tcW w:w="895" w:type="dxa"/>
            <w:tcBorders>
              <w:top w:val="single" w:sz="4" w:space="0" w:color="auto"/>
              <w:left w:val="single" w:sz="4" w:space="0" w:color="auto"/>
              <w:bottom w:val="single" w:sz="4" w:space="0" w:color="auto"/>
              <w:right w:val="single" w:sz="4" w:space="0" w:color="auto"/>
            </w:tcBorders>
            <w:vAlign w:val="center"/>
          </w:tcPr>
          <w:p w14:paraId="4E557279" w14:textId="77777777" w:rsidR="00CC265F" w:rsidRPr="00AA68DE" w:rsidRDefault="00CC265F" w:rsidP="002D079A">
            <w:pPr>
              <w:tabs>
                <w:tab w:val="left" w:pos="709"/>
              </w:tabs>
              <w:jc w:val="both"/>
            </w:pPr>
            <w:r w:rsidRPr="00AA68DE">
              <w:t xml:space="preserve">Finala </w:t>
            </w:r>
          </w:p>
        </w:tc>
        <w:tc>
          <w:tcPr>
            <w:tcW w:w="1022" w:type="dxa"/>
          </w:tcPr>
          <w:p w14:paraId="3F156379" w14:textId="77777777" w:rsidR="00CC265F" w:rsidRPr="00AA68DE" w:rsidRDefault="00CC265F" w:rsidP="002D079A">
            <w:pPr>
              <w:tabs>
                <w:tab w:val="left" w:pos="709"/>
              </w:tabs>
              <w:jc w:val="both"/>
            </w:pPr>
          </w:p>
        </w:tc>
        <w:tc>
          <w:tcPr>
            <w:tcW w:w="766" w:type="dxa"/>
          </w:tcPr>
          <w:p w14:paraId="3295F8CB" w14:textId="77777777" w:rsidR="00CC265F" w:rsidRPr="00AA68DE" w:rsidRDefault="00CC265F" w:rsidP="002D079A">
            <w:pPr>
              <w:tabs>
                <w:tab w:val="left" w:pos="709"/>
              </w:tabs>
              <w:jc w:val="both"/>
            </w:pPr>
          </w:p>
        </w:tc>
        <w:tc>
          <w:tcPr>
            <w:tcW w:w="1150" w:type="dxa"/>
          </w:tcPr>
          <w:p w14:paraId="3E764370" w14:textId="77777777" w:rsidR="00CC265F" w:rsidRPr="00AA68DE" w:rsidRDefault="00CC265F" w:rsidP="002D079A">
            <w:pPr>
              <w:tabs>
                <w:tab w:val="left" w:pos="709"/>
              </w:tabs>
              <w:jc w:val="both"/>
            </w:pPr>
          </w:p>
        </w:tc>
        <w:tc>
          <w:tcPr>
            <w:tcW w:w="1150" w:type="dxa"/>
          </w:tcPr>
          <w:p w14:paraId="5A05E24C" w14:textId="77777777" w:rsidR="00CC265F" w:rsidRPr="00AA68DE" w:rsidRDefault="00CC265F" w:rsidP="002D079A">
            <w:pPr>
              <w:tabs>
                <w:tab w:val="left" w:pos="709"/>
              </w:tabs>
              <w:jc w:val="both"/>
            </w:pPr>
          </w:p>
        </w:tc>
        <w:tc>
          <w:tcPr>
            <w:tcW w:w="766" w:type="dxa"/>
          </w:tcPr>
          <w:p w14:paraId="2EC769CF" w14:textId="77777777" w:rsidR="00CC265F" w:rsidRPr="00AA68DE" w:rsidRDefault="00CC265F" w:rsidP="002D079A">
            <w:pPr>
              <w:tabs>
                <w:tab w:val="left" w:pos="709"/>
              </w:tabs>
              <w:jc w:val="both"/>
            </w:pPr>
          </w:p>
        </w:tc>
        <w:tc>
          <w:tcPr>
            <w:tcW w:w="894" w:type="dxa"/>
          </w:tcPr>
          <w:p w14:paraId="3332E8C4" w14:textId="77777777" w:rsidR="00CC265F" w:rsidRPr="00AA68DE" w:rsidRDefault="00CC265F" w:rsidP="002D079A">
            <w:pPr>
              <w:tabs>
                <w:tab w:val="left" w:pos="709"/>
              </w:tabs>
              <w:jc w:val="both"/>
            </w:pPr>
          </w:p>
        </w:tc>
        <w:tc>
          <w:tcPr>
            <w:tcW w:w="1022" w:type="dxa"/>
          </w:tcPr>
          <w:p w14:paraId="43187461" w14:textId="77777777" w:rsidR="00CC265F" w:rsidRPr="00AA68DE" w:rsidRDefault="00CC265F" w:rsidP="002D079A">
            <w:pPr>
              <w:tabs>
                <w:tab w:val="left" w:pos="709"/>
              </w:tabs>
              <w:jc w:val="both"/>
            </w:pPr>
          </w:p>
        </w:tc>
        <w:tc>
          <w:tcPr>
            <w:tcW w:w="1022" w:type="dxa"/>
          </w:tcPr>
          <w:p w14:paraId="1C358A87" w14:textId="77777777" w:rsidR="00CC265F" w:rsidRPr="00AA68DE" w:rsidRDefault="00CC265F" w:rsidP="002D079A">
            <w:pPr>
              <w:tabs>
                <w:tab w:val="left" w:pos="709"/>
              </w:tabs>
              <w:jc w:val="both"/>
            </w:pPr>
          </w:p>
        </w:tc>
      </w:tr>
      <w:tr w:rsidR="001553D4" w:rsidRPr="00AA68DE" w14:paraId="6DE52F94" w14:textId="77777777" w:rsidTr="00AA68DE">
        <w:trPr>
          <w:trHeight w:val="205"/>
        </w:trPr>
        <w:tc>
          <w:tcPr>
            <w:tcW w:w="767" w:type="dxa"/>
          </w:tcPr>
          <w:p w14:paraId="7D28668B" w14:textId="77777777" w:rsidR="00CC265F" w:rsidRPr="00AA68DE" w:rsidRDefault="00CC265F" w:rsidP="002D079A">
            <w:pPr>
              <w:tabs>
                <w:tab w:val="left" w:pos="709"/>
              </w:tabs>
              <w:jc w:val="both"/>
            </w:pPr>
          </w:p>
        </w:tc>
        <w:tc>
          <w:tcPr>
            <w:tcW w:w="895" w:type="dxa"/>
            <w:tcBorders>
              <w:top w:val="single" w:sz="4" w:space="0" w:color="auto"/>
              <w:left w:val="single" w:sz="4" w:space="0" w:color="auto"/>
              <w:bottom w:val="single" w:sz="4" w:space="0" w:color="auto"/>
              <w:right w:val="single" w:sz="4" w:space="0" w:color="auto"/>
            </w:tcBorders>
            <w:vAlign w:val="center"/>
          </w:tcPr>
          <w:p w14:paraId="11F2E852" w14:textId="77777777" w:rsidR="00CC265F" w:rsidRPr="00AA68DE" w:rsidRDefault="00CC265F" w:rsidP="002D079A">
            <w:pPr>
              <w:tabs>
                <w:tab w:val="left" w:pos="709"/>
              </w:tabs>
              <w:jc w:val="both"/>
            </w:pPr>
            <w:r w:rsidRPr="00AA68DE">
              <w:t>avans</w:t>
            </w:r>
          </w:p>
        </w:tc>
        <w:tc>
          <w:tcPr>
            <w:tcW w:w="1022" w:type="dxa"/>
          </w:tcPr>
          <w:p w14:paraId="2EC75527" w14:textId="77777777" w:rsidR="00CC265F" w:rsidRPr="00AA68DE" w:rsidRDefault="00CC265F" w:rsidP="002D079A">
            <w:pPr>
              <w:tabs>
                <w:tab w:val="left" w:pos="709"/>
              </w:tabs>
              <w:jc w:val="both"/>
            </w:pPr>
          </w:p>
        </w:tc>
        <w:tc>
          <w:tcPr>
            <w:tcW w:w="766" w:type="dxa"/>
          </w:tcPr>
          <w:p w14:paraId="301A77F6" w14:textId="77777777" w:rsidR="00CC265F" w:rsidRPr="00AA68DE" w:rsidRDefault="00CC265F" w:rsidP="002D079A">
            <w:pPr>
              <w:tabs>
                <w:tab w:val="left" w:pos="709"/>
              </w:tabs>
              <w:jc w:val="both"/>
            </w:pPr>
          </w:p>
        </w:tc>
        <w:tc>
          <w:tcPr>
            <w:tcW w:w="1150" w:type="dxa"/>
          </w:tcPr>
          <w:p w14:paraId="0278D417" w14:textId="77777777" w:rsidR="00CC265F" w:rsidRPr="00AA68DE" w:rsidRDefault="00CC265F" w:rsidP="002D079A">
            <w:pPr>
              <w:tabs>
                <w:tab w:val="left" w:pos="709"/>
              </w:tabs>
              <w:jc w:val="both"/>
            </w:pPr>
          </w:p>
        </w:tc>
        <w:tc>
          <w:tcPr>
            <w:tcW w:w="1150" w:type="dxa"/>
          </w:tcPr>
          <w:p w14:paraId="706D20EA" w14:textId="77777777" w:rsidR="00CC265F" w:rsidRPr="00AA68DE" w:rsidRDefault="00CC265F" w:rsidP="002D079A">
            <w:pPr>
              <w:tabs>
                <w:tab w:val="left" w:pos="709"/>
              </w:tabs>
              <w:jc w:val="both"/>
            </w:pPr>
          </w:p>
        </w:tc>
        <w:tc>
          <w:tcPr>
            <w:tcW w:w="766" w:type="dxa"/>
          </w:tcPr>
          <w:p w14:paraId="25949172" w14:textId="77777777" w:rsidR="00CC265F" w:rsidRPr="00AA68DE" w:rsidRDefault="00CC265F" w:rsidP="002D079A">
            <w:pPr>
              <w:tabs>
                <w:tab w:val="left" w:pos="709"/>
              </w:tabs>
              <w:jc w:val="both"/>
            </w:pPr>
          </w:p>
        </w:tc>
        <w:tc>
          <w:tcPr>
            <w:tcW w:w="894" w:type="dxa"/>
          </w:tcPr>
          <w:p w14:paraId="4F9C8420" w14:textId="77777777" w:rsidR="00CC265F" w:rsidRPr="00AA68DE" w:rsidRDefault="00CC265F" w:rsidP="002D079A">
            <w:pPr>
              <w:tabs>
                <w:tab w:val="left" w:pos="709"/>
              </w:tabs>
              <w:jc w:val="both"/>
            </w:pPr>
          </w:p>
        </w:tc>
        <w:tc>
          <w:tcPr>
            <w:tcW w:w="1022" w:type="dxa"/>
          </w:tcPr>
          <w:p w14:paraId="4285A4EE" w14:textId="77777777" w:rsidR="00CC265F" w:rsidRPr="00AA68DE" w:rsidRDefault="00CC265F" w:rsidP="002D079A">
            <w:pPr>
              <w:tabs>
                <w:tab w:val="left" w:pos="709"/>
              </w:tabs>
              <w:jc w:val="both"/>
            </w:pPr>
          </w:p>
        </w:tc>
        <w:tc>
          <w:tcPr>
            <w:tcW w:w="1022" w:type="dxa"/>
          </w:tcPr>
          <w:p w14:paraId="1C15081E" w14:textId="77777777" w:rsidR="00CC265F" w:rsidRPr="00AA68DE" w:rsidRDefault="00CC265F" w:rsidP="002D079A">
            <w:pPr>
              <w:tabs>
                <w:tab w:val="left" w:pos="709"/>
              </w:tabs>
              <w:jc w:val="both"/>
            </w:pPr>
          </w:p>
        </w:tc>
      </w:tr>
      <w:tr w:rsidR="001553D4" w:rsidRPr="00AA68DE" w14:paraId="7472347C" w14:textId="77777777" w:rsidTr="00AA68DE">
        <w:trPr>
          <w:trHeight w:val="205"/>
        </w:trPr>
        <w:tc>
          <w:tcPr>
            <w:tcW w:w="767" w:type="dxa"/>
          </w:tcPr>
          <w:p w14:paraId="0C5F21F3" w14:textId="77777777" w:rsidR="00CC265F" w:rsidRPr="00AA68DE" w:rsidRDefault="00CC265F" w:rsidP="002D079A">
            <w:pPr>
              <w:tabs>
                <w:tab w:val="left" w:pos="709"/>
              </w:tabs>
              <w:jc w:val="both"/>
            </w:pPr>
          </w:p>
        </w:tc>
        <w:tc>
          <w:tcPr>
            <w:tcW w:w="895" w:type="dxa"/>
            <w:tcBorders>
              <w:top w:val="single" w:sz="4" w:space="0" w:color="auto"/>
              <w:left w:val="single" w:sz="4" w:space="0" w:color="auto"/>
              <w:bottom w:val="single" w:sz="4" w:space="0" w:color="auto"/>
              <w:right w:val="single" w:sz="4" w:space="0" w:color="auto"/>
            </w:tcBorders>
            <w:vAlign w:val="center"/>
          </w:tcPr>
          <w:p w14:paraId="38A63162" w14:textId="77777777" w:rsidR="00CC265F" w:rsidRPr="00AA68DE" w:rsidRDefault="00CC265F" w:rsidP="002D079A">
            <w:pPr>
              <w:tabs>
                <w:tab w:val="left" w:pos="709"/>
              </w:tabs>
              <w:jc w:val="both"/>
            </w:pPr>
            <w:r w:rsidRPr="00AA68DE">
              <w:t>avans</w:t>
            </w:r>
          </w:p>
        </w:tc>
        <w:tc>
          <w:tcPr>
            <w:tcW w:w="1022" w:type="dxa"/>
          </w:tcPr>
          <w:p w14:paraId="5AC148BA" w14:textId="77777777" w:rsidR="00CC265F" w:rsidRPr="00AA68DE" w:rsidRDefault="00CC265F" w:rsidP="002D079A">
            <w:pPr>
              <w:tabs>
                <w:tab w:val="left" w:pos="709"/>
              </w:tabs>
              <w:jc w:val="both"/>
            </w:pPr>
          </w:p>
        </w:tc>
        <w:tc>
          <w:tcPr>
            <w:tcW w:w="766" w:type="dxa"/>
          </w:tcPr>
          <w:p w14:paraId="440FF664" w14:textId="77777777" w:rsidR="00CC265F" w:rsidRPr="00AA68DE" w:rsidRDefault="00CC265F" w:rsidP="002D079A">
            <w:pPr>
              <w:tabs>
                <w:tab w:val="left" w:pos="709"/>
              </w:tabs>
              <w:jc w:val="both"/>
            </w:pPr>
          </w:p>
        </w:tc>
        <w:tc>
          <w:tcPr>
            <w:tcW w:w="1150" w:type="dxa"/>
          </w:tcPr>
          <w:p w14:paraId="336C269B" w14:textId="77777777" w:rsidR="00CC265F" w:rsidRPr="00AA68DE" w:rsidRDefault="00CC265F" w:rsidP="002D079A">
            <w:pPr>
              <w:tabs>
                <w:tab w:val="left" w:pos="709"/>
              </w:tabs>
              <w:jc w:val="both"/>
            </w:pPr>
          </w:p>
        </w:tc>
        <w:tc>
          <w:tcPr>
            <w:tcW w:w="1150" w:type="dxa"/>
          </w:tcPr>
          <w:p w14:paraId="5711DEB3" w14:textId="77777777" w:rsidR="00CC265F" w:rsidRPr="00AA68DE" w:rsidRDefault="00CC265F" w:rsidP="002D079A">
            <w:pPr>
              <w:tabs>
                <w:tab w:val="left" w:pos="709"/>
              </w:tabs>
              <w:jc w:val="both"/>
            </w:pPr>
          </w:p>
        </w:tc>
        <w:tc>
          <w:tcPr>
            <w:tcW w:w="766" w:type="dxa"/>
          </w:tcPr>
          <w:p w14:paraId="6399636C" w14:textId="77777777" w:rsidR="00CC265F" w:rsidRPr="00AA68DE" w:rsidRDefault="00CC265F" w:rsidP="002D079A">
            <w:pPr>
              <w:tabs>
                <w:tab w:val="left" w:pos="709"/>
              </w:tabs>
              <w:jc w:val="both"/>
            </w:pPr>
          </w:p>
        </w:tc>
        <w:tc>
          <w:tcPr>
            <w:tcW w:w="894" w:type="dxa"/>
          </w:tcPr>
          <w:p w14:paraId="0E8823BE" w14:textId="77777777" w:rsidR="00CC265F" w:rsidRPr="00AA68DE" w:rsidRDefault="00CC265F" w:rsidP="002D079A">
            <w:pPr>
              <w:tabs>
                <w:tab w:val="left" w:pos="709"/>
              </w:tabs>
              <w:jc w:val="both"/>
            </w:pPr>
          </w:p>
        </w:tc>
        <w:tc>
          <w:tcPr>
            <w:tcW w:w="1022" w:type="dxa"/>
          </w:tcPr>
          <w:p w14:paraId="17CFED05" w14:textId="77777777" w:rsidR="00CC265F" w:rsidRPr="00AA68DE" w:rsidRDefault="00CC265F" w:rsidP="002D079A">
            <w:pPr>
              <w:tabs>
                <w:tab w:val="left" w:pos="709"/>
              </w:tabs>
              <w:jc w:val="both"/>
            </w:pPr>
          </w:p>
        </w:tc>
        <w:tc>
          <w:tcPr>
            <w:tcW w:w="1022" w:type="dxa"/>
          </w:tcPr>
          <w:p w14:paraId="1EC486C0" w14:textId="77777777" w:rsidR="00CC265F" w:rsidRPr="00AA68DE" w:rsidRDefault="00CC265F" w:rsidP="002D079A">
            <w:pPr>
              <w:tabs>
                <w:tab w:val="left" w:pos="709"/>
              </w:tabs>
              <w:jc w:val="both"/>
            </w:pPr>
          </w:p>
        </w:tc>
      </w:tr>
      <w:tr w:rsidR="001553D4" w:rsidRPr="00AA68DE" w14:paraId="6C75299A" w14:textId="77777777" w:rsidTr="00AA68DE">
        <w:trPr>
          <w:trHeight w:val="205"/>
        </w:trPr>
        <w:tc>
          <w:tcPr>
            <w:tcW w:w="767" w:type="dxa"/>
          </w:tcPr>
          <w:p w14:paraId="5C5476DA" w14:textId="77777777" w:rsidR="00CC265F" w:rsidRPr="00AA68DE" w:rsidRDefault="00CC265F" w:rsidP="002D079A">
            <w:pPr>
              <w:tabs>
                <w:tab w:val="left" w:pos="709"/>
              </w:tabs>
              <w:jc w:val="both"/>
            </w:pPr>
          </w:p>
        </w:tc>
        <w:tc>
          <w:tcPr>
            <w:tcW w:w="895" w:type="dxa"/>
            <w:tcBorders>
              <w:top w:val="single" w:sz="4" w:space="0" w:color="auto"/>
              <w:left w:val="single" w:sz="4" w:space="0" w:color="auto"/>
              <w:bottom w:val="single" w:sz="4" w:space="0" w:color="auto"/>
              <w:right w:val="single" w:sz="4" w:space="0" w:color="auto"/>
            </w:tcBorders>
            <w:vAlign w:val="center"/>
          </w:tcPr>
          <w:p w14:paraId="2F606223" w14:textId="77777777" w:rsidR="00CC265F" w:rsidRPr="00AA68DE" w:rsidRDefault="00CC265F" w:rsidP="002D079A">
            <w:pPr>
              <w:tabs>
                <w:tab w:val="left" w:pos="709"/>
              </w:tabs>
              <w:jc w:val="both"/>
            </w:pPr>
            <w:r w:rsidRPr="00AA68DE">
              <w:t>storno</w:t>
            </w:r>
          </w:p>
        </w:tc>
        <w:tc>
          <w:tcPr>
            <w:tcW w:w="1022" w:type="dxa"/>
          </w:tcPr>
          <w:p w14:paraId="1FA1A37F" w14:textId="77777777" w:rsidR="00CC265F" w:rsidRPr="00AA68DE" w:rsidRDefault="00CC265F" w:rsidP="002D079A">
            <w:pPr>
              <w:tabs>
                <w:tab w:val="left" w:pos="709"/>
              </w:tabs>
              <w:jc w:val="both"/>
            </w:pPr>
          </w:p>
        </w:tc>
        <w:tc>
          <w:tcPr>
            <w:tcW w:w="766" w:type="dxa"/>
          </w:tcPr>
          <w:p w14:paraId="1709FD41" w14:textId="77777777" w:rsidR="00CC265F" w:rsidRPr="00AA68DE" w:rsidRDefault="00CC265F" w:rsidP="002D079A">
            <w:pPr>
              <w:tabs>
                <w:tab w:val="left" w:pos="709"/>
              </w:tabs>
              <w:jc w:val="both"/>
            </w:pPr>
          </w:p>
        </w:tc>
        <w:tc>
          <w:tcPr>
            <w:tcW w:w="1150" w:type="dxa"/>
          </w:tcPr>
          <w:p w14:paraId="75457057" w14:textId="77777777" w:rsidR="00CC265F" w:rsidRPr="00AA68DE" w:rsidRDefault="00CC265F" w:rsidP="002D079A">
            <w:pPr>
              <w:tabs>
                <w:tab w:val="left" w:pos="709"/>
              </w:tabs>
              <w:jc w:val="both"/>
            </w:pPr>
          </w:p>
        </w:tc>
        <w:tc>
          <w:tcPr>
            <w:tcW w:w="1150" w:type="dxa"/>
          </w:tcPr>
          <w:p w14:paraId="03F3AF9F" w14:textId="77777777" w:rsidR="00CC265F" w:rsidRPr="00AA68DE" w:rsidRDefault="00CC265F" w:rsidP="002D079A">
            <w:pPr>
              <w:tabs>
                <w:tab w:val="left" w:pos="709"/>
              </w:tabs>
              <w:jc w:val="both"/>
            </w:pPr>
          </w:p>
        </w:tc>
        <w:tc>
          <w:tcPr>
            <w:tcW w:w="766" w:type="dxa"/>
          </w:tcPr>
          <w:p w14:paraId="36A51D89" w14:textId="77777777" w:rsidR="00CC265F" w:rsidRPr="00AA68DE" w:rsidRDefault="00CC265F" w:rsidP="002D079A">
            <w:pPr>
              <w:tabs>
                <w:tab w:val="left" w:pos="709"/>
              </w:tabs>
              <w:jc w:val="both"/>
            </w:pPr>
          </w:p>
        </w:tc>
        <w:tc>
          <w:tcPr>
            <w:tcW w:w="894" w:type="dxa"/>
          </w:tcPr>
          <w:p w14:paraId="776AE223" w14:textId="77777777" w:rsidR="00CC265F" w:rsidRPr="00AA68DE" w:rsidRDefault="00CC265F" w:rsidP="002D079A">
            <w:pPr>
              <w:tabs>
                <w:tab w:val="left" w:pos="709"/>
              </w:tabs>
              <w:jc w:val="both"/>
            </w:pPr>
          </w:p>
        </w:tc>
        <w:tc>
          <w:tcPr>
            <w:tcW w:w="1022" w:type="dxa"/>
          </w:tcPr>
          <w:p w14:paraId="5A7262F5" w14:textId="77777777" w:rsidR="00CC265F" w:rsidRPr="00AA68DE" w:rsidRDefault="00CC265F" w:rsidP="002D079A">
            <w:pPr>
              <w:tabs>
                <w:tab w:val="left" w:pos="709"/>
              </w:tabs>
              <w:jc w:val="both"/>
            </w:pPr>
          </w:p>
        </w:tc>
        <w:tc>
          <w:tcPr>
            <w:tcW w:w="1022" w:type="dxa"/>
          </w:tcPr>
          <w:p w14:paraId="714B2FC9" w14:textId="77777777" w:rsidR="00CC265F" w:rsidRPr="00AA68DE" w:rsidRDefault="00CC265F" w:rsidP="002D079A">
            <w:pPr>
              <w:tabs>
                <w:tab w:val="left" w:pos="709"/>
              </w:tabs>
              <w:jc w:val="both"/>
            </w:pPr>
          </w:p>
        </w:tc>
      </w:tr>
      <w:tr w:rsidR="001553D4" w:rsidRPr="00AA68DE" w14:paraId="0CDC6BBC" w14:textId="77777777" w:rsidTr="00AA68DE">
        <w:trPr>
          <w:trHeight w:val="451"/>
        </w:trPr>
        <w:tc>
          <w:tcPr>
            <w:tcW w:w="767" w:type="dxa"/>
          </w:tcPr>
          <w:p w14:paraId="65C9F540" w14:textId="77777777" w:rsidR="00CC265F" w:rsidRPr="00AA68DE" w:rsidRDefault="00CC265F" w:rsidP="002D079A">
            <w:pPr>
              <w:tabs>
                <w:tab w:val="left" w:pos="709"/>
              </w:tabs>
              <w:jc w:val="both"/>
            </w:pPr>
          </w:p>
        </w:tc>
        <w:tc>
          <w:tcPr>
            <w:tcW w:w="895" w:type="dxa"/>
            <w:tcBorders>
              <w:top w:val="single" w:sz="4" w:space="0" w:color="auto"/>
              <w:left w:val="single" w:sz="4" w:space="0" w:color="auto"/>
              <w:bottom w:val="single" w:sz="4" w:space="0" w:color="auto"/>
              <w:right w:val="single" w:sz="4" w:space="0" w:color="auto"/>
            </w:tcBorders>
            <w:vAlign w:val="center"/>
          </w:tcPr>
          <w:p w14:paraId="0FD27F48" w14:textId="77777777" w:rsidR="00CC265F" w:rsidRPr="00AA68DE" w:rsidRDefault="00CC265F" w:rsidP="002D079A">
            <w:pPr>
              <w:tabs>
                <w:tab w:val="left" w:pos="709"/>
              </w:tabs>
              <w:jc w:val="both"/>
            </w:pPr>
          </w:p>
        </w:tc>
        <w:tc>
          <w:tcPr>
            <w:tcW w:w="1022" w:type="dxa"/>
          </w:tcPr>
          <w:p w14:paraId="19699745" w14:textId="77777777" w:rsidR="00CC265F" w:rsidRPr="00AA68DE" w:rsidRDefault="00CC265F" w:rsidP="002D079A">
            <w:pPr>
              <w:tabs>
                <w:tab w:val="left" w:pos="709"/>
              </w:tabs>
              <w:jc w:val="both"/>
            </w:pPr>
          </w:p>
        </w:tc>
        <w:tc>
          <w:tcPr>
            <w:tcW w:w="766" w:type="dxa"/>
          </w:tcPr>
          <w:p w14:paraId="02DCE8B1" w14:textId="77777777" w:rsidR="00CC265F" w:rsidRPr="00AA68DE" w:rsidRDefault="00CC265F" w:rsidP="002D079A">
            <w:pPr>
              <w:tabs>
                <w:tab w:val="left" w:pos="709"/>
              </w:tabs>
              <w:jc w:val="both"/>
            </w:pPr>
          </w:p>
        </w:tc>
        <w:tc>
          <w:tcPr>
            <w:tcW w:w="1150" w:type="dxa"/>
          </w:tcPr>
          <w:p w14:paraId="6FD791BC" w14:textId="77777777" w:rsidR="00CC265F" w:rsidRPr="00AA68DE" w:rsidRDefault="00CC265F" w:rsidP="002D079A">
            <w:pPr>
              <w:tabs>
                <w:tab w:val="left" w:pos="709"/>
              </w:tabs>
              <w:jc w:val="both"/>
            </w:pPr>
          </w:p>
        </w:tc>
        <w:tc>
          <w:tcPr>
            <w:tcW w:w="1150" w:type="dxa"/>
          </w:tcPr>
          <w:p w14:paraId="3BFEC56C" w14:textId="77777777" w:rsidR="00CC265F" w:rsidRPr="00AA68DE" w:rsidRDefault="00CC265F" w:rsidP="002D079A">
            <w:pPr>
              <w:tabs>
                <w:tab w:val="left" w:pos="709"/>
              </w:tabs>
              <w:jc w:val="both"/>
            </w:pPr>
          </w:p>
        </w:tc>
        <w:tc>
          <w:tcPr>
            <w:tcW w:w="766" w:type="dxa"/>
          </w:tcPr>
          <w:p w14:paraId="37E88ED6" w14:textId="77777777" w:rsidR="00CC265F" w:rsidRPr="00AA68DE" w:rsidRDefault="00CC265F" w:rsidP="002D079A">
            <w:pPr>
              <w:tabs>
                <w:tab w:val="left" w:pos="709"/>
              </w:tabs>
              <w:jc w:val="both"/>
            </w:pPr>
          </w:p>
        </w:tc>
        <w:tc>
          <w:tcPr>
            <w:tcW w:w="894" w:type="dxa"/>
          </w:tcPr>
          <w:p w14:paraId="6FBC6FF8" w14:textId="77777777" w:rsidR="00CC265F" w:rsidRPr="00AA68DE" w:rsidRDefault="00CC265F" w:rsidP="002D079A">
            <w:pPr>
              <w:tabs>
                <w:tab w:val="left" w:pos="709"/>
              </w:tabs>
              <w:jc w:val="both"/>
            </w:pPr>
          </w:p>
        </w:tc>
        <w:tc>
          <w:tcPr>
            <w:tcW w:w="1022" w:type="dxa"/>
          </w:tcPr>
          <w:p w14:paraId="2B208132" w14:textId="77777777" w:rsidR="00CC265F" w:rsidRPr="00AA68DE" w:rsidRDefault="00CC265F" w:rsidP="002D079A">
            <w:pPr>
              <w:tabs>
                <w:tab w:val="left" w:pos="709"/>
              </w:tabs>
              <w:jc w:val="both"/>
            </w:pPr>
          </w:p>
        </w:tc>
        <w:tc>
          <w:tcPr>
            <w:tcW w:w="1022" w:type="dxa"/>
          </w:tcPr>
          <w:p w14:paraId="190917A2" w14:textId="77777777" w:rsidR="00CC265F" w:rsidRPr="00AA68DE" w:rsidRDefault="00CC265F" w:rsidP="002D079A">
            <w:pPr>
              <w:tabs>
                <w:tab w:val="left" w:pos="709"/>
              </w:tabs>
              <w:jc w:val="both"/>
            </w:pPr>
          </w:p>
        </w:tc>
      </w:tr>
      <w:tr w:rsidR="001553D4" w:rsidRPr="00AA68DE" w14:paraId="36D02E8F" w14:textId="77777777" w:rsidTr="00AA68DE">
        <w:trPr>
          <w:trHeight w:val="195"/>
        </w:trPr>
        <w:tc>
          <w:tcPr>
            <w:tcW w:w="767" w:type="dxa"/>
          </w:tcPr>
          <w:p w14:paraId="7F1DC284" w14:textId="77777777" w:rsidR="00CC265F" w:rsidRPr="00AA68DE" w:rsidRDefault="00CC265F" w:rsidP="002D079A">
            <w:pPr>
              <w:tabs>
                <w:tab w:val="left" w:pos="709"/>
              </w:tabs>
              <w:jc w:val="both"/>
            </w:pPr>
          </w:p>
        </w:tc>
        <w:tc>
          <w:tcPr>
            <w:tcW w:w="895" w:type="dxa"/>
            <w:tcBorders>
              <w:top w:val="single" w:sz="4" w:space="0" w:color="auto"/>
              <w:left w:val="single" w:sz="4" w:space="0" w:color="auto"/>
              <w:bottom w:val="single" w:sz="4" w:space="0" w:color="auto"/>
              <w:right w:val="single" w:sz="4" w:space="0" w:color="auto"/>
            </w:tcBorders>
            <w:vAlign w:val="center"/>
          </w:tcPr>
          <w:p w14:paraId="33BC3D23" w14:textId="77777777" w:rsidR="00CC265F" w:rsidRPr="00AA68DE" w:rsidRDefault="00CC265F" w:rsidP="002D079A">
            <w:pPr>
              <w:tabs>
                <w:tab w:val="left" w:pos="709"/>
              </w:tabs>
              <w:jc w:val="both"/>
            </w:pPr>
          </w:p>
        </w:tc>
        <w:tc>
          <w:tcPr>
            <w:tcW w:w="1022" w:type="dxa"/>
          </w:tcPr>
          <w:p w14:paraId="578232DE" w14:textId="77777777" w:rsidR="00CC265F" w:rsidRPr="00AA68DE" w:rsidRDefault="00CC265F" w:rsidP="002D079A">
            <w:pPr>
              <w:tabs>
                <w:tab w:val="left" w:pos="709"/>
              </w:tabs>
              <w:jc w:val="both"/>
            </w:pPr>
          </w:p>
        </w:tc>
        <w:tc>
          <w:tcPr>
            <w:tcW w:w="766" w:type="dxa"/>
          </w:tcPr>
          <w:p w14:paraId="38E64F9B" w14:textId="77777777" w:rsidR="00CC265F" w:rsidRPr="00AA68DE" w:rsidRDefault="00CC265F" w:rsidP="002D079A">
            <w:pPr>
              <w:tabs>
                <w:tab w:val="left" w:pos="709"/>
              </w:tabs>
              <w:jc w:val="both"/>
            </w:pPr>
          </w:p>
        </w:tc>
        <w:tc>
          <w:tcPr>
            <w:tcW w:w="1150" w:type="dxa"/>
          </w:tcPr>
          <w:p w14:paraId="7688C8CB" w14:textId="77777777" w:rsidR="00CC265F" w:rsidRPr="00AA68DE" w:rsidRDefault="00CC265F" w:rsidP="002D079A">
            <w:pPr>
              <w:tabs>
                <w:tab w:val="left" w:pos="709"/>
              </w:tabs>
              <w:jc w:val="both"/>
            </w:pPr>
          </w:p>
        </w:tc>
        <w:tc>
          <w:tcPr>
            <w:tcW w:w="1150" w:type="dxa"/>
          </w:tcPr>
          <w:p w14:paraId="788C0BA1" w14:textId="77777777" w:rsidR="00CC265F" w:rsidRPr="00AA68DE" w:rsidRDefault="00CC265F" w:rsidP="002D079A">
            <w:pPr>
              <w:tabs>
                <w:tab w:val="left" w:pos="709"/>
              </w:tabs>
              <w:jc w:val="both"/>
            </w:pPr>
          </w:p>
        </w:tc>
        <w:tc>
          <w:tcPr>
            <w:tcW w:w="766" w:type="dxa"/>
          </w:tcPr>
          <w:p w14:paraId="2FA7114E" w14:textId="77777777" w:rsidR="00CC265F" w:rsidRPr="00AA68DE" w:rsidRDefault="00CC265F" w:rsidP="002D079A">
            <w:pPr>
              <w:tabs>
                <w:tab w:val="left" w:pos="709"/>
              </w:tabs>
              <w:jc w:val="both"/>
            </w:pPr>
          </w:p>
        </w:tc>
        <w:tc>
          <w:tcPr>
            <w:tcW w:w="894" w:type="dxa"/>
          </w:tcPr>
          <w:p w14:paraId="374FB3E1" w14:textId="77777777" w:rsidR="00CC265F" w:rsidRPr="00AA68DE" w:rsidRDefault="00CC265F" w:rsidP="002D079A">
            <w:pPr>
              <w:tabs>
                <w:tab w:val="left" w:pos="709"/>
              </w:tabs>
              <w:jc w:val="both"/>
            </w:pPr>
          </w:p>
        </w:tc>
        <w:tc>
          <w:tcPr>
            <w:tcW w:w="1022" w:type="dxa"/>
          </w:tcPr>
          <w:p w14:paraId="07B490B7" w14:textId="77777777" w:rsidR="00CC265F" w:rsidRPr="00AA68DE" w:rsidRDefault="00CC265F" w:rsidP="002D079A">
            <w:pPr>
              <w:tabs>
                <w:tab w:val="left" w:pos="709"/>
              </w:tabs>
              <w:jc w:val="both"/>
            </w:pPr>
          </w:p>
        </w:tc>
        <w:tc>
          <w:tcPr>
            <w:tcW w:w="1022" w:type="dxa"/>
          </w:tcPr>
          <w:p w14:paraId="35206505" w14:textId="77777777" w:rsidR="00CC265F" w:rsidRPr="00AA68DE" w:rsidRDefault="00CC265F" w:rsidP="002D079A">
            <w:pPr>
              <w:tabs>
                <w:tab w:val="left" w:pos="709"/>
              </w:tabs>
              <w:jc w:val="both"/>
            </w:pPr>
          </w:p>
        </w:tc>
      </w:tr>
      <w:tr w:rsidR="001553D4" w:rsidRPr="00AA68DE" w14:paraId="39FC5709" w14:textId="77777777" w:rsidTr="00AA68DE">
        <w:trPr>
          <w:trHeight w:val="205"/>
        </w:trPr>
        <w:tc>
          <w:tcPr>
            <w:tcW w:w="767" w:type="dxa"/>
          </w:tcPr>
          <w:p w14:paraId="6B96F133" w14:textId="77777777" w:rsidR="00CC265F" w:rsidRPr="00AA68DE" w:rsidRDefault="00CC265F" w:rsidP="002D079A">
            <w:pPr>
              <w:tabs>
                <w:tab w:val="left" w:pos="709"/>
              </w:tabs>
              <w:jc w:val="both"/>
            </w:pPr>
          </w:p>
        </w:tc>
        <w:tc>
          <w:tcPr>
            <w:tcW w:w="895" w:type="dxa"/>
            <w:tcBorders>
              <w:top w:val="single" w:sz="4" w:space="0" w:color="auto"/>
              <w:left w:val="single" w:sz="4" w:space="0" w:color="auto"/>
              <w:bottom w:val="single" w:sz="4" w:space="0" w:color="auto"/>
              <w:right w:val="single" w:sz="4" w:space="0" w:color="auto"/>
            </w:tcBorders>
            <w:vAlign w:val="center"/>
          </w:tcPr>
          <w:p w14:paraId="18B015C9" w14:textId="77777777" w:rsidR="00CC265F" w:rsidRPr="00AA68DE" w:rsidRDefault="00CC265F" w:rsidP="002D079A">
            <w:pPr>
              <w:tabs>
                <w:tab w:val="left" w:pos="709"/>
              </w:tabs>
              <w:jc w:val="both"/>
            </w:pPr>
            <w:r w:rsidRPr="00AA68DE">
              <w:t>n</w:t>
            </w:r>
          </w:p>
        </w:tc>
        <w:tc>
          <w:tcPr>
            <w:tcW w:w="1022" w:type="dxa"/>
          </w:tcPr>
          <w:p w14:paraId="364074FF" w14:textId="77777777" w:rsidR="00CC265F" w:rsidRPr="00AA68DE" w:rsidRDefault="00CC265F" w:rsidP="002D079A">
            <w:pPr>
              <w:tabs>
                <w:tab w:val="left" w:pos="709"/>
              </w:tabs>
              <w:jc w:val="both"/>
            </w:pPr>
          </w:p>
        </w:tc>
        <w:tc>
          <w:tcPr>
            <w:tcW w:w="766" w:type="dxa"/>
          </w:tcPr>
          <w:p w14:paraId="61D51E38" w14:textId="77777777" w:rsidR="00CC265F" w:rsidRPr="00AA68DE" w:rsidRDefault="00CC265F" w:rsidP="002D079A">
            <w:pPr>
              <w:tabs>
                <w:tab w:val="left" w:pos="709"/>
              </w:tabs>
              <w:jc w:val="both"/>
            </w:pPr>
          </w:p>
        </w:tc>
        <w:tc>
          <w:tcPr>
            <w:tcW w:w="1150" w:type="dxa"/>
          </w:tcPr>
          <w:p w14:paraId="47F54467" w14:textId="77777777" w:rsidR="00CC265F" w:rsidRPr="00AA68DE" w:rsidRDefault="00CC265F" w:rsidP="002D079A">
            <w:pPr>
              <w:tabs>
                <w:tab w:val="left" w:pos="709"/>
              </w:tabs>
              <w:jc w:val="both"/>
            </w:pPr>
          </w:p>
        </w:tc>
        <w:tc>
          <w:tcPr>
            <w:tcW w:w="1150" w:type="dxa"/>
          </w:tcPr>
          <w:p w14:paraId="274DF923" w14:textId="77777777" w:rsidR="00CC265F" w:rsidRPr="00AA68DE" w:rsidRDefault="00CC265F" w:rsidP="002D079A">
            <w:pPr>
              <w:tabs>
                <w:tab w:val="left" w:pos="709"/>
              </w:tabs>
              <w:jc w:val="both"/>
            </w:pPr>
          </w:p>
        </w:tc>
        <w:tc>
          <w:tcPr>
            <w:tcW w:w="766" w:type="dxa"/>
          </w:tcPr>
          <w:p w14:paraId="755B85C2" w14:textId="77777777" w:rsidR="00CC265F" w:rsidRPr="00AA68DE" w:rsidRDefault="00CC265F" w:rsidP="002D079A">
            <w:pPr>
              <w:tabs>
                <w:tab w:val="left" w:pos="709"/>
              </w:tabs>
              <w:jc w:val="both"/>
            </w:pPr>
          </w:p>
        </w:tc>
        <w:tc>
          <w:tcPr>
            <w:tcW w:w="894" w:type="dxa"/>
          </w:tcPr>
          <w:p w14:paraId="53275FB5" w14:textId="77777777" w:rsidR="00CC265F" w:rsidRPr="00AA68DE" w:rsidRDefault="00CC265F" w:rsidP="002D079A">
            <w:pPr>
              <w:tabs>
                <w:tab w:val="left" w:pos="709"/>
              </w:tabs>
              <w:jc w:val="both"/>
            </w:pPr>
          </w:p>
        </w:tc>
        <w:tc>
          <w:tcPr>
            <w:tcW w:w="1022" w:type="dxa"/>
          </w:tcPr>
          <w:p w14:paraId="288F82E3" w14:textId="77777777" w:rsidR="00CC265F" w:rsidRPr="00AA68DE" w:rsidRDefault="00CC265F" w:rsidP="002D079A">
            <w:pPr>
              <w:tabs>
                <w:tab w:val="left" w:pos="709"/>
              </w:tabs>
              <w:jc w:val="both"/>
            </w:pPr>
          </w:p>
        </w:tc>
        <w:tc>
          <w:tcPr>
            <w:tcW w:w="1022" w:type="dxa"/>
          </w:tcPr>
          <w:p w14:paraId="249D1A07" w14:textId="77777777" w:rsidR="00CC265F" w:rsidRPr="00AA68DE" w:rsidRDefault="00CC265F" w:rsidP="002D079A">
            <w:pPr>
              <w:tabs>
                <w:tab w:val="left" w:pos="709"/>
              </w:tabs>
              <w:jc w:val="both"/>
            </w:pPr>
          </w:p>
        </w:tc>
      </w:tr>
      <w:tr w:rsidR="001553D4" w:rsidRPr="00AA68DE" w14:paraId="4E8C87CE" w14:textId="77777777" w:rsidTr="00AA68DE">
        <w:trPr>
          <w:trHeight w:val="205"/>
        </w:trPr>
        <w:tc>
          <w:tcPr>
            <w:tcW w:w="767" w:type="dxa"/>
          </w:tcPr>
          <w:p w14:paraId="20A3BB9A" w14:textId="77777777" w:rsidR="00CC265F" w:rsidRPr="00AA68DE" w:rsidRDefault="00CC265F" w:rsidP="002D079A">
            <w:pPr>
              <w:tabs>
                <w:tab w:val="left" w:pos="709"/>
              </w:tabs>
              <w:jc w:val="both"/>
            </w:pPr>
          </w:p>
        </w:tc>
        <w:tc>
          <w:tcPr>
            <w:tcW w:w="895" w:type="dxa"/>
          </w:tcPr>
          <w:p w14:paraId="4460D9CA" w14:textId="77777777" w:rsidR="00CC265F" w:rsidRPr="00AA68DE" w:rsidRDefault="00CC265F" w:rsidP="002D079A">
            <w:pPr>
              <w:tabs>
                <w:tab w:val="left" w:pos="709"/>
              </w:tabs>
              <w:jc w:val="both"/>
            </w:pPr>
          </w:p>
        </w:tc>
        <w:tc>
          <w:tcPr>
            <w:tcW w:w="1022" w:type="dxa"/>
          </w:tcPr>
          <w:p w14:paraId="528FE1DD" w14:textId="77777777" w:rsidR="00CC265F" w:rsidRPr="00AA68DE" w:rsidRDefault="00CC265F" w:rsidP="002D079A">
            <w:pPr>
              <w:tabs>
                <w:tab w:val="left" w:pos="709"/>
              </w:tabs>
              <w:jc w:val="both"/>
            </w:pPr>
          </w:p>
        </w:tc>
        <w:tc>
          <w:tcPr>
            <w:tcW w:w="766" w:type="dxa"/>
          </w:tcPr>
          <w:p w14:paraId="74D8C010" w14:textId="77777777" w:rsidR="00CC265F" w:rsidRPr="00AA68DE" w:rsidRDefault="00CC265F" w:rsidP="002D079A">
            <w:pPr>
              <w:tabs>
                <w:tab w:val="left" w:pos="709"/>
              </w:tabs>
              <w:jc w:val="both"/>
            </w:pPr>
          </w:p>
        </w:tc>
        <w:tc>
          <w:tcPr>
            <w:tcW w:w="1150" w:type="dxa"/>
          </w:tcPr>
          <w:p w14:paraId="3A4D0B6A" w14:textId="77777777" w:rsidR="00CC265F" w:rsidRPr="00AA68DE" w:rsidRDefault="00CC265F" w:rsidP="002D079A">
            <w:pPr>
              <w:tabs>
                <w:tab w:val="left" w:pos="709"/>
              </w:tabs>
              <w:jc w:val="both"/>
            </w:pPr>
          </w:p>
        </w:tc>
        <w:tc>
          <w:tcPr>
            <w:tcW w:w="1150" w:type="dxa"/>
          </w:tcPr>
          <w:p w14:paraId="38BBC709" w14:textId="77777777" w:rsidR="00CC265F" w:rsidRPr="00AA68DE" w:rsidRDefault="00CC265F" w:rsidP="002D079A">
            <w:pPr>
              <w:tabs>
                <w:tab w:val="left" w:pos="709"/>
              </w:tabs>
              <w:jc w:val="both"/>
            </w:pPr>
          </w:p>
        </w:tc>
        <w:tc>
          <w:tcPr>
            <w:tcW w:w="766" w:type="dxa"/>
          </w:tcPr>
          <w:p w14:paraId="16CF82D5" w14:textId="77777777" w:rsidR="00CC265F" w:rsidRPr="00AA68DE" w:rsidRDefault="00CC265F" w:rsidP="002D079A">
            <w:pPr>
              <w:tabs>
                <w:tab w:val="left" w:pos="709"/>
              </w:tabs>
              <w:jc w:val="both"/>
            </w:pPr>
          </w:p>
        </w:tc>
        <w:tc>
          <w:tcPr>
            <w:tcW w:w="894" w:type="dxa"/>
          </w:tcPr>
          <w:p w14:paraId="31DAE1B3" w14:textId="77777777" w:rsidR="00CC265F" w:rsidRPr="00AA68DE" w:rsidRDefault="00CC265F" w:rsidP="002D079A">
            <w:pPr>
              <w:tabs>
                <w:tab w:val="left" w:pos="709"/>
              </w:tabs>
              <w:jc w:val="both"/>
            </w:pPr>
          </w:p>
        </w:tc>
        <w:tc>
          <w:tcPr>
            <w:tcW w:w="1022" w:type="dxa"/>
          </w:tcPr>
          <w:p w14:paraId="35114BF9" w14:textId="77777777" w:rsidR="00CC265F" w:rsidRPr="00AA68DE" w:rsidRDefault="00CC265F" w:rsidP="002D079A">
            <w:pPr>
              <w:tabs>
                <w:tab w:val="left" w:pos="709"/>
              </w:tabs>
              <w:jc w:val="both"/>
            </w:pPr>
          </w:p>
        </w:tc>
        <w:tc>
          <w:tcPr>
            <w:tcW w:w="1022" w:type="dxa"/>
          </w:tcPr>
          <w:p w14:paraId="739C4EEB" w14:textId="77777777" w:rsidR="00CC265F" w:rsidRPr="00AA68DE" w:rsidRDefault="00CC265F" w:rsidP="002D079A">
            <w:pPr>
              <w:tabs>
                <w:tab w:val="left" w:pos="709"/>
              </w:tabs>
              <w:jc w:val="both"/>
            </w:pPr>
          </w:p>
        </w:tc>
      </w:tr>
      <w:tr w:rsidR="001553D4" w:rsidRPr="00AA68DE" w14:paraId="307A009F" w14:textId="77777777" w:rsidTr="00AA68DE">
        <w:trPr>
          <w:trHeight w:val="205"/>
        </w:trPr>
        <w:tc>
          <w:tcPr>
            <w:tcW w:w="767" w:type="dxa"/>
          </w:tcPr>
          <w:p w14:paraId="0042BC30" w14:textId="77777777" w:rsidR="00CC265F" w:rsidRPr="00AA68DE" w:rsidRDefault="00CC265F" w:rsidP="002D079A">
            <w:pPr>
              <w:tabs>
                <w:tab w:val="left" w:pos="709"/>
              </w:tabs>
              <w:jc w:val="both"/>
            </w:pPr>
          </w:p>
        </w:tc>
        <w:tc>
          <w:tcPr>
            <w:tcW w:w="895" w:type="dxa"/>
          </w:tcPr>
          <w:p w14:paraId="1B3A2274" w14:textId="77777777" w:rsidR="00CC265F" w:rsidRPr="00AA68DE" w:rsidRDefault="00CC265F" w:rsidP="002D079A">
            <w:pPr>
              <w:tabs>
                <w:tab w:val="left" w:pos="709"/>
              </w:tabs>
              <w:jc w:val="both"/>
              <w:rPr>
                <w:b/>
              </w:rPr>
            </w:pPr>
            <w:r w:rsidRPr="00AA68DE">
              <w:rPr>
                <w:b/>
              </w:rPr>
              <w:t>TOTAL</w:t>
            </w:r>
          </w:p>
        </w:tc>
        <w:tc>
          <w:tcPr>
            <w:tcW w:w="1022" w:type="dxa"/>
          </w:tcPr>
          <w:p w14:paraId="20488BA5" w14:textId="77777777" w:rsidR="00CC265F" w:rsidRPr="00AA68DE" w:rsidRDefault="00CC265F" w:rsidP="002D079A">
            <w:pPr>
              <w:tabs>
                <w:tab w:val="left" w:pos="709"/>
              </w:tabs>
              <w:jc w:val="both"/>
            </w:pPr>
          </w:p>
        </w:tc>
        <w:tc>
          <w:tcPr>
            <w:tcW w:w="766" w:type="dxa"/>
          </w:tcPr>
          <w:p w14:paraId="1A21F017" w14:textId="77777777" w:rsidR="00CC265F" w:rsidRPr="00AA68DE" w:rsidRDefault="00CC265F" w:rsidP="002D079A">
            <w:pPr>
              <w:tabs>
                <w:tab w:val="left" w:pos="709"/>
              </w:tabs>
              <w:jc w:val="both"/>
            </w:pPr>
          </w:p>
        </w:tc>
        <w:tc>
          <w:tcPr>
            <w:tcW w:w="1150" w:type="dxa"/>
          </w:tcPr>
          <w:p w14:paraId="23047035" w14:textId="77777777" w:rsidR="00CC265F" w:rsidRPr="00AA68DE" w:rsidRDefault="00CC265F" w:rsidP="002D079A">
            <w:pPr>
              <w:tabs>
                <w:tab w:val="left" w:pos="709"/>
              </w:tabs>
              <w:jc w:val="both"/>
            </w:pPr>
            <w:r w:rsidRPr="00AA68DE">
              <w:rPr>
                <w:b/>
              </w:rPr>
              <w:t>0.00</w:t>
            </w:r>
          </w:p>
        </w:tc>
        <w:tc>
          <w:tcPr>
            <w:tcW w:w="1150" w:type="dxa"/>
          </w:tcPr>
          <w:p w14:paraId="7C517086" w14:textId="77777777" w:rsidR="00CC265F" w:rsidRPr="00AA68DE" w:rsidRDefault="00CC265F" w:rsidP="002D079A">
            <w:pPr>
              <w:tabs>
                <w:tab w:val="left" w:pos="709"/>
              </w:tabs>
              <w:jc w:val="both"/>
            </w:pPr>
            <w:r w:rsidRPr="00AA68DE">
              <w:rPr>
                <w:b/>
              </w:rPr>
              <w:t>0.00</w:t>
            </w:r>
          </w:p>
        </w:tc>
        <w:tc>
          <w:tcPr>
            <w:tcW w:w="766" w:type="dxa"/>
          </w:tcPr>
          <w:p w14:paraId="5B56CBA0" w14:textId="77777777" w:rsidR="00CC265F" w:rsidRPr="00AA68DE" w:rsidRDefault="00CC265F" w:rsidP="002D079A">
            <w:pPr>
              <w:tabs>
                <w:tab w:val="left" w:pos="709"/>
              </w:tabs>
              <w:jc w:val="both"/>
            </w:pPr>
          </w:p>
        </w:tc>
        <w:tc>
          <w:tcPr>
            <w:tcW w:w="894" w:type="dxa"/>
          </w:tcPr>
          <w:p w14:paraId="2BCE9836" w14:textId="77777777" w:rsidR="00CC265F" w:rsidRPr="00AA68DE" w:rsidRDefault="00CC265F" w:rsidP="002D079A">
            <w:pPr>
              <w:tabs>
                <w:tab w:val="left" w:pos="709"/>
              </w:tabs>
              <w:jc w:val="both"/>
            </w:pPr>
          </w:p>
        </w:tc>
        <w:tc>
          <w:tcPr>
            <w:tcW w:w="1022" w:type="dxa"/>
          </w:tcPr>
          <w:p w14:paraId="2FB2165A" w14:textId="77777777" w:rsidR="00CC265F" w:rsidRPr="00AA68DE" w:rsidRDefault="00CC265F" w:rsidP="002D079A">
            <w:pPr>
              <w:tabs>
                <w:tab w:val="left" w:pos="709"/>
              </w:tabs>
              <w:jc w:val="both"/>
            </w:pPr>
            <w:r w:rsidRPr="00AA68DE">
              <w:rPr>
                <w:b/>
              </w:rPr>
              <w:t>0.00</w:t>
            </w:r>
          </w:p>
        </w:tc>
        <w:tc>
          <w:tcPr>
            <w:tcW w:w="1022" w:type="dxa"/>
          </w:tcPr>
          <w:p w14:paraId="5E104027" w14:textId="77777777" w:rsidR="00CC265F" w:rsidRPr="00AA68DE" w:rsidRDefault="00CC265F" w:rsidP="002D079A">
            <w:pPr>
              <w:tabs>
                <w:tab w:val="left" w:pos="709"/>
              </w:tabs>
              <w:jc w:val="both"/>
            </w:pPr>
            <w:r w:rsidRPr="00AA68DE">
              <w:rPr>
                <w:b/>
              </w:rPr>
              <w:t>0.00</w:t>
            </w:r>
          </w:p>
        </w:tc>
      </w:tr>
    </w:tbl>
    <w:p w14:paraId="53768F2E" w14:textId="575D71EB" w:rsidR="00CC265F" w:rsidRPr="002D079A" w:rsidRDefault="00CC265F" w:rsidP="002D079A">
      <w:pPr>
        <w:tabs>
          <w:tab w:val="left" w:pos="709"/>
        </w:tabs>
        <w:spacing w:after="0" w:line="240" w:lineRule="auto"/>
        <w:jc w:val="both"/>
        <w:rPr>
          <w:rFonts w:ascii="Times New Roman" w:hAnsi="Times New Roman" w:cs="Times New Roman"/>
          <w:b/>
          <w:sz w:val="18"/>
          <w:szCs w:val="18"/>
          <w:lang w:val="ro-RO"/>
        </w:rPr>
      </w:pPr>
      <w:r w:rsidRPr="002D079A">
        <w:rPr>
          <w:rFonts w:ascii="Times New Roman" w:hAnsi="Times New Roman" w:cs="Times New Roman"/>
          <w:b/>
          <w:sz w:val="24"/>
          <w:szCs w:val="24"/>
          <w:lang w:val="ro-RO"/>
        </w:rPr>
        <w:t xml:space="preserve">  </w:t>
      </w:r>
      <w:r w:rsidRPr="002D079A">
        <w:rPr>
          <w:rFonts w:ascii="Times New Roman" w:hAnsi="Times New Roman" w:cs="Times New Roman"/>
          <w:b/>
          <w:sz w:val="18"/>
          <w:szCs w:val="18"/>
          <w:lang w:val="ro-RO"/>
        </w:rPr>
        <w:t xml:space="preserve">*se va </w:t>
      </w:r>
      <w:proofErr w:type="spellStart"/>
      <w:r w:rsidRPr="002D079A">
        <w:rPr>
          <w:rFonts w:ascii="Times New Roman" w:hAnsi="Times New Roman" w:cs="Times New Roman"/>
          <w:b/>
          <w:sz w:val="18"/>
          <w:szCs w:val="18"/>
          <w:lang w:val="ro-RO"/>
        </w:rPr>
        <w:t>atasa</w:t>
      </w:r>
      <w:proofErr w:type="spellEnd"/>
      <w:r w:rsidRPr="002D079A">
        <w:rPr>
          <w:rFonts w:ascii="Times New Roman" w:hAnsi="Times New Roman" w:cs="Times New Roman"/>
          <w:b/>
          <w:sz w:val="18"/>
          <w:szCs w:val="18"/>
          <w:lang w:val="ro-RO"/>
        </w:rPr>
        <w:t xml:space="preserve"> si </w:t>
      </w:r>
      <w:r w:rsidR="002430B6" w:rsidRPr="002D079A">
        <w:rPr>
          <w:rFonts w:ascii="Times New Roman" w:hAnsi="Times New Roman" w:cs="Times New Roman"/>
          <w:b/>
          <w:sz w:val="18"/>
          <w:szCs w:val="18"/>
          <w:lang w:val="ro-RO"/>
        </w:rPr>
        <w:t>in format electronic</w:t>
      </w:r>
      <w:r w:rsidRPr="002D079A">
        <w:rPr>
          <w:rFonts w:ascii="Times New Roman" w:hAnsi="Times New Roman" w:cs="Times New Roman"/>
          <w:b/>
          <w:sz w:val="18"/>
          <w:szCs w:val="18"/>
          <w:lang w:val="ro-RO"/>
        </w:rPr>
        <w:t xml:space="preserve">, in format </w:t>
      </w:r>
      <w:proofErr w:type="spellStart"/>
      <w:r w:rsidRPr="002D079A">
        <w:rPr>
          <w:rFonts w:ascii="Times New Roman" w:hAnsi="Times New Roman" w:cs="Times New Roman"/>
          <w:b/>
          <w:sz w:val="18"/>
          <w:szCs w:val="18"/>
          <w:lang w:val="ro-RO"/>
        </w:rPr>
        <w:t>excel</w:t>
      </w:r>
      <w:proofErr w:type="spellEnd"/>
    </w:p>
    <w:p w14:paraId="065FB321" w14:textId="77777777" w:rsidR="00CC265F" w:rsidRPr="002D079A" w:rsidRDefault="00CC265F" w:rsidP="002D079A">
      <w:pPr>
        <w:tabs>
          <w:tab w:val="left" w:pos="709"/>
        </w:tabs>
        <w:spacing w:after="0" w:line="240" w:lineRule="auto"/>
        <w:jc w:val="both"/>
        <w:rPr>
          <w:rFonts w:ascii="Times New Roman" w:hAnsi="Times New Roman" w:cs="Times New Roman"/>
          <w:sz w:val="18"/>
          <w:szCs w:val="18"/>
          <w:lang w:val="ro-RO"/>
        </w:rPr>
      </w:pPr>
      <w:r w:rsidRPr="002D079A">
        <w:rPr>
          <w:rFonts w:ascii="Times New Roman" w:hAnsi="Times New Roman" w:cs="Times New Roman"/>
          <w:sz w:val="18"/>
          <w:szCs w:val="18"/>
          <w:lang w:val="ro-RO"/>
        </w:rPr>
        <w:t>Solicitant / Reprezentant legal</w:t>
      </w:r>
    </w:p>
    <w:p w14:paraId="20679D2E" w14:textId="77777777" w:rsidR="00CC265F" w:rsidRPr="002D079A" w:rsidRDefault="00CC265F" w:rsidP="002D079A">
      <w:pPr>
        <w:tabs>
          <w:tab w:val="left" w:pos="709"/>
        </w:tabs>
        <w:spacing w:after="0" w:line="240" w:lineRule="auto"/>
        <w:jc w:val="both"/>
        <w:rPr>
          <w:rFonts w:ascii="Times New Roman" w:hAnsi="Times New Roman" w:cs="Times New Roman"/>
          <w:sz w:val="18"/>
          <w:szCs w:val="18"/>
          <w:lang w:val="ro-RO"/>
        </w:rPr>
      </w:pPr>
    </w:p>
    <w:p w14:paraId="4205BD49" w14:textId="77777777" w:rsidR="00CC265F" w:rsidRPr="002D079A" w:rsidRDefault="00CC265F" w:rsidP="002D079A">
      <w:pPr>
        <w:tabs>
          <w:tab w:val="left" w:pos="709"/>
        </w:tabs>
        <w:spacing w:after="0" w:line="240" w:lineRule="auto"/>
        <w:jc w:val="both"/>
        <w:rPr>
          <w:rFonts w:ascii="Times New Roman" w:hAnsi="Times New Roman" w:cs="Times New Roman"/>
          <w:sz w:val="18"/>
          <w:szCs w:val="18"/>
          <w:lang w:val="ro-RO"/>
        </w:rPr>
      </w:pPr>
      <w:r w:rsidRPr="002D079A">
        <w:rPr>
          <w:rFonts w:ascii="Times New Roman" w:hAnsi="Times New Roman" w:cs="Times New Roman"/>
          <w:sz w:val="18"/>
          <w:szCs w:val="18"/>
          <w:lang w:val="ro-RO"/>
        </w:rPr>
        <w:t>Nume si prenume                                                                                                                                                                        Data ………………</w:t>
      </w:r>
    </w:p>
    <w:p w14:paraId="713B6F9C" w14:textId="77777777" w:rsidR="00CC265F" w:rsidRPr="002D079A" w:rsidRDefault="00CC265F" w:rsidP="002D079A">
      <w:pPr>
        <w:tabs>
          <w:tab w:val="left" w:pos="709"/>
        </w:tabs>
        <w:spacing w:after="0" w:line="240" w:lineRule="auto"/>
        <w:jc w:val="both"/>
        <w:rPr>
          <w:rFonts w:ascii="Times New Roman" w:hAnsi="Times New Roman" w:cs="Times New Roman"/>
          <w:sz w:val="24"/>
          <w:szCs w:val="24"/>
          <w:lang w:val="ro-RO"/>
        </w:rPr>
        <w:sectPr w:rsidR="00CC265F" w:rsidRPr="002D079A" w:rsidSect="003E1FFF">
          <w:pgSz w:w="11906" w:h="16838" w:code="9"/>
          <w:pgMar w:top="1710" w:right="850" w:bottom="706" w:left="1411" w:header="706" w:footer="706" w:gutter="0"/>
          <w:cols w:space="708"/>
          <w:titlePg/>
          <w:docGrid w:linePitch="360"/>
        </w:sectPr>
      </w:pPr>
      <w:proofErr w:type="spellStart"/>
      <w:r w:rsidRPr="002D079A">
        <w:rPr>
          <w:rFonts w:ascii="Times New Roman" w:hAnsi="Times New Roman" w:cs="Times New Roman"/>
          <w:sz w:val="18"/>
          <w:szCs w:val="18"/>
          <w:lang w:val="ro-RO"/>
        </w:rPr>
        <w:t>Semnatura</w:t>
      </w:r>
      <w:proofErr w:type="spellEnd"/>
      <w:r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ab/>
      </w:r>
      <w:r w:rsidRPr="002D079A">
        <w:rPr>
          <w:rFonts w:ascii="Times New Roman" w:hAnsi="Times New Roman" w:cs="Times New Roman"/>
          <w:sz w:val="24"/>
          <w:szCs w:val="24"/>
          <w:lang w:val="ro-RO"/>
        </w:rPr>
        <w:tab/>
      </w:r>
    </w:p>
    <w:p w14:paraId="5F83C584" w14:textId="54F8E39B" w:rsidR="00040ACC" w:rsidRPr="002D079A" w:rsidRDefault="00CC61E0" w:rsidP="002D079A">
      <w:pPr>
        <w:pStyle w:val="Heading2"/>
        <w:jc w:val="both"/>
        <w:rPr>
          <w:rFonts w:eastAsiaTheme="minorHAnsi" w:cs="Times New Roman"/>
          <w:sz w:val="28"/>
          <w:szCs w:val="22"/>
          <w:lang w:val="pt-BR"/>
        </w:rPr>
      </w:pPr>
      <w:bookmarkStart w:id="263" w:name="_Toc197356859"/>
      <w:bookmarkEnd w:id="262"/>
      <w:r w:rsidRPr="002D079A">
        <w:rPr>
          <w:rStyle w:val="Heading2Char"/>
          <w:rFonts w:cs="Times New Roman"/>
          <w:b/>
          <w:bCs/>
          <w:lang w:val="pt-BR"/>
        </w:rPr>
        <w:lastRenderedPageBreak/>
        <w:t>Anexa nr. 3</w:t>
      </w:r>
      <w:r w:rsidR="00040ACC" w:rsidRPr="002D079A">
        <w:rPr>
          <w:rStyle w:val="Heading2Char"/>
          <w:rFonts w:cs="Times New Roman"/>
          <w:b/>
          <w:bCs/>
          <w:lang w:val="pt-BR"/>
        </w:rPr>
        <w:t xml:space="preserve"> </w:t>
      </w:r>
      <w:r w:rsidRPr="002D079A">
        <w:rPr>
          <w:rStyle w:val="Heading2Char"/>
          <w:rFonts w:cs="Times New Roman"/>
          <w:b/>
          <w:bCs/>
          <w:lang w:val="pt-BR"/>
        </w:rPr>
        <w:t xml:space="preserve"> </w:t>
      </w:r>
      <w:bookmarkStart w:id="264" w:name="_Hlk190762158"/>
      <w:r w:rsidRPr="002D079A">
        <w:rPr>
          <w:rStyle w:val="Heading2Char"/>
          <w:rFonts w:cs="Times New Roman"/>
          <w:b/>
          <w:bCs/>
          <w:lang w:val="pt-BR"/>
        </w:rPr>
        <w:t xml:space="preserve">Cerere de finanțare a programului de </w:t>
      </w:r>
      <w:r w:rsidR="007D35E7" w:rsidRPr="002D079A">
        <w:rPr>
          <w:rStyle w:val="Heading2Char"/>
          <w:rFonts w:cs="Times New Roman"/>
          <w:b/>
          <w:bCs/>
          <w:lang w:val="pt-BR"/>
        </w:rPr>
        <w:t>investiți</w:t>
      </w:r>
      <w:r w:rsidRPr="002D079A">
        <w:rPr>
          <w:rStyle w:val="Heading2Char"/>
          <w:rFonts w:cs="Times New Roman"/>
          <w:b/>
          <w:bCs/>
          <w:lang w:val="pt-BR"/>
        </w:rPr>
        <w:t>i</w:t>
      </w:r>
      <w:r w:rsidR="00040ACC" w:rsidRPr="002D079A">
        <w:rPr>
          <w:rStyle w:val="Heading2Char"/>
          <w:rFonts w:cs="Times New Roman"/>
          <w:b/>
          <w:bCs/>
          <w:lang w:val="pt-BR"/>
        </w:rPr>
        <w:t xml:space="preserve"> (Anexa nr. 1</w:t>
      </w:r>
      <w:r w:rsidR="00761FD7" w:rsidRPr="002D079A">
        <w:rPr>
          <w:rStyle w:val="Heading2Char"/>
          <w:rFonts w:cs="Times New Roman"/>
          <w:b/>
          <w:bCs/>
          <w:lang w:val="pt-BR"/>
        </w:rPr>
        <w:t>b</w:t>
      </w:r>
      <w:r w:rsidR="00040ACC" w:rsidRPr="002D079A">
        <w:rPr>
          <w:rStyle w:val="Heading2Char"/>
          <w:rFonts w:cs="Times New Roman"/>
          <w:b/>
          <w:bCs/>
          <w:lang w:val="pt-BR"/>
        </w:rPr>
        <w:t xml:space="preserve">  la OMADR nr.  49/2025</w:t>
      </w:r>
      <w:r w:rsidR="00BE3001" w:rsidRPr="002D079A">
        <w:rPr>
          <w:rStyle w:val="Heading2Char"/>
          <w:rFonts w:cs="Times New Roman"/>
          <w:b/>
          <w:bCs/>
          <w:lang w:val="pt-BR"/>
        </w:rPr>
        <w:t xml:space="preserve"> </w:t>
      </w:r>
      <w:proofErr w:type="spellStart"/>
      <w:r w:rsidR="00BE3001" w:rsidRPr="002D079A">
        <w:rPr>
          <w:rFonts w:cs="Times New Roman"/>
          <w:bCs/>
          <w:szCs w:val="24"/>
          <w:lang w:val="fr-FR"/>
        </w:rPr>
        <w:t>cu</w:t>
      </w:r>
      <w:proofErr w:type="spellEnd"/>
      <w:r w:rsidR="00BE3001" w:rsidRPr="002D079A">
        <w:rPr>
          <w:rFonts w:cs="Times New Roman"/>
          <w:bCs/>
          <w:szCs w:val="24"/>
          <w:lang w:val="fr-FR"/>
        </w:rPr>
        <w:t xml:space="preserve"> </w:t>
      </w:r>
      <w:proofErr w:type="spellStart"/>
      <w:r w:rsidR="00BE3001" w:rsidRPr="002D079A">
        <w:rPr>
          <w:rFonts w:cs="Times New Roman"/>
          <w:bCs/>
          <w:szCs w:val="24"/>
          <w:lang w:val="fr-FR"/>
        </w:rPr>
        <w:t>modificările</w:t>
      </w:r>
      <w:proofErr w:type="spellEnd"/>
      <w:r w:rsidR="00BE3001" w:rsidRPr="002D079A">
        <w:rPr>
          <w:rFonts w:cs="Times New Roman"/>
          <w:bCs/>
          <w:szCs w:val="24"/>
          <w:lang w:val="fr-FR"/>
        </w:rPr>
        <w:t xml:space="preserve"> </w:t>
      </w:r>
      <w:proofErr w:type="spellStart"/>
      <w:r w:rsidR="00BE3001" w:rsidRPr="002D079A">
        <w:rPr>
          <w:rFonts w:cs="Times New Roman"/>
          <w:bCs/>
          <w:szCs w:val="24"/>
          <w:lang w:val="fr-FR"/>
        </w:rPr>
        <w:t>ulterioare</w:t>
      </w:r>
      <w:proofErr w:type="spellEnd"/>
      <w:r w:rsidR="00040ACC" w:rsidRPr="002D079A">
        <w:rPr>
          <w:rStyle w:val="Heading2Char"/>
          <w:rFonts w:cs="Times New Roman"/>
          <w:b/>
          <w:bCs/>
          <w:lang w:val="pt-BR"/>
        </w:rPr>
        <w:t>)</w:t>
      </w:r>
      <w:r w:rsidR="003A75D7" w:rsidRPr="002D079A">
        <w:rPr>
          <w:rStyle w:val="Heading2Char"/>
          <w:rFonts w:cs="Times New Roman"/>
          <w:b/>
          <w:bCs/>
          <w:lang w:val="pt-BR"/>
        </w:rPr>
        <w:t xml:space="preserve"> (</w:t>
      </w:r>
      <w:proofErr w:type="spellStart"/>
      <w:r w:rsidR="003A75D7" w:rsidRPr="002D079A">
        <w:rPr>
          <w:rFonts w:cs="Times New Roman"/>
        </w:rPr>
        <w:t>va</w:t>
      </w:r>
      <w:proofErr w:type="spellEnd"/>
      <w:r w:rsidR="003A75D7" w:rsidRPr="002D079A">
        <w:rPr>
          <w:rFonts w:cs="Times New Roman"/>
        </w:rPr>
        <w:t xml:space="preserve"> fi </w:t>
      </w:r>
      <w:proofErr w:type="spellStart"/>
      <w:r w:rsidR="003A75D7" w:rsidRPr="002D079A">
        <w:rPr>
          <w:rFonts w:cs="Times New Roman"/>
        </w:rPr>
        <w:t>prezentată</w:t>
      </w:r>
      <w:proofErr w:type="spellEnd"/>
      <w:r w:rsidR="003A75D7" w:rsidRPr="002D079A">
        <w:rPr>
          <w:rFonts w:cs="Times New Roman"/>
        </w:rPr>
        <w:t xml:space="preserve"> la </w:t>
      </w:r>
      <w:proofErr w:type="spellStart"/>
      <w:r w:rsidR="003A75D7" w:rsidRPr="002D079A">
        <w:rPr>
          <w:rFonts w:cs="Times New Roman"/>
        </w:rPr>
        <w:t>dosar</w:t>
      </w:r>
      <w:proofErr w:type="spellEnd"/>
      <w:r w:rsidR="003A75D7" w:rsidRPr="002D079A">
        <w:rPr>
          <w:rFonts w:cs="Times New Roman"/>
        </w:rPr>
        <w:t xml:space="preserve"> </w:t>
      </w:r>
      <w:proofErr w:type="spellStart"/>
      <w:r w:rsidR="003A75D7" w:rsidRPr="002D079A">
        <w:rPr>
          <w:rFonts w:cs="Times New Roman"/>
        </w:rPr>
        <w:t>în</w:t>
      </w:r>
      <w:proofErr w:type="spellEnd"/>
      <w:r w:rsidR="003A75D7" w:rsidRPr="002D079A">
        <w:rPr>
          <w:rFonts w:cs="Times New Roman"/>
        </w:rPr>
        <w:t xml:space="preserve"> </w:t>
      </w:r>
      <w:proofErr w:type="spellStart"/>
      <w:r w:rsidR="003A75D7" w:rsidRPr="002D079A">
        <w:rPr>
          <w:rFonts w:cs="Times New Roman"/>
        </w:rPr>
        <w:t>formatul</w:t>
      </w:r>
      <w:proofErr w:type="spellEnd"/>
      <w:r w:rsidR="003A75D7" w:rsidRPr="002D079A">
        <w:rPr>
          <w:rFonts w:cs="Times New Roman"/>
        </w:rPr>
        <w:t xml:space="preserve"> </w:t>
      </w:r>
      <w:proofErr w:type="spellStart"/>
      <w:r w:rsidR="003A75D7" w:rsidRPr="002D079A">
        <w:rPr>
          <w:rFonts w:cs="Times New Roman"/>
        </w:rPr>
        <w:t>tipărit</w:t>
      </w:r>
      <w:proofErr w:type="spellEnd"/>
      <w:r w:rsidR="003A75D7" w:rsidRPr="002D079A">
        <w:rPr>
          <w:rFonts w:cs="Times New Roman"/>
        </w:rPr>
        <w:t xml:space="preserve"> din </w:t>
      </w:r>
      <w:proofErr w:type="spellStart"/>
      <w:r w:rsidR="003A75D7" w:rsidRPr="002D079A">
        <w:rPr>
          <w:rFonts w:cs="Times New Roman"/>
        </w:rPr>
        <w:t>sistemul</w:t>
      </w:r>
      <w:proofErr w:type="spellEnd"/>
      <w:r w:rsidR="003A75D7" w:rsidRPr="002D079A">
        <w:rPr>
          <w:rFonts w:cs="Times New Roman"/>
        </w:rPr>
        <w:t xml:space="preserve"> informatic)</w:t>
      </w:r>
      <w:bookmarkEnd w:id="263"/>
    </w:p>
    <w:p w14:paraId="40D9493A" w14:textId="6568EF77" w:rsidR="00CC61E0" w:rsidRPr="002D079A" w:rsidRDefault="00CC61E0" w:rsidP="00040ACC">
      <w:pPr>
        <w:pStyle w:val="Heading4"/>
        <w:tabs>
          <w:tab w:val="left" w:pos="709"/>
        </w:tabs>
        <w:spacing w:before="0" w:after="0"/>
        <w:ind w:left="142" w:hanging="142"/>
        <w:jc w:val="left"/>
        <w:rPr>
          <w:rFonts w:cs="Times New Roman"/>
          <w:szCs w:val="24"/>
        </w:rPr>
      </w:pPr>
    </w:p>
    <w:p w14:paraId="05B79C4C" w14:textId="6FF3D0F2" w:rsidR="00040ACC" w:rsidRPr="002D079A" w:rsidRDefault="00040ACC" w:rsidP="00040ACC">
      <w:pPr>
        <w:jc w:val="center"/>
        <w:rPr>
          <w:rFonts w:ascii="Times New Roman" w:hAnsi="Times New Roman" w:cs="Times New Roman"/>
          <w:b/>
          <w:bCs/>
          <w:lang w:val="fr-FR" w:eastAsia="fr-FR"/>
        </w:rPr>
      </w:pPr>
      <w:r w:rsidRPr="002D079A">
        <w:rPr>
          <w:rFonts w:ascii="Times New Roman" w:hAnsi="Times New Roman" w:cs="Times New Roman"/>
          <w:b/>
          <w:bCs/>
          <w:sz w:val="24"/>
          <w:szCs w:val="24"/>
          <w:lang w:val="pt-BR"/>
        </w:rPr>
        <w:t>Cerere de finanțare a programului de investiţii</w:t>
      </w:r>
    </w:p>
    <w:bookmarkEnd w:id="264"/>
    <w:p w14:paraId="6ADB12E7" w14:textId="77777777" w:rsidR="00CC61E0" w:rsidRPr="002D079A" w:rsidRDefault="00CC61E0" w:rsidP="00CC61E0">
      <w:pPr>
        <w:pStyle w:val="Heading4"/>
        <w:tabs>
          <w:tab w:val="left" w:pos="709"/>
        </w:tabs>
        <w:spacing w:before="0" w:after="0"/>
        <w:jc w:val="center"/>
        <w:rPr>
          <w:rFonts w:cs="Times New Roman"/>
          <w:szCs w:val="24"/>
        </w:rPr>
      </w:pPr>
    </w:p>
    <w:tbl>
      <w:tblPr>
        <w:tblW w:w="10515" w:type="dxa"/>
        <w:jc w:val="center"/>
        <w:tblCellMar>
          <w:top w:w="15" w:type="dxa"/>
          <w:left w:w="15" w:type="dxa"/>
          <w:bottom w:w="15" w:type="dxa"/>
          <w:right w:w="15" w:type="dxa"/>
        </w:tblCellMar>
        <w:tblLook w:val="04A0" w:firstRow="1" w:lastRow="0" w:firstColumn="1" w:lastColumn="0" w:noHBand="0" w:noVBand="1"/>
      </w:tblPr>
      <w:tblGrid>
        <w:gridCol w:w="15"/>
        <w:gridCol w:w="480"/>
        <w:gridCol w:w="465"/>
        <w:gridCol w:w="480"/>
        <w:gridCol w:w="495"/>
        <w:gridCol w:w="480"/>
        <w:gridCol w:w="465"/>
        <w:gridCol w:w="480"/>
        <w:gridCol w:w="479"/>
        <w:gridCol w:w="479"/>
        <w:gridCol w:w="464"/>
        <w:gridCol w:w="479"/>
        <w:gridCol w:w="479"/>
        <w:gridCol w:w="464"/>
        <w:gridCol w:w="479"/>
        <w:gridCol w:w="479"/>
        <w:gridCol w:w="479"/>
        <w:gridCol w:w="464"/>
        <w:gridCol w:w="479"/>
        <w:gridCol w:w="479"/>
        <w:gridCol w:w="464"/>
        <w:gridCol w:w="479"/>
        <w:gridCol w:w="509"/>
      </w:tblGrid>
      <w:tr w:rsidR="002D079A" w:rsidRPr="002D079A" w14:paraId="79AD4F3D" w14:textId="77777777" w:rsidTr="00E63252">
        <w:trPr>
          <w:trHeight w:val="15"/>
          <w:jc w:val="center"/>
        </w:trPr>
        <w:tc>
          <w:tcPr>
            <w:tcW w:w="0" w:type="auto"/>
            <w:tcMar>
              <w:top w:w="0" w:type="dxa"/>
              <w:left w:w="0" w:type="dxa"/>
              <w:bottom w:w="0" w:type="dxa"/>
              <w:right w:w="0" w:type="dxa"/>
            </w:tcMar>
            <w:vAlign w:val="center"/>
            <w:hideMark/>
          </w:tcPr>
          <w:p w14:paraId="71712A24"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1D6A9B98"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1DDFDB15"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2FE46555"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68104A43"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53FDEB1E"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4F31C4A0"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4351091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16D67E7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3DBE5D2B"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4B090E7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357CCEE3"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1019A446"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42BFC1AF"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51762F83"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3E09A5BB"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1327DB6A"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7B193B3C"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120262D0"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00957C5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01CFC09E"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1A1D2AEB"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6C043D3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2D079A" w:rsidRPr="002D079A" w14:paraId="0AF93CAC" w14:textId="77777777" w:rsidTr="00E63252">
        <w:trPr>
          <w:trHeight w:val="345"/>
          <w:jc w:val="center"/>
        </w:trPr>
        <w:tc>
          <w:tcPr>
            <w:tcW w:w="0" w:type="auto"/>
            <w:tcMar>
              <w:top w:w="0" w:type="dxa"/>
              <w:left w:w="0" w:type="dxa"/>
              <w:bottom w:w="0" w:type="dxa"/>
              <w:right w:w="0" w:type="dxa"/>
            </w:tcMar>
            <w:vAlign w:val="center"/>
            <w:hideMark/>
          </w:tcPr>
          <w:p w14:paraId="08C5E11B"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4767" w:type="dxa"/>
            <w:gridSpan w:val="10"/>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598BB9"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5733"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51F38D"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Nr. de </w:t>
            </w:r>
            <w:proofErr w:type="spellStart"/>
            <w:r w:rsidRPr="002D079A">
              <w:rPr>
                <w:rFonts w:ascii="Times New Roman" w:hAnsi="Times New Roman" w:cs="Times New Roman"/>
                <w:sz w:val="20"/>
                <w:szCs w:val="20"/>
              </w:rPr>
              <w:t>înregistrare</w:t>
            </w:r>
            <w:proofErr w:type="spellEnd"/>
            <w:r w:rsidRPr="002D079A">
              <w:rPr>
                <w:rFonts w:ascii="Times New Roman" w:hAnsi="Times New Roman" w:cs="Times New Roman"/>
                <w:sz w:val="20"/>
                <w:szCs w:val="20"/>
              </w:rPr>
              <w:t>/Data</w:t>
            </w:r>
          </w:p>
        </w:tc>
      </w:tr>
      <w:tr w:rsidR="002D079A" w:rsidRPr="002D079A" w14:paraId="3B530458" w14:textId="77777777" w:rsidTr="00E63252">
        <w:trPr>
          <w:trHeight w:val="345"/>
          <w:jc w:val="center"/>
        </w:trPr>
        <w:tc>
          <w:tcPr>
            <w:tcW w:w="0" w:type="auto"/>
            <w:tcMar>
              <w:top w:w="0" w:type="dxa"/>
              <w:left w:w="0" w:type="dxa"/>
              <w:bottom w:w="0" w:type="dxa"/>
              <w:right w:w="0" w:type="dxa"/>
            </w:tcMar>
            <w:vAlign w:val="center"/>
            <w:hideMark/>
          </w:tcPr>
          <w:p w14:paraId="16993ACC"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67" w:type="dxa"/>
            <w:gridSpan w:val="10"/>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717350"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1. Nr. unic de identificare beneficiar RUI (ID)</w:t>
            </w: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617751"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2B1B31"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BF0C8E"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5170B0"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5CE64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FA2F0B"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EB944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A38AF6"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16B0D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8A3DA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98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6B456B"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2D079A" w:rsidRPr="002D079A" w14:paraId="13A29468" w14:textId="77777777" w:rsidTr="00E63252">
        <w:trPr>
          <w:trHeight w:val="345"/>
          <w:jc w:val="center"/>
        </w:trPr>
        <w:tc>
          <w:tcPr>
            <w:tcW w:w="0" w:type="auto"/>
            <w:tcMar>
              <w:top w:w="0" w:type="dxa"/>
              <w:left w:w="0" w:type="dxa"/>
              <w:bottom w:w="0" w:type="dxa"/>
              <w:right w:w="0" w:type="dxa"/>
            </w:tcMar>
            <w:vAlign w:val="center"/>
            <w:hideMark/>
          </w:tcPr>
          <w:p w14:paraId="7ADA8226"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4767" w:type="dxa"/>
            <w:gridSpan w:val="10"/>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BFF85F"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5733"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A8250E"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Ştampila A.P.I.A. CENTRUL JUDEȚEAN ȘI AL MUNICIPIULUI BUCUREȘTI</w:t>
            </w:r>
          </w:p>
        </w:tc>
      </w:tr>
      <w:tr w:rsidR="002D079A" w:rsidRPr="002D079A" w14:paraId="412CDE33" w14:textId="77777777" w:rsidTr="00E63252">
        <w:trPr>
          <w:trHeight w:val="300"/>
          <w:jc w:val="center"/>
        </w:trPr>
        <w:tc>
          <w:tcPr>
            <w:tcW w:w="0" w:type="auto"/>
            <w:tcMar>
              <w:top w:w="0" w:type="dxa"/>
              <w:left w:w="0" w:type="dxa"/>
              <w:bottom w:w="0" w:type="dxa"/>
              <w:right w:w="0" w:type="dxa"/>
            </w:tcMar>
            <w:vAlign w:val="center"/>
            <w:hideMark/>
          </w:tcPr>
          <w:p w14:paraId="5F24193E"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E959F6"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2D079A" w:rsidRPr="002D079A" w14:paraId="703E8436" w14:textId="77777777" w:rsidTr="00E63252">
        <w:trPr>
          <w:trHeight w:val="345"/>
          <w:jc w:val="center"/>
        </w:trPr>
        <w:tc>
          <w:tcPr>
            <w:tcW w:w="0" w:type="auto"/>
            <w:tcMar>
              <w:top w:w="0" w:type="dxa"/>
              <w:left w:w="0" w:type="dxa"/>
              <w:bottom w:w="0" w:type="dxa"/>
              <w:right w:w="0" w:type="dxa"/>
            </w:tcMar>
            <w:vAlign w:val="center"/>
            <w:hideMark/>
          </w:tcPr>
          <w:p w14:paraId="71552E54"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DF4A9E"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2. </w:t>
            </w:r>
            <w:proofErr w:type="spellStart"/>
            <w:r w:rsidRPr="002D079A">
              <w:rPr>
                <w:rFonts w:ascii="Times New Roman" w:hAnsi="Times New Roman" w:cs="Times New Roman"/>
                <w:sz w:val="20"/>
                <w:szCs w:val="20"/>
              </w:rPr>
              <w:t>Denumirea</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solicitantului</w:t>
            </w:r>
            <w:proofErr w:type="spellEnd"/>
            <w:r w:rsidRPr="002D079A">
              <w:rPr>
                <w:rFonts w:ascii="Times New Roman" w:hAnsi="Times New Roman" w:cs="Times New Roman"/>
                <w:sz w:val="20"/>
                <w:szCs w:val="20"/>
              </w:rPr>
              <w:t>:</w:t>
            </w:r>
          </w:p>
        </w:tc>
      </w:tr>
      <w:tr w:rsidR="002D079A" w:rsidRPr="002D079A" w14:paraId="747E048C" w14:textId="77777777" w:rsidTr="00E63252">
        <w:trPr>
          <w:trHeight w:val="300"/>
          <w:jc w:val="center"/>
        </w:trPr>
        <w:tc>
          <w:tcPr>
            <w:tcW w:w="0" w:type="auto"/>
            <w:tcMar>
              <w:top w:w="0" w:type="dxa"/>
              <w:left w:w="0" w:type="dxa"/>
              <w:bottom w:w="0" w:type="dxa"/>
              <w:right w:w="0" w:type="dxa"/>
            </w:tcMar>
            <w:vAlign w:val="center"/>
            <w:hideMark/>
          </w:tcPr>
          <w:p w14:paraId="2962EC5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11FF5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045610F5" w14:textId="77777777" w:rsidTr="00E63252">
        <w:trPr>
          <w:trHeight w:val="300"/>
          <w:jc w:val="center"/>
        </w:trPr>
        <w:tc>
          <w:tcPr>
            <w:tcW w:w="0" w:type="auto"/>
            <w:tcMar>
              <w:top w:w="0" w:type="dxa"/>
              <w:left w:w="0" w:type="dxa"/>
              <w:bottom w:w="0" w:type="dxa"/>
              <w:right w:w="0" w:type="dxa"/>
            </w:tcMar>
            <w:vAlign w:val="center"/>
            <w:hideMark/>
          </w:tcPr>
          <w:p w14:paraId="21815B6F"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9D6C7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6A97E4D9" w14:textId="77777777" w:rsidTr="00E63252">
        <w:trPr>
          <w:trHeight w:val="345"/>
          <w:jc w:val="center"/>
        </w:trPr>
        <w:tc>
          <w:tcPr>
            <w:tcW w:w="0" w:type="auto"/>
            <w:tcMar>
              <w:top w:w="0" w:type="dxa"/>
              <w:left w:w="0" w:type="dxa"/>
              <w:bottom w:w="0" w:type="dxa"/>
              <w:right w:w="0" w:type="dxa"/>
            </w:tcMar>
            <w:vAlign w:val="center"/>
            <w:hideMark/>
          </w:tcPr>
          <w:p w14:paraId="74D53BA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5F504A"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2.1. CUI:</w:t>
            </w:r>
          </w:p>
        </w:tc>
      </w:tr>
      <w:tr w:rsidR="002D079A" w:rsidRPr="002D079A" w14:paraId="266B9542" w14:textId="77777777" w:rsidTr="00E63252">
        <w:trPr>
          <w:trHeight w:val="300"/>
          <w:jc w:val="center"/>
        </w:trPr>
        <w:tc>
          <w:tcPr>
            <w:tcW w:w="0" w:type="auto"/>
            <w:tcMar>
              <w:top w:w="0" w:type="dxa"/>
              <w:left w:w="0" w:type="dxa"/>
              <w:bottom w:w="0" w:type="dxa"/>
              <w:right w:w="0" w:type="dxa"/>
            </w:tcMar>
            <w:vAlign w:val="center"/>
            <w:hideMark/>
          </w:tcPr>
          <w:p w14:paraId="60333AF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6AD3C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4C3BC9"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9E5F7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C1431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37310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5FCC0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2217A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F1709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799A1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1A200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4B900C"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E1FE9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F0C5B8"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DDD5A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5AF94F"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1B0CA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C19BBF"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80948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CEC3F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412BD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3C48D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50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C29F7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34C04066" w14:textId="77777777" w:rsidTr="00E63252">
        <w:trPr>
          <w:trHeight w:val="300"/>
          <w:jc w:val="center"/>
        </w:trPr>
        <w:tc>
          <w:tcPr>
            <w:tcW w:w="0" w:type="auto"/>
            <w:tcMar>
              <w:top w:w="0" w:type="dxa"/>
              <w:left w:w="0" w:type="dxa"/>
              <w:bottom w:w="0" w:type="dxa"/>
              <w:right w:w="0" w:type="dxa"/>
            </w:tcMar>
            <w:vAlign w:val="center"/>
            <w:hideMark/>
          </w:tcPr>
          <w:p w14:paraId="0849CB5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0A6B3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4492C4D2" w14:textId="77777777" w:rsidTr="00E63252">
        <w:trPr>
          <w:trHeight w:val="345"/>
          <w:jc w:val="center"/>
        </w:trPr>
        <w:tc>
          <w:tcPr>
            <w:tcW w:w="0" w:type="auto"/>
            <w:tcMar>
              <w:top w:w="0" w:type="dxa"/>
              <w:left w:w="0" w:type="dxa"/>
              <w:bottom w:w="0" w:type="dxa"/>
              <w:right w:w="0" w:type="dxa"/>
            </w:tcMar>
            <w:vAlign w:val="center"/>
            <w:hideMark/>
          </w:tcPr>
          <w:p w14:paraId="4E7368F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8E9263"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3. Adresa de corespondenţă a solicitantului</w:t>
            </w:r>
          </w:p>
        </w:tc>
      </w:tr>
      <w:tr w:rsidR="002D079A" w:rsidRPr="002D079A" w14:paraId="7FCFDA6D" w14:textId="77777777" w:rsidTr="00E63252">
        <w:trPr>
          <w:trHeight w:val="300"/>
          <w:jc w:val="center"/>
        </w:trPr>
        <w:tc>
          <w:tcPr>
            <w:tcW w:w="0" w:type="auto"/>
            <w:tcMar>
              <w:top w:w="0" w:type="dxa"/>
              <w:left w:w="0" w:type="dxa"/>
              <w:bottom w:w="0" w:type="dxa"/>
              <w:right w:w="0" w:type="dxa"/>
            </w:tcMar>
            <w:vAlign w:val="center"/>
            <w:hideMark/>
          </w:tcPr>
          <w:p w14:paraId="4D95727F"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56538A"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2D079A" w:rsidRPr="002D079A" w14:paraId="60582DD4" w14:textId="77777777" w:rsidTr="00E63252">
        <w:trPr>
          <w:trHeight w:val="300"/>
          <w:jc w:val="center"/>
        </w:trPr>
        <w:tc>
          <w:tcPr>
            <w:tcW w:w="0" w:type="auto"/>
            <w:tcMar>
              <w:top w:w="0" w:type="dxa"/>
              <w:left w:w="0" w:type="dxa"/>
              <w:bottom w:w="0" w:type="dxa"/>
              <w:right w:w="0" w:type="dxa"/>
            </w:tcMar>
            <w:vAlign w:val="center"/>
            <w:hideMark/>
          </w:tcPr>
          <w:p w14:paraId="63FB8D31"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648BE8"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2D079A" w:rsidRPr="002D079A" w14:paraId="62ACE26C" w14:textId="77777777" w:rsidTr="00E63252">
        <w:trPr>
          <w:trHeight w:val="345"/>
          <w:jc w:val="center"/>
        </w:trPr>
        <w:tc>
          <w:tcPr>
            <w:tcW w:w="0" w:type="auto"/>
            <w:tcMar>
              <w:top w:w="0" w:type="dxa"/>
              <w:left w:w="0" w:type="dxa"/>
              <w:bottom w:w="0" w:type="dxa"/>
              <w:right w:w="0" w:type="dxa"/>
            </w:tcMar>
            <w:vAlign w:val="center"/>
            <w:hideMark/>
          </w:tcPr>
          <w:p w14:paraId="31E30318"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FA8AD4"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4. </w:t>
            </w:r>
            <w:proofErr w:type="spellStart"/>
            <w:r w:rsidRPr="002D079A">
              <w:rPr>
                <w:rFonts w:ascii="Times New Roman" w:hAnsi="Times New Roman" w:cs="Times New Roman"/>
                <w:sz w:val="20"/>
                <w:szCs w:val="20"/>
              </w:rPr>
              <w:t>Adresa</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completă</w:t>
            </w:r>
            <w:proofErr w:type="spellEnd"/>
            <w:r w:rsidRPr="002D079A">
              <w:rPr>
                <w:rFonts w:ascii="Times New Roman" w:hAnsi="Times New Roman" w:cs="Times New Roman"/>
                <w:sz w:val="20"/>
                <w:szCs w:val="20"/>
              </w:rPr>
              <w:t xml:space="preserve"> a </w:t>
            </w:r>
            <w:proofErr w:type="spellStart"/>
            <w:r w:rsidRPr="002D079A">
              <w:rPr>
                <w:rFonts w:ascii="Times New Roman" w:hAnsi="Times New Roman" w:cs="Times New Roman"/>
                <w:sz w:val="20"/>
                <w:szCs w:val="20"/>
              </w:rPr>
              <w:t>solicitantului</w:t>
            </w:r>
            <w:proofErr w:type="spellEnd"/>
          </w:p>
        </w:tc>
      </w:tr>
      <w:tr w:rsidR="002D079A" w:rsidRPr="002D079A" w14:paraId="268BDC9C" w14:textId="77777777" w:rsidTr="00E63252">
        <w:trPr>
          <w:trHeight w:val="300"/>
          <w:jc w:val="center"/>
        </w:trPr>
        <w:tc>
          <w:tcPr>
            <w:tcW w:w="0" w:type="auto"/>
            <w:tcMar>
              <w:top w:w="0" w:type="dxa"/>
              <w:left w:w="0" w:type="dxa"/>
              <w:bottom w:w="0" w:type="dxa"/>
              <w:right w:w="0" w:type="dxa"/>
            </w:tcMar>
            <w:vAlign w:val="center"/>
            <w:hideMark/>
          </w:tcPr>
          <w:p w14:paraId="1D77295F"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7AD6B5"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7C27BF9F" w14:textId="77777777" w:rsidTr="00E63252">
        <w:trPr>
          <w:trHeight w:val="300"/>
          <w:jc w:val="center"/>
        </w:trPr>
        <w:tc>
          <w:tcPr>
            <w:tcW w:w="0" w:type="auto"/>
            <w:tcMar>
              <w:top w:w="0" w:type="dxa"/>
              <w:left w:w="0" w:type="dxa"/>
              <w:bottom w:w="0" w:type="dxa"/>
              <w:right w:w="0" w:type="dxa"/>
            </w:tcMar>
            <w:vAlign w:val="center"/>
            <w:hideMark/>
          </w:tcPr>
          <w:p w14:paraId="5E9B141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5E211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0262EDE9" w14:textId="77777777" w:rsidTr="00E63252">
        <w:trPr>
          <w:trHeight w:val="345"/>
          <w:jc w:val="center"/>
        </w:trPr>
        <w:tc>
          <w:tcPr>
            <w:tcW w:w="0" w:type="auto"/>
            <w:tcMar>
              <w:top w:w="0" w:type="dxa"/>
              <w:left w:w="0" w:type="dxa"/>
              <w:bottom w:w="0" w:type="dxa"/>
              <w:right w:w="0" w:type="dxa"/>
            </w:tcMar>
            <w:vAlign w:val="center"/>
            <w:hideMark/>
          </w:tcPr>
          <w:p w14:paraId="1BEF425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920"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D15FD2"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5. Cod </w:t>
            </w:r>
            <w:proofErr w:type="spellStart"/>
            <w:r w:rsidRPr="002D079A">
              <w:rPr>
                <w:rFonts w:ascii="Times New Roman" w:hAnsi="Times New Roman" w:cs="Times New Roman"/>
                <w:sz w:val="20"/>
                <w:szCs w:val="20"/>
              </w:rPr>
              <w:t>poştal</w:t>
            </w:r>
            <w:proofErr w:type="spellEnd"/>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55CF0F"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F54F2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E9BFA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69CCD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E370C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695549"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F99BB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D70C2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F9094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E4F675"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2844" w:type="dxa"/>
            <w:gridSpan w:val="6"/>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CF92F1"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5.1. Cod </w:t>
            </w:r>
            <w:proofErr w:type="spellStart"/>
            <w:r w:rsidRPr="002D079A">
              <w:rPr>
                <w:rFonts w:ascii="Times New Roman" w:hAnsi="Times New Roman" w:cs="Times New Roman"/>
                <w:sz w:val="20"/>
                <w:szCs w:val="20"/>
              </w:rPr>
              <w:t>ţară</w:t>
            </w:r>
            <w:proofErr w:type="spellEnd"/>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44D00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50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ECE03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516DECB5" w14:textId="77777777" w:rsidTr="00E63252">
        <w:trPr>
          <w:trHeight w:val="300"/>
          <w:jc w:val="center"/>
        </w:trPr>
        <w:tc>
          <w:tcPr>
            <w:tcW w:w="0" w:type="auto"/>
            <w:tcMar>
              <w:top w:w="0" w:type="dxa"/>
              <w:left w:w="0" w:type="dxa"/>
              <w:bottom w:w="0" w:type="dxa"/>
              <w:right w:w="0" w:type="dxa"/>
            </w:tcMar>
            <w:vAlign w:val="center"/>
            <w:hideMark/>
          </w:tcPr>
          <w:p w14:paraId="284DB925"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C48E7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99794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CDF4F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3BFB68"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287D6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60A4B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9C3D2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E2C2E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5B170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8FCAA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5E3159"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98048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F205F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DC59B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6A415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5925E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11036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BBC469"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6AA2A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EE7E1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69072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50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43931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1A4A07CD" w14:textId="77777777" w:rsidTr="00E63252">
        <w:trPr>
          <w:trHeight w:val="345"/>
          <w:jc w:val="center"/>
        </w:trPr>
        <w:tc>
          <w:tcPr>
            <w:tcW w:w="0" w:type="auto"/>
            <w:tcMar>
              <w:top w:w="0" w:type="dxa"/>
              <w:left w:w="0" w:type="dxa"/>
              <w:bottom w:w="0" w:type="dxa"/>
              <w:right w:w="0" w:type="dxa"/>
            </w:tcMar>
            <w:vAlign w:val="center"/>
            <w:hideMark/>
          </w:tcPr>
          <w:p w14:paraId="011ECD6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2400" w:type="dxa"/>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BB70C5"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6. </w:t>
            </w:r>
            <w:proofErr w:type="spellStart"/>
            <w:r w:rsidRPr="002D079A">
              <w:rPr>
                <w:rFonts w:ascii="Times New Roman" w:hAnsi="Times New Roman" w:cs="Times New Roman"/>
                <w:sz w:val="20"/>
                <w:szCs w:val="20"/>
              </w:rPr>
              <w:t>Telefon</w:t>
            </w:r>
            <w:proofErr w:type="spellEnd"/>
          </w:p>
        </w:tc>
        <w:tc>
          <w:tcPr>
            <w:tcW w:w="4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E1E27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B9338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FB7B3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B3DD4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3BD76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C2C37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D15F2F"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3D555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FF6DC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2250B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7F6C6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6DE35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B73E2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D709F8"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A65FB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B2A34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50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2DE229"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6434E576" w14:textId="77777777" w:rsidTr="00E63252">
        <w:trPr>
          <w:trHeight w:val="300"/>
          <w:jc w:val="center"/>
        </w:trPr>
        <w:tc>
          <w:tcPr>
            <w:tcW w:w="0" w:type="auto"/>
            <w:tcMar>
              <w:top w:w="0" w:type="dxa"/>
              <w:left w:w="0" w:type="dxa"/>
              <w:bottom w:w="0" w:type="dxa"/>
              <w:right w:w="0" w:type="dxa"/>
            </w:tcMar>
            <w:vAlign w:val="center"/>
            <w:hideMark/>
          </w:tcPr>
          <w:p w14:paraId="251A133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5F493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87C97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4802F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A599F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0F637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68309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1DC31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D20AD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F6D0D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B7AAA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1B29A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1ABD98"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E851B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9325EF"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22F68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575A9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3A9D95"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BC315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BE11D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BFAEF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A7FA3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50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38056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2D458CAE" w14:textId="77777777" w:rsidTr="00E63252">
        <w:trPr>
          <w:trHeight w:val="345"/>
          <w:jc w:val="center"/>
        </w:trPr>
        <w:tc>
          <w:tcPr>
            <w:tcW w:w="0" w:type="auto"/>
            <w:tcMar>
              <w:top w:w="0" w:type="dxa"/>
              <w:left w:w="0" w:type="dxa"/>
              <w:bottom w:w="0" w:type="dxa"/>
              <w:right w:w="0" w:type="dxa"/>
            </w:tcMar>
            <w:vAlign w:val="center"/>
            <w:hideMark/>
          </w:tcPr>
          <w:p w14:paraId="5C53C8E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920"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4FAC2D"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6.1. Fax</w:t>
            </w: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8CF4C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97DD4C"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11865F"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5CDB9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609A5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0E438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40EA1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61EEC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11B0B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B447E5"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37150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2F6D1C"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79BFC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BE6799"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98FE3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5CA50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3491E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50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CD3A6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491F4BED" w14:textId="77777777" w:rsidTr="00E63252">
        <w:trPr>
          <w:trHeight w:val="300"/>
          <w:jc w:val="center"/>
        </w:trPr>
        <w:tc>
          <w:tcPr>
            <w:tcW w:w="0" w:type="auto"/>
            <w:tcMar>
              <w:top w:w="0" w:type="dxa"/>
              <w:left w:w="0" w:type="dxa"/>
              <w:bottom w:w="0" w:type="dxa"/>
              <w:right w:w="0" w:type="dxa"/>
            </w:tcMar>
            <w:vAlign w:val="center"/>
            <w:hideMark/>
          </w:tcPr>
          <w:p w14:paraId="6032C93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5D892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62D4DC"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8CF14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9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105C3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ADE798"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9A8E9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5DA8B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1EA7E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1D56C9"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974AA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17458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D31EB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4D2D3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CB6FD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8D758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E366C9"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EAE83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DB4C7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122E6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6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8AFAD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4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C5C048"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50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6E4A25"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204D4C95" w14:textId="77777777" w:rsidTr="00E63252">
        <w:trPr>
          <w:trHeight w:val="345"/>
          <w:jc w:val="center"/>
        </w:trPr>
        <w:tc>
          <w:tcPr>
            <w:tcW w:w="0" w:type="auto"/>
            <w:tcMar>
              <w:top w:w="0" w:type="dxa"/>
              <w:left w:w="0" w:type="dxa"/>
              <w:bottom w:w="0" w:type="dxa"/>
              <w:right w:w="0" w:type="dxa"/>
            </w:tcMar>
            <w:vAlign w:val="center"/>
            <w:hideMark/>
          </w:tcPr>
          <w:p w14:paraId="50B09ECF"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C951A1"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6.2. E-mail</w:t>
            </w:r>
          </w:p>
        </w:tc>
      </w:tr>
      <w:tr w:rsidR="002D079A" w:rsidRPr="002D079A" w14:paraId="713A07DA" w14:textId="77777777" w:rsidTr="00CC61E0">
        <w:trPr>
          <w:trHeight w:val="628"/>
          <w:jc w:val="center"/>
        </w:trPr>
        <w:tc>
          <w:tcPr>
            <w:tcW w:w="0" w:type="auto"/>
            <w:tcMar>
              <w:top w:w="0" w:type="dxa"/>
              <w:left w:w="0" w:type="dxa"/>
              <w:bottom w:w="0" w:type="dxa"/>
              <w:right w:w="0" w:type="dxa"/>
            </w:tcMar>
            <w:vAlign w:val="center"/>
            <w:hideMark/>
          </w:tcPr>
          <w:p w14:paraId="507FA15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5E06DC" w14:textId="1CB027E0" w:rsidR="00CC61E0" w:rsidRPr="002D079A" w:rsidRDefault="00CC61E0" w:rsidP="00CC61E0">
            <w:pPr>
              <w:pStyle w:val="Heading5"/>
              <w:tabs>
                <w:tab w:val="clear" w:pos="1008"/>
                <w:tab w:val="num" w:pos="269"/>
                <w:tab w:val="left" w:pos="709"/>
              </w:tabs>
              <w:spacing w:before="0"/>
              <w:ind w:left="127" w:firstLine="0"/>
              <w:contextualSpacing/>
              <w:rPr>
                <w:rFonts w:ascii="Times New Roman" w:hAnsi="Times New Roman" w:cs="Times New Roman"/>
                <w:b w:val="0"/>
                <w:bCs w:val="0"/>
                <w:sz w:val="20"/>
                <w:szCs w:val="20"/>
                <w:u w:val="none"/>
                <w:lang w:val="en-US"/>
              </w:rPr>
            </w:pPr>
            <w:bookmarkStart w:id="265" w:name="_Toc190938814"/>
            <w:bookmarkStart w:id="266" w:name="_Toc190950905"/>
            <w:bookmarkStart w:id="267" w:name="_Toc191020275"/>
            <w:bookmarkStart w:id="268" w:name="_Toc193571803"/>
            <w:bookmarkStart w:id="269" w:name="_Toc193654684"/>
            <w:bookmarkStart w:id="270" w:name="_Toc193654922"/>
            <w:r w:rsidRPr="002D079A">
              <w:rPr>
                <w:rFonts w:ascii="Times New Roman" w:hAnsi="Times New Roman" w:cs="Times New Roman"/>
                <w:b w:val="0"/>
                <w:bCs w:val="0"/>
                <w:i/>
                <w:sz w:val="20"/>
                <w:szCs w:val="20"/>
                <w:u w:val="none"/>
                <w:lang w:val="en-US"/>
              </w:rPr>
              <w:t xml:space="preserve">7. Solicit </w:t>
            </w:r>
            <w:proofErr w:type="spellStart"/>
            <w:r w:rsidRPr="002D079A">
              <w:rPr>
                <w:rFonts w:ascii="Times New Roman" w:hAnsi="Times New Roman" w:cs="Times New Roman"/>
                <w:b w:val="0"/>
                <w:bCs w:val="0"/>
                <w:i/>
                <w:sz w:val="20"/>
                <w:szCs w:val="20"/>
                <w:u w:val="none"/>
                <w:lang w:val="en-US"/>
              </w:rPr>
              <w:t>aprobarea</w:t>
            </w:r>
            <w:proofErr w:type="spellEnd"/>
            <w:r w:rsidRPr="002D079A">
              <w:rPr>
                <w:rFonts w:ascii="Times New Roman" w:hAnsi="Times New Roman" w:cs="Times New Roman"/>
                <w:b w:val="0"/>
                <w:bCs w:val="0"/>
                <w:i/>
                <w:sz w:val="20"/>
                <w:szCs w:val="20"/>
                <w:u w:val="none"/>
                <w:lang w:val="en-US"/>
              </w:rPr>
              <w:t xml:space="preserve"> </w:t>
            </w:r>
            <w:proofErr w:type="spellStart"/>
            <w:r w:rsidRPr="002D079A">
              <w:rPr>
                <w:rFonts w:ascii="Times New Roman" w:hAnsi="Times New Roman" w:cs="Times New Roman"/>
                <w:b w:val="0"/>
                <w:bCs w:val="0"/>
                <w:i/>
                <w:sz w:val="20"/>
                <w:szCs w:val="20"/>
                <w:u w:val="none"/>
                <w:lang w:val="en-US"/>
              </w:rPr>
              <w:t>programului</w:t>
            </w:r>
            <w:proofErr w:type="spellEnd"/>
            <w:r w:rsidRPr="002D079A">
              <w:rPr>
                <w:rFonts w:ascii="Times New Roman" w:hAnsi="Times New Roman" w:cs="Times New Roman"/>
                <w:b w:val="0"/>
                <w:bCs w:val="0"/>
                <w:i/>
                <w:sz w:val="20"/>
                <w:szCs w:val="20"/>
                <w:u w:val="none"/>
                <w:lang w:val="en-US"/>
              </w:rPr>
              <w:t xml:space="preserve"> de </w:t>
            </w:r>
            <w:proofErr w:type="spellStart"/>
            <w:r w:rsidR="007D35E7" w:rsidRPr="002D079A">
              <w:rPr>
                <w:rFonts w:ascii="Times New Roman" w:hAnsi="Times New Roman" w:cs="Times New Roman"/>
                <w:b w:val="0"/>
                <w:bCs w:val="0"/>
                <w:i/>
                <w:sz w:val="20"/>
                <w:szCs w:val="20"/>
                <w:u w:val="none"/>
                <w:lang w:val="en-US"/>
              </w:rPr>
              <w:t>investiți</w:t>
            </w:r>
            <w:r w:rsidRPr="002D079A">
              <w:rPr>
                <w:rFonts w:ascii="Times New Roman" w:hAnsi="Times New Roman" w:cs="Times New Roman"/>
                <w:b w:val="0"/>
                <w:bCs w:val="0"/>
                <w:i/>
                <w:sz w:val="20"/>
                <w:szCs w:val="20"/>
                <w:u w:val="none"/>
                <w:lang w:val="en-US"/>
              </w:rPr>
              <w:t>i</w:t>
            </w:r>
            <w:proofErr w:type="spellEnd"/>
            <w:r w:rsidRPr="002D079A">
              <w:rPr>
                <w:rFonts w:ascii="Times New Roman" w:hAnsi="Times New Roman" w:cs="Times New Roman"/>
                <w:b w:val="0"/>
                <w:bCs w:val="0"/>
                <w:i/>
                <w:sz w:val="20"/>
                <w:szCs w:val="20"/>
                <w:u w:val="none"/>
                <w:lang w:val="en-US"/>
              </w:rPr>
              <w:t xml:space="preserve"> </w:t>
            </w:r>
            <w:proofErr w:type="spellStart"/>
            <w:r w:rsidRPr="002D079A">
              <w:rPr>
                <w:rFonts w:ascii="Times New Roman" w:hAnsi="Times New Roman" w:cs="Times New Roman"/>
                <w:b w:val="0"/>
                <w:bCs w:val="0"/>
                <w:i/>
                <w:sz w:val="20"/>
                <w:szCs w:val="20"/>
                <w:u w:val="none"/>
                <w:lang w:val="en-US"/>
              </w:rPr>
              <w:t>pentru</w:t>
            </w:r>
            <w:proofErr w:type="spellEnd"/>
            <w:r w:rsidRPr="002D079A">
              <w:rPr>
                <w:rFonts w:ascii="Times New Roman" w:hAnsi="Times New Roman" w:cs="Times New Roman"/>
                <w:b w:val="0"/>
                <w:bCs w:val="0"/>
                <w:i/>
                <w:sz w:val="20"/>
                <w:szCs w:val="20"/>
                <w:u w:val="none"/>
                <w:lang w:val="en-US"/>
              </w:rPr>
              <w:t xml:space="preserve"> </w:t>
            </w:r>
            <w:proofErr w:type="spellStart"/>
            <w:r w:rsidRPr="002D079A">
              <w:rPr>
                <w:rFonts w:ascii="Times New Roman" w:hAnsi="Times New Roman" w:cs="Times New Roman"/>
                <w:b w:val="0"/>
                <w:bCs w:val="0"/>
                <w:i/>
                <w:sz w:val="20"/>
                <w:szCs w:val="20"/>
                <w:u w:val="none"/>
                <w:lang w:val="en-US"/>
              </w:rPr>
              <w:t>intervenția</w:t>
            </w:r>
            <w:proofErr w:type="spellEnd"/>
            <w:r w:rsidRPr="002D079A">
              <w:rPr>
                <w:rFonts w:ascii="Times New Roman" w:hAnsi="Times New Roman" w:cs="Times New Roman"/>
                <w:b w:val="0"/>
                <w:bCs w:val="0"/>
                <w:i/>
                <w:sz w:val="20"/>
                <w:szCs w:val="20"/>
                <w:u w:val="none"/>
                <w:lang w:val="en-US"/>
              </w:rPr>
              <w:t xml:space="preserve"> IS-V-02 </w:t>
            </w:r>
            <w:r w:rsidRPr="002D079A">
              <w:rPr>
                <w:rFonts w:ascii="Times New Roman" w:hAnsi="Times New Roman" w:cs="Times New Roman"/>
                <w:b w:val="0"/>
                <w:bCs w:val="0"/>
                <w:i/>
                <w:iCs/>
                <w:sz w:val="20"/>
                <w:szCs w:val="20"/>
                <w:u w:val="none"/>
                <w:lang w:val="en-US"/>
              </w:rPr>
              <w:t>„</w:t>
            </w:r>
            <w:proofErr w:type="spellStart"/>
            <w:r w:rsidRPr="002D079A">
              <w:rPr>
                <w:rFonts w:ascii="Times New Roman" w:hAnsi="Times New Roman" w:cs="Times New Roman"/>
                <w:b w:val="0"/>
                <w:bCs w:val="0"/>
                <w:i/>
                <w:iCs/>
                <w:sz w:val="20"/>
                <w:szCs w:val="20"/>
                <w:u w:val="none"/>
                <w:lang w:val="en-US"/>
              </w:rPr>
              <w:t>Investiții</w:t>
            </w:r>
            <w:proofErr w:type="spellEnd"/>
            <w:r w:rsidRPr="002D079A">
              <w:rPr>
                <w:rFonts w:ascii="Times New Roman" w:hAnsi="Times New Roman" w:cs="Times New Roman"/>
                <w:b w:val="0"/>
                <w:bCs w:val="0"/>
                <w:i/>
                <w:iCs/>
                <w:sz w:val="20"/>
                <w:szCs w:val="20"/>
                <w:u w:val="none"/>
                <w:lang w:val="en-US"/>
              </w:rPr>
              <w:t xml:space="preserve"> </w:t>
            </w:r>
            <w:proofErr w:type="spellStart"/>
            <w:r w:rsidRPr="002D079A">
              <w:rPr>
                <w:rFonts w:ascii="Times New Roman" w:hAnsi="Times New Roman" w:cs="Times New Roman"/>
                <w:b w:val="0"/>
                <w:bCs w:val="0"/>
                <w:i/>
                <w:iCs/>
                <w:sz w:val="20"/>
                <w:szCs w:val="20"/>
                <w:u w:val="none"/>
                <w:lang w:val="en-US"/>
              </w:rPr>
              <w:t>în</w:t>
            </w:r>
            <w:proofErr w:type="spellEnd"/>
            <w:r w:rsidRPr="002D079A">
              <w:rPr>
                <w:rFonts w:ascii="Times New Roman" w:hAnsi="Times New Roman" w:cs="Times New Roman"/>
                <w:b w:val="0"/>
                <w:bCs w:val="0"/>
                <w:i/>
                <w:iCs/>
                <w:sz w:val="20"/>
                <w:szCs w:val="20"/>
                <w:u w:val="none"/>
                <w:lang w:val="en-US"/>
              </w:rPr>
              <w:t xml:space="preserve"> active </w:t>
            </w:r>
            <w:proofErr w:type="spellStart"/>
            <w:r w:rsidRPr="002D079A">
              <w:rPr>
                <w:rFonts w:ascii="Times New Roman" w:hAnsi="Times New Roman" w:cs="Times New Roman"/>
                <w:b w:val="0"/>
                <w:bCs w:val="0"/>
                <w:i/>
                <w:iCs/>
                <w:sz w:val="20"/>
                <w:szCs w:val="20"/>
                <w:u w:val="none"/>
                <w:lang w:val="en-US"/>
              </w:rPr>
              <w:t>corporale</w:t>
            </w:r>
            <w:proofErr w:type="spellEnd"/>
            <w:r w:rsidRPr="002D079A">
              <w:rPr>
                <w:rFonts w:ascii="Times New Roman" w:hAnsi="Times New Roman" w:cs="Times New Roman"/>
                <w:b w:val="0"/>
                <w:bCs w:val="0"/>
                <w:i/>
                <w:iCs/>
                <w:sz w:val="20"/>
                <w:szCs w:val="20"/>
                <w:u w:val="none"/>
                <w:lang w:val="en-US"/>
              </w:rPr>
              <w:t xml:space="preserve"> </w:t>
            </w:r>
            <w:proofErr w:type="spellStart"/>
            <w:r w:rsidRPr="002D079A">
              <w:rPr>
                <w:rFonts w:ascii="Times New Roman" w:hAnsi="Times New Roman" w:cs="Times New Roman"/>
                <w:b w:val="0"/>
                <w:bCs w:val="0"/>
                <w:i/>
                <w:iCs/>
                <w:sz w:val="20"/>
                <w:szCs w:val="20"/>
                <w:u w:val="none"/>
                <w:lang w:val="en-US"/>
              </w:rPr>
              <w:t>și</w:t>
            </w:r>
            <w:proofErr w:type="spellEnd"/>
            <w:r w:rsidRPr="002D079A">
              <w:rPr>
                <w:rFonts w:ascii="Times New Roman" w:hAnsi="Times New Roman" w:cs="Times New Roman"/>
                <w:b w:val="0"/>
                <w:bCs w:val="0"/>
                <w:i/>
                <w:iCs/>
                <w:sz w:val="20"/>
                <w:szCs w:val="20"/>
                <w:u w:val="none"/>
                <w:lang w:val="en-US"/>
              </w:rPr>
              <w:t xml:space="preserve"> </w:t>
            </w:r>
            <w:proofErr w:type="spellStart"/>
            <w:r w:rsidRPr="002D079A">
              <w:rPr>
                <w:rFonts w:ascii="Times New Roman" w:hAnsi="Times New Roman" w:cs="Times New Roman"/>
                <w:b w:val="0"/>
                <w:bCs w:val="0"/>
                <w:i/>
                <w:iCs/>
                <w:sz w:val="20"/>
                <w:szCs w:val="20"/>
                <w:u w:val="none"/>
                <w:lang w:val="en-US"/>
              </w:rPr>
              <w:t>necorporale</w:t>
            </w:r>
            <w:proofErr w:type="spellEnd"/>
            <w:r w:rsidRPr="002D079A">
              <w:rPr>
                <w:rFonts w:ascii="Times New Roman" w:hAnsi="Times New Roman" w:cs="Times New Roman"/>
                <w:b w:val="0"/>
                <w:bCs w:val="0"/>
                <w:i/>
                <w:sz w:val="20"/>
                <w:szCs w:val="20"/>
                <w:u w:val="none"/>
                <w:lang w:val="en-US"/>
              </w:rPr>
              <w:t xml:space="preserve">", din </w:t>
            </w:r>
            <w:proofErr w:type="spellStart"/>
            <w:r w:rsidRPr="002D079A">
              <w:rPr>
                <w:rFonts w:ascii="Times New Roman" w:hAnsi="Times New Roman" w:cs="Times New Roman"/>
                <w:b w:val="0"/>
                <w:bCs w:val="0"/>
                <w:i/>
                <w:sz w:val="20"/>
                <w:szCs w:val="20"/>
                <w:u w:val="none"/>
                <w:lang w:val="en-US"/>
              </w:rPr>
              <w:t>cadrul</w:t>
            </w:r>
            <w:proofErr w:type="spellEnd"/>
            <w:r w:rsidRPr="002D079A">
              <w:rPr>
                <w:rFonts w:ascii="Times New Roman" w:hAnsi="Times New Roman" w:cs="Times New Roman"/>
                <w:b w:val="0"/>
                <w:bCs w:val="0"/>
                <w:i/>
                <w:sz w:val="20"/>
                <w:szCs w:val="20"/>
                <w:u w:val="none"/>
                <w:lang w:val="en-US"/>
              </w:rPr>
              <w:t xml:space="preserve"> PS PAC 2023-2027, </w:t>
            </w:r>
            <w:proofErr w:type="spellStart"/>
            <w:r w:rsidRPr="002D079A">
              <w:rPr>
                <w:rFonts w:ascii="Times New Roman" w:hAnsi="Times New Roman" w:cs="Times New Roman"/>
                <w:b w:val="0"/>
                <w:bCs w:val="0"/>
                <w:i/>
                <w:sz w:val="20"/>
                <w:szCs w:val="20"/>
                <w:u w:val="none"/>
                <w:lang w:val="en-US"/>
              </w:rPr>
              <w:t>în</w:t>
            </w:r>
            <w:proofErr w:type="spellEnd"/>
            <w:r w:rsidRPr="002D079A">
              <w:rPr>
                <w:rFonts w:ascii="Times New Roman" w:hAnsi="Times New Roman" w:cs="Times New Roman"/>
                <w:b w:val="0"/>
                <w:bCs w:val="0"/>
                <w:i/>
                <w:sz w:val="20"/>
                <w:szCs w:val="20"/>
                <w:u w:val="none"/>
                <w:lang w:val="en-US"/>
              </w:rPr>
              <w:t xml:space="preserve"> </w:t>
            </w:r>
            <w:proofErr w:type="spellStart"/>
            <w:r w:rsidRPr="002D079A">
              <w:rPr>
                <w:rFonts w:ascii="Times New Roman" w:hAnsi="Times New Roman" w:cs="Times New Roman"/>
                <w:b w:val="0"/>
                <w:bCs w:val="0"/>
                <w:i/>
                <w:sz w:val="20"/>
                <w:szCs w:val="20"/>
                <w:u w:val="none"/>
                <w:lang w:val="en-US"/>
              </w:rPr>
              <w:t>baza</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Regulamentului</w:t>
            </w:r>
            <w:proofErr w:type="spellEnd"/>
            <w:r w:rsidRPr="002D079A">
              <w:rPr>
                <w:rFonts w:ascii="Times New Roman" w:hAnsi="Times New Roman" w:cs="Times New Roman"/>
                <w:b w:val="0"/>
                <w:bCs w:val="0"/>
                <w:sz w:val="20"/>
                <w:szCs w:val="20"/>
                <w:u w:val="none"/>
                <w:lang w:val="en-US"/>
              </w:rPr>
              <w:t xml:space="preserve"> (UE) nr. 2021/2115 al </w:t>
            </w:r>
            <w:proofErr w:type="spellStart"/>
            <w:r w:rsidRPr="002D079A">
              <w:rPr>
                <w:rFonts w:ascii="Times New Roman" w:hAnsi="Times New Roman" w:cs="Times New Roman"/>
                <w:b w:val="0"/>
                <w:bCs w:val="0"/>
                <w:sz w:val="20"/>
                <w:szCs w:val="20"/>
                <w:u w:val="none"/>
                <w:lang w:val="en-US"/>
              </w:rPr>
              <w:t>Parlamentului</w:t>
            </w:r>
            <w:proofErr w:type="spellEnd"/>
            <w:r w:rsidRPr="002D079A">
              <w:rPr>
                <w:rFonts w:ascii="Times New Roman" w:hAnsi="Times New Roman" w:cs="Times New Roman"/>
                <w:b w:val="0"/>
                <w:bCs w:val="0"/>
                <w:sz w:val="20"/>
                <w:szCs w:val="20"/>
                <w:u w:val="none"/>
                <w:lang w:val="en-US"/>
              </w:rPr>
              <w:t xml:space="preserve"> European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al </w:t>
            </w:r>
            <w:proofErr w:type="spellStart"/>
            <w:r w:rsidRPr="002D079A">
              <w:rPr>
                <w:rFonts w:ascii="Times New Roman" w:hAnsi="Times New Roman" w:cs="Times New Roman"/>
                <w:b w:val="0"/>
                <w:bCs w:val="0"/>
                <w:sz w:val="20"/>
                <w:szCs w:val="20"/>
                <w:u w:val="none"/>
                <w:lang w:val="en-US"/>
              </w:rPr>
              <w:t>Consiliului</w:t>
            </w:r>
            <w:proofErr w:type="spellEnd"/>
            <w:r w:rsidRPr="002D079A">
              <w:rPr>
                <w:rFonts w:ascii="Times New Roman" w:hAnsi="Times New Roman" w:cs="Times New Roman"/>
                <w:b w:val="0"/>
                <w:bCs w:val="0"/>
                <w:sz w:val="20"/>
                <w:szCs w:val="20"/>
                <w:u w:val="none"/>
                <w:lang w:val="en-US"/>
              </w:rPr>
              <w:t xml:space="preserve"> din 2 </w:t>
            </w:r>
            <w:proofErr w:type="spellStart"/>
            <w:r w:rsidRPr="002D079A">
              <w:rPr>
                <w:rFonts w:ascii="Times New Roman" w:hAnsi="Times New Roman" w:cs="Times New Roman"/>
                <w:b w:val="0"/>
                <w:bCs w:val="0"/>
                <w:sz w:val="20"/>
                <w:szCs w:val="20"/>
                <w:u w:val="none"/>
                <w:lang w:val="en-US"/>
              </w:rPr>
              <w:t>decembrie</w:t>
            </w:r>
            <w:proofErr w:type="spellEnd"/>
            <w:r w:rsidRPr="002D079A">
              <w:rPr>
                <w:rFonts w:ascii="Times New Roman" w:hAnsi="Times New Roman" w:cs="Times New Roman"/>
                <w:b w:val="0"/>
                <w:bCs w:val="0"/>
                <w:sz w:val="20"/>
                <w:szCs w:val="20"/>
                <w:u w:val="none"/>
                <w:lang w:val="en-US"/>
              </w:rPr>
              <w:t xml:space="preserve"> 2021 de </w:t>
            </w:r>
            <w:proofErr w:type="spellStart"/>
            <w:r w:rsidRPr="002D079A">
              <w:rPr>
                <w:rFonts w:ascii="Times New Roman" w:hAnsi="Times New Roman" w:cs="Times New Roman"/>
                <w:b w:val="0"/>
                <w:bCs w:val="0"/>
                <w:sz w:val="20"/>
                <w:szCs w:val="20"/>
                <w:u w:val="none"/>
                <w:lang w:val="en-US"/>
              </w:rPr>
              <w:t>stabilire</w:t>
            </w:r>
            <w:proofErr w:type="spellEnd"/>
            <w:r w:rsidRPr="002D079A">
              <w:rPr>
                <w:rFonts w:ascii="Times New Roman" w:hAnsi="Times New Roman" w:cs="Times New Roman"/>
                <w:b w:val="0"/>
                <w:bCs w:val="0"/>
                <w:sz w:val="20"/>
                <w:szCs w:val="20"/>
                <w:u w:val="none"/>
                <w:lang w:val="en-US"/>
              </w:rPr>
              <w:t xml:space="preserve"> a </w:t>
            </w:r>
            <w:proofErr w:type="spellStart"/>
            <w:r w:rsidRPr="002D079A">
              <w:rPr>
                <w:rFonts w:ascii="Times New Roman" w:hAnsi="Times New Roman" w:cs="Times New Roman"/>
                <w:b w:val="0"/>
                <w:bCs w:val="0"/>
                <w:sz w:val="20"/>
                <w:szCs w:val="20"/>
                <w:u w:val="none"/>
                <w:lang w:val="en-US"/>
              </w:rPr>
              <w:t>normelor</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privind</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sprijinul</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pentru</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planurile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strategice</w:t>
            </w:r>
            <w:proofErr w:type="spellEnd"/>
            <w:r w:rsidRPr="002D079A">
              <w:rPr>
                <w:rFonts w:ascii="Times New Roman" w:hAnsi="Times New Roman" w:cs="Times New Roman"/>
                <w:b w:val="0"/>
                <w:bCs w:val="0"/>
                <w:sz w:val="20"/>
                <w:szCs w:val="20"/>
                <w:u w:val="none"/>
                <w:lang w:val="en-US"/>
              </w:rPr>
              <w:t xml:space="preserve"> care </w:t>
            </w:r>
            <w:proofErr w:type="spellStart"/>
            <w:r w:rsidRPr="002D079A">
              <w:rPr>
                <w:rFonts w:ascii="Times New Roman" w:hAnsi="Times New Roman" w:cs="Times New Roman"/>
                <w:b w:val="0"/>
                <w:bCs w:val="0"/>
                <w:sz w:val="20"/>
                <w:szCs w:val="20"/>
                <w:u w:val="none"/>
                <w:lang w:val="en-US"/>
              </w:rPr>
              <w:t>urmează</w:t>
            </w:r>
            <w:proofErr w:type="spellEnd"/>
            <w:r w:rsidRPr="002D079A">
              <w:rPr>
                <w:rFonts w:ascii="Times New Roman" w:hAnsi="Times New Roman" w:cs="Times New Roman"/>
                <w:b w:val="0"/>
                <w:bCs w:val="0"/>
                <w:sz w:val="20"/>
                <w:szCs w:val="20"/>
                <w:u w:val="none"/>
                <w:lang w:val="en-US"/>
              </w:rPr>
              <w:t xml:space="preserve"> a fi elaborate de </w:t>
            </w:r>
            <w:proofErr w:type="spellStart"/>
            <w:r w:rsidRPr="002D079A">
              <w:rPr>
                <w:rFonts w:ascii="Times New Roman" w:hAnsi="Times New Roman" w:cs="Times New Roman"/>
                <w:b w:val="0"/>
                <w:bCs w:val="0"/>
                <w:sz w:val="20"/>
                <w:szCs w:val="20"/>
                <w:u w:val="none"/>
                <w:lang w:val="en-US"/>
              </w:rPr>
              <w:t>statele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membre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în</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cadrul</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politicii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agricole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comune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planurile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strategice</w:t>
            </w:r>
            <w:proofErr w:type="spellEnd"/>
            <w:r w:rsidRPr="002D079A">
              <w:rPr>
                <w:rFonts w:ascii="Times New Roman" w:hAnsi="Times New Roman" w:cs="Times New Roman"/>
                <w:b w:val="0"/>
                <w:bCs w:val="0"/>
                <w:sz w:val="20"/>
                <w:szCs w:val="20"/>
                <w:u w:val="none"/>
                <w:lang w:val="en-US"/>
              </w:rPr>
              <w:t xml:space="preserve"> PAC)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finanțate</w:t>
            </w:r>
            <w:proofErr w:type="spellEnd"/>
            <w:r w:rsidRPr="002D079A">
              <w:rPr>
                <w:rFonts w:ascii="Times New Roman" w:hAnsi="Times New Roman" w:cs="Times New Roman"/>
                <w:b w:val="0"/>
                <w:bCs w:val="0"/>
                <w:sz w:val="20"/>
                <w:szCs w:val="20"/>
                <w:u w:val="none"/>
                <w:lang w:val="en-US"/>
              </w:rPr>
              <w:t xml:space="preserve"> de </w:t>
            </w:r>
            <w:proofErr w:type="spellStart"/>
            <w:r w:rsidRPr="002D079A">
              <w:rPr>
                <w:rFonts w:ascii="Times New Roman" w:hAnsi="Times New Roman" w:cs="Times New Roman"/>
                <w:b w:val="0"/>
                <w:bCs w:val="0"/>
                <w:sz w:val="20"/>
                <w:szCs w:val="20"/>
                <w:u w:val="none"/>
                <w:lang w:val="en-US"/>
              </w:rPr>
              <w:t>Fondul</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european</w:t>
            </w:r>
            <w:proofErr w:type="spellEnd"/>
            <w:r w:rsidRPr="002D079A">
              <w:rPr>
                <w:rFonts w:ascii="Times New Roman" w:hAnsi="Times New Roman" w:cs="Times New Roman"/>
                <w:b w:val="0"/>
                <w:bCs w:val="0"/>
                <w:sz w:val="20"/>
                <w:szCs w:val="20"/>
                <w:u w:val="none"/>
                <w:lang w:val="en-US"/>
              </w:rPr>
              <w:t xml:space="preserve"> de </w:t>
            </w:r>
            <w:proofErr w:type="spellStart"/>
            <w:r w:rsidRPr="002D079A">
              <w:rPr>
                <w:rFonts w:ascii="Times New Roman" w:hAnsi="Times New Roman" w:cs="Times New Roman"/>
                <w:b w:val="0"/>
                <w:bCs w:val="0"/>
                <w:sz w:val="20"/>
                <w:szCs w:val="20"/>
                <w:u w:val="none"/>
                <w:lang w:val="en-US"/>
              </w:rPr>
              <w:t>garantare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agricolă</w:t>
            </w:r>
            <w:proofErr w:type="spellEnd"/>
            <w:r w:rsidRPr="002D079A">
              <w:rPr>
                <w:rFonts w:ascii="Times New Roman" w:hAnsi="Times New Roman" w:cs="Times New Roman"/>
                <w:b w:val="0"/>
                <w:bCs w:val="0"/>
                <w:sz w:val="20"/>
                <w:szCs w:val="20"/>
                <w:u w:val="none"/>
                <w:lang w:val="en-US"/>
              </w:rPr>
              <w:t xml:space="preserve"> (FEGA)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de </w:t>
            </w:r>
            <w:proofErr w:type="spellStart"/>
            <w:r w:rsidRPr="002D079A">
              <w:rPr>
                <w:rFonts w:ascii="Times New Roman" w:hAnsi="Times New Roman" w:cs="Times New Roman"/>
                <w:b w:val="0"/>
                <w:bCs w:val="0"/>
                <w:sz w:val="20"/>
                <w:szCs w:val="20"/>
                <w:u w:val="none"/>
                <w:lang w:val="en-US"/>
              </w:rPr>
              <w:t>Fondul</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european</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agricol</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pentru</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dezvoltare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rurală</w:t>
            </w:r>
            <w:proofErr w:type="spellEnd"/>
            <w:r w:rsidRPr="002D079A">
              <w:rPr>
                <w:rFonts w:ascii="Times New Roman" w:hAnsi="Times New Roman" w:cs="Times New Roman"/>
                <w:b w:val="0"/>
                <w:bCs w:val="0"/>
                <w:sz w:val="20"/>
                <w:szCs w:val="20"/>
                <w:u w:val="none"/>
                <w:lang w:val="en-US"/>
              </w:rPr>
              <w:t xml:space="preserve"> (FEADR)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de </w:t>
            </w:r>
            <w:proofErr w:type="spellStart"/>
            <w:r w:rsidRPr="002D079A">
              <w:rPr>
                <w:rFonts w:ascii="Times New Roman" w:hAnsi="Times New Roman" w:cs="Times New Roman"/>
                <w:b w:val="0"/>
                <w:bCs w:val="0"/>
                <w:sz w:val="20"/>
                <w:szCs w:val="20"/>
                <w:u w:val="none"/>
                <w:lang w:val="en-US"/>
              </w:rPr>
              <w:t>abrogare</w:t>
            </w:r>
            <w:proofErr w:type="spellEnd"/>
            <w:r w:rsidRPr="002D079A">
              <w:rPr>
                <w:rFonts w:ascii="Times New Roman" w:hAnsi="Times New Roman" w:cs="Times New Roman"/>
                <w:b w:val="0"/>
                <w:bCs w:val="0"/>
                <w:sz w:val="20"/>
                <w:szCs w:val="20"/>
                <w:u w:val="none"/>
                <w:lang w:val="en-US"/>
              </w:rPr>
              <w:t xml:space="preserve"> a </w:t>
            </w:r>
            <w:proofErr w:type="spellStart"/>
            <w:r w:rsidRPr="002D079A">
              <w:rPr>
                <w:rFonts w:ascii="Times New Roman" w:hAnsi="Times New Roman" w:cs="Times New Roman"/>
                <w:b w:val="0"/>
                <w:bCs w:val="0"/>
                <w:sz w:val="20"/>
                <w:szCs w:val="20"/>
                <w:u w:val="none"/>
                <w:lang w:val="en-US"/>
              </w:rPr>
              <w:t>Regulamentelor</w:t>
            </w:r>
            <w:proofErr w:type="spellEnd"/>
            <w:r w:rsidRPr="002D079A">
              <w:rPr>
                <w:rFonts w:ascii="Times New Roman" w:hAnsi="Times New Roman" w:cs="Times New Roman"/>
                <w:b w:val="0"/>
                <w:bCs w:val="0"/>
                <w:sz w:val="20"/>
                <w:szCs w:val="20"/>
                <w:u w:val="none"/>
                <w:lang w:val="en-US"/>
              </w:rPr>
              <w:t xml:space="preserve"> (UE) nr. 1.305/2013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(UE) nr. 1.307/2013, a </w:t>
            </w:r>
            <w:proofErr w:type="spellStart"/>
            <w:r w:rsidRPr="002D079A">
              <w:rPr>
                <w:rFonts w:ascii="Times New Roman" w:hAnsi="Times New Roman" w:cs="Times New Roman"/>
                <w:b w:val="0"/>
                <w:bCs w:val="0"/>
                <w:sz w:val="20"/>
                <w:szCs w:val="20"/>
                <w:u w:val="none"/>
                <w:lang w:val="en-US"/>
              </w:rPr>
              <w:t>Regulamentului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delegat</w:t>
            </w:r>
            <w:proofErr w:type="spellEnd"/>
            <w:r w:rsidRPr="002D079A">
              <w:rPr>
                <w:rFonts w:ascii="Times New Roman" w:hAnsi="Times New Roman" w:cs="Times New Roman"/>
                <w:b w:val="0"/>
                <w:bCs w:val="0"/>
                <w:sz w:val="20"/>
                <w:szCs w:val="20"/>
                <w:u w:val="none"/>
                <w:lang w:val="en-US"/>
              </w:rPr>
              <w:t xml:space="preserve"> (UE) nr. 2022/126 al </w:t>
            </w:r>
            <w:proofErr w:type="spellStart"/>
            <w:r w:rsidRPr="002D079A">
              <w:rPr>
                <w:rFonts w:ascii="Times New Roman" w:hAnsi="Times New Roman" w:cs="Times New Roman"/>
                <w:b w:val="0"/>
                <w:bCs w:val="0"/>
                <w:sz w:val="20"/>
                <w:szCs w:val="20"/>
                <w:u w:val="none"/>
                <w:lang w:val="en-US"/>
              </w:rPr>
              <w:t>Comisiei</w:t>
            </w:r>
            <w:proofErr w:type="spellEnd"/>
            <w:r w:rsidRPr="002D079A">
              <w:rPr>
                <w:rFonts w:ascii="Times New Roman" w:hAnsi="Times New Roman" w:cs="Times New Roman"/>
                <w:b w:val="0"/>
                <w:bCs w:val="0"/>
                <w:sz w:val="20"/>
                <w:szCs w:val="20"/>
                <w:u w:val="none"/>
                <w:lang w:val="en-US"/>
              </w:rPr>
              <w:t xml:space="preserve"> din 7 </w:t>
            </w:r>
            <w:proofErr w:type="spellStart"/>
            <w:r w:rsidRPr="002D079A">
              <w:rPr>
                <w:rFonts w:ascii="Times New Roman" w:hAnsi="Times New Roman" w:cs="Times New Roman"/>
                <w:b w:val="0"/>
                <w:bCs w:val="0"/>
                <w:sz w:val="20"/>
                <w:szCs w:val="20"/>
                <w:u w:val="none"/>
                <w:lang w:val="en-US"/>
              </w:rPr>
              <w:t>decembrie</w:t>
            </w:r>
            <w:proofErr w:type="spellEnd"/>
            <w:r w:rsidRPr="002D079A">
              <w:rPr>
                <w:rFonts w:ascii="Times New Roman" w:hAnsi="Times New Roman" w:cs="Times New Roman"/>
                <w:b w:val="0"/>
                <w:bCs w:val="0"/>
                <w:sz w:val="20"/>
                <w:szCs w:val="20"/>
                <w:u w:val="none"/>
                <w:lang w:val="en-US"/>
              </w:rPr>
              <w:t xml:space="preserve"> 2021 de </w:t>
            </w:r>
            <w:proofErr w:type="spellStart"/>
            <w:r w:rsidRPr="002D079A">
              <w:rPr>
                <w:rFonts w:ascii="Times New Roman" w:hAnsi="Times New Roman" w:cs="Times New Roman"/>
                <w:b w:val="0"/>
                <w:bCs w:val="0"/>
                <w:sz w:val="20"/>
                <w:szCs w:val="20"/>
                <w:u w:val="none"/>
                <w:lang w:val="en-US"/>
              </w:rPr>
              <w:t>completare</w:t>
            </w:r>
            <w:proofErr w:type="spellEnd"/>
            <w:r w:rsidRPr="002D079A">
              <w:rPr>
                <w:rFonts w:ascii="Times New Roman" w:hAnsi="Times New Roman" w:cs="Times New Roman"/>
                <w:b w:val="0"/>
                <w:bCs w:val="0"/>
                <w:sz w:val="20"/>
                <w:szCs w:val="20"/>
                <w:u w:val="none"/>
                <w:lang w:val="en-US"/>
              </w:rPr>
              <w:t xml:space="preserve"> a </w:t>
            </w:r>
            <w:proofErr w:type="spellStart"/>
            <w:r w:rsidRPr="002D079A">
              <w:rPr>
                <w:rFonts w:ascii="Times New Roman" w:hAnsi="Times New Roman" w:cs="Times New Roman"/>
                <w:b w:val="0"/>
                <w:bCs w:val="0"/>
                <w:sz w:val="20"/>
                <w:szCs w:val="20"/>
                <w:u w:val="none"/>
                <w:lang w:val="en-US"/>
              </w:rPr>
              <w:t>Regulamentului</w:t>
            </w:r>
            <w:proofErr w:type="spellEnd"/>
            <w:r w:rsidRPr="002D079A">
              <w:rPr>
                <w:rFonts w:ascii="Times New Roman" w:hAnsi="Times New Roman" w:cs="Times New Roman"/>
                <w:b w:val="0"/>
                <w:bCs w:val="0"/>
                <w:sz w:val="20"/>
                <w:szCs w:val="20"/>
                <w:u w:val="none"/>
                <w:lang w:val="en-US"/>
              </w:rPr>
              <w:t xml:space="preserve"> (UE) 2021/2.115 al </w:t>
            </w:r>
            <w:proofErr w:type="spellStart"/>
            <w:r w:rsidRPr="002D079A">
              <w:rPr>
                <w:rFonts w:ascii="Times New Roman" w:hAnsi="Times New Roman" w:cs="Times New Roman"/>
                <w:b w:val="0"/>
                <w:bCs w:val="0"/>
                <w:sz w:val="20"/>
                <w:szCs w:val="20"/>
                <w:u w:val="none"/>
                <w:lang w:val="en-US"/>
              </w:rPr>
              <w:t>Parlamentului</w:t>
            </w:r>
            <w:proofErr w:type="spellEnd"/>
            <w:r w:rsidRPr="002D079A">
              <w:rPr>
                <w:rFonts w:ascii="Times New Roman" w:hAnsi="Times New Roman" w:cs="Times New Roman"/>
                <w:b w:val="0"/>
                <w:bCs w:val="0"/>
                <w:sz w:val="20"/>
                <w:szCs w:val="20"/>
                <w:u w:val="none"/>
                <w:lang w:val="en-US"/>
              </w:rPr>
              <w:t xml:space="preserve"> European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al </w:t>
            </w:r>
            <w:proofErr w:type="spellStart"/>
            <w:r w:rsidRPr="002D079A">
              <w:rPr>
                <w:rFonts w:ascii="Times New Roman" w:hAnsi="Times New Roman" w:cs="Times New Roman"/>
                <w:b w:val="0"/>
                <w:bCs w:val="0"/>
                <w:sz w:val="20"/>
                <w:szCs w:val="20"/>
                <w:u w:val="none"/>
                <w:lang w:val="en-US"/>
              </w:rPr>
              <w:t>Consiliului</w:t>
            </w:r>
            <w:proofErr w:type="spellEnd"/>
            <w:r w:rsidRPr="002D079A">
              <w:rPr>
                <w:rFonts w:ascii="Times New Roman" w:hAnsi="Times New Roman" w:cs="Times New Roman"/>
                <w:b w:val="0"/>
                <w:bCs w:val="0"/>
                <w:sz w:val="20"/>
                <w:szCs w:val="20"/>
                <w:u w:val="none"/>
                <w:lang w:val="en-US"/>
              </w:rPr>
              <w:t xml:space="preserve"> cu </w:t>
            </w:r>
            <w:proofErr w:type="spellStart"/>
            <w:r w:rsidRPr="002D079A">
              <w:rPr>
                <w:rFonts w:ascii="Times New Roman" w:hAnsi="Times New Roman" w:cs="Times New Roman"/>
                <w:b w:val="0"/>
                <w:bCs w:val="0"/>
                <w:sz w:val="20"/>
                <w:szCs w:val="20"/>
                <w:u w:val="none"/>
                <w:lang w:val="en-US"/>
              </w:rPr>
              <w:t>cerințe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suplimentare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referitoare</w:t>
            </w:r>
            <w:proofErr w:type="spellEnd"/>
            <w:r w:rsidRPr="002D079A">
              <w:rPr>
                <w:rFonts w:ascii="Times New Roman" w:hAnsi="Times New Roman" w:cs="Times New Roman"/>
                <w:b w:val="0"/>
                <w:bCs w:val="0"/>
                <w:sz w:val="20"/>
                <w:szCs w:val="20"/>
                <w:u w:val="none"/>
                <w:lang w:val="en-US"/>
              </w:rPr>
              <w:t xml:space="preserve"> la </w:t>
            </w:r>
            <w:proofErr w:type="spellStart"/>
            <w:r w:rsidRPr="002D079A">
              <w:rPr>
                <w:rFonts w:ascii="Times New Roman" w:hAnsi="Times New Roman" w:cs="Times New Roman"/>
                <w:b w:val="0"/>
                <w:bCs w:val="0"/>
                <w:sz w:val="20"/>
                <w:szCs w:val="20"/>
                <w:u w:val="none"/>
                <w:lang w:val="en-US"/>
              </w:rPr>
              <w:t>anumite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lastRenderedPageBreak/>
              <w:t>tipuri</w:t>
            </w:r>
            <w:proofErr w:type="spellEnd"/>
            <w:r w:rsidRPr="002D079A">
              <w:rPr>
                <w:rFonts w:ascii="Times New Roman" w:hAnsi="Times New Roman" w:cs="Times New Roman"/>
                <w:b w:val="0"/>
                <w:bCs w:val="0"/>
                <w:sz w:val="20"/>
                <w:szCs w:val="20"/>
                <w:u w:val="none"/>
                <w:lang w:val="en-US"/>
              </w:rPr>
              <w:t xml:space="preserve"> de </w:t>
            </w:r>
            <w:proofErr w:type="spellStart"/>
            <w:r w:rsidRPr="002D079A">
              <w:rPr>
                <w:rFonts w:ascii="Times New Roman" w:hAnsi="Times New Roman" w:cs="Times New Roman"/>
                <w:b w:val="0"/>
                <w:bCs w:val="0"/>
                <w:sz w:val="20"/>
                <w:szCs w:val="20"/>
                <w:u w:val="none"/>
                <w:lang w:val="en-US"/>
              </w:rPr>
              <w:t>intervenții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specificate</w:t>
            </w:r>
            <w:proofErr w:type="spellEnd"/>
            <w:r w:rsidRPr="002D079A">
              <w:rPr>
                <w:rFonts w:ascii="Times New Roman" w:hAnsi="Times New Roman" w:cs="Times New Roman"/>
                <w:b w:val="0"/>
                <w:bCs w:val="0"/>
                <w:sz w:val="20"/>
                <w:szCs w:val="20"/>
                <w:u w:val="none"/>
                <w:lang w:val="en-US"/>
              </w:rPr>
              <w:t xml:space="preserve"> de </w:t>
            </w:r>
            <w:proofErr w:type="spellStart"/>
            <w:r w:rsidRPr="002D079A">
              <w:rPr>
                <w:rFonts w:ascii="Times New Roman" w:hAnsi="Times New Roman" w:cs="Times New Roman"/>
                <w:b w:val="0"/>
                <w:bCs w:val="0"/>
                <w:sz w:val="20"/>
                <w:szCs w:val="20"/>
                <w:u w:val="none"/>
                <w:lang w:val="en-US"/>
              </w:rPr>
              <w:t>statele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membre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în</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planurile</w:t>
            </w:r>
            <w:proofErr w:type="spellEnd"/>
            <w:r w:rsidRPr="002D079A">
              <w:rPr>
                <w:rFonts w:ascii="Times New Roman" w:hAnsi="Times New Roman" w:cs="Times New Roman"/>
                <w:b w:val="0"/>
                <w:bCs w:val="0"/>
                <w:sz w:val="20"/>
                <w:szCs w:val="20"/>
                <w:u w:val="none"/>
                <w:lang w:val="en-US"/>
              </w:rPr>
              <w:t xml:space="preserve"> lor </w:t>
            </w:r>
            <w:proofErr w:type="spellStart"/>
            <w:r w:rsidRPr="002D079A">
              <w:rPr>
                <w:rFonts w:ascii="Times New Roman" w:hAnsi="Times New Roman" w:cs="Times New Roman"/>
                <w:b w:val="0"/>
                <w:bCs w:val="0"/>
                <w:sz w:val="20"/>
                <w:szCs w:val="20"/>
                <w:u w:val="none"/>
                <w:lang w:val="en-US"/>
              </w:rPr>
              <w:t>strategice</w:t>
            </w:r>
            <w:proofErr w:type="spellEnd"/>
            <w:r w:rsidRPr="002D079A">
              <w:rPr>
                <w:rFonts w:ascii="Times New Roman" w:hAnsi="Times New Roman" w:cs="Times New Roman"/>
                <w:b w:val="0"/>
                <w:bCs w:val="0"/>
                <w:sz w:val="20"/>
                <w:szCs w:val="20"/>
                <w:u w:val="none"/>
                <w:lang w:val="en-US"/>
              </w:rPr>
              <w:t xml:space="preserve"> PAC </w:t>
            </w:r>
            <w:proofErr w:type="spellStart"/>
            <w:r w:rsidRPr="002D079A">
              <w:rPr>
                <w:rFonts w:ascii="Times New Roman" w:hAnsi="Times New Roman" w:cs="Times New Roman"/>
                <w:b w:val="0"/>
                <w:bCs w:val="0"/>
                <w:sz w:val="20"/>
                <w:szCs w:val="20"/>
                <w:u w:val="none"/>
                <w:lang w:val="en-US"/>
              </w:rPr>
              <w:t>pentru</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perioada</w:t>
            </w:r>
            <w:proofErr w:type="spellEnd"/>
            <w:r w:rsidRPr="002D079A">
              <w:rPr>
                <w:rFonts w:ascii="Times New Roman" w:hAnsi="Times New Roman" w:cs="Times New Roman"/>
                <w:b w:val="0"/>
                <w:bCs w:val="0"/>
                <w:sz w:val="20"/>
                <w:szCs w:val="20"/>
                <w:u w:val="none"/>
                <w:lang w:val="en-US"/>
              </w:rPr>
              <w:t xml:space="preserve"> 2023—2027 </w:t>
            </w:r>
            <w:proofErr w:type="spellStart"/>
            <w:r w:rsidRPr="002D079A">
              <w:rPr>
                <w:rFonts w:ascii="Times New Roman" w:hAnsi="Times New Roman" w:cs="Times New Roman"/>
                <w:b w:val="0"/>
                <w:bCs w:val="0"/>
                <w:sz w:val="20"/>
                <w:szCs w:val="20"/>
                <w:u w:val="none"/>
                <w:lang w:val="en-US"/>
              </w:rPr>
              <w:t>în</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temeiul</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regulamentului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respectiv</w:t>
            </w:r>
            <w:proofErr w:type="spellEnd"/>
            <w:r w:rsidRPr="002D079A">
              <w:rPr>
                <w:rFonts w:ascii="Times New Roman" w:hAnsi="Times New Roman" w:cs="Times New Roman"/>
                <w:b w:val="0"/>
                <w:bCs w:val="0"/>
                <w:sz w:val="20"/>
                <w:szCs w:val="20"/>
                <w:u w:val="none"/>
                <w:lang w:val="en-US"/>
              </w:rPr>
              <w:t xml:space="preserve">, precum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cu </w:t>
            </w:r>
            <w:proofErr w:type="spellStart"/>
            <w:r w:rsidRPr="002D079A">
              <w:rPr>
                <w:rFonts w:ascii="Times New Roman" w:hAnsi="Times New Roman" w:cs="Times New Roman"/>
                <w:b w:val="0"/>
                <w:bCs w:val="0"/>
                <w:sz w:val="20"/>
                <w:szCs w:val="20"/>
                <w:u w:val="none"/>
                <w:lang w:val="en-US"/>
              </w:rPr>
              <w:t>norme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privind</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raportul</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pentru</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standardul</w:t>
            </w:r>
            <w:proofErr w:type="spellEnd"/>
            <w:r w:rsidRPr="002D079A">
              <w:rPr>
                <w:rFonts w:ascii="Times New Roman" w:hAnsi="Times New Roman" w:cs="Times New Roman"/>
                <w:b w:val="0"/>
                <w:bCs w:val="0"/>
                <w:sz w:val="20"/>
                <w:szCs w:val="20"/>
                <w:u w:val="none"/>
                <w:lang w:val="en-US"/>
              </w:rPr>
              <w:t xml:space="preserve"> GAEC 1 (</w:t>
            </w:r>
            <w:proofErr w:type="spellStart"/>
            <w:r w:rsidRPr="002D079A">
              <w:rPr>
                <w:rFonts w:ascii="Times New Roman" w:hAnsi="Times New Roman" w:cs="Times New Roman"/>
                <w:b w:val="0"/>
                <w:bCs w:val="0"/>
                <w:sz w:val="20"/>
                <w:szCs w:val="20"/>
                <w:u w:val="none"/>
                <w:lang w:val="en-US"/>
              </w:rPr>
              <w:t>bune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condiții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agricole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de </w:t>
            </w:r>
            <w:proofErr w:type="spellStart"/>
            <w:r w:rsidRPr="002D079A">
              <w:rPr>
                <w:rFonts w:ascii="Times New Roman" w:hAnsi="Times New Roman" w:cs="Times New Roman"/>
                <w:b w:val="0"/>
                <w:bCs w:val="0"/>
                <w:sz w:val="20"/>
                <w:szCs w:val="20"/>
                <w:u w:val="none"/>
                <w:lang w:val="en-US"/>
              </w:rPr>
              <w:t>mediu</w:t>
            </w:r>
            <w:proofErr w:type="spellEnd"/>
            <w:r w:rsidRPr="002D079A">
              <w:rPr>
                <w:rFonts w:ascii="Times New Roman" w:hAnsi="Times New Roman" w:cs="Times New Roman"/>
                <w:b w:val="0"/>
                <w:bCs w:val="0"/>
                <w:sz w:val="20"/>
                <w:szCs w:val="20"/>
                <w:u w:val="none"/>
                <w:lang w:val="en-US"/>
              </w:rPr>
              <w:t xml:space="preserve">), a </w:t>
            </w:r>
            <w:proofErr w:type="spellStart"/>
            <w:r w:rsidRPr="002D079A">
              <w:rPr>
                <w:rFonts w:ascii="Times New Roman" w:hAnsi="Times New Roman" w:cs="Times New Roman"/>
                <w:b w:val="0"/>
                <w:bCs w:val="0"/>
                <w:sz w:val="20"/>
                <w:szCs w:val="20"/>
                <w:u w:val="none"/>
                <w:lang w:val="en-US"/>
              </w:rPr>
              <w:t>Regulamentului</w:t>
            </w:r>
            <w:proofErr w:type="spellEnd"/>
            <w:r w:rsidRPr="002D079A">
              <w:rPr>
                <w:rFonts w:ascii="Times New Roman" w:hAnsi="Times New Roman" w:cs="Times New Roman"/>
                <w:b w:val="0"/>
                <w:bCs w:val="0"/>
                <w:sz w:val="20"/>
                <w:szCs w:val="20"/>
                <w:u w:val="none"/>
                <w:lang w:val="en-US"/>
              </w:rPr>
              <w:t xml:space="preserve"> (UE) nr. 2021/2.116 al </w:t>
            </w:r>
            <w:proofErr w:type="spellStart"/>
            <w:r w:rsidRPr="002D079A">
              <w:rPr>
                <w:rFonts w:ascii="Times New Roman" w:hAnsi="Times New Roman" w:cs="Times New Roman"/>
                <w:b w:val="0"/>
                <w:bCs w:val="0"/>
                <w:sz w:val="20"/>
                <w:szCs w:val="20"/>
                <w:u w:val="none"/>
                <w:lang w:val="en-US"/>
              </w:rPr>
              <w:t>Parlamentului</w:t>
            </w:r>
            <w:proofErr w:type="spellEnd"/>
            <w:r w:rsidRPr="002D079A">
              <w:rPr>
                <w:rFonts w:ascii="Times New Roman" w:hAnsi="Times New Roman" w:cs="Times New Roman"/>
                <w:b w:val="0"/>
                <w:bCs w:val="0"/>
                <w:sz w:val="20"/>
                <w:szCs w:val="20"/>
                <w:u w:val="none"/>
                <w:lang w:val="en-US"/>
              </w:rPr>
              <w:t xml:space="preserve"> European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al </w:t>
            </w:r>
            <w:proofErr w:type="spellStart"/>
            <w:r w:rsidRPr="002D079A">
              <w:rPr>
                <w:rFonts w:ascii="Times New Roman" w:hAnsi="Times New Roman" w:cs="Times New Roman"/>
                <w:b w:val="0"/>
                <w:bCs w:val="0"/>
                <w:sz w:val="20"/>
                <w:szCs w:val="20"/>
                <w:u w:val="none"/>
                <w:lang w:val="en-US"/>
              </w:rPr>
              <w:t>Consiliului</w:t>
            </w:r>
            <w:proofErr w:type="spellEnd"/>
            <w:r w:rsidRPr="002D079A">
              <w:rPr>
                <w:rFonts w:ascii="Times New Roman" w:hAnsi="Times New Roman" w:cs="Times New Roman"/>
                <w:b w:val="0"/>
                <w:bCs w:val="0"/>
                <w:sz w:val="20"/>
                <w:szCs w:val="20"/>
                <w:u w:val="none"/>
                <w:lang w:val="en-US"/>
              </w:rPr>
              <w:t xml:space="preserve"> din 2 </w:t>
            </w:r>
            <w:proofErr w:type="spellStart"/>
            <w:r w:rsidRPr="002D079A">
              <w:rPr>
                <w:rFonts w:ascii="Times New Roman" w:hAnsi="Times New Roman" w:cs="Times New Roman"/>
                <w:b w:val="0"/>
                <w:bCs w:val="0"/>
                <w:sz w:val="20"/>
                <w:szCs w:val="20"/>
                <w:u w:val="none"/>
                <w:lang w:val="en-US"/>
              </w:rPr>
              <w:t>decembrie</w:t>
            </w:r>
            <w:proofErr w:type="spellEnd"/>
            <w:r w:rsidRPr="002D079A">
              <w:rPr>
                <w:rFonts w:ascii="Times New Roman" w:hAnsi="Times New Roman" w:cs="Times New Roman"/>
                <w:b w:val="0"/>
                <w:bCs w:val="0"/>
                <w:sz w:val="20"/>
                <w:szCs w:val="20"/>
                <w:u w:val="none"/>
                <w:lang w:val="en-US"/>
              </w:rPr>
              <w:t xml:space="preserve"> 2021 </w:t>
            </w:r>
            <w:proofErr w:type="spellStart"/>
            <w:r w:rsidRPr="002D079A">
              <w:rPr>
                <w:rFonts w:ascii="Times New Roman" w:hAnsi="Times New Roman" w:cs="Times New Roman"/>
                <w:b w:val="0"/>
                <w:bCs w:val="0"/>
                <w:sz w:val="20"/>
                <w:szCs w:val="20"/>
                <w:u w:val="none"/>
                <w:lang w:val="en-US"/>
              </w:rPr>
              <w:t>privind</w:t>
            </w:r>
            <w:proofErr w:type="spellEnd"/>
            <w:r w:rsidRPr="002D079A">
              <w:rPr>
                <w:rFonts w:ascii="Times New Roman" w:hAnsi="Times New Roman" w:cs="Times New Roman"/>
                <w:b w:val="0"/>
                <w:bCs w:val="0"/>
                <w:sz w:val="20"/>
                <w:szCs w:val="20"/>
                <w:u w:val="none"/>
                <w:lang w:val="en-US"/>
              </w:rPr>
              <w:t xml:space="preserve"> </w:t>
            </w:r>
            <w:proofErr w:type="spellStart"/>
            <w:r w:rsidR="00775C08" w:rsidRPr="002D079A">
              <w:rPr>
                <w:rFonts w:ascii="Times New Roman" w:hAnsi="Times New Roman" w:cs="Times New Roman"/>
                <w:b w:val="0"/>
                <w:bCs w:val="0"/>
                <w:sz w:val="20"/>
                <w:szCs w:val="20"/>
                <w:u w:val="none"/>
                <w:lang w:val="en-US"/>
              </w:rPr>
              <w:t>finanțare</w:t>
            </w:r>
            <w:r w:rsidRPr="002D079A">
              <w:rPr>
                <w:rFonts w:ascii="Times New Roman" w:hAnsi="Times New Roman" w:cs="Times New Roman"/>
                <w:b w:val="0"/>
                <w:bCs w:val="0"/>
                <w:sz w:val="20"/>
                <w:szCs w:val="20"/>
                <w:u w:val="none"/>
                <w:lang w:val="en-US"/>
              </w:rPr>
              <w:t>a</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gestionarea</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monitorizarea</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politicii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agricole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comune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de </w:t>
            </w:r>
            <w:proofErr w:type="spellStart"/>
            <w:r w:rsidRPr="002D079A">
              <w:rPr>
                <w:rFonts w:ascii="Times New Roman" w:hAnsi="Times New Roman" w:cs="Times New Roman"/>
                <w:b w:val="0"/>
                <w:bCs w:val="0"/>
                <w:sz w:val="20"/>
                <w:szCs w:val="20"/>
                <w:u w:val="none"/>
                <w:lang w:val="en-US"/>
              </w:rPr>
              <w:t>abrogare</w:t>
            </w:r>
            <w:proofErr w:type="spellEnd"/>
            <w:r w:rsidRPr="002D079A">
              <w:rPr>
                <w:rFonts w:ascii="Times New Roman" w:hAnsi="Times New Roman" w:cs="Times New Roman"/>
                <w:b w:val="0"/>
                <w:bCs w:val="0"/>
                <w:sz w:val="20"/>
                <w:szCs w:val="20"/>
                <w:u w:val="none"/>
                <w:lang w:val="en-US"/>
              </w:rPr>
              <w:t xml:space="preserve"> a </w:t>
            </w:r>
            <w:proofErr w:type="spellStart"/>
            <w:r w:rsidRPr="002D079A">
              <w:rPr>
                <w:rFonts w:ascii="Times New Roman" w:hAnsi="Times New Roman" w:cs="Times New Roman"/>
                <w:b w:val="0"/>
                <w:bCs w:val="0"/>
                <w:sz w:val="20"/>
                <w:szCs w:val="20"/>
                <w:u w:val="none"/>
                <w:lang w:val="en-US"/>
              </w:rPr>
              <w:t>Regulamentului</w:t>
            </w:r>
            <w:proofErr w:type="spellEnd"/>
            <w:r w:rsidRPr="002D079A">
              <w:rPr>
                <w:rFonts w:ascii="Times New Roman" w:hAnsi="Times New Roman" w:cs="Times New Roman"/>
                <w:b w:val="0"/>
                <w:bCs w:val="0"/>
                <w:sz w:val="20"/>
                <w:szCs w:val="20"/>
                <w:u w:val="none"/>
                <w:lang w:val="en-US"/>
              </w:rPr>
              <w:t xml:space="preserve"> (UE) nr. 1.306/2013, a </w:t>
            </w:r>
            <w:proofErr w:type="spellStart"/>
            <w:r w:rsidRPr="002D079A">
              <w:rPr>
                <w:rFonts w:ascii="Times New Roman" w:hAnsi="Times New Roman" w:cs="Times New Roman"/>
                <w:b w:val="0"/>
                <w:bCs w:val="0"/>
                <w:sz w:val="20"/>
                <w:szCs w:val="20"/>
                <w:u w:val="none"/>
                <w:lang w:val="en-US"/>
              </w:rPr>
              <w:t>Hotărârii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Guvernului</w:t>
            </w:r>
            <w:proofErr w:type="spellEnd"/>
            <w:r w:rsidRPr="002D079A">
              <w:rPr>
                <w:rFonts w:ascii="Times New Roman" w:hAnsi="Times New Roman" w:cs="Times New Roman"/>
                <w:b w:val="0"/>
                <w:bCs w:val="0"/>
                <w:sz w:val="20"/>
                <w:szCs w:val="20"/>
                <w:u w:val="none"/>
                <w:lang w:val="en-US"/>
              </w:rPr>
              <w:t xml:space="preserve"> nr. 1571/2022 </w:t>
            </w:r>
            <w:proofErr w:type="spellStart"/>
            <w:r w:rsidRPr="002D079A">
              <w:rPr>
                <w:rFonts w:ascii="Times New Roman" w:hAnsi="Times New Roman" w:cs="Times New Roman"/>
                <w:b w:val="0"/>
                <w:bCs w:val="0"/>
                <w:sz w:val="20"/>
                <w:szCs w:val="20"/>
                <w:u w:val="none"/>
                <w:lang w:val="en-US"/>
              </w:rPr>
              <w:t>privind</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stabilirea</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cadrului</w:t>
            </w:r>
            <w:proofErr w:type="spellEnd"/>
            <w:r w:rsidRPr="002D079A">
              <w:rPr>
                <w:rFonts w:ascii="Times New Roman" w:hAnsi="Times New Roman" w:cs="Times New Roman"/>
                <w:b w:val="0"/>
                <w:bCs w:val="0"/>
                <w:sz w:val="20"/>
                <w:szCs w:val="20"/>
                <w:u w:val="none"/>
                <w:lang w:val="en-US"/>
              </w:rPr>
              <w:t xml:space="preserve"> general de </w:t>
            </w:r>
            <w:proofErr w:type="spellStart"/>
            <w:r w:rsidRPr="002D079A">
              <w:rPr>
                <w:rFonts w:ascii="Times New Roman" w:hAnsi="Times New Roman" w:cs="Times New Roman"/>
                <w:b w:val="0"/>
                <w:bCs w:val="0"/>
                <w:sz w:val="20"/>
                <w:szCs w:val="20"/>
                <w:u w:val="none"/>
                <w:lang w:val="en-US"/>
              </w:rPr>
              <w:t>implementare</w:t>
            </w:r>
            <w:proofErr w:type="spellEnd"/>
            <w:r w:rsidRPr="002D079A">
              <w:rPr>
                <w:rFonts w:ascii="Times New Roman" w:hAnsi="Times New Roman" w:cs="Times New Roman"/>
                <w:b w:val="0"/>
                <w:bCs w:val="0"/>
                <w:sz w:val="20"/>
                <w:szCs w:val="20"/>
                <w:u w:val="none"/>
                <w:lang w:val="en-US"/>
              </w:rPr>
              <w:t xml:space="preserve"> </w:t>
            </w:r>
            <w:proofErr w:type="gramStart"/>
            <w:r w:rsidRPr="002D079A">
              <w:rPr>
                <w:rFonts w:ascii="Times New Roman" w:hAnsi="Times New Roman" w:cs="Times New Roman"/>
                <w:b w:val="0"/>
                <w:bCs w:val="0"/>
                <w:sz w:val="20"/>
                <w:szCs w:val="20"/>
                <w:u w:val="none"/>
                <w:lang w:val="en-US"/>
              </w:rPr>
              <w:t>a</w:t>
            </w:r>
            <w:proofErr w:type="gram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intervențiilor</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aferente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sectoarelor</w:t>
            </w:r>
            <w:proofErr w:type="spellEnd"/>
            <w:r w:rsidRPr="002D079A">
              <w:rPr>
                <w:rFonts w:ascii="Times New Roman" w:hAnsi="Times New Roman" w:cs="Times New Roman"/>
                <w:b w:val="0"/>
                <w:bCs w:val="0"/>
                <w:sz w:val="20"/>
                <w:szCs w:val="20"/>
                <w:u w:val="none"/>
                <w:lang w:val="en-US"/>
              </w:rPr>
              <w:t xml:space="preserve"> vegetal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zootehnic</w:t>
            </w:r>
            <w:proofErr w:type="spellEnd"/>
            <w:r w:rsidRPr="002D079A">
              <w:rPr>
                <w:rFonts w:ascii="Times New Roman" w:hAnsi="Times New Roman" w:cs="Times New Roman"/>
                <w:b w:val="0"/>
                <w:bCs w:val="0"/>
                <w:sz w:val="20"/>
                <w:szCs w:val="20"/>
                <w:u w:val="none"/>
                <w:lang w:val="en-US"/>
              </w:rPr>
              <w:t xml:space="preserve"> din </w:t>
            </w:r>
            <w:proofErr w:type="spellStart"/>
            <w:r w:rsidRPr="002D079A">
              <w:rPr>
                <w:rFonts w:ascii="Times New Roman" w:hAnsi="Times New Roman" w:cs="Times New Roman"/>
                <w:b w:val="0"/>
                <w:bCs w:val="0"/>
                <w:sz w:val="20"/>
                <w:szCs w:val="20"/>
                <w:u w:val="none"/>
                <w:lang w:val="en-US"/>
              </w:rPr>
              <w:t>cadrul</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Planului</w:t>
            </w:r>
            <w:proofErr w:type="spellEnd"/>
            <w:r w:rsidRPr="002D079A">
              <w:rPr>
                <w:rFonts w:ascii="Times New Roman" w:hAnsi="Times New Roman" w:cs="Times New Roman"/>
                <w:b w:val="0"/>
                <w:bCs w:val="0"/>
                <w:sz w:val="20"/>
                <w:szCs w:val="20"/>
                <w:u w:val="none"/>
                <w:lang w:val="en-US"/>
              </w:rPr>
              <w:t xml:space="preserve"> strategic PAC 2023—2027, </w:t>
            </w:r>
            <w:proofErr w:type="spellStart"/>
            <w:r w:rsidRPr="002D079A">
              <w:rPr>
                <w:rFonts w:ascii="Times New Roman" w:hAnsi="Times New Roman" w:cs="Times New Roman"/>
                <w:b w:val="0"/>
                <w:bCs w:val="0"/>
                <w:sz w:val="20"/>
                <w:szCs w:val="20"/>
                <w:u w:val="none"/>
                <w:lang w:val="en-US"/>
              </w:rPr>
              <w:t>finanțate</w:t>
            </w:r>
            <w:proofErr w:type="spellEnd"/>
            <w:r w:rsidRPr="002D079A">
              <w:rPr>
                <w:rFonts w:ascii="Times New Roman" w:hAnsi="Times New Roman" w:cs="Times New Roman"/>
                <w:b w:val="0"/>
                <w:bCs w:val="0"/>
                <w:sz w:val="20"/>
                <w:szCs w:val="20"/>
                <w:u w:val="none"/>
                <w:lang w:val="en-US"/>
              </w:rPr>
              <w:t xml:space="preserve"> din </w:t>
            </w:r>
            <w:proofErr w:type="spellStart"/>
            <w:r w:rsidRPr="002D079A">
              <w:rPr>
                <w:rFonts w:ascii="Times New Roman" w:hAnsi="Times New Roman" w:cs="Times New Roman"/>
                <w:b w:val="0"/>
                <w:bCs w:val="0"/>
                <w:sz w:val="20"/>
                <w:szCs w:val="20"/>
                <w:u w:val="none"/>
                <w:lang w:val="en-US"/>
              </w:rPr>
              <w:t>Fondul</w:t>
            </w:r>
            <w:proofErr w:type="spellEnd"/>
            <w:r w:rsidRPr="002D079A">
              <w:rPr>
                <w:rFonts w:ascii="Times New Roman" w:hAnsi="Times New Roman" w:cs="Times New Roman"/>
                <w:b w:val="0"/>
                <w:bCs w:val="0"/>
                <w:sz w:val="20"/>
                <w:szCs w:val="20"/>
                <w:u w:val="none"/>
                <w:lang w:val="en-US"/>
              </w:rPr>
              <w:t xml:space="preserve"> European de </w:t>
            </w:r>
            <w:proofErr w:type="spellStart"/>
            <w:r w:rsidRPr="002D079A">
              <w:rPr>
                <w:rFonts w:ascii="Times New Roman" w:hAnsi="Times New Roman" w:cs="Times New Roman"/>
                <w:b w:val="0"/>
                <w:bCs w:val="0"/>
                <w:sz w:val="20"/>
                <w:szCs w:val="20"/>
                <w:u w:val="none"/>
                <w:lang w:val="en-US"/>
              </w:rPr>
              <w:t>garantare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agricolă</w:t>
            </w:r>
            <w:proofErr w:type="spellEnd"/>
            <w:r w:rsidRPr="002D079A">
              <w:rPr>
                <w:rFonts w:ascii="Times New Roman" w:hAnsi="Times New Roman" w:cs="Times New Roman"/>
                <w:b w:val="0"/>
                <w:bCs w:val="0"/>
                <w:sz w:val="20"/>
                <w:szCs w:val="20"/>
                <w:u w:val="none"/>
                <w:lang w:val="en-US"/>
              </w:rPr>
              <w:t xml:space="preserve">, cu </w:t>
            </w:r>
            <w:proofErr w:type="spellStart"/>
            <w:r w:rsidRPr="002D079A">
              <w:rPr>
                <w:rFonts w:ascii="Times New Roman" w:hAnsi="Times New Roman" w:cs="Times New Roman"/>
                <w:b w:val="0"/>
                <w:bCs w:val="0"/>
                <w:sz w:val="20"/>
                <w:szCs w:val="20"/>
                <w:u w:val="none"/>
                <w:lang w:val="en-US"/>
              </w:rPr>
              <w:t>modificările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completările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ulterioare</w:t>
            </w:r>
            <w:proofErr w:type="spellEnd"/>
            <w:r w:rsidRPr="002D079A">
              <w:rPr>
                <w:rFonts w:ascii="Times New Roman" w:hAnsi="Times New Roman" w:cs="Times New Roman"/>
                <w:b w:val="0"/>
                <w:bCs w:val="0"/>
                <w:sz w:val="20"/>
                <w:szCs w:val="20"/>
                <w:u w:val="none"/>
                <w:lang w:val="en-US"/>
              </w:rPr>
              <w:t xml:space="preserve"> precum </w:t>
            </w:r>
            <w:proofErr w:type="spellStart"/>
            <w:r w:rsidRPr="002D079A">
              <w:rPr>
                <w:rFonts w:ascii="Times New Roman" w:hAnsi="Times New Roman" w:cs="Times New Roman"/>
                <w:b w:val="0"/>
                <w:bCs w:val="0"/>
                <w:sz w:val="20"/>
                <w:szCs w:val="20"/>
                <w:u w:val="none"/>
                <w:lang w:val="en-US"/>
              </w:rPr>
              <w:t>şi</w:t>
            </w:r>
            <w:proofErr w:type="spellEnd"/>
            <w:r w:rsidRPr="002D079A">
              <w:rPr>
                <w:rFonts w:ascii="Times New Roman" w:hAnsi="Times New Roman" w:cs="Times New Roman"/>
                <w:b w:val="0"/>
                <w:bCs w:val="0"/>
                <w:sz w:val="20"/>
                <w:szCs w:val="20"/>
                <w:u w:val="none"/>
                <w:lang w:val="en-US"/>
              </w:rPr>
              <w:t xml:space="preserve"> a </w:t>
            </w:r>
            <w:proofErr w:type="spellStart"/>
            <w:r w:rsidRPr="002D079A">
              <w:rPr>
                <w:rFonts w:ascii="Times New Roman" w:hAnsi="Times New Roman" w:cs="Times New Roman"/>
                <w:b w:val="0"/>
                <w:bCs w:val="0"/>
                <w:sz w:val="20"/>
                <w:szCs w:val="20"/>
                <w:u w:val="none"/>
                <w:lang w:val="en-US"/>
              </w:rPr>
              <w:t>Ordinului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ministrului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agriculturii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şi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dezvoltării</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rurale</w:t>
            </w:r>
            <w:proofErr w:type="spellEnd"/>
            <w:r w:rsidRPr="002D079A">
              <w:rPr>
                <w:rFonts w:ascii="Times New Roman" w:hAnsi="Times New Roman" w:cs="Times New Roman"/>
                <w:b w:val="0"/>
                <w:bCs w:val="0"/>
                <w:sz w:val="20"/>
                <w:szCs w:val="20"/>
                <w:u w:val="none"/>
                <w:lang w:val="en-US"/>
              </w:rPr>
              <w:t xml:space="preserve"> nr.</w:t>
            </w:r>
            <w:r w:rsidR="006025B3" w:rsidRPr="002D079A">
              <w:rPr>
                <w:rFonts w:ascii="Times New Roman" w:hAnsi="Times New Roman" w:cs="Times New Roman"/>
                <w:b w:val="0"/>
                <w:bCs w:val="0"/>
                <w:sz w:val="20"/>
                <w:szCs w:val="20"/>
                <w:u w:val="none"/>
                <w:lang w:val="en-US"/>
              </w:rPr>
              <w:t xml:space="preserve"> 49</w:t>
            </w:r>
            <w:r w:rsidRPr="002D079A">
              <w:rPr>
                <w:rFonts w:ascii="Times New Roman" w:hAnsi="Times New Roman" w:cs="Times New Roman"/>
                <w:b w:val="0"/>
                <w:bCs w:val="0"/>
                <w:sz w:val="20"/>
                <w:szCs w:val="20"/>
                <w:u w:val="none"/>
                <w:lang w:val="en-US"/>
              </w:rPr>
              <w:t xml:space="preserve">/2025 </w:t>
            </w:r>
            <w:proofErr w:type="spellStart"/>
            <w:proofErr w:type="gramStart"/>
            <w:r w:rsidRPr="002D079A">
              <w:rPr>
                <w:rFonts w:ascii="Times New Roman" w:hAnsi="Times New Roman" w:cs="Times New Roman"/>
                <w:b w:val="0"/>
                <w:bCs w:val="0"/>
                <w:sz w:val="20"/>
                <w:szCs w:val="20"/>
                <w:u w:val="none"/>
                <w:lang w:val="en-US"/>
              </w:rPr>
              <w:t>privind</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modalitatea</w:t>
            </w:r>
            <w:proofErr w:type="spellEnd"/>
            <w:proofErr w:type="gramEnd"/>
            <w:r w:rsidRPr="002D079A">
              <w:rPr>
                <w:rFonts w:ascii="Times New Roman" w:hAnsi="Times New Roman" w:cs="Times New Roman"/>
                <w:b w:val="0"/>
                <w:bCs w:val="0"/>
                <w:sz w:val="20"/>
                <w:szCs w:val="20"/>
                <w:u w:val="none"/>
                <w:lang w:val="en-US"/>
              </w:rPr>
              <w:t xml:space="preserve"> de </w:t>
            </w:r>
            <w:proofErr w:type="spellStart"/>
            <w:r w:rsidRPr="002D079A">
              <w:rPr>
                <w:rFonts w:ascii="Times New Roman" w:hAnsi="Times New Roman" w:cs="Times New Roman"/>
                <w:b w:val="0"/>
                <w:bCs w:val="0"/>
                <w:sz w:val="20"/>
                <w:szCs w:val="20"/>
                <w:u w:val="none"/>
                <w:lang w:val="en-US"/>
              </w:rPr>
              <w:t>implementare</w:t>
            </w:r>
            <w:proofErr w:type="spellEnd"/>
            <w:r w:rsidRPr="002D079A">
              <w:rPr>
                <w:rFonts w:ascii="Times New Roman" w:hAnsi="Times New Roman" w:cs="Times New Roman"/>
                <w:b w:val="0"/>
                <w:bCs w:val="0"/>
                <w:sz w:val="20"/>
                <w:szCs w:val="20"/>
                <w:u w:val="none"/>
                <w:lang w:val="en-US"/>
              </w:rPr>
              <w:t xml:space="preserve">  a </w:t>
            </w:r>
            <w:proofErr w:type="spellStart"/>
            <w:r w:rsidRPr="002D079A">
              <w:rPr>
                <w:rFonts w:ascii="Times New Roman" w:hAnsi="Times New Roman" w:cs="Times New Roman"/>
                <w:b w:val="0"/>
                <w:bCs w:val="0"/>
                <w:sz w:val="20"/>
                <w:szCs w:val="20"/>
                <w:u w:val="none"/>
                <w:lang w:val="en-US"/>
              </w:rPr>
              <w:t>intervenţiei</w:t>
            </w:r>
            <w:proofErr w:type="spellEnd"/>
            <w:r w:rsidRPr="002D079A">
              <w:rPr>
                <w:rFonts w:ascii="Times New Roman" w:hAnsi="Times New Roman" w:cs="Times New Roman"/>
                <w:b w:val="0"/>
                <w:bCs w:val="0"/>
                <w:sz w:val="20"/>
                <w:szCs w:val="20"/>
                <w:u w:val="none"/>
                <w:lang w:val="en-US"/>
              </w:rPr>
              <w:t xml:space="preserve"> IS-V-02 </w:t>
            </w:r>
            <w:r w:rsidRPr="002D079A">
              <w:rPr>
                <w:rFonts w:ascii="Times New Roman" w:hAnsi="Times New Roman" w:cs="Times New Roman"/>
                <w:b w:val="0"/>
                <w:bCs w:val="0"/>
                <w:iCs/>
                <w:sz w:val="20"/>
                <w:szCs w:val="20"/>
                <w:u w:val="none"/>
                <w:lang w:val="en-US"/>
              </w:rPr>
              <w:t>„</w:t>
            </w:r>
            <w:proofErr w:type="spellStart"/>
            <w:r w:rsidR="007D35E7" w:rsidRPr="002D079A">
              <w:rPr>
                <w:rFonts w:ascii="Times New Roman" w:hAnsi="Times New Roman" w:cs="Times New Roman"/>
                <w:b w:val="0"/>
                <w:bCs w:val="0"/>
                <w:iCs/>
                <w:sz w:val="20"/>
                <w:szCs w:val="20"/>
                <w:u w:val="none"/>
                <w:lang w:val="en-US"/>
              </w:rPr>
              <w:t>Investiți</w:t>
            </w:r>
            <w:r w:rsidRPr="002D079A">
              <w:rPr>
                <w:rFonts w:ascii="Times New Roman" w:hAnsi="Times New Roman" w:cs="Times New Roman"/>
                <w:b w:val="0"/>
                <w:bCs w:val="0"/>
                <w:iCs/>
                <w:sz w:val="20"/>
                <w:szCs w:val="20"/>
                <w:u w:val="none"/>
                <w:lang w:val="en-US"/>
              </w:rPr>
              <w:t>i</w:t>
            </w:r>
            <w:proofErr w:type="spellEnd"/>
            <w:r w:rsidRPr="002D079A">
              <w:rPr>
                <w:rFonts w:ascii="Times New Roman" w:hAnsi="Times New Roman" w:cs="Times New Roman"/>
                <w:b w:val="0"/>
                <w:bCs w:val="0"/>
                <w:iCs/>
                <w:sz w:val="20"/>
                <w:szCs w:val="20"/>
                <w:u w:val="none"/>
                <w:lang w:val="en-US"/>
              </w:rPr>
              <w:t xml:space="preserve"> </w:t>
            </w:r>
            <w:proofErr w:type="spellStart"/>
            <w:r w:rsidRPr="002D079A">
              <w:rPr>
                <w:rFonts w:ascii="Times New Roman" w:hAnsi="Times New Roman" w:cs="Times New Roman"/>
                <w:b w:val="0"/>
                <w:bCs w:val="0"/>
                <w:iCs/>
                <w:sz w:val="20"/>
                <w:szCs w:val="20"/>
                <w:u w:val="none"/>
                <w:lang w:val="en-US"/>
              </w:rPr>
              <w:t>în</w:t>
            </w:r>
            <w:proofErr w:type="spellEnd"/>
            <w:r w:rsidRPr="002D079A">
              <w:rPr>
                <w:rFonts w:ascii="Times New Roman" w:hAnsi="Times New Roman" w:cs="Times New Roman"/>
                <w:b w:val="0"/>
                <w:bCs w:val="0"/>
                <w:iCs/>
                <w:sz w:val="20"/>
                <w:szCs w:val="20"/>
                <w:u w:val="none"/>
                <w:lang w:val="en-US"/>
              </w:rPr>
              <w:t xml:space="preserve"> active </w:t>
            </w:r>
            <w:proofErr w:type="spellStart"/>
            <w:r w:rsidRPr="002D079A">
              <w:rPr>
                <w:rFonts w:ascii="Times New Roman" w:hAnsi="Times New Roman" w:cs="Times New Roman"/>
                <w:b w:val="0"/>
                <w:bCs w:val="0"/>
                <w:iCs/>
                <w:sz w:val="20"/>
                <w:szCs w:val="20"/>
                <w:u w:val="none"/>
                <w:lang w:val="en-US"/>
              </w:rPr>
              <w:t>corporale</w:t>
            </w:r>
            <w:proofErr w:type="spellEnd"/>
            <w:r w:rsidRPr="002D079A">
              <w:rPr>
                <w:rFonts w:ascii="Times New Roman" w:hAnsi="Times New Roman" w:cs="Times New Roman"/>
                <w:b w:val="0"/>
                <w:bCs w:val="0"/>
                <w:iCs/>
                <w:sz w:val="20"/>
                <w:szCs w:val="20"/>
                <w:u w:val="none"/>
                <w:lang w:val="en-US"/>
              </w:rPr>
              <w:t xml:space="preserve"> </w:t>
            </w:r>
            <w:proofErr w:type="spellStart"/>
            <w:r w:rsidRPr="002D079A">
              <w:rPr>
                <w:rFonts w:ascii="Times New Roman" w:hAnsi="Times New Roman" w:cs="Times New Roman"/>
                <w:b w:val="0"/>
                <w:bCs w:val="0"/>
                <w:iCs/>
                <w:sz w:val="20"/>
                <w:szCs w:val="20"/>
                <w:u w:val="none"/>
                <w:lang w:val="en-US"/>
              </w:rPr>
              <w:t>și</w:t>
            </w:r>
            <w:proofErr w:type="spellEnd"/>
            <w:r w:rsidRPr="002D079A">
              <w:rPr>
                <w:rFonts w:ascii="Times New Roman" w:hAnsi="Times New Roman" w:cs="Times New Roman"/>
                <w:b w:val="0"/>
                <w:bCs w:val="0"/>
                <w:iCs/>
                <w:sz w:val="20"/>
                <w:szCs w:val="20"/>
                <w:u w:val="none"/>
                <w:lang w:val="en-US"/>
              </w:rPr>
              <w:t xml:space="preserve"> </w:t>
            </w:r>
            <w:proofErr w:type="spellStart"/>
            <w:r w:rsidRPr="002D079A">
              <w:rPr>
                <w:rFonts w:ascii="Times New Roman" w:hAnsi="Times New Roman" w:cs="Times New Roman"/>
                <w:b w:val="0"/>
                <w:bCs w:val="0"/>
                <w:iCs/>
                <w:sz w:val="20"/>
                <w:szCs w:val="20"/>
                <w:u w:val="none"/>
                <w:lang w:val="en-US"/>
              </w:rPr>
              <w:t>necorporale</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și</w:t>
            </w:r>
            <w:proofErr w:type="spellEnd"/>
            <w:r w:rsidRPr="002D079A">
              <w:rPr>
                <w:rFonts w:ascii="Times New Roman" w:hAnsi="Times New Roman" w:cs="Times New Roman"/>
                <w:b w:val="0"/>
                <w:bCs w:val="0"/>
                <w:sz w:val="20"/>
                <w:szCs w:val="20"/>
                <w:u w:val="none"/>
                <w:lang w:val="en-US"/>
              </w:rPr>
              <w:t xml:space="preserve"> a </w:t>
            </w:r>
            <w:proofErr w:type="spellStart"/>
            <w:r w:rsidRPr="002D079A">
              <w:rPr>
                <w:rFonts w:ascii="Times New Roman" w:hAnsi="Times New Roman" w:cs="Times New Roman"/>
                <w:b w:val="0"/>
                <w:bCs w:val="0"/>
                <w:sz w:val="20"/>
                <w:szCs w:val="20"/>
                <w:u w:val="none"/>
                <w:lang w:val="en-US"/>
              </w:rPr>
              <w:t>intervenţiei</w:t>
            </w:r>
            <w:proofErr w:type="spellEnd"/>
            <w:r w:rsidRPr="002D079A">
              <w:rPr>
                <w:rFonts w:ascii="Times New Roman" w:hAnsi="Times New Roman" w:cs="Times New Roman"/>
                <w:b w:val="0"/>
                <w:bCs w:val="0"/>
                <w:sz w:val="20"/>
                <w:szCs w:val="20"/>
                <w:u w:val="none"/>
                <w:lang w:val="en-US"/>
              </w:rPr>
              <w:t xml:space="preserve"> IS-V-07  </w:t>
            </w:r>
            <w:r w:rsidRPr="002D079A">
              <w:rPr>
                <w:rFonts w:ascii="Times New Roman" w:hAnsi="Times New Roman" w:cs="Times New Roman"/>
                <w:b w:val="0"/>
                <w:bCs w:val="0"/>
                <w:iCs/>
                <w:sz w:val="20"/>
                <w:szCs w:val="20"/>
                <w:u w:val="none"/>
                <w:lang w:val="en-US"/>
              </w:rPr>
              <w:t>„</w:t>
            </w:r>
            <w:proofErr w:type="spellStart"/>
            <w:r w:rsidR="007D35E7" w:rsidRPr="002D079A">
              <w:rPr>
                <w:rFonts w:ascii="Times New Roman" w:hAnsi="Times New Roman" w:cs="Times New Roman"/>
                <w:b w:val="0"/>
                <w:bCs w:val="0"/>
                <w:iCs/>
                <w:sz w:val="20"/>
                <w:szCs w:val="20"/>
                <w:u w:val="none"/>
                <w:lang w:val="en-US"/>
              </w:rPr>
              <w:t>Investiți</w:t>
            </w:r>
            <w:r w:rsidRPr="002D079A">
              <w:rPr>
                <w:rFonts w:ascii="Times New Roman" w:hAnsi="Times New Roman" w:cs="Times New Roman"/>
                <w:b w:val="0"/>
                <w:bCs w:val="0"/>
                <w:iCs/>
                <w:sz w:val="20"/>
                <w:szCs w:val="20"/>
                <w:u w:val="none"/>
                <w:lang w:val="en-US"/>
              </w:rPr>
              <w:t>i</w:t>
            </w:r>
            <w:proofErr w:type="spellEnd"/>
            <w:r w:rsidRPr="002D079A">
              <w:rPr>
                <w:rFonts w:ascii="Times New Roman" w:hAnsi="Times New Roman" w:cs="Times New Roman"/>
                <w:b w:val="0"/>
                <w:bCs w:val="0"/>
                <w:iCs/>
                <w:sz w:val="20"/>
                <w:szCs w:val="20"/>
                <w:u w:val="none"/>
                <w:lang w:val="en-US"/>
              </w:rPr>
              <w:t xml:space="preserve"> </w:t>
            </w:r>
            <w:proofErr w:type="spellStart"/>
            <w:r w:rsidRPr="002D079A">
              <w:rPr>
                <w:rFonts w:ascii="Times New Roman" w:hAnsi="Times New Roman" w:cs="Times New Roman"/>
                <w:b w:val="0"/>
                <w:bCs w:val="0"/>
                <w:iCs/>
                <w:sz w:val="20"/>
                <w:szCs w:val="20"/>
                <w:u w:val="none"/>
                <w:lang w:val="en-US"/>
              </w:rPr>
              <w:t>în</w:t>
            </w:r>
            <w:proofErr w:type="spellEnd"/>
            <w:r w:rsidRPr="002D079A">
              <w:rPr>
                <w:rFonts w:ascii="Times New Roman" w:hAnsi="Times New Roman" w:cs="Times New Roman"/>
                <w:b w:val="0"/>
                <w:bCs w:val="0"/>
                <w:iCs/>
                <w:sz w:val="20"/>
                <w:szCs w:val="20"/>
                <w:u w:val="none"/>
                <w:lang w:val="en-US"/>
              </w:rPr>
              <w:t xml:space="preserve"> active </w:t>
            </w:r>
            <w:proofErr w:type="spellStart"/>
            <w:r w:rsidRPr="002D079A">
              <w:rPr>
                <w:rFonts w:ascii="Times New Roman" w:hAnsi="Times New Roman" w:cs="Times New Roman"/>
                <w:b w:val="0"/>
                <w:bCs w:val="0"/>
                <w:iCs/>
                <w:sz w:val="20"/>
                <w:szCs w:val="20"/>
                <w:u w:val="none"/>
                <w:lang w:val="en-US"/>
              </w:rPr>
              <w:t>corporale</w:t>
            </w:r>
            <w:proofErr w:type="spellEnd"/>
            <w:r w:rsidRPr="002D079A">
              <w:rPr>
                <w:rFonts w:ascii="Times New Roman" w:hAnsi="Times New Roman" w:cs="Times New Roman"/>
                <w:b w:val="0"/>
                <w:bCs w:val="0"/>
                <w:iCs/>
                <w:sz w:val="20"/>
                <w:szCs w:val="20"/>
                <w:u w:val="none"/>
                <w:lang w:val="en-US"/>
              </w:rPr>
              <w:t xml:space="preserve"> </w:t>
            </w:r>
            <w:proofErr w:type="spellStart"/>
            <w:r w:rsidRPr="002D079A">
              <w:rPr>
                <w:rFonts w:ascii="Times New Roman" w:hAnsi="Times New Roman" w:cs="Times New Roman"/>
                <w:b w:val="0"/>
                <w:bCs w:val="0"/>
                <w:iCs/>
                <w:sz w:val="20"/>
                <w:szCs w:val="20"/>
                <w:u w:val="none"/>
                <w:lang w:val="en-US"/>
              </w:rPr>
              <w:t>și</w:t>
            </w:r>
            <w:proofErr w:type="spellEnd"/>
            <w:r w:rsidRPr="002D079A">
              <w:rPr>
                <w:rFonts w:ascii="Times New Roman" w:hAnsi="Times New Roman" w:cs="Times New Roman"/>
                <w:b w:val="0"/>
                <w:bCs w:val="0"/>
                <w:iCs/>
                <w:sz w:val="20"/>
                <w:szCs w:val="20"/>
                <w:u w:val="none"/>
                <w:lang w:val="en-US"/>
              </w:rPr>
              <w:t xml:space="preserve"> </w:t>
            </w:r>
            <w:proofErr w:type="spellStart"/>
            <w:r w:rsidRPr="002D079A">
              <w:rPr>
                <w:rFonts w:ascii="Times New Roman" w:hAnsi="Times New Roman" w:cs="Times New Roman"/>
                <w:b w:val="0"/>
                <w:bCs w:val="0"/>
                <w:iCs/>
                <w:sz w:val="20"/>
                <w:szCs w:val="20"/>
                <w:u w:val="none"/>
                <w:lang w:val="en-US"/>
              </w:rPr>
              <w:t>necorporale</w:t>
            </w:r>
            <w:proofErr w:type="spellEnd"/>
            <w:r w:rsidRPr="002D079A">
              <w:rPr>
                <w:rFonts w:ascii="Times New Roman" w:hAnsi="Times New Roman" w:cs="Times New Roman"/>
                <w:b w:val="0"/>
                <w:bCs w:val="0"/>
                <w:iCs/>
                <w:sz w:val="20"/>
                <w:szCs w:val="20"/>
                <w:u w:val="none"/>
                <w:lang w:val="en-US"/>
              </w:rPr>
              <w:t xml:space="preserve"> </w:t>
            </w:r>
            <w:proofErr w:type="spellStart"/>
            <w:r w:rsidRPr="002D079A">
              <w:rPr>
                <w:rFonts w:ascii="Times New Roman" w:hAnsi="Times New Roman" w:cs="Times New Roman"/>
                <w:b w:val="0"/>
                <w:bCs w:val="0"/>
                <w:iCs/>
                <w:sz w:val="20"/>
                <w:szCs w:val="20"/>
                <w:u w:val="none"/>
                <w:lang w:val="en-US"/>
              </w:rPr>
              <w:t>menite</w:t>
            </w:r>
            <w:proofErr w:type="spellEnd"/>
            <w:r w:rsidRPr="002D079A">
              <w:rPr>
                <w:rFonts w:ascii="Times New Roman" w:hAnsi="Times New Roman" w:cs="Times New Roman"/>
                <w:b w:val="0"/>
                <w:bCs w:val="0"/>
                <w:iCs/>
                <w:sz w:val="20"/>
                <w:szCs w:val="20"/>
                <w:u w:val="none"/>
                <w:lang w:val="en-US"/>
              </w:rPr>
              <w:t xml:space="preserve"> </w:t>
            </w:r>
            <w:proofErr w:type="spellStart"/>
            <w:r w:rsidRPr="002D079A">
              <w:rPr>
                <w:rFonts w:ascii="Times New Roman" w:hAnsi="Times New Roman" w:cs="Times New Roman"/>
                <w:b w:val="0"/>
                <w:bCs w:val="0"/>
                <w:iCs/>
                <w:sz w:val="20"/>
                <w:szCs w:val="20"/>
                <w:u w:val="none"/>
                <w:lang w:val="en-US"/>
              </w:rPr>
              <w:t>să</w:t>
            </w:r>
            <w:proofErr w:type="spellEnd"/>
            <w:r w:rsidRPr="002D079A">
              <w:rPr>
                <w:rFonts w:ascii="Times New Roman" w:hAnsi="Times New Roman" w:cs="Times New Roman"/>
                <w:b w:val="0"/>
                <w:bCs w:val="0"/>
                <w:iCs/>
                <w:sz w:val="20"/>
                <w:szCs w:val="20"/>
                <w:u w:val="none"/>
                <w:lang w:val="en-US"/>
              </w:rPr>
              <w:t xml:space="preserve"> </w:t>
            </w:r>
            <w:proofErr w:type="spellStart"/>
            <w:r w:rsidRPr="002D079A">
              <w:rPr>
                <w:rFonts w:ascii="Times New Roman" w:hAnsi="Times New Roman" w:cs="Times New Roman"/>
                <w:b w:val="0"/>
                <w:bCs w:val="0"/>
                <w:iCs/>
                <w:sz w:val="20"/>
                <w:szCs w:val="20"/>
                <w:u w:val="none"/>
                <w:lang w:val="en-US"/>
              </w:rPr>
              <w:t>sporească</w:t>
            </w:r>
            <w:proofErr w:type="spellEnd"/>
            <w:r w:rsidRPr="002D079A">
              <w:rPr>
                <w:rFonts w:ascii="Times New Roman" w:hAnsi="Times New Roman" w:cs="Times New Roman"/>
                <w:b w:val="0"/>
                <w:bCs w:val="0"/>
                <w:iCs/>
                <w:sz w:val="20"/>
                <w:szCs w:val="20"/>
                <w:u w:val="none"/>
                <w:lang w:val="en-US"/>
              </w:rPr>
              <w:t xml:space="preserve"> </w:t>
            </w:r>
            <w:proofErr w:type="spellStart"/>
            <w:r w:rsidRPr="002D079A">
              <w:rPr>
                <w:rFonts w:ascii="Times New Roman" w:hAnsi="Times New Roman" w:cs="Times New Roman"/>
                <w:b w:val="0"/>
                <w:bCs w:val="0"/>
                <w:iCs/>
                <w:sz w:val="20"/>
                <w:szCs w:val="20"/>
                <w:u w:val="none"/>
                <w:lang w:val="en-US"/>
              </w:rPr>
              <w:t>durabilitatea</w:t>
            </w:r>
            <w:proofErr w:type="spellEnd"/>
            <w:r w:rsidRPr="002D079A">
              <w:rPr>
                <w:rFonts w:ascii="Times New Roman" w:hAnsi="Times New Roman" w:cs="Times New Roman"/>
                <w:b w:val="0"/>
                <w:bCs w:val="0"/>
                <w:iCs/>
                <w:sz w:val="20"/>
                <w:szCs w:val="20"/>
                <w:u w:val="none"/>
                <w:lang w:val="en-US"/>
              </w:rPr>
              <w:t xml:space="preserve"> </w:t>
            </w:r>
            <w:proofErr w:type="spellStart"/>
            <w:r w:rsidRPr="002D079A">
              <w:rPr>
                <w:rFonts w:ascii="Times New Roman" w:hAnsi="Times New Roman" w:cs="Times New Roman"/>
                <w:b w:val="0"/>
                <w:bCs w:val="0"/>
                <w:iCs/>
                <w:sz w:val="20"/>
                <w:szCs w:val="20"/>
                <w:u w:val="none"/>
                <w:lang w:val="en-US"/>
              </w:rPr>
              <w:t>producției</w:t>
            </w:r>
            <w:proofErr w:type="spellEnd"/>
            <w:r w:rsidRPr="002D079A">
              <w:rPr>
                <w:rFonts w:ascii="Times New Roman" w:hAnsi="Times New Roman" w:cs="Times New Roman"/>
                <w:b w:val="0"/>
                <w:bCs w:val="0"/>
                <w:iCs/>
                <w:sz w:val="20"/>
                <w:szCs w:val="20"/>
                <w:u w:val="none"/>
                <w:lang w:val="en-US"/>
              </w:rPr>
              <w:t xml:space="preserve"> de vin</w:t>
            </w:r>
            <w:r w:rsidRPr="002D079A">
              <w:rPr>
                <w:rFonts w:ascii="Times New Roman" w:hAnsi="Times New Roman" w:cs="Times New Roman"/>
                <w:b w:val="0"/>
                <w:bCs w:val="0"/>
                <w:sz w:val="20"/>
                <w:szCs w:val="20"/>
                <w:u w:val="none"/>
                <w:lang w:val="en-US"/>
              </w:rPr>
              <w:t xml:space="preserve">” din </w:t>
            </w:r>
            <w:proofErr w:type="spellStart"/>
            <w:r w:rsidRPr="002D079A">
              <w:rPr>
                <w:rFonts w:ascii="Times New Roman" w:hAnsi="Times New Roman" w:cs="Times New Roman"/>
                <w:b w:val="0"/>
                <w:bCs w:val="0"/>
                <w:sz w:val="20"/>
                <w:szCs w:val="20"/>
                <w:u w:val="none"/>
                <w:lang w:val="en-US"/>
              </w:rPr>
              <w:t>cadrul</w:t>
            </w:r>
            <w:proofErr w:type="spellEnd"/>
            <w:r w:rsidRPr="002D079A">
              <w:rPr>
                <w:rFonts w:ascii="Times New Roman" w:hAnsi="Times New Roman" w:cs="Times New Roman"/>
                <w:b w:val="0"/>
                <w:bCs w:val="0"/>
                <w:sz w:val="20"/>
                <w:szCs w:val="20"/>
                <w:u w:val="none"/>
                <w:lang w:val="en-US"/>
              </w:rPr>
              <w:t xml:space="preserve"> </w:t>
            </w:r>
            <w:proofErr w:type="spellStart"/>
            <w:r w:rsidRPr="002D079A">
              <w:rPr>
                <w:rFonts w:ascii="Times New Roman" w:hAnsi="Times New Roman" w:cs="Times New Roman"/>
                <w:b w:val="0"/>
                <w:bCs w:val="0"/>
                <w:sz w:val="20"/>
                <w:szCs w:val="20"/>
                <w:u w:val="none"/>
                <w:lang w:val="en-US"/>
              </w:rPr>
              <w:t>Planului</w:t>
            </w:r>
            <w:proofErr w:type="spellEnd"/>
            <w:r w:rsidRPr="002D079A">
              <w:rPr>
                <w:rFonts w:ascii="Times New Roman" w:hAnsi="Times New Roman" w:cs="Times New Roman"/>
                <w:b w:val="0"/>
                <w:bCs w:val="0"/>
                <w:sz w:val="20"/>
                <w:szCs w:val="20"/>
                <w:u w:val="none"/>
                <w:lang w:val="en-US"/>
              </w:rPr>
              <w:t xml:space="preserve"> Strategic PAC 2023-2027</w:t>
            </w:r>
            <w:bookmarkEnd w:id="265"/>
            <w:bookmarkEnd w:id="266"/>
            <w:bookmarkEnd w:id="267"/>
            <w:bookmarkEnd w:id="268"/>
            <w:bookmarkEnd w:id="269"/>
            <w:bookmarkEnd w:id="270"/>
            <w:r w:rsidR="00BE3001" w:rsidRPr="002D079A">
              <w:rPr>
                <w:rFonts w:ascii="Times New Roman" w:hAnsi="Times New Roman" w:cs="Times New Roman"/>
                <w:b w:val="0"/>
                <w:bCs w:val="0"/>
                <w:sz w:val="20"/>
                <w:szCs w:val="20"/>
                <w:u w:val="none"/>
                <w:lang w:val="en-US"/>
              </w:rPr>
              <w:t xml:space="preserve"> </w:t>
            </w:r>
            <w:r w:rsidR="00BE3001" w:rsidRPr="002D079A">
              <w:rPr>
                <w:rFonts w:ascii="Times New Roman" w:hAnsi="Times New Roman" w:cs="Times New Roman"/>
                <w:b w:val="0"/>
                <w:bCs w:val="0"/>
                <w:sz w:val="20"/>
                <w:szCs w:val="20"/>
                <w:lang w:val="en-US"/>
              </w:rPr>
              <w:t xml:space="preserve">cu </w:t>
            </w:r>
            <w:proofErr w:type="spellStart"/>
            <w:r w:rsidR="00BE3001" w:rsidRPr="002D079A">
              <w:rPr>
                <w:rFonts w:ascii="Times New Roman" w:hAnsi="Times New Roman" w:cs="Times New Roman"/>
                <w:b w:val="0"/>
                <w:bCs w:val="0"/>
                <w:sz w:val="20"/>
                <w:szCs w:val="20"/>
                <w:lang w:val="en-US"/>
              </w:rPr>
              <w:t>modificările</w:t>
            </w:r>
            <w:proofErr w:type="spellEnd"/>
            <w:r w:rsidR="00BE3001" w:rsidRPr="002D079A">
              <w:rPr>
                <w:rFonts w:ascii="Times New Roman" w:hAnsi="Times New Roman" w:cs="Times New Roman"/>
                <w:b w:val="0"/>
                <w:bCs w:val="0"/>
                <w:sz w:val="20"/>
                <w:szCs w:val="20"/>
                <w:lang w:val="en-US"/>
              </w:rPr>
              <w:t xml:space="preserve"> </w:t>
            </w:r>
            <w:proofErr w:type="spellStart"/>
            <w:r w:rsidR="00BE3001" w:rsidRPr="002D079A">
              <w:rPr>
                <w:rFonts w:ascii="Times New Roman" w:hAnsi="Times New Roman" w:cs="Times New Roman"/>
                <w:b w:val="0"/>
                <w:bCs w:val="0"/>
                <w:sz w:val="20"/>
                <w:szCs w:val="20"/>
                <w:lang w:val="en-US"/>
              </w:rPr>
              <w:t>ulterioare</w:t>
            </w:r>
            <w:proofErr w:type="spellEnd"/>
          </w:p>
        </w:tc>
      </w:tr>
      <w:tr w:rsidR="002D079A" w:rsidRPr="002D079A" w14:paraId="3210280D" w14:textId="77777777" w:rsidTr="00E63252">
        <w:trPr>
          <w:trHeight w:val="345"/>
          <w:jc w:val="center"/>
        </w:trPr>
        <w:tc>
          <w:tcPr>
            <w:tcW w:w="0" w:type="auto"/>
            <w:tcMar>
              <w:top w:w="0" w:type="dxa"/>
              <w:left w:w="0" w:type="dxa"/>
              <w:bottom w:w="0" w:type="dxa"/>
              <w:right w:w="0" w:type="dxa"/>
            </w:tcMar>
            <w:vAlign w:val="center"/>
            <w:hideMark/>
          </w:tcPr>
          <w:p w14:paraId="5A4C1F8B"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630052" w14:textId="2DD8EAB3"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 xml:space="preserve">8. Denumirea programului propus pentru </w:t>
            </w:r>
            <w:r w:rsidR="00775C08" w:rsidRPr="002D079A">
              <w:rPr>
                <w:rFonts w:ascii="Times New Roman" w:hAnsi="Times New Roman" w:cs="Times New Roman"/>
                <w:sz w:val="20"/>
                <w:szCs w:val="20"/>
                <w:lang w:val="pt-BR"/>
              </w:rPr>
              <w:t>finanțare</w:t>
            </w:r>
            <w:r w:rsidRPr="002D079A">
              <w:rPr>
                <w:rFonts w:ascii="Times New Roman" w:hAnsi="Times New Roman" w:cs="Times New Roman"/>
                <w:sz w:val="20"/>
                <w:szCs w:val="20"/>
                <w:lang w:val="pt-BR"/>
              </w:rPr>
              <w:t>:</w:t>
            </w:r>
          </w:p>
        </w:tc>
      </w:tr>
      <w:tr w:rsidR="002D079A" w:rsidRPr="002D079A" w14:paraId="189D31B6" w14:textId="77777777" w:rsidTr="00E63252">
        <w:trPr>
          <w:trHeight w:val="300"/>
          <w:jc w:val="center"/>
        </w:trPr>
        <w:tc>
          <w:tcPr>
            <w:tcW w:w="0" w:type="auto"/>
            <w:tcMar>
              <w:top w:w="0" w:type="dxa"/>
              <w:left w:w="0" w:type="dxa"/>
              <w:bottom w:w="0" w:type="dxa"/>
              <w:right w:w="0" w:type="dxa"/>
            </w:tcMar>
            <w:vAlign w:val="center"/>
            <w:hideMark/>
          </w:tcPr>
          <w:p w14:paraId="30DD4188"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27CAD6"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r>
      <w:tr w:rsidR="002D079A" w:rsidRPr="002D079A" w14:paraId="58C69C14" w14:textId="77777777" w:rsidTr="00E63252">
        <w:trPr>
          <w:trHeight w:val="300"/>
          <w:jc w:val="center"/>
        </w:trPr>
        <w:tc>
          <w:tcPr>
            <w:tcW w:w="0" w:type="auto"/>
            <w:tcMar>
              <w:top w:w="0" w:type="dxa"/>
              <w:left w:w="0" w:type="dxa"/>
              <w:bottom w:w="0" w:type="dxa"/>
              <w:right w:w="0" w:type="dxa"/>
            </w:tcMar>
            <w:vAlign w:val="center"/>
            <w:hideMark/>
          </w:tcPr>
          <w:p w14:paraId="6188CEE9"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769889"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r>
      <w:tr w:rsidR="002D079A" w:rsidRPr="002D079A" w14:paraId="127A7257" w14:textId="77777777" w:rsidTr="00E63252">
        <w:trPr>
          <w:trHeight w:val="345"/>
          <w:jc w:val="center"/>
        </w:trPr>
        <w:tc>
          <w:tcPr>
            <w:tcW w:w="0" w:type="auto"/>
            <w:tcMar>
              <w:top w:w="0" w:type="dxa"/>
              <w:left w:w="0" w:type="dxa"/>
              <w:bottom w:w="0" w:type="dxa"/>
              <w:right w:w="0" w:type="dxa"/>
            </w:tcMar>
            <w:vAlign w:val="center"/>
            <w:hideMark/>
          </w:tcPr>
          <w:p w14:paraId="565EA313"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A2FAC1" w14:textId="18B0DCFE" w:rsidR="00CC61E0" w:rsidRPr="002D079A" w:rsidRDefault="00CC61E0" w:rsidP="00CC61E0">
            <w:pPr>
              <w:tabs>
                <w:tab w:val="left" w:pos="709"/>
              </w:tabs>
              <w:spacing w:after="0" w:line="240" w:lineRule="auto"/>
              <w:rPr>
                <w:rFonts w:ascii="Times New Roman" w:hAnsi="Times New Roman" w:cs="Times New Roman"/>
                <w:sz w:val="18"/>
                <w:szCs w:val="18"/>
                <w:lang w:val="pt-BR"/>
              </w:rPr>
            </w:pPr>
            <w:r w:rsidRPr="002D079A">
              <w:rPr>
                <w:rFonts w:ascii="Times New Roman" w:hAnsi="Times New Roman" w:cs="Times New Roman"/>
                <w:sz w:val="18"/>
                <w:szCs w:val="18"/>
                <w:lang w:val="pt-BR"/>
              </w:rPr>
              <w:t xml:space="preserve">Tipuri de operațiuni eligibile din cadrul programului de </w:t>
            </w:r>
            <w:r w:rsidR="007D35E7" w:rsidRPr="002D079A">
              <w:rPr>
                <w:rFonts w:ascii="Times New Roman" w:hAnsi="Times New Roman" w:cs="Times New Roman"/>
                <w:sz w:val="18"/>
                <w:szCs w:val="18"/>
                <w:lang w:val="pt-BR"/>
              </w:rPr>
              <w:t>investiți</w:t>
            </w:r>
            <w:r w:rsidRPr="002D079A">
              <w:rPr>
                <w:rFonts w:ascii="Times New Roman" w:hAnsi="Times New Roman" w:cs="Times New Roman"/>
                <w:sz w:val="18"/>
                <w:szCs w:val="18"/>
                <w:lang w:val="pt-BR"/>
              </w:rPr>
              <w:t xml:space="preserve">i: </w:t>
            </w:r>
          </w:p>
        </w:tc>
      </w:tr>
      <w:tr w:rsidR="002D079A" w:rsidRPr="002D079A" w14:paraId="2FBF8DA7" w14:textId="77777777" w:rsidTr="00E63252">
        <w:trPr>
          <w:trHeight w:val="555"/>
          <w:jc w:val="center"/>
        </w:trPr>
        <w:tc>
          <w:tcPr>
            <w:tcW w:w="0" w:type="auto"/>
            <w:tcMar>
              <w:top w:w="0" w:type="dxa"/>
              <w:left w:w="0" w:type="dxa"/>
              <w:bottom w:w="0" w:type="dxa"/>
              <w:right w:w="0" w:type="dxa"/>
            </w:tcMar>
            <w:vAlign w:val="center"/>
            <w:hideMark/>
          </w:tcPr>
          <w:p w14:paraId="7E813E3B"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3D5A57" w14:textId="25308115" w:rsidR="00CC61E0" w:rsidRPr="002D079A" w:rsidRDefault="00CC61E0" w:rsidP="007868F7">
            <w:pPr>
              <w:tabs>
                <w:tab w:val="left" w:pos="709"/>
              </w:tabs>
              <w:spacing w:after="0" w:line="240" w:lineRule="auto"/>
              <w:ind w:right="158"/>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t xml:space="preserve">a) </w:t>
            </w:r>
            <w:r w:rsidRPr="002D079A">
              <w:rPr>
                <w:rFonts w:ascii="Times New Roman" w:eastAsia="Times New Roman" w:hAnsi="Times New Roman" w:cs="Times New Roman"/>
                <w:sz w:val="18"/>
                <w:szCs w:val="18"/>
                <w:lang w:val="pt-BR"/>
              </w:rPr>
              <w:t xml:space="preserve">construirea/extinderea/modernizarea imobilelor destinate vinificaţiei, a laboratoarelor pentru controlul calităţii, a imobilelor cu destinaţia de prezentare şi vânzare, precum şi a spațiilor de degustare, inclusiv </w:t>
            </w:r>
            <w:r w:rsidR="007D35E7" w:rsidRPr="002D079A">
              <w:rPr>
                <w:rFonts w:ascii="Times New Roman" w:eastAsia="Times New Roman" w:hAnsi="Times New Roman" w:cs="Times New Roman"/>
                <w:sz w:val="18"/>
                <w:szCs w:val="18"/>
                <w:lang w:val="pt-BR"/>
              </w:rPr>
              <w:t>investiți</w:t>
            </w:r>
            <w:r w:rsidRPr="002D079A">
              <w:rPr>
                <w:rFonts w:ascii="Times New Roman" w:eastAsia="Times New Roman" w:hAnsi="Times New Roman" w:cs="Times New Roman"/>
                <w:sz w:val="18"/>
                <w:szCs w:val="18"/>
                <w:lang w:val="pt-BR"/>
              </w:rPr>
              <w:t xml:space="preserve">i în căile de acces din interiorul exploatațiilor viticole, necesare </w:t>
            </w:r>
            <w:r w:rsidR="007D35E7" w:rsidRPr="002D079A">
              <w:rPr>
                <w:rFonts w:ascii="Times New Roman" w:eastAsia="Times New Roman" w:hAnsi="Times New Roman" w:cs="Times New Roman"/>
                <w:sz w:val="18"/>
                <w:szCs w:val="18"/>
                <w:lang w:val="pt-BR"/>
              </w:rPr>
              <w:t>investiți</w:t>
            </w:r>
            <w:r w:rsidRPr="002D079A">
              <w:rPr>
                <w:rFonts w:ascii="Times New Roman" w:eastAsia="Times New Roman" w:hAnsi="Times New Roman" w:cs="Times New Roman"/>
                <w:sz w:val="18"/>
                <w:szCs w:val="18"/>
                <w:lang w:val="pt-BR"/>
              </w:rPr>
              <w:t>ilor aferente proiectului cu condiția că în cazul căilor de acces cheltuiala cu acestea să reprezinte o componentă secundară din punct de vedere valoric în cadrul programului de investiții</w:t>
            </w:r>
            <w:r w:rsidRPr="002D079A">
              <w:rPr>
                <w:rFonts w:ascii="Cambria Math" w:hAnsi="Cambria Math" w:cs="Cambria Math"/>
                <w:sz w:val="18"/>
                <w:szCs w:val="18"/>
                <w:lang w:val="pt-BR"/>
              </w:rPr>
              <w:t>▯</w:t>
            </w:r>
          </w:p>
        </w:tc>
      </w:tr>
      <w:tr w:rsidR="002D079A" w:rsidRPr="002D079A" w14:paraId="1FA1A1BE" w14:textId="77777777" w:rsidTr="00E63252">
        <w:trPr>
          <w:trHeight w:val="555"/>
          <w:jc w:val="center"/>
        </w:trPr>
        <w:tc>
          <w:tcPr>
            <w:tcW w:w="0" w:type="auto"/>
            <w:tcMar>
              <w:top w:w="0" w:type="dxa"/>
              <w:left w:w="0" w:type="dxa"/>
              <w:bottom w:w="0" w:type="dxa"/>
              <w:right w:w="0" w:type="dxa"/>
            </w:tcMar>
            <w:vAlign w:val="center"/>
            <w:hideMark/>
          </w:tcPr>
          <w:p w14:paraId="62AA1589"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0908C1" w14:textId="77777777" w:rsidR="00CC61E0" w:rsidRPr="002D079A" w:rsidRDefault="00CC61E0" w:rsidP="007868F7">
            <w:pPr>
              <w:tabs>
                <w:tab w:val="left" w:pos="709"/>
              </w:tabs>
              <w:spacing w:after="0" w:line="240" w:lineRule="auto"/>
              <w:ind w:right="158"/>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t>b) renovarea, reabilitarea şi/sau modernizarea clădirilor pentru recepţie, producţie, ambalare, depozitare, precum şi a laboratoarelor pentru controlul calităţii, a imobilelor cu destinaţia de prezentare şi vânzare şi a spațiilor de degustare</w:t>
            </w:r>
            <w:r w:rsidRPr="002D079A">
              <w:rPr>
                <w:rFonts w:ascii="Cambria Math" w:hAnsi="Cambria Math" w:cs="Cambria Math"/>
                <w:sz w:val="18"/>
                <w:szCs w:val="18"/>
                <w:lang w:val="pt-BR"/>
              </w:rPr>
              <w:t>▯</w:t>
            </w:r>
          </w:p>
        </w:tc>
      </w:tr>
      <w:tr w:rsidR="002D079A" w:rsidRPr="002D079A" w14:paraId="7AC13050" w14:textId="77777777" w:rsidTr="00E63252">
        <w:trPr>
          <w:trHeight w:val="570"/>
          <w:jc w:val="center"/>
        </w:trPr>
        <w:tc>
          <w:tcPr>
            <w:tcW w:w="0" w:type="auto"/>
            <w:tcMar>
              <w:top w:w="0" w:type="dxa"/>
              <w:left w:w="0" w:type="dxa"/>
              <w:bottom w:w="0" w:type="dxa"/>
              <w:right w:w="0" w:type="dxa"/>
            </w:tcMar>
            <w:vAlign w:val="center"/>
            <w:hideMark/>
          </w:tcPr>
          <w:p w14:paraId="16C6B065"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69D946" w14:textId="63640C95" w:rsidR="00CC61E0" w:rsidRPr="002D079A" w:rsidRDefault="00CC61E0" w:rsidP="007868F7">
            <w:pPr>
              <w:tabs>
                <w:tab w:val="left" w:pos="709"/>
              </w:tabs>
              <w:spacing w:after="0" w:line="240" w:lineRule="auto"/>
              <w:ind w:right="158"/>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t xml:space="preserve">c) </w:t>
            </w:r>
            <w:r w:rsidR="006F01B4" w:rsidRPr="002D079A">
              <w:rPr>
                <w:rFonts w:ascii="Times New Roman" w:hAnsi="Times New Roman" w:cs="Times New Roman"/>
                <w:sz w:val="18"/>
                <w:szCs w:val="18"/>
                <w:lang w:val="pt-BR"/>
              </w:rPr>
              <w:t>achiziți</w:t>
            </w:r>
            <w:r w:rsidRPr="002D079A">
              <w:rPr>
                <w:rFonts w:ascii="Times New Roman" w:hAnsi="Times New Roman" w:cs="Times New Roman"/>
                <w:sz w:val="18"/>
                <w:szCs w:val="18"/>
                <w:lang w:val="pt-BR"/>
              </w:rPr>
              <w:t xml:space="preserve">a, instalaţiilor sau echipamentelor aferente recepţiei, producţiei, ambalării, depozitării, pentru laboratoarele pentru controlul calităţii, pentru imobilele cu destinaţia de prezentare şi vânzare, precum şi pentru spațiile de degustare, cât și </w:t>
            </w:r>
            <w:r w:rsidR="006F01B4" w:rsidRPr="002D079A">
              <w:rPr>
                <w:rFonts w:ascii="Times New Roman" w:hAnsi="Times New Roman" w:cs="Times New Roman"/>
                <w:sz w:val="18"/>
                <w:szCs w:val="18"/>
                <w:lang w:val="pt-BR"/>
              </w:rPr>
              <w:t>achiziți</w:t>
            </w:r>
            <w:r w:rsidRPr="002D079A">
              <w:rPr>
                <w:rFonts w:ascii="Times New Roman" w:hAnsi="Times New Roman" w:cs="Times New Roman"/>
                <w:sz w:val="18"/>
                <w:szCs w:val="18"/>
                <w:lang w:val="pt-BR"/>
              </w:rPr>
              <w:t xml:space="preserve">a de echipamente/ sisteme/ utilaje speciale şi sisteme pentru protecţia mediului, reducerea poluării şi economisirea energiei </w:t>
            </w:r>
            <w:r w:rsidRPr="002D079A">
              <w:rPr>
                <w:rFonts w:ascii="Cambria Math" w:hAnsi="Cambria Math" w:cs="Cambria Math"/>
                <w:sz w:val="18"/>
                <w:szCs w:val="18"/>
                <w:lang w:val="pt-BR"/>
              </w:rPr>
              <w:t>▯</w:t>
            </w:r>
          </w:p>
        </w:tc>
      </w:tr>
      <w:tr w:rsidR="002D079A" w:rsidRPr="002D079A" w14:paraId="1180EBE6" w14:textId="77777777" w:rsidTr="00E63252">
        <w:trPr>
          <w:trHeight w:val="570"/>
          <w:jc w:val="center"/>
        </w:trPr>
        <w:tc>
          <w:tcPr>
            <w:tcW w:w="0" w:type="auto"/>
            <w:tcMar>
              <w:top w:w="0" w:type="dxa"/>
              <w:left w:w="0" w:type="dxa"/>
              <w:bottom w:w="0" w:type="dxa"/>
              <w:right w:w="0" w:type="dxa"/>
            </w:tcMar>
            <w:vAlign w:val="center"/>
          </w:tcPr>
          <w:p w14:paraId="60675DC1"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8849624" w14:textId="0AB77945" w:rsidR="00CC61E0" w:rsidRPr="002D079A" w:rsidRDefault="00CC61E0" w:rsidP="007868F7">
            <w:pPr>
              <w:tabs>
                <w:tab w:val="left" w:pos="709"/>
              </w:tabs>
              <w:spacing w:after="0" w:line="240" w:lineRule="auto"/>
              <w:ind w:right="158"/>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t xml:space="preserve">d) </w:t>
            </w:r>
            <w:r w:rsidR="006F01B4" w:rsidRPr="002D079A">
              <w:rPr>
                <w:rFonts w:ascii="Times New Roman" w:hAnsi="Times New Roman" w:cs="Times New Roman"/>
                <w:sz w:val="18"/>
                <w:szCs w:val="18"/>
                <w:lang w:val="pt-BR"/>
              </w:rPr>
              <w:t>achiziți</w:t>
            </w:r>
            <w:r w:rsidRPr="002D079A">
              <w:rPr>
                <w:rFonts w:ascii="Times New Roman" w:hAnsi="Times New Roman" w:cs="Times New Roman"/>
                <w:sz w:val="18"/>
                <w:szCs w:val="18"/>
                <w:lang w:val="pt-BR"/>
              </w:rPr>
              <w:t>a de echipamente/utilaje în sisteme de plantații viticole,</w:t>
            </w:r>
            <w:r w:rsidRPr="002D079A">
              <w:rPr>
                <w:rFonts w:ascii="Times New Roman" w:hAnsi="Times New Roman" w:cs="Times New Roman"/>
                <w:noProof/>
                <w:sz w:val="18"/>
                <w:szCs w:val="18"/>
                <w:lang w:val="pt-BR"/>
              </w:rPr>
              <w:t xml:space="preserve"> inclusiv remorcile tehnologice specializate pentru plantațiile viticole,</w:t>
            </w:r>
            <w:r w:rsidRPr="002D079A">
              <w:rPr>
                <w:rFonts w:ascii="Times New Roman" w:hAnsi="Times New Roman" w:cs="Times New Roman"/>
                <w:sz w:val="18"/>
                <w:szCs w:val="18"/>
                <w:lang w:val="pt-BR"/>
              </w:rPr>
              <w:t xml:space="preserve"> în conformitate cu prevederile art. 22 din Regulamentul nr. 2022/126, fiind excluse cheltuielile eligibile din cadrul intervenției de restructurare și reconversie a plantațiilor </w:t>
            </w:r>
            <w:r w:rsidRPr="002D079A">
              <w:rPr>
                <w:rFonts w:ascii="Times New Roman" w:eastAsia="Times New Roman" w:hAnsi="Times New Roman" w:cs="Times New Roman"/>
                <w:sz w:val="18"/>
                <w:szCs w:val="18"/>
                <w:lang w:val="pt-BR"/>
              </w:rPr>
              <w:t xml:space="preserve">viticole </w:t>
            </w:r>
            <w:r w:rsidRPr="002D079A">
              <w:rPr>
                <w:rFonts w:ascii="Cambria Math" w:hAnsi="Cambria Math" w:cs="Cambria Math"/>
                <w:sz w:val="18"/>
                <w:szCs w:val="18"/>
                <w:lang w:val="pt-BR"/>
              </w:rPr>
              <w:t>▯</w:t>
            </w:r>
          </w:p>
        </w:tc>
      </w:tr>
      <w:tr w:rsidR="00CC61E0" w:rsidRPr="002D079A" w14:paraId="6B6EC71B" w14:textId="77777777" w:rsidTr="00E63252">
        <w:trPr>
          <w:trHeight w:val="570"/>
          <w:jc w:val="center"/>
        </w:trPr>
        <w:tc>
          <w:tcPr>
            <w:tcW w:w="0" w:type="auto"/>
            <w:tcMar>
              <w:top w:w="0" w:type="dxa"/>
              <w:left w:w="0" w:type="dxa"/>
              <w:bottom w:w="0" w:type="dxa"/>
              <w:right w:w="0" w:type="dxa"/>
            </w:tcMar>
            <w:vAlign w:val="center"/>
          </w:tcPr>
          <w:p w14:paraId="19E6A41C"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c>
          <w:tcPr>
            <w:tcW w:w="10500"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0327993" w14:textId="01FAD935" w:rsidR="00CC61E0" w:rsidRPr="002D079A" w:rsidRDefault="00CC61E0" w:rsidP="007868F7">
            <w:pPr>
              <w:tabs>
                <w:tab w:val="left" w:pos="709"/>
              </w:tabs>
              <w:spacing w:after="0" w:line="240" w:lineRule="auto"/>
              <w:ind w:right="158"/>
              <w:jc w:val="both"/>
              <w:rPr>
                <w:rFonts w:ascii="Times New Roman" w:hAnsi="Times New Roman" w:cs="Times New Roman"/>
                <w:sz w:val="18"/>
                <w:szCs w:val="18"/>
              </w:rPr>
            </w:pPr>
            <w:r w:rsidRPr="002D079A">
              <w:rPr>
                <w:rFonts w:ascii="Times New Roman" w:hAnsi="Times New Roman" w:cs="Times New Roman"/>
                <w:noProof/>
                <w:sz w:val="18"/>
                <w:szCs w:val="18"/>
                <w:lang w:val="pt-BR"/>
              </w:rPr>
              <w:t xml:space="preserve">e) </w:t>
            </w:r>
            <w:r w:rsidRPr="002D079A">
              <w:rPr>
                <w:rFonts w:ascii="Times New Roman" w:hAnsi="Times New Roman" w:cs="Times New Roman"/>
                <w:sz w:val="18"/>
                <w:szCs w:val="18"/>
                <w:lang w:val="pt-BR"/>
              </w:rPr>
              <w:t xml:space="preserve">active necorporale - costuri generale legate de cheltuielile pentru operațiunile prevăzute la alin. (1) lit.a)-d) privind onorariile/tarifele pentru specialişti (arhitecţi şi/sau ingineri, consultanţi de orice fel), pentru consultanţă, studii de fezabilitate, </w:t>
            </w:r>
            <w:r w:rsidR="006F01B4" w:rsidRPr="002D079A">
              <w:rPr>
                <w:rFonts w:ascii="Times New Roman" w:hAnsi="Times New Roman" w:cs="Times New Roman"/>
                <w:sz w:val="18"/>
                <w:szCs w:val="18"/>
                <w:lang w:val="pt-BR"/>
              </w:rPr>
              <w:t>achiziți</w:t>
            </w:r>
            <w:r w:rsidRPr="002D079A">
              <w:rPr>
                <w:rFonts w:ascii="Times New Roman" w:hAnsi="Times New Roman" w:cs="Times New Roman"/>
                <w:sz w:val="18"/>
                <w:szCs w:val="18"/>
                <w:lang w:val="pt-BR"/>
              </w:rPr>
              <w:t xml:space="preserve">e de patente şi licenţe, înregistrarea mărcilor şi desenelor industriale, cheltuieli de autorizare. </w:t>
            </w:r>
            <w:proofErr w:type="spellStart"/>
            <w:r w:rsidRPr="002D079A">
              <w:rPr>
                <w:rFonts w:ascii="Times New Roman" w:hAnsi="Times New Roman" w:cs="Times New Roman"/>
                <w:sz w:val="18"/>
                <w:szCs w:val="18"/>
              </w:rPr>
              <w:t>Cheltuielile</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necorporale</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eligibile</w:t>
            </w:r>
            <w:proofErr w:type="spellEnd"/>
            <w:r w:rsidRPr="002D079A">
              <w:rPr>
                <w:rFonts w:ascii="Times New Roman" w:hAnsi="Times New Roman" w:cs="Times New Roman"/>
                <w:sz w:val="18"/>
                <w:szCs w:val="18"/>
              </w:rPr>
              <w:t xml:space="preserve"> sunt strict legate de </w:t>
            </w:r>
            <w:proofErr w:type="spellStart"/>
            <w:r w:rsidRPr="002D079A">
              <w:rPr>
                <w:rFonts w:ascii="Times New Roman" w:hAnsi="Times New Roman" w:cs="Times New Roman"/>
                <w:sz w:val="18"/>
                <w:szCs w:val="18"/>
              </w:rPr>
              <w:t>activele</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corporale</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eligibile</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aferente</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programului</w:t>
            </w:r>
            <w:proofErr w:type="spellEnd"/>
            <w:r w:rsidRPr="002D079A">
              <w:rPr>
                <w:rFonts w:ascii="Cambria Math" w:hAnsi="Cambria Math" w:cs="Cambria Math"/>
                <w:sz w:val="18"/>
                <w:szCs w:val="18"/>
              </w:rPr>
              <w:t>▯</w:t>
            </w:r>
          </w:p>
        </w:tc>
      </w:tr>
    </w:tbl>
    <w:p w14:paraId="13D93452" w14:textId="77777777" w:rsidR="00CC61E0" w:rsidRPr="002D079A" w:rsidRDefault="00CC61E0" w:rsidP="00CC61E0">
      <w:pPr>
        <w:tabs>
          <w:tab w:val="left" w:pos="709"/>
        </w:tabs>
        <w:spacing w:after="0" w:line="240" w:lineRule="auto"/>
        <w:jc w:val="center"/>
        <w:rPr>
          <w:rFonts w:ascii="Times New Roman" w:hAnsi="Times New Roman" w:cs="Times New Roman"/>
          <w:vanish/>
          <w:sz w:val="18"/>
          <w:szCs w:val="18"/>
        </w:rPr>
      </w:pPr>
    </w:p>
    <w:tbl>
      <w:tblPr>
        <w:tblW w:w="10545" w:type="dxa"/>
        <w:jc w:val="center"/>
        <w:tblCellMar>
          <w:top w:w="15" w:type="dxa"/>
          <w:left w:w="15" w:type="dxa"/>
          <w:bottom w:w="15" w:type="dxa"/>
          <w:right w:w="15" w:type="dxa"/>
        </w:tblCellMar>
        <w:tblLook w:val="04A0" w:firstRow="1" w:lastRow="0" w:firstColumn="1" w:lastColumn="0" w:noHBand="0" w:noVBand="1"/>
      </w:tblPr>
      <w:tblGrid>
        <w:gridCol w:w="14"/>
        <w:gridCol w:w="475"/>
        <w:gridCol w:w="475"/>
        <w:gridCol w:w="475"/>
        <w:gridCol w:w="475"/>
        <w:gridCol w:w="475"/>
        <w:gridCol w:w="468"/>
        <w:gridCol w:w="468"/>
        <w:gridCol w:w="468"/>
        <w:gridCol w:w="468"/>
        <w:gridCol w:w="468"/>
        <w:gridCol w:w="468"/>
        <w:gridCol w:w="468"/>
        <w:gridCol w:w="488"/>
        <w:gridCol w:w="488"/>
        <w:gridCol w:w="488"/>
        <w:gridCol w:w="488"/>
        <w:gridCol w:w="488"/>
        <w:gridCol w:w="488"/>
        <w:gridCol w:w="488"/>
        <w:gridCol w:w="488"/>
        <w:gridCol w:w="488"/>
        <w:gridCol w:w="488"/>
      </w:tblGrid>
      <w:tr w:rsidR="002D079A" w:rsidRPr="002D079A" w14:paraId="3E97B201" w14:textId="77777777" w:rsidTr="00E63252">
        <w:trPr>
          <w:trHeight w:val="15"/>
          <w:jc w:val="center"/>
        </w:trPr>
        <w:tc>
          <w:tcPr>
            <w:tcW w:w="0" w:type="auto"/>
            <w:tcMar>
              <w:top w:w="0" w:type="dxa"/>
              <w:left w:w="0" w:type="dxa"/>
              <w:bottom w:w="0" w:type="dxa"/>
              <w:right w:w="0" w:type="dxa"/>
            </w:tcMar>
            <w:vAlign w:val="center"/>
            <w:hideMark/>
          </w:tcPr>
          <w:p w14:paraId="0EB8FBA5" w14:textId="77777777" w:rsidR="00CC61E0" w:rsidRPr="002D079A" w:rsidRDefault="00CC61E0" w:rsidP="00CC61E0">
            <w:pPr>
              <w:tabs>
                <w:tab w:val="left" w:pos="709"/>
              </w:tabs>
              <w:spacing w:after="0" w:line="240" w:lineRule="auto"/>
              <w:jc w:val="center"/>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699A91DA"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69DA38C7"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73C1094D"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4F8EB519"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30C6701A"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47C75E20"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4672D2CF"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3E0E193B"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3DEAB198"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6FABE0CB"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2FDBBE03"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1C155315"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792105DF"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02EB3387"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14246ABB"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541F539D"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50D78A0C"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77D7CA4B"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2C789A94"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29CEF902"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04338205"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0" w:type="auto"/>
            <w:tcMar>
              <w:top w:w="0" w:type="dxa"/>
              <w:left w:w="0" w:type="dxa"/>
              <w:bottom w:w="0" w:type="dxa"/>
              <w:right w:w="0" w:type="dxa"/>
            </w:tcMar>
            <w:vAlign w:val="center"/>
            <w:hideMark/>
          </w:tcPr>
          <w:p w14:paraId="470FA773"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r>
      <w:tr w:rsidR="002D079A" w:rsidRPr="002D079A" w14:paraId="6EF414BC" w14:textId="77777777" w:rsidTr="00E63252">
        <w:trPr>
          <w:trHeight w:val="345"/>
          <w:jc w:val="center"/>
        </w:trPr>
        <w:tc>
          <w:tcPr>
            <w:tcW w:w="0" w:type="auto"/>
            <w:tcMar>
              <w:top w:w="0" w:type="dxa"/>
              <w:left w:w="0" w:type="dxa"/>
              <w:bottom w:w="0" w:type="dxa"/>
              <w:right w:w="0" w:type="dxa"/>
            </w:tcMar>
            <w:vAlign w:val="center"/>
            <w:hideMark/>
          </w:tcPr>
          <w:p w14:paraId="5C94B84A"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5651"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6EC640"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r w:rsidRPr="002D079A">
              <w:rPr>
                <w:rFonts w:ascii="Times New Roman" w:hAnsi="Times New Roman" w:cs="Times New Roman"/>
                <w:sz w:val="18"/>
                <w:szCs w:val="18"/>
                <w:lang w:val="pt-BR"/>
              </w:rPr>
              <w:t>9. Suma totală estimată a programului (lei)</w:t>
            </w:r>
          </w:p>
        </w:tc>
        <w:tc>
          <w:tcPr>
            <w:tcW w:w="4880" w:type="dxa"/>
            <w:gridSpan w:val="10"/>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B85726"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r>
      <w:tr w:rsidR="002D079A" w:rsidRPr="002D079A" w14:paraId="4E71971B" w14:textId="77777777" w:rsidTr="00E63252">
        <w:trPr>
          <w:trHeight w:val="345"/>
          <w:jc w:val="center"/>
        </w:trPr>
        <w:tc>
          <w:tcPr>
            <w:tcW w:w="0" w:type="auto"/>
            <w:tcMar>
              <w:top w:w="0" w:type="dxa"/>
              <w:left w:w="0" w:type="dxa"/>
              <w:bottom w:w="0" w:type="dxa"/>
              <w:right w:w="0" w:type="dxa"/>
            </w:tcMar>
            <w:vAlign w:val="center"/>
            <w:hideMark/>
          </w:tcPr>
          <w:p w14:paraId="24CC5886"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c>
          <w:tcPr>
            <w:tcW w:w="5651"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6CD9A1" w14:textId="77777777" w:rsidR="00CC61E0" w:rsidRPr="002D079A" w:rsidRDefault="00CC61E0" w:rsidP="00CC61E0">
            <w:pPr>
              <w:tabs>
                <w:tab w:val="left" w:pos="709"/>
              </w:tabs>
              <w:spacing w:after="0" w:line="240" w:lineRule="auto"/>
              <w:rPr>
                <w:rFonts w:ascii="Times New Roman" w:hAnsi="Times New Roman" w:cs="Times New Roman"/>
                <w:sz w:val="18"/>
                <w:szCs w:val="18"/>
              </w:rPr>
            </w:pPr>
            <w:r w:rsidRPr="002D079A">
              <w:rPr>
                <w:rFonts w:ascii="Times New Roman" w:hAnsi="Times New Roman" w:cs="Times New Roman"/>
                <w:sz w:val="18"/>
                <w:szCs w:val="18"/>
              </w:rPr>
              <w:t xml:space="preserve">din care </w:t>
            </w:r>
            <w:proofErr w:type="spellStart"/>
            <w:r w:rsidRPr="002D079A">
              <w:rPr>
                <w:rFonts w:ascii="Times New Roman" w:hAnsi="Times New Roman" w:cs="Times New Roman"/>
                <w:sz w:val="18"/>
                <w:szCs w:val="18"/>
              </w:rPr>
              <w:t>contribuţie</w:t>
            </w:r>
            <w:proofErr w:type="spellEnd"/>
            <w:r w:rsidRPr="002D079A">
              <w:rPr>
                <w:rFonts w:ascii="Times New Roman" w:hAnsi="Times New Roman" w:cs="Times New Roman"/>
                <w:sz w:val="18"/>
                <w:szCs w:val="18"/>
              </w:rPr>
              <w:t xml:space="preserve"> UE (lei):</w:t>
            </w:r>
          </w:p>
        </w:tc>
        <w:tc>
          <w:tcPr>
            <w:tcW w:w="4880" w:type="dxa"/>
            <w:gridSpan w:val="10"/>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E5E43C"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r>
      <w:tr w:rsidR="002D079A" w:rsidRPr="002D079A" w14:paraId="5CEC6089" w14:textId="77777777" w:rsidTr="00E63252">
        <w:trPr>
          <w:trHeight w:val="345"/>
          <w:jc w:val="center"/>
        </w:trPr>
        <w:tc>
          <w:tcPr>
            <w:tcW w:w="0" w:type="auto"/>
            <w:tcMar>
              <w:top w:w="0" w:type="dxa"/>
              <w:left w:w="0" w:type="dxa"/>
              <w:bottom w:w="0" w:type="dxa"/>
              <w:right w:w="0" w:type="dxa"/>
            </w:tcMar>
            <w:vAlign w:val="center"/>
          </w:tcPr>
          <w:p w14:paraId="76BEC152"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5651"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F0B50D1"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r w:rsidRPr="002D079A">
              <w:rPr>
                <w:rFonts w:ascii="Times New Roman" w:hAnsi="Times New Roman" w:cs="Times New Roman"/>
                <w:sz w:val="18"/>
                <w:szCs w:val="18"/>
                <w:lang w:val="pt-BR"/>
              </w:rPr>
              <w:t>10. Suprafata totală a exploatației viticole (ha), după caz</w:t>
            </w:r>
          </w:p>
        </w:tc>
        <w:tc>
          <w:tcPr>
            <w:tcW w:w="4880" w:type="dxa"/>
            <w:gridSpan w:val="10"/>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028164D"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r>
      <w:tr w:rsidR="002D079A" w:rsidRPr="002D079A" w14:paraId="79945136" w14:textId="77777777" w:rsidTr="00E63252">
        <w:trPr>
          <w:trHeight w:val="345"/>
          <w:jc w:val="center"/>
        </w:trPr>
        <w:tc>
          <w:tcPr>
            <w:tcW w:w="0" w:type="auto"/>
            <w:tcMar>
              <w:top w:w="0" w:type="dxa"/>
              <w:left w:w="0" w:type="dxa"/>
              <w:bottom w:w="0" w:type="dxa"/>
              <w:right w:w="0" w:type="dxa"/>
            </w:tcMar>
            <w:vAlign w:val="center"/>
            <w:hideMark/>
          </w:tcPr>
          <w:p w14:paraId="73405C6E" w14:textId="77777777" w:rsidR="00CC61E0" w:rsidRPr="002D079A" w:rsidRDefault="00CC61E0" w:rsidP="00CC61E0">
            <w:pPr>
              <w:tabs>
                <w:tab w:val="left" w:pos="709"/>
              </w:tabs>
              <w:spacing w:after="0" w:line="240" w:lineRule="auto"/>
              <w:rPr>
                <w:rFonts w:ascii="Times New Roman" w:hAnsi="Times New Roman" w:cs="Times New Roman"/>
                <w:sz w:val="18"/>
                <w:szCs w:val="18"/>
                <w:lang w:val="pt-BR"/>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26E10D" w14:textId="77777777" w:rsidR="00CC61E0" w:rsidRPr="002D079A" w:rsidRDefault="00CC61E0" w:rsidP="00CC61E0">
            <w:pPr>
              <w:tabs>
                <w:tab w:val="left" w:pos="709"/>
              </w:tabs>
              <w:spacing w:after="0" w:line="240" w:lineRule="auto"/>
              <w:rPr>
                <w:rFonts w:ascii="Times New Roman" w:hAnsi="Times New Roman" w:cs="Times New Roman"/>
                <w:sz w:val="18"/>
                <w:szCs w:val="18"/>
              </w:rPr>
            </w:pPr>
            <w:r w:rsidRPr="002D079A">
              <w:rPr>
                <w:rFonts w:ascii="Times New Roman" w:hAnsi="Times New Roman" w:cs="Times New Roman"/>
                <w:sz w:val="18"/>
                <w:szCs w:val="18"/>
              </w:rPr>
              <w:t xml:space="preserve">11. </w:t>
            </w:r>
            <w:proofErr w:type="spellStart"/>
            <w:r w:rsidRPr="002D079A">
              <w:rPr>
                <w:rFonts w:ascii="Times New Roman" w:hAnsi="Times New Roman" w:cs="Times New Roman"/>
                <w:sz w:val="18"/>
                <w:szCs w:val="18"/>
              </w:rPr>
              <w:t>Angajamente</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şi</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declaraţii</w:t>
            </w:r>
            <w:proofErr w:type="spellEnd"/>
          </w:p>
        </w:tc>
      </w:tr>
      <w:tr w:rsidR="002D079A" w:rsidRPr="002D079A" w14:paraId="5C0FA75C" w14:textId="77777777" w:rsidTr="00E63252">
        <w:trPr>
          <w:trHeight w:val="552"/>
          <w:jc w:val="center"/>
        </w:trPr>
        <w:tc>
          <w:tcPr>
            <w:tcW w:w="0" w:type="auto"/>
            <w:tcMar>
              <w:top w:w="0" w:type="dxa"/>
              <w:left w:w="0" w:type="dxa"/>
              <w:bottom w:w="0" w:type="dxa"/>
              <w:right w:w="0" w:type="dxa"/>
            </w:tcMar>
            <w:vAlign w:val="center"/>
            <w:hideMark/>
          </w:tcPr>
          <w:p w14:paraId="49FC8C3D"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9CD14E" w14:textId="08008412" w:rsidR="00CC61E0" w:rsidRPr="002D079A" w:rsidRDefault="00CC61E0" w:rsidP="007868F7">
            <w:pPr>
              <w:tabs>
                <w:tab w:val="left" w:pos="709"/>
              </w:tabs>
              <w:spacing w:after="0" w:line="240" w:lineRule="auto"/>
              <w:ind w:right="196"/>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t xml:space="preserve">Subsemnatul, . . . . . . . . . ., legitimat cu BI/CI seria . . . . . . . . . . nr. . . . . . . . . . ., eliberat(ă) de . . . . . . . . . . la data . . . . . . . . . ., CNP . . . . . . . . . ., reprezentant/împuternicit legal al . . . . . . . . . ., </w:t>
            </w:r>
            <w:r w:rsidRPr="002D079A">
              <w:rPr>
                <w:rFonts w:ascii="Times New Roman" w:hAnsi="Times New Roman" w:cs="Times New Roman"/>
                <w:b/>
                <w:sz w:val="18"/>
                <w:szCs w:val="18"/>
                <w:lang w:val="pt-BR"/>
              </w:rPr>
              <w:t>declar că:</w:t>
            </w:r>
            <w:r w:rsidRPr="002D079A">
              <w:rPr>
                <w:rFonts w:ascii="Times New Roman" w:hAnsi="Times New Roman" w:cs="Times New Roman"/>
                <w:sz w:val="18"/>
                <w:szCs w:val="18"/>
                <w:lang w:val="pt-BR"/>
              </w:rPr>
              <w:br/>
              <w:t xml:space="preserve">Programul de </w:t>
            </w:r>
            <w:r w:rsidR="007D35E7" w:rsidRPr="002D079A">
              <w:rPr>
                <w:rFonts w:ascii="Times New Roman" w:hAnsi="Times New Roman" w:cs="Times New Roman"/>
                <w:sz w:val="18"/>
                <w:szCs w:val="18"/>
                <w:lang w:val="pt-BR"/>
              </w:rPr>
              <w:t>investiți</w:t>
            </w:r>
            <w:r w:rsidRPr="002D079A">
              <w:rPr>
                <w:rFonts w:ascii="Times New Roman" w:hAnsi="Times New Roman" w:cs="Times New Roman"/>
                <w:sz w:val="18"/>
                <w:szCs w:val="18"/>
                <w:lang w:val="pt-BR"/>
              </w:rPr>
              <w:t xml:space="preserve">i propus pentru acordarea sprijinului nu beneficiază de altă </w:t>
            </w:r>
            <w:r w:rsidR="00775C08" w:rsidRPr="002D079A">
              <w:rPr>
                <w:rFonts w:ascii="Times New Roman" w:hAnsi="Times New Roman" w:cs="Times New Roman"/>
                <w:sz w:val="18"/>
                <w:szCs w:val="18"/>
                <w:lang w:val="pt-BR"/>
              </w:rPr>
              <w:t>finanțare</w:t>
            </w:r>
            <w:r w:rsidRPr="002D079A">
              <w:rPr>
                <w:rFonts w:ascii="Times New Roman" w:hAnsi="Times New Roman" w:cs="Times New Roman"/>
                <w:sz w:val="18"/>
                <w:szCs w:val="18"/>
                <w:lang w:val="pt-BR"/>
              </w:rPr>
              <w:t xml:space="preserve"> din programe cu </w:t>
            </w:r>
            <w:r w:rsidR="00775C08" w:rsidRPr="002D079A">
              <w:rPr>
                <w:rFonts w:ascii="Times New Roman" w:hAnsi="Times New Roman" w:cs="Times New Roman"/>
                <w:sz w:val="18"/>
                <w:szCs w:val="18"/>
                <w:lang w:val="pt-BR"/>
              </w:rPr>
              <w:t>finanțare</w:t>
            </w:r>
            <w:r w:rsidRPr="002D079A">
              <w:rPr>
                <w:rFonts w:ascii="Times New Roman" w:hAnsi="Times New Roman" w:cs="Times New Roman"/>
                <w:sz w:val="18"/>
                <w:szCs w:val="18"/>
                <w:lang w:val="pt-BR"/>
              </w:rPr>
              <w:t xml:space="preserve"> nerambursabilă. De asemenea, mă angajez ca în cazul în care programul va fi selectat să nu depun  niciun alt program cu </w:t>
            </w:r>
            <w:r w:rsidR="00775C08" w:rsidRPr="002D079A">
              <w:rPr>
                <w:rFonts w:ascii="Times New Roman" w:hAnsi="Times New Roman" w:cs="Times New Roman"/>
                <w:sz w:val="18"/>
                <w:szCs w:val="18"/>
                <w:lang w:val="pt-BR"/>
              </w:rPr>
              <w:t>finanțare</w:t>
            </w:r>
            <w:r w:rsidRPr="002D079A">
              <w:rPr>
                <w:rFonts w:ascii="Times New Roman" w:hAnsi="Times New Roman" w:cs="Times New Roman"/>
                <w:sz w:val="18"/>
                <w:szCs w:val="18"/>
                <w:lang w:val="pt-BR"/>
              </w:rPr>
              <w:t xml:space="preserve"> nerambursabilă care ar putea fi, în întregime sau parţial, eligibil pentru asistenţă.</w:t>
            </w:r>
            <w:r w:rsidRPr="002D079A">
              <w:rPr>
                <w:rFonts w:ascii="Times New Roman" w:hAnsi="Times New Roman" w:cs="Times New Roman"/>
                <w:sz w:val="18"/>
                <w:szCs w:val="18"/>
                <w:lang w:val="pt-BR"/>
              </w:rPr>
              <w:br/>
              <w:t xml:space="preserve">Am luat cunoştinţă de condiţiile de eligibilitate, respectiv mă angajez să efectuez operațiunile prevăzute în programul de </w:t>
            </w:r>
            <w:r w:rsidR="007D35E7" w:rsidRPr="002D079A">
              <w:rPr>
                <w:rFonts w:ascii="Times New Roman" w:hAnsi="Times New Roman" w:cs="Times New Roman"/>
                <w:sz w:val="18"/>
                <w:szCs w:val="18"/>
                <w:lang w:val="pt-BR"/>
              </w:rPr>
              <w:t>investiți</w:t>
            </w:r>
            <w:r w:rsidRPr="002D079A">
              <w:rPr>
                <w:rFonts w:ascii="Times New Roman" w:hAnsi="Times New Roman" w:cs="Times New Roman"/>
                <w:sz w:val="18"/>
                <w:szCs w:val="18"/>
                <w:lang w:val="pt-BR"/>
              </w:rPr>
              <w:t>i în termenul menţionat, să furnizez orice document justificativ care îmi va fi solicitat, să mă supun oricărui control şi, în cazul în care declaraţia mea se va dovedi falsă, să înapoiez la simpla cerere a Agenţiei de Plăţi şi Intervenţie pentru Agricultură (A.P.I.A.) suma care a fost virată de această sub titlul de sprijin, fără a mă sustrage eventualelor urmări ce ar putea fi angajate împotriva mea.</w:t>
            </w:r>
            <w:r w:rsidRPr="002D079A">
              <w:rPr>
                <w:rFonts w:ascii="Times New Roman" w:hAnsi="Times New Roman" w:cs="Times New Roman"/>
                <w:sz w:val="18"/>
                <w:szCs w:val="18"/>
                <w:lang w:val="pt-BR"/>
              </w:rPr>
              <w:br/>
              <w:t xml:space="preserve">Declar că am luat cunoştinţă de prevederile legislației UE privind accesarea intervenției, de condiţiile de acordare a sprijinului, și de respectare a cerințelor privind durabilitatea </w:t>
            </w:r>
            <w:r w:rsidR="007D35E7" w:rsidRPr="002D079A">
              <w:rPr>
                <w:rFonts w:ascii="Times New Roman" w:hAnsi="Times New Roman" w:cs="Times New Roman"/>
                <w:sz w:val="18"/>
                <w:szCs w:val="18"/>
                <w:lang w:val="pt-BR"/>
              </w:rPr>
              <w:t>investiți</w:t>
            </w:r>
            <w:r w:rsidRPr="002D079A">
              <w:rPr>
                <w:rFonts w:ascii="Times New Roman" w:hAnsi="Times New Roman" w:cs="Times New Roman"/>
                <w:sz w:val="18"/>
                <w:szCs w:val="18"/>
                <w:lang w:val="pt-BR"/>
              </w:rPr>
              <w:t xml:space="preserve">ei conform Ordinului ministrului agriculturii şi dezvoltării rurale nr. </w:t>
            </w:r>
            <w:r w:rsidR="006025B3" w:rsidRPr="002D079A">
              <w:rPr>
                <w:rFonts w:ascii="Times New Roman" w:hAnsi="Times New Roman" w:cs="Times New Roman"/>
                <w:sz w:val="18"/>
                <w:szCs w:val="18"/>
                <w:lang w:val="pt-BR"/>
              </w:rPr>
              <w:t>49</w:t>
            </w:r>
            <w:r w:rsidRPr="002D079A">
              <w:rPr>
                <w:rFonts w:ascii="Times New Roman" w:hAnsi="Times New Roman" w:cs="Times New Roman"/>
                <w:sz w:val="18"/>
                <w:szCs w:val="18"/>
                <w:lang w:val="pt-BR"/>
              </w:rPr>
              <w:t>/2025</w:t>
            </w:r>
            <w:r w:rsidR="00B4493B" w:rsidRPr="002D079A">
              <w:rPr>
                <w:rFonts w:ascii="Times New Roman" w:hAnsi="Times New Roman" w:cs="Times New Roman"/>
                <w:sz w:val="18"/>
                <w:szCs w:val="18"/>
                <w:lang w:val="pt-BR"/>
              </w:rPr>
              <w:t xml:space="preserve"> </w:t>
            </w:r>
            <w:r w:rsidR="00B4493B" w:rsidRPr="002D079A">
              <w:rPr>
                <w:rFonts w:ascii="Times New Roman" w:hAnsi="Times New Roman" w:cs="Times New Roman"/>
                <w:bCs/>
                <w:sz w:val="20"/>
                <w:szCs w:val="20"/>
                <w:lang w:val="pt-BR"/>
              </w:rPr>
              <w:t xml:space="preserve">cu modificările </w:t>
            </w:r>
            <w:r w:rsidR="00B4493B" w:rsidRPr="002D079A">
              <w:rPr>
                <w:rFonts w:ascii="Times New Roman" w:hAnsi="Times New Roman" w:cs="Times New Roman"/>
                <w:bCs/>
                <w:sz w:val="20"/>
                <w:szCs w:val="20"/>
                <w:lang w:val="pt-BR"/>
              </w:rPr>
              <w:lastRenderedPageBreak/>
              <w:t>ulterioare</w:t>
            </w:r>
            <w:r w:rsidRPr="002D079A">
              <w:rPr>
                <w:rFonts w:ascii="Times New Roman" w:hAnsi="Times New Roman" w:cs="Times New Roman"/>
                <w:sz w:val="20"/>
                <w:szCs w:val="20"/>
                <w:lang w:val="pt-BR"/>
              </w:rPr>
              <w:t>,</w:t>
            </w:r>
            <w:r w:rsidRPr="002D079A">
              <w:rPr>
                <w:rFonts w:ascii="Times New Roman" w:hAnsi="Times New Roman" w:cs="Times New Roman"/>
                <w:sz w:val="18"/>
                <w:szCs w:val="18"/>
                <w:lang w:val="pt-BR"/>
              </w:rPr>
              <w:t xml:space="preserve"> şi recunosc că orice încălcare a dispoziţiilor care sunt precizate de A.P.I.A. determină respingerea sprijinului sau înapoierea sumelor încasate necuvenit.</w:t>
            </w:r>
          </w:p>
          <w:p w14:paraId="331692AD" w14:textId="77777777" w:rsidR="00CC61E0" w:rsidRPr="002D079A" w:rsidRDefault="00CC61E0" w:rsidP="00CC61E0">
            <w:pPr>
              <w:tabs>
                <w:tab w:val="left" w:pos="709"/>
              </w:tabs>
              <w:spacing w:after="0" w:line="240" w:lineRule="auto"/>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t>Declar că voi respecta graficul de realizare a programului de investiții aprobat și rezervarea financiară.</w:t>
            </w:r>
            <w:r w:rsidRPr="002D079A">
              <w:rPr>
                <w:rFonts w:ascii="Times New Roman" w:hAnsi="Times New Roman" w:cs="Times New Roman"/>
                <w:sz w:val="18"/>
                <w:szCs w:val="18"/>
                <w:lang w:val="pt-BR"/>
              </w:rPr>
              <w:br/>
              <w:t>Declar că am luat cunoştinţă de conţinutul Ghidului informativ şi mă angajez să îl respect.</w:t>
            </w:r>
          </w:p>
          <w:p w14:paraId="0405BBB6" w14:textId="77777777" w:rsidR="00CC61E0" w:rsidRPr="002D079A" w:rsidRDefault="00CC61E0" w:rsidP="007868F7">
            <w:pPr>
              <w:tabs>
                <w:tab w:val="left" w:pos="709"/>
              </w:tabs>
              <w:spacing w:after="0" w:line="240" w:lineRule="auto"/>
              <w:ind w:right="54"/>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t>Declar că am luat cunoştinţă de conţinutul principiilor şi normelor aplicabile conduitei profesionale a funcţionarilor publici şi a personalului contractual din cadrul A.P.I.A. şi de codul de etică al A.P.I.A., declar că le-am înţeles şi mă angajez să le respect.</w:t>
            </w:r>
          </w:p>
          <w:p w14:paraId="6AFEE5D1" w14:textId="77777777" w:rsidR="00CC61E0" w:rsidRPr="002D079A" w:rsidRDefault="00CC61E0" w:rsidP="007868F7">
            <w:pPr>
              <w:tabs>
                <w:tab w:val="left" w:pos="709"/>
              </w:tabs>
              <w:spacing w:after="0" w:line="240" w:lineRule="auto"/>
              <w:ind w:right="54"/>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t xml:space="preserve">Datele înscrise în acest formular şi în documentele anexate sunt reale, complete şi perfect valabile şi am luat cunoştinţă despre consecinţele legale rezultate în urma furnizării de date false. </w:t>
            </w:r>
          </w:p>
          <w:p w14:paraId="4FC385AD" w14:textId="77777777" w:rsidR="00CC61E0" w:rsidRPr="002D079A" w:rsidRDefault="00CC61E0" w:rsidP="00CC61E0">
            <w:pPr>
              <w:tabs>
                <w:tab w:val="left" w:pos="709"/>
              </w:tabs>
              <w:spacing w:after="0" w:line="240" w:lineRule="auto"/>
              <w:jc w:val="both"/>
              <w:rPr>
                <w:rFonts w:ascii="Times New Roman" w:eastAsia="Calibri" w:hAnsi="Times New Roman" w:cs="Times New Roman"/>
                <w:sz w:val="18"/>
                <w:szCs w:val="18"/>
                <w:lang w:val="pt-BR"/>
              </w:rPr>
            </w:pPr>
          </w:p>
          <w:p w14:paraId="1AEC1657" w14:textId="77777777" w:rsidR="00CC61E0" w:rsidRPr="002D079A" w:rsidRDefault="00CC61E0" w:rsidP="007868F7">
            <w:pPr>
              <w:tabs>
                <w:tab w:val="left" w:pos="709"/>
              </w:tabs>
              <w:spacing w:after="0" w:line="240" w:lineRule="auto"/>
              <w:ind w:right="54"/>
              <w:jc w:val="both"/>
              <w:rPr>
                <w:rFonts w:ascii="Times New Roman" w:eastAsia="Calibri" w:hAnsi="Times New Roman" w:cs="Times New Roman"/>
                <w:sz w:val="18"/>
                <w:szCs w:val="18"/>
                <w:lang w:val="pt-BR"/>
              </w:rPr>
            </w:pPr>
            <w:r w:rsidRPr="002D079A">
              <w:rPr>
                <w:rFonts w:ascii="Times New Roman" w:eastAsia="Calibri" w:hAnsi="Times New Roman" w:cs="Times New Roman"/>
                <w:sz w:val="18"/>
                <w:szCs w:val="18"/>
                <w:lang w:val="pt-BR"/>
              </w:rPr>
              <w:t>Declar că voi respecta principiile din Carta drepturilor fundamentale a Uniunii Europene, publicată în Jurnalul Oficial al Uniunii Europene (2012/C 326/02), care vizează, în special, p</w:t>
            </w:r>
            <w:r w:rsidRPr="002D079A">
              <w:rPr>
                <w:rFonts w:ascii="Times New Roman" w:hAnsi="Times New Roman" w:cs="Times New Roman"/>
                <w:iCs/>
                <w:sz w:val="18"/>
                <w:szCs w:val="18"/>
                <w:shd w:val="clear" w:color="auto" w:fill="FFFFFF"/>
                <w:lang w:val="pt-BR"/>
              </w:rPr>
              <w:t>rincipiul egalităţii de şanse și de prevenire a discriminării de gen, pe criterii de origine rasială sau etnică, religie sau credință, dizabilitate, vârstă sau orientare sexuală, interzicerea sclaviei și a muncii forțate, protecția datelor cu caracter personal, libertatea de exprimare și de informare, egalitatea în fața legii, protecția mediului,</w:t>
            </w:r>
            <w:r w:rsidRPr="002D079A">
              <w:rPr>
                <w:rFonts w:ascii="Times New Roman" w:eastAsia="Calibri" w:hAnsi="Times New Roman" w:cs="Times New Roman"/>
                <w:sz w:val="18"/>
                <w:szCs w:val="18"/>
                <w:lang w:val="pt-BR"/>
              </w:rPr>
              <w:t xml:space="preserve"> pe tot parcursul fluxului administrativ a programului de investiții, inclusiv în perioada de monitorizare a acestuia.</w:t>
            </w:r>
          </w:p>
          <w:p w14:paraId="6E21CEEF" w14:textId="77777777" w:rsidR="00CC61E0" w:rsidRPr="002D079A" w:rsidRDefault="00CC61E0" w:rsidP="00CC61E0">
            <w:pPr>
              <w:tabs>
                <w:tab w:val="left" w:pos="709"/>
              </w:tabs>
              <w:spacing w:after="0" w:line="240" w:lineRule="auto"/>
              <w:jc w:val="both"/>
              <w:rPr>
                <w:rFonts w:ascii="Times New Roman" w:eastAsia="Calibri" w:hAnsi="Times New Roman" w:cs="Times New Roman"/>
                <w:sz w:val="18"/>
                <w:szCs w:val="18"/>
                <w:lang w:val="pt-BR"/>
              </w:rPr>
            </w:pPr>
          </w:p>
          <w:p w14:paraId="220CA408" w14:textId="731D1D9A" w:rsidR="00CC61E0" w:rsidRPr="002D079A" w:rsidRDefault="00CC61E0" w:rsidP="007868F7">
            <w:pPr>
              <w:tabs>
                <w:tab w:val="left" w:pos="709"/>
              </w:tabs>
              <w:spacing w:after="0" w:line="240" w:lineRule="auto"/>
              <w:ind w:right="54"/>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t xml:space="preserve">Îmi exprim consimțământul ca datele prevăzute la art. 98 din </w:t>
            </w:r>
            <w:hyperlink r:id="rId30" w:anchor="A0" w:tgtFrame="_blank" w:history="1">
              <w:r w:rsidRPr="002D079A">
                <w:rPr>
                  <w:rFonts w:ascii="Times New Roman" w:hAnsi="Times New Roman" w:cs="Times New Roman"/>
                  <w:sz w:val="18"/>
                  <w:szCs w:val="18"/>
                  <w:lang w:val="pt-BR"/>
                </w:rPr>
                <w:t>Regulamentul (UE) 2021/2.116</w:t>
              </w:r>
            </w:hyperlink>
            <w:r w:rsidRPr="002D079A">
              <w:rPr>
                <w:rFonts w:ascii="Times New Roman" w:hAnsi="Times New Roman" w:cs="Times New Roman"/>
                <w:sz w:val="18"/>
                <w:szCs w:val="18"/>
                <w:lang w:val="pt-BR"/>
              </w:rPr>
              <w:t xml:space="preserve"> să fie publicate ex-post anual pe site-ul agențiilor de plăți (APIA/AFIR) şi să fie prelucrate de către organisme de audit şi de investigare ale Uniunii Europene şi ale statelor membre în vederea protejării intereselor financiare ale Uniunii Europene, potrivit prevederilor art. 99 și art. 101 din acelaşi regulament. </w:t>
            </w:r>
          </w:p>
          <w:p w14:paraId="59FD8E76" w14:textId="77777777" w:rsidR="00CC61E0" w:rsidRPr="002D079A" w:rsidRDefault="00CC61E0" w:rsidP="00CC61E0">
            <w:pPr>
              <w:tabs>
                <w:tab w:val="left" w:pos="709"/>
              </w:tabs>
              <w:spacing w:after="0" w:line="240" w:lineRule="auto"/>
              <w:jc w:val="both"/>
              <w:rPr>
                <w:rFonts w:ascii="Times New Roman" w:eastAsia="Calibri" w:hAnsi="Times New Roman" w:cs="Times New Roman"/>
                <w:sz w:val="18"/>
                <w:szCs w:val="18"/>
                <w:lang w:val="pt-BR"/>
              </w:rPr>
            </w:pPr>
          </w:p>
          <w:p w14:paraId="6F4F309D" w14:textId="3976ED8B" w:rsidR="00CC61E0" w:rsidRPr="002D079A" w:rsidRDefault="00CC61E0" w:rsidP="007868F7">
            <w:pPr>
              <w:pStyle w:val="NormalWeb"/>
              <w:tabs>
                <w:tab w:val="left" w:pos="709"/>
              </w:tabs>
              <w:spacing w:before="0" w:after="0"/>
              <w:ind w:left="0" w:right="196"/>
              <w:rPr>
                <w:sz w:val="18"/>
                <w:szCs w:val="18"/>
              </w:rPr>
            </w:pPr>
            <w:r w:rsidRPr="002D079A">
              <w:rPr>
                <w:sz w:val="18"/>
                <w:szCs w:val="18"/>
              </w:rPr>
              <w:t xml:space="preserve">Declar că sunt informat de către A.P.I.A și îmi exprim consimțământul ca datele cu caracter personal din cererea de </w:t>
            </w:r>
            <w:r w:rsidR="00775C08" w:rsidRPr="002D079A">
              <w:rPr>
                <w:sz w:val="18"/>
                <w:szCs w:val="18"/>
              </w:rPr>
              <w:t>finanțare</w:t>
            </w:r>
            <w:r w:rsidRPr="002D079A">
              <w:rPr>
                <w:sz w:val="18"/>
                <w:szCs w:val="18"/>
              </w:rPr>
              <w:t xml:space="preserve"> a programelor de </w:t>
            </w:r>
            <w:r w:rsidR="007D35E7" w:rsidRPr="002D079A">
              <w:rPr>
                <w:sz w:val="18"/>
                <w:szCs w:val="18"/>
              </w:rPr>
              <w:t>investiți</w:t>
            </w:r>
            <w:r w:rsidRPr="002D079A">
              <w:rPr>
                <w:sz w:val="18"/>
                <w:szCs w:val="18"/>
              </w:rPr>
              <w:t xml:space="preserve">i să fie colectate, prelucrate și stocate/arhivate sau publicate de către A.P.I.A și/sau Ministerul Agriculturii și Dezvoltării Rurale prin Direcția Generală Dezvoltare Rurală – Autoritate de Management pentru PNDR în scopul îndeplinirii </w:t>
            </w:r>
            <w:proofErr w:type="spellStart"/>
            <w:r w:rsidRPr="002D079A">
              <w:rPr>
                <w:sz w:val="18"/>
                <w:szCs w:val="18"/>
              </w:rPr>
              <w:t>obligaţiilor</w:t>
            </w:r>
            <w:proofErr w:type="spellEnd"/>
            <w:r w:rsidRPr="002D079A">
              <w:rPr>
                <w:sz w:val="18"/>
                <w:szCs w:val="18"/>
              </w:rPr>
              <w:t xml:space="preserve"> prevăzute la art. 151 din Regulamentul (UE) 2021/2.115, sau prelucrate de </w:t>
            </w:r>
            <w:proofErr w:type="spellStart"/>
            <w:r w:rsidRPr="002D079A">
              <w:rPr>
                <w:sz w:val="18"/>
                <w:szCs w:val="18"/>
              </w:rPr>
              <w:t>alţi</w:t>
            </w:r>
            <w:proofErr w:type="spellEnd"/>
            <w:r w:rsidRPr="002D079A">
              <w:rPr>
                <w:sz w:val="18"/>
                <w:szCs w:val="18"/>
              </w:rPr>
              <w:t xml:space="preserve"> destinatari pentru îndeplinirea </w:t>
            </w:r>
            <w:proofErr w:type="spellStart"/>
            <w:r w:rsidRPr="002D079A">
              <w:rPr>
                <w:sz w:val="18"/>
                <w:szCs w:val="18"/>
              </w:rPr>
              <w:t>obligaţiilor</w:t>
            </w:r>
            <w:proofErr w:type="spellEnd"/>
            <w:r w:rsidRPr="002D079A">
              <w:rPr>
                <w:sz w:val="18"/>
                <w:szCs w:val="18"/>
              </w:rPr>
              <w:t xml:space="preserve"> legale ale acestora, cu respectarea prevederilor:</w:t>
            </w:r>
          </w:p>
          <w:p w14:paraId="4C08D884" w14:textId="77777777" w:rsidR="00CC61E0" w:rsidRPr="002D079A" w:rsidRDefault="00CC61E0" w:rsidP="007868F7">
            <w:pPr>
              <w:pStyle w:val="NormalWeb"/>
              <w:tabs>
                <w:tab w:val="left" w:pos="709"/>
              </w:tabs>
              <w:spacing w:before="0" w:after="0"/>
              <w:ind w:left="0" w:right="54"/>
              <w:rPr>
                <w:sz w:val="18"/>
                <w:szCs w:val="18"/>
              </w:rPr>
            </w:pPr>
            <w:r w:rsidRPr="002D079A">
              <w:rPr>
                <w:sz w:val="18"/>
                <w:szCs w:val="18"/>
              </w:rPr>
              <w:t xml:space="preserve">- Regulamentului (UE) 2016/679 al Parlamentului European </w:t>
            </w:r>
            <w:proofErr w:type="spellStart"/>
            <w:r w:rsidRPr="002D079A">
              <w:rPr>
                <w:sz w:val="18"/>
                <w:szCs w:val="18"/>
              </w:rPr>
              <w:t>şi</w:t>
            </w:r>
            <w:proofErr w:type="spellEnd"/>
            <w:r w:rsidRPr="002D079A">
              <w:rPr>
                <w:sz w:val="18"/>
                <w:szCs w:val="18"/>
              </w:rPr>
              <w:t xml:space="preserve"> al Consiliului din 27 aprilie 2016 privind </w:t>
            </w:r>
            <w:proofErr w:type="spellStart"/>
            <w:r w:rsidRPr="002D079A">
              <w:rPr>
                <w:sz w:val="18"/>
                <w:szCs w:val="18"/>
              </w:rPr>
              <w:t>protecţia</w:t>
            </w:r>
            <w:proofErr w:type="spellEnd"/>
            <w:r w:rsidRPr="002D079A">
              <w:rPr>
                <w:sz w:val="18"/>
                <w:szCs w:val="18"/>
              </w:rPr>
              <w:t xml:space="preserve"> persoanelor fizice în ceea ce </w:t>
            </w:r>
            <w:proofErr w:type="spellStart"/>
            <w:r w:rsidRPr="002D079A">
              <w:rPr>
                <w:sz w:val="18"/>
                <w:szCs w:val="18"/>
              </w:rPr>
              <w:t>priveşte</w:t>
            </w:r>
            <w:proofErr w:type="spellEnd"/>
            <w:r w:rsidRPr="002D079A">
              <w:rPr>
                <w:sz w:val="18"/>
                <w:szCs w:val="18"/>
              </w:rPr>
              <w:t xml:space="preserve"> prelucrarea datelor cu caracter personal </w:t>
            </w:r>
            <w:proofErr w:type="spellStart"/>
            <w:r w:rsidRPr="002D079A">
              <w:rPr>
                <w:sz w:val="18"/>
                <w:szCs w:val="18"/>
              </w:rPr>
              <w:t>şi</w:t>
            </w:r>
            <w:proofErr w:type="spellEnd"/>
            <w:r w:rsidRPr="002D079A">
              <w:rPr>
                <w:sz w:val="18"/>
                <w:szCs w:val="18"/>
              </w:rPr>
              <w:t xml:space="preserve"> privind libera </w:t>
            </w:r>
            <w:proofErr w:type="spellStart"/>
            <w:r w:rsidRPr="002D079A">
              <w:rPr>
                <w:sz w:val="18"/>
                <w:szCs w:val="18"/>
              </w:rPr>
              <w:t>circulaţie</w:t>
            </w:r>
            <w:proofErr w:type="spellEnd"/>
            <w:r w:rsidRPr="002D079A">
              <w:rPr>
                <w:sz w:val="18"/>
                <w:szCs w:val="18"/>
              </w:rPr>
              <w:t xml:space="preserve"> a acestor date </w:t>
            </w:r>
            <w:proofErr w:type="spellStart"/>
            <w:r w:rsidRPr="002D079A">
              <w:rPr>
                <w:sz w:val="18"/>
                <w:szCs w:val="18"/>
              </w:rPr>
              <w:t>şi</w:t>
            </w:r>
            <w:proofErr w:type="spellEnd"/>
            <w:r w:rsidRPr="002D079A">
              <w:rPr>
                <w:sz w:val="18"/>
                <w:szCs w:val="18"/>
              </w:rPr>
              <w:t xml:space="preserve"> de abrogare a Directivei 95/46/CE (Regulamentul general privind </w:t>
            </w:r>
            <w:proofErr w:type="spellStart"/>
            <w:r w:rsidRPr="002D079A">
              <w:rPr>
                <w:sz w:val="18"/>
                <w:szCs w:val="18"/>
              </w:rPr>
              <w:t>protecţia</w:t>
            </w:r>
            <w:proofErr w:type="spellEnd"/>
            <w:r w:rsidRPr="002D079A">
              <w:rPr>
                <w:sz w:val="18"/>
                <w:szCs w:val="18"/>
              </w:rPr>
              <w:t xml:space="preserve"> datelor);</w:t>
            </w:r>
          </w:p>
          <w:p w14:paraId="0A6725EF" w14:textId="022024CF" w:rsidR="00CC61E0" w:rsidRPr="002D079A" w:rsidRDefault="00CC61E0" w:rsidP="007868F7">
            <w:pPr>
              <w:pStyle w:val="NormalWeb"/>
              <w:tabs>
                <w:tab w:val="left" w:pos="709"/>
              </w:tabs>
              <w:spacing w:before="0" w:after="0"/>
              <w:ind w:left="0" w:right="54"/>
              <w:rPr>
                <w:sz w:val="18"/>
                <w:szCs w:val="18"/>
              </w:rPr>
            </w:pPr>
            <w:r w:rsidRPr="002D079A">
              <w:rPr>
                <w:sz w:val="18"/>
                <w:szCs w:val="18"/>
              </w:rPr>
              <w:t xml:space="preserve">-Legii nr. 190/2018 privind măsuri de punere în aplicare a </w:t>
            </w:r>
            <w:hyperlink r:id="rId31" w:anchor="A0" w:tgtFrame="_blank" w:history="1">
              <w:r w:rsidRPr="002D079A">
                <w:rPr>
                  <w:sz w:val="18"/>
                  <w:szCs w:val="18"/>
                </w:rPr>
                <w:t>Regulamentului (UE) 2016/679</w:t>
              </w:r>
            </w:hyperlink>
            <w:r w:rsidRPr="002D079A">
              <w:rPr>
                <w:sz w:val="18"/>
                <w:szCs w:val="18"/>
              </w:rPr>
              <w:t xml:space="preserve"> al Parlamentului European </w:t>
            </w:r>
            <w:proofErr w:type="spellStart"/>
            <w:r w:rsidRPr="002D079A">
              <w:rPr>
                <w:sz w:val="18"/>
                <w:szCs w:val="18"/>
              </w:rPr>
              <w:t>şi</w:t>
            </w:r>
            <w:proofErr w:type="spellEnd"/>
            <w:r w:rsidRPr="002D079A">
              <w:rPr>
                <w:sz w:val="18"/>
                <w:szCs w:val="18"/>
              </w:rPr>
              <w:t xml:space="preserve"> al Consiliului din 27 aprilie 2016 privind </w:t>
            </w:r>
            <w:proofErr w:type="spellStart"/>
            <w:r w:rsidRPr="002D079A">
              <w:rPr>
                <w:sz w:val="18"/>
                <w:szCs w:val="18"/>
              </w:rPr>
              <w:t>protecţia</w:t>
            </w:r>
            <w:proofErr w:type="spellEnd"/>
            <w:r w:rsidRPr="002D079A">
              <w:rPr>
                <w:sz w:val="18"/>
                <w:szCs w:val="18"/>
              </w:rPr>
              <w:t xml:space="preserve"> persoanelor fizice în ceea ce </w:t>
            </w:r>
            <w:proofErr w:type="spellStart"/>
            <w:r w:rsidRPr="002D079A">
              <w:rPr>
                <w:sz w:val="18"/>
                <w:szCs w:val="18"/>
              </w:rPr>
              <w:t>priveşte</w:t>
            </w:r>
            <w:proofErr w:type="spellEnd"/>
            <w:r w:rsidRPr="002D079A">
              <w:rPr>
                <w:sz w:val="18"/>
                <w:szCs w:val="18"/>
              </w:rPr>
              <w:t xml:space="preserve"> prelucrarea datelor cu caracter personal </w:t>
            </w:r>
            <w:proofErr w:type="spellStart"/>
            <w:r w:rsidRPr="002D079A">
              <w:rPr>
                <w:sz w:val="18"/>
                <w:szCs w:val="18"/>
              </w:rPr>
              <w:t>şi</w:t>
            </w:r>
            <w:proofErr w:type="spellEnd"/>
            <w:r w:rsidRPr="002D079A">
              <w:rPr>
                <w:sz w:val="18"/>
                <w:szCs w:val="18"/>
              </w:rPr>
              <w:t xml:space="preserve"> privind libera </w:t>
            </w:r>
            <w:proofErr w:type="spellStart"/>
            <w:r w:rsidRPr="002D079A">
              <w:rPr>
                <w:sz w:val="18"/>
                <w:szCs w:val="18"/>
              </w:rPr>
              <w:t>circulaţie</w:t>
            </w:r>
            <w:proofErr w:type="spellEnd"/>
            <w:r w:rsidRPr="002D079A">
              <w:rPr>
                <w:sz w:val="18"/>
                <w:szCs w:val="18"/>
              </w:rPr>
              <w:t xml:space="preserve"> a acestor date </w:t>
            </w:r>
            <w:proofErr w:type="spellStart"/>
            <w:r w:rsidRPr="002D079A">
              <w:rPr>
                <w:sz w:val="18"/>
                <w:szCs w:val="18"/>
              </w:rPr>
              <w:t>şi</w:t>
            </w:r>
            <w:proofErr w:type="spellEnd"/>
            <w:r w:rsidRPr="002D079A">
              <w:rPr>
                <w:sz w:val="18"/>
                <w:szCs w:val="18"/>
              </w:rPr>
              <w:t xml:space="preserve"> de abrogare a </w:t>
            </w:r>
            <w:hyperlink r:id="rId32" w:anchor="A0" w:tgtFrame="_blank" w:history="1">
              <w:r w:rsidRPr="002D079A">
                <w:rPr>
                  <w:sz w:val="18"/>
                  <w:szCs w:val="18"/>
                </w:rPr>
                <w:t xml:space="preserve">Directivei 95/46/CE </w:t>
              </w:r>
            </w:hyperlink>
            <w:r w:rsidRPr="002D079A">
              <w:rPr>
                <w:sz w:val="18"/>
                <w:szCs w:val="18"/>
              </w:rPr>
              <w:t>(</w:t>
            </w:r>
            <w:hyperlink r:id="rId33" w:anchor="A0" w:tgtFrame="_blank" w:history="1">
              <w:r w:rsidRPr="002D079A">
                <w:rPr>
                  <w:sz w:val="18"/>
                  <w:szCs w:val="18"/>
                </w:rPr>
                <w:t xml:space="preserve">Regulamentul general privind </w:t>
              </w:r>
              <w:proofErr w:type="spellStart"/>
              <w:r w:rsidRPr="002D079A">
                <w:rPr>
                  <w:sz w:val="18"/>
                  <w:szCs w:val="18"/>
                </w:rPr>
                <w:t>protecţia</w:t>
              </w:r>
              <w:proofErr w:type="spellEnd"/>
              <w:r w:rsidRPr="002D079A">
                <w:rPr>
                  <w:sz w:val="18"/>
                  <w:szCs w:val="18"/>
                </w:rPr>
                <w:t xml:space="preserve"> datelor</w:t>
              </w:r>
            </w:hyperlink>
            <w:r w:rsidRPr="002D079A">
              <w:rPr>
                <w:sz w:val="18"/>
                <w:szCs w:val="18"/>
              </w:rPr>
              <w:t>);</w:t>
            </w:r>
          </w:p>
          <w:p w14:paraId="3226FD78" w14:textId="7F5CD1E8" w:rsidR="00CC61E0" w:rsidRPr="002D079A" w:rsidRDefault="00CC61E0" w:rsidP="007868F7">
            <w:pPr>
              <w:pStyle w:val="NormalWeb"/>
              <w:tabs>
                <w:tab w:val="left" w:pos="709"/>
              </w:tabs>
              <w:spacing w:before="0" w:after="0"/>
              <w:ind w:left="0" w:right="54"/>
              <w:rPr>
                <w:sz w:val="18"/>
                <w:szCs w:val="18"/>
              </w:rPr>
            </w:pPr>
            <w:r w:rsidRPr="002D079A">
              <w:rPr>
                <w:sz w:val="18"/>
                <w:szCs w:val="18"/>
              </w:rPr>
              <w:t xml:space="preserve">- Legii nr. 506/2004 privind prelucrarea datelor cu caracter personal și protecția vieții private în sectorul comunicațiilor electronice, cu modificările și completările ulterioare (de transpunere a </w:t>
            </w:r>
            <w:hyperlink r:id="rId34" w:anchor="A0" w:tgtFrame="_blank" w:history="1">
              <w:r w:rsidRPr="002D079A">
                <w:rPr>
                  <w:sz w:val="18"/>
                  <w:szCs w:val="18"/>
                </w:rPr>
                <w:t>Directivei 2002/58/CE</w:t>
              </w:r>
            </w:hyperlink>
            <w:r w:rsidRPr="002D079A">
              <w:rPr>
                <w:sz w:val="18"/>
                <w:szCs w:val="18"/>
              </w:rPr>
              <w:t xml:space="preserve"> a Parlamentului European </w:t>
            </w:r>
            <w:proofErr w:type="spellStart"/>
            <w:r w:rsidRPr="002D079A">
              <w:rPr>
                <w:sz w:val="18"/>
                <w:szCs w:val="18"/>
              </w:rPr>
              <w:t>şi</w:t>
            </w:r>
            <w:proofErr w:type="spellEnd"/>
            <w:r w:rsidRPr="002D079A">
              <w:rPr>
                <w:sz w:val="18"/>
                <w:szCs w:val="18"/>
              </w:rPr>
              <w:t xml:space="preserve"> a Consiliului privind prelucrarea datelor cu caracter personal </w:t>
            </w:r>
            <w:proofErr w:type="spellStart"/>
            <w:r w:rsidRPr="002D079A">
              <w:rPr>
                <w:sz w:val="18"/>
                <w:szCs w:val="18"/>
              </w:rPr>
              <w:t>şi</w:t>
            </w:r>
            <w:proofErr w:type="spellEnd"/>
            <w:r w:rsidRPr="002D079A">
              <w:rPr>
                <w:sz w:val="18"/>
                <w:szCs w:val="18"/>
              </w:rPr>
              <w:t xml:space="preserve"> </w:t>
            </w:r>
            <w:proofErr w:type="spellStart"/>
            <w:r w:rsidRPr="002D079A">
              <w:rPr>
                <w:sz w:val="18"/>
                <w:szCs w:val="18"/>
              </w:rPr>
              <w:t>protecţia</w:t>
            </w:r>
            <w:proofErr w:type="spellEnd"/>
            <w:r w:rsidRPr="002D079A">
              <w:rPr>
                <w:sz w:val="18"/>
                <w:szCs w:val="18"/>
              </w:rPr>
              <w:t xml:space="preserve"> </w:t>
            </w:r>
            <w:proofErr w:type="spellStart"/>
            <w:r w:rsidRPr="002D079A">
              <w:rPr>
                <w:sz w:val="18"/>
                <w:szCs w:val="18"/>
              </w:rPr>
              <w:t>vieţii</w:t>
            </w:r>
            <w:proofErr w:type="spellEnd"/>
            <w:r w:rsidRPr="002D079A">
              <w:rPr>
                <w:sz w:val="18"/>
                <w:szCs w:val="18"/>
              </w:rPr>
              <w:t xml:space="preserve"> private în sectorul </w:t>
            </w:r>
            <w:proofErr w:type="spellStart"/>
            <w:r w:rsidRPr="002D079A">
              <w:rPr>
                <w:sz w:val="18"/>
                <w:szCs w:val="18"/>
              </w:rPr>
              <w:t>comunicaţiilor</w:t>
            </w:r>
            <w:proofErr w:type="spellEnd"/>
            <w:r w:rsidRPr="002D079A">
              <w:rPr>
                <w:sz w:val="18"/>
                <w:szCs w:val="18"/>
              </w:rPr>
              <w:t xml:space="preserve"> electronice, publicată în Jurnalul Oficial al </w:t>
            </w:r>
            <w:proofErr w:type="spellStart"/>
            <w:r w:rsidRPr="002D079A">
              <w:rPr>
                <w:sz w:val="18"/>
                <w:szCs w:val="18"/>
              </w:rPr>
              <w:t>Comunităţilor</w:t>
            </w:r>
            <w:proofErr w:type="spellEnd"/>
            <w:r w:rsidRPr="002D079A">
              <w:rPr>
                <w:sz w:val="18"/>
                <w:szCs w:val="18"/>
              </w:rPr>
              <w:t xml:space="preserve"> Europene nr. L 201 din 31 iulie 2002).</w:t>
            </w:r>
          </w:p>
          <w:p w14:paraId="1CD6AE8D" w14:textId="77777777" w:rsidR="00CC61E0" w:rsidRPr="002D079A" w:rsidRDefault="00CC61E0" w:rsidP="00CC61E0">
            <w:pPr>
              <w:tabs>
                <w:tab w:val="left" w:pos="709"/>
              </w:tabs>
              <w:spacing w:after="0" w:line="240" w:lineRule="auto"/>
              <w:jc w:val="both"/>
              <w:rPr>
                <w:rFonts w:ascii="Times New Roman" w:hAnsi="Times New Roman" w:cs="Times New Roman"/>
                <w:sz w:val="18"/>
                <w:szCs w:val="18"/>
                <w:lang w:val="pt-BR"/>
              </w:rPr>
            </w:pPr>
          </w:p>
          <w:p w14:paraId="72F31569" w14:textId="2283C3D1" w:rsidR="00CC61E0" w:rsidRPr="002D079A" w:rsidRDefault="00CC61E0" w:rsidP="007868F7">
            <w:pPr>
              <w:tabs>
                <w:tab w:val="left" w:pos="709"/>
              </w:tabs>
              <w:spacing w:after="0" w:line="240" w:lineRule="auto"/>
              <w:ind w:right="54"/>
              <w:jc w:val="both"/>
              <w:rPr>
                <w:rFonts w:ascii="Times New Roman" w:hAnsi="Times New Roman" w:cs="Times New Roman"/>
                <w:sz w:val="18"/>
                <w:szCs w:val="18"/>
                <w:lang w:val="pt-BR"/>
              </w:rPr>
            </w:pPr>
            <w:bookmarkStart w:id="271" w:name="_Hlk190696887"/>
            <w:r w:rsidRPr="002D079A">
              <w:rPr>
                <w:rFonts w:ascii="Times New Roman" w:hAnsi="Times New Roman" w:cs="Times New Roman"/>
                <w:sz w:val="18"/>
                <w:szCs w:val="18"/>
                <w:lang w:val="pt-BR"/>
              </w:rPr>
              <w:t xml:space="preserve">În cazul în </w:t>
            </w:r>
            <w:bookmarkStart w:id="272" w:name="_Hlk190696705"/>
            <w:r w:rsidRPr="002D079A">
              <w:rPr>
                <w:rFonts w:ascii="Times New Roman" w:hAnsi="Times New Roman" w:cs="Times New Roman"/>
                <w:sz w:val="18"/>
                <w:szCs w:val="18"/>
                <w:lang w:val="pt-BR"/>
              </w:rPr>
              <w:t xml:space="preserve">care între data depunerii cererii de </w:t>
            </w:r>
            <w:r w:rsidR="00775C08" w:rsidRPr="002D079A">
              <w:rPr>
                <w:rFonts w:ascii="Times New Roman" w:hAnsi="Times New Roman" w:cs="Times New Roman"/>
                <w:sz w:val="18"/>
                <w:szCs w:val="18"/>
                <w:lang w:val="pt-BR"/>
              </w:rPr>
              <w:t>finanțare</w:t>
            </w:r>
            <w:r w:rsidRPr="002D079A">
              <w:rPr>
                <w:rFonts w:ascii="Times New Roman" w:hAnsi="Times New Roman" w:cs="Times New Roman"/>
                <w:sz w:val="18"/>
                <w:szCs w:val="18"/>
                <w:lang w:val="pt-BR"/>
              </w:rPr>
              <w:t xml:space="preserve"> şi data finalizării programului, inclusiv în perioada de monitorizare, </w:t>
            </w:r>
            <w:bookmarkStart w:id="273" w:name="_Hlk190696792"/>
            <w:r w:rsidRPr="002D079A">
              <w:rPr>
                <w:rFonts w:ascii="Times New Roman" w:hAnsi="Times New Roman" w:cs="Times New Roman"/>
                <w:sz w:val="18"/>
                <w:szCs w:val="18"/>
                <w:lang w:val="pt-BR"/>
              </w:rPr>
              <w:t>intervin modificări ale informaţiilor furnizate</w:t>
            </w:r>
            <w:bookmarkEnd w:id="273"/>
            <w:r w:rsidRPr="002D079A">
              <w:rPr>
                <w:rFonts w:ascii="Times New Roman" w:hAnsi="Times New Roman" w:cs="Times New Roman"/>
                <w:sz w:val="18"/>
                <w:szCs w:val="18"/>
                <w:lang w:val="pt-BR"/>
              </w:rPr>
              <w:t xml:space="preserve">, în termen de 10 zile lucrătoare de la producere </w:t>
            </w:r>
            <w:bookmarkEnd w:id="272"/>
            <w:r w:rsidRPr="002D079A">
              <w:rPr>
                <w:rFonts w:ascii="Times New Roman" w:hAnsi="Times New Roman" w:cs="Times New Roman"/>
                <w:sz w:val="18"/>
                <w:szCs w:val="18"/>
                <w:lang w:val="pt-BR"/>
              </w:rPr>
              <w:t>voi comunica în scris aceste schimbări către A.P.I.A.</w:t>
            </w:r>
          </w:p>
          <w:bookmarkEnd w:id="271"/>
          <w:p w14:paraId="72895434" w14:textId="77777777" w:rsidR="00CC61E0" w:rsidRPr="002D079A" w:rsidRDefault="00CC61E0" w:rsidP="007868F7">
            <w:pPr>
              <w:tabs>
                <w:tab w:val="left" w:pos="709"/>
              </w:tabs>
              <w:spacing w:after="0" w:line="240" w:lineRule="auto"/>
              <w:ind w:right="54"/>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br/>
              <w:t>Nerespectarea  condițiilor  de eligibilitate pentru acordarea sprijinului financiar, precum şi înscrierea cu intenţie în formular a informaţiilor incomplete, neconforme cu realitatea atrag sancţiuni de natură financiară sau penală, după caz.</w:t>
            </w:r>
          </w:p>
          <w:p w14:paraId="197040DC" w14:textId="77777777" w:rsidR="00CC61E0" w:rsidRPr="002D079A" w:rsidRDefault="00CC61E0" w:rsidP="00CC61E0">
            <w:pPr>
              <w:tabs>
                <w:tab w:val="left" w:pos="709"/>
              </w:tabs>
              <w:spacing w:after="0" w:line="240" w:lineRule="auto"/>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br/>
              <w:t>ATENŢIE!</w:t>
            </w:r>
          </w:p>
          <w:p w14:paraId="0274F60B" w14:textId="77777777" w:rsidR="00CC61E0" w:rsidRPr="002D079A" w:rsidRDefault="00CC61E0" w:rsidP="007868F7">
            <w:pPr>
              <w:tabs>
                <w:tab w:val="left" w:pos="709"/>
              </w:tabs>
              <w:spacing w:after="0" w:line="240" w:lineRule="auto"/>
              <w:ind w:right="196"/>
              <w:jc w:val="both"/>
              <w:rPr>
                <w:rFonts w:ascii="Times New Roman" w:hAnsi="Times New Roman" w:cs="Times New Roman"/>
                <w:sz w:val="18"/>
                <w:szCs w:val="18"/>
                <w:lang w:val="pt-BR"/>
              </w:rPr>
            </w:pPr>
            <w:r w:rsidRPr="002D079A">
              <w:rPr>
                <w:rFonts w:ascii="Times New Roman" w:hAnsi="Times New Roman" w:cs="Times New Roman"/>
                <w:sz w:val="18"/>
                <w:szCs w:val="18"/>
                <w:lang w:val="pt-BR"/>
              </w:rPr>
              <w:t>Orice persoană care face declaraţii false poate fi acţionată în justiţie.</w:t>
            </w:r>
            <w:r w:rsidRPr="002D079A">
              <w:rPr>
                <w:rFonts w:ascii="Times New Roman" w:hAnsi="Times New Roman" w:cs="Times New Roman"/>
                <w:sz w:val="18"/>
                <w:szCs w:val="18"/>
                <w:lang w:val="pt-BR"/>
              </w:rPr>
              <w:br/>
              <w:t>O declaraţie falsă sau incorectă poate conduce la pierderea drepturilor şi la pierderea posibilităţii de recuperare a oricăror cheltuieli executate deja.</w:t>
            </w:r>
          </w:p>
        </w:tc>
      </w:tr>
      <w:tr w:rsidR="002D079A" w:rsidRPr="002D079A" w14:paraId="0CE875AB" w14:textId="77777777" w:rsidTr="00E63252">
        <w:trPr>
          <w:trHeight w:val="345"/>
          <w:jc w:val="center"/>
        </w:trPr>
        <w:tc>
          <w:tcPr>
            <w:tcW w:w="0" w:type="auto"/>
            <w:tcMar>
              <w:top w:w="0" w:type="dxa"/>
              <w:left w:w="0" w:type="dxa"/>
              <w:bottom w:w="0" w:type="dxa"/>
              <w:right w:w="0" w:type="dxa"/>
            </w:tcMar>
            <w:vAlign w:val="center"/>
            <w:hideMark/>
          </w:tcPr>
          <w:p w14:paraId="5F946A6F" w14:textId="77777777" w:rsidR="00CC61E0" w:rsidRPr="002D079A" w:rsidRDefault="00CC61E0" w:rsidP="00CC61E0">
            <w:pPr>
              <w:tabs>
                <w:tab w:val="left" w:pos="709"/>
              </w:tabs>
              <w:spacing w:after="0" w:line="240" w:lineRule="auto"/>
              <w:rPr>
                <w:rFonts w:ascii="Times New Roman" w:hAnsi="Times New Roman" w:cs="Times New Roman"/>
                <w:sz w:val="24"/>
                <w:szCs w:val="24"/>
                <w:lang w:val="pt-BR"/>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C41863" w14:textId="33FBE5FE" w:rsidR="00CC61E0" w:rsidRPr="002D079A" w:rsidRDefault="00CC61E0" w:rsidP="00CC61E0">
            <w:pPr>
              <w:tabs>
                <w:tab w:val="left" w:pos="709"/>
              </w:tabs>
              <w:spacing w:after="0" w:line="240" w:lineRule="auto"/>
              <w:rPr>
                <w:rFonts w:ascii="Times New Roman" w:hAnsi="Times New Roman" w:cs="Times New Roman"/>
                <w:sz w:val="18"/>
                <w:szCs w:val="18"/>
                <w:lang w:val="pt-BR"/>
              </w:rPr>
            </w:pPr>
            <w:r w:rsidRPr="002D079A">
              <w:rPr>
                <w:rFonts w:ascii="Times New Roman" w:hAnsi="Times New Roman" w:cs="Times New Roman"/>
                <w:sz w:val="18"/>
                <w:szCs w:val="18"/>
                <w:lang w:val="pt-BR"/>
              </w:rPr>
              <w:t xml:space="preserve">Documentele ce însoţesc cererea de </w:t>
            </w:r>
            <w:r w:rsidR="00775C08" w:rsidRPr="002D079A">
              <w:rPr>
                <w:rFonts w:ascii="Times New Roman" w:hAnsi="Times New Roman" w:cs="Times New Roman"/>
                <w:sz w:val="18"/>
                <w:szCs w:val="18"/>
                <w:lang w:val="pt-BR"/>
              </w:rPr>
              <w:t>finanțare</w:t>
            </w:r>
            <w:r w:rsidRPr="002D079A">
              <w:rPr>
                <w:rFonts w:ascii="Times New Roman" w:hAnsi="Times New Roman" w:cs="Times New Roman"/>
                <w:sz w:val="18"/>
                <w:szCs w:val="18"/>
                <w:lang w:val="pt-BR"/>
              </w:rPr>
              <w:t xml:space="preserve"> a programului de </w:t>
            </w:r>
            <w:r w:rsidR="007D35E7" w:rsidRPr="002D079A">
              <w:rPr>
                <w:rFonts w:ascii="Times New Roman" w:hAnsi="Times New Roman" w:cs="Times New Roman"/>
                <w:sz w:val="18"/>
                <w:szCs w:val="18"/>
                <w:lang w:val="pt-BR"/>
              </w:rPr>
              <w:t>investiți</w:t>
            </w:r>
            <w:r w:rsidRPr="002D079A">
              <w:rPr>
                <w:rFonts w:ascii="Times New Roman" w:hAnsi="Times New Roman" w:cs="Times New Roman"/>
                <w:sz w:val="18"/>
                <w:szCs w:val="18"/>
                <w:lang w:val="pt-BR"/>
              </w:rPr>
              <w:t>i:</w:t>
            </w:r>
          </w:p>
        </w:tc>
      </w:tr>
      <w:tr w:rsidR="002D079A" w:rsidRPr="002D079A" w14:paraId="40C02823" w14:textId="77777777" w:rsidTr="00E63252">
        <w:trPr>
          <w:trHeight w:val="345"/>
          <w:jc w:val="center"/>
        </w:trPr>
        <w:tc>
          <w:tcPr>
            <w:tcW w:w="0" w:type="auto"/>
            <w:tcMar>
              <w:top w:w="0" w:type="dxa"/>
              <w:left w:w="0" w:type="dxa"/>
              <w:bottom w:w="0" w:type="dxa"/>
              <w:right w:w="0" w:type="dxa"/>
            </w:tcMar>
            <w:vAlign w:val="center"/>
            <w:hideMark/>
          </w:tcPr>
          <w:p w14:paraId="4CF6E395" w14:textId="77777777" w:rsidR="00CC61E0" w:rsidRPr="002D079A" w:rsidRDefault="00CC61E0" w:rsidP="00CC61E0">
            <w:pPr>
              <w:tabs>
                <w:tab w:val="left" w:pos="709"/>
              </w:tabs>
              <w:spacing w:after="0" w:line="240" w:lineRule="auto"/>
              <w:rPr>
                <w:rFonts w:ascii="Times New Roman" w:hAnsi="Times New Roman" w:cs="Times New Roman"/>
                <w:sz w:val="24"/>
                <w:szCs w:val="24"/>
                <w:lang w:val="pt-BR"/>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85A964" w14:textId="61B31C89" w:rsidR="00CC61E0" w:rsidRPr="002D079A" w:rsidRDefault="00CC61E0" w:rsidP="00CC61E0">
            <w:pPr>
              <w:tabs>
                <w:tab w:val="left" w:pos="709"/>
              </w:tabs>
              <w:spacing w:after="0" w:line="240" w:lineRule="auto"/>
              <w:rPr>
                <w:rFonts w:ascii="Times New Roman" w:hAnsi="Times New Roman" w:cs="Times New Roman"/>
                <w:sz w:val="18"/>
                <w:szCs w:val="18"/>
                <w:lang w:val="pt-BR"/>
              </w:rPr>
            </w:pPr>
            <w:r w:rsidRPr="002D079A">
              <w:rPr>
                <w:rFonts w:ascii="Times New Roman" w:hAnsi="Times New Roman" w:cs="Times New Roman"/>
                <w:sz w:val="18"/>
                <w:szCs w:val="18"/>
                <w:lang w:val="pt-BR"/>
              </w:rPr>
              <w:t>1. Anexa 1</w:t>
            </w:r>
            <w:r w:rsidR="00220577" w:rsidRPr="002D079A">
              <w:rPr>
                <w:rFonts w:ascii="Times New Roman" w:hAnsi="Times New Roman" w:cs="Times New Roman"/>
                <w:sz w:val="18"/>
                <w:szCs w:val="18"/>
                <w:lang w:val="pt-BR"/>
              </w:rPr>
              <w:t xml:space="preserve"> </w:t>
            </w:r>
            <w:r w:rsidRPr="002D079A">
              <w:rPr>
                <w:rFonts w:ascii="Times New Roman" w:hAnsi="Times New Roman" w:cs="Times New Roman"/>
                <w:sz w:val="18"/>
                <w:szCs w:val="18"/>
                <w:lang w:val="pt-BR"/>
              </w:rPr>
              <w:t xml:space="preserve">centralizatorul operațiunilor, acțiunilor detaliate solicitate pentru </w:t>
            </w:r>
            <w:r w:rsidR="00775C08" w:rsidRPr="002D079A">
              <w:rPr>
                <w:rFonts w:ascii="Times New Roman" w:hAnsi="Times New Roman" w:cs="Times New Roman"/>
                <w:sz w:val="18"/>
                <w:szCs w:val="18"/>
                <w:lang w:val="pt-BR"/>
              </w:rPr>
              <w:t>finanțare</w:t>
            </w:r>
            <w:r w:rsidRPr="002D079A">
              <w:rPr>
                <w:rFonts w:ascii="Times New Roman" w:hAnsi="Times New Roman" w:cs="Times New Roman"/>
                <w:sz w:val="18"/>
                <w:szCs w:val="18"/>
                <w:lang w:val="pt-BR"/>
              </w:rPr>
              <w:t xml:space="preserve"> (</w:t>
            </w:r>
            <w:r w:rsidRPr="002D079A">
              <w:rPr>
                <w:rFonts w:ascii="Times New Roman" w:hAnsi="Times New Roman" w:cs="Times New Roman"/>
                <w:i/>
                <w:iCs/>
                <w:sz w:val="18"/>
                <w:szCs w:val="18"/>
                <w:lang w:val="pt-BR"/>
              </w:rPr>
              <w:t>formular care se va regăsi în Ghidul informativ elaborat de A.P.I.A).</w:t>
            </w:r>
          </w:p>
        </w:tc>
      </w:tr>
      <w:tr w:rsidR="002D079A" w:rsidRPr="002D079A" w14:paraId="4AE167F0" w14:textId="77777777" w:rsidTr="00E63252">
        <w:trPr>
          <w:trHeight w:val="345"/>
          <w:jc w:val="center"/>
        </w:trPr>
        <w:tc>
          <w:tcPr>
            <w:tcW w:w="0" w:type="auto"/>
            <w:tcMar>
              <w:top w:w="0" w:type="dxa"/>
              <w:left w:w="0" w:type="dxa"/>
              <w:bottom w:w="0" w:type="dxa"/>
              <w:right w:w="0" w:type="dxa"/>
            </w:tcMar>
            <w:vAlign w:val="center"/>
            <w:hideMark/>
          </w:tcPr>
          <w:p w14:paraId="26D09325" w14:textId="77777777" w:rsidR="00CC61E0" w:rsidRPr="002D079A" w:rsidRDefault="00CC61E0" w:rsidP="00CC61E0">
            <w:pPr>
              <w:tabs>
                <w:tab w:val="left" w:pos="709"/>
              </w:tabs>
              <w:spacing w:after="0" w:line="240" w:lineRule="auto"/>
              <w:rPr>
                <w:rFonts w:ascii="Times New Roman" w:hAnsi="Times New Roman" w:cs="Times New Roman"/>
                <w:sz w:val="24"/>
                <w:szCs w:val="24"/>
                <w:lang w:val="pt-BR"/>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A9B069" w14:textId="77777777" w:rsidR="00CC61E0" w:rsidRPr="002D079A" w:rsidRDefault="00CC61E0" w:rsidP="00CC61E0">
            <w:pPr>
              <w:tabs>
                <w:tab w:val="left" w:pos="709"/>
              </w:tabs>
              <w:spacing w:after="0" w:line="240" w:lineRule="auto"/>
              <w:rPr>
                <w:rFonts w:ascii="Times New Roman" w:hAnsi="Times New Roman" w:cs="Times New Roman"/>
                <w:sz w:val="18"/>
                <w:szCs w:val="18"/>
              </w:rPr>
            </w:pPr>
            <w:r w:rsidRPr="002D079A">
              <w:rPr>
                <w:rFonts w:ascii="Times New Roman" w:hAnsi="Times New Roman" w:cs="Times New Roman"/>
                <w:sz w:val="18"/>
                <w:szCs w:val="18"/>
              </w:rPr>
              <w:t>2.</w:t>
            </w:r>
          </w:p>
        </w:tc>
      </w:tr>
      <w:tr w:rsidR="002D079A" w:rsidRPr="002D079A" w14:paraId="116C1837" w14:textId="77777777" w:rsidTr="00E63252">
        <w:trPr>
          <w:trHeight w:val="345"/>
          <w:jc w:val="center"/>
        </w:trPr>
        <w:tc>
          <w:tcPr>
            <w:tcW w:w="0" w:type="auto"/>
            <w:tcMar>
              <w:top w:w="0" w:type="dxa"/>
              <w:left w:w="0" w:type="dxa"/>
              <w:bottom w:w="0" w:type="dxa"/>
              <w:right w:w="0" w:type="dxa"/>
            </w:tcMar>
            <w:vAlign w:val="center"/>
            <w:hideMark/>
          </w:tcPr>
          <w:p w14:paraId="445D3A14"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89ED94" w14:textId="77777777" w:rsidR="00CC61E0" w:rsidRPr="002D079A" w:rsidRDefault="00CC61E0" w:rsidP="00CC61E0">
            <w:pPr>
              <w:tabs>
                <w:tab w:val="left" w:pos="709"/>
              </w:tabs>
              <w:spacing w:after="0" w:line="240" w:lineRule="auto"/>
              <w:rPr>
                <w:rFonts w:ascii="Times New Roman" w:hAnsi="Times New Roman" w:cs="Times New Roman"/>
                <w:sz w:val="18"/>
                <w:szCs w:val="18"/>
              </w:rPr>
            </w:pPr>
            <w:r w:rsidRPr="002D079A">
              <w:rPr>
                <w:rFonts w:ascii="Times New Roman" w:hAnsi="Times New Roman" w:cs="Times New Roman"/>
                <w:sz w:val="18"/>
                <w:szCs w:val="18"/>
              </w:rPr>
              <w:t>3.</w:t>
            </w:r>
          </w:p>
        </w:tc>
      </w:tr>
      <w:tr w:rsidR="002D079A" w:rsidRPr="002D079A" w14:paraId="5920DFFE" w14:textId="77777777" w:rsidTr="00E63252">
        <w:trPr>
          <w:trHeight w:val="345"/>
          <w:jc w:val="center"/>
        </w:trPr>
        <w:tc>
          <w:tcPr>
            <w:tcW w:w="0" w:type="auto"/>
            <w:tcMar>
              <w:top w:w="0" w:type="dxa"/>
              <w:left w:w="0" w:type="dxa"/>
              <w:bottom w:w="0" w:type="dxa"/>
              <w:right w:w="0" w:type="dxa"/>
            </w:tcMar>
            <w:vAlign w:val="center"/>
            <w:hideMark/>
          </w:tcPr>
          <w:p w14:paraId="7AE9BA76"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A341D1" w14:textId="77777777" w:rsidR="00CC61E0" w:rsidRPr="002D079A" w:rsidRDefault="00CC61E0" w:rsidP="00CC61E0">
            <w:pPr>
              <w:tabs>
                <w:tab w:val="left" w:pos="709"/>
              </w:tabs>
              <w:spacing w:after="0" w:line="240" w:lineRule="auto"/>
              <w:rPr>
                <w:rFonts w:ascii="Times New Roman" w:hAnsi="Times New Roman" w:cs="Times New Roman"/>
                <w:sz w:val="18"/>
                <w:szCs w:val="18"/>
              </w:rPr>
            </w:pPr>
            <w:r w:rsidRPr="002D079A">
              <w:rPr>
                <w:rFonts w:ascii="Times New Roman" w:hAnsi="Times New Roman" w:cs="Times New Roman"/>
                <w:sz w:val="18"/>
                <w:szCs w:val="18"/>
              </w:rPr>
              <w:t>4.</w:t>
            </w:r>
          </w:p>
        </w:tc>
      </w:tr>
      <w:tr w:rsidR="002D079A" w:rsidRPr="002D079A" w14:paraId="46E5D02D" w14:textId="77777777" w:rsidTr="00E63252">
        <w:trPr>
          <w:trHeight w:val="300"/>
          <w:jc w:val="center"/>
        </w:trPr>
        <w:tc>
          <w:tcPr>
            <w:tcW w:w="0" w:type="auto"/>
            <w:tcMar>
              <w:top w:w="0" w:type="dxa"/>
              <w:left w:w="0" w:type="dxa"/>
              <w:bottom w:w="0" w:type="dxa"/>
              <w:right w:w="0" w:type="dxa"/>
            </w:tcMar>
            <w:vAlign w:val="center"/>
            <w:hideMark/>
          </w:tcPr>
          <w:p w14:paraId="5D3DF0DB"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4DFCBE"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r>
      <w:tr w:rsidR="002D079A" w:rsidRPr="002D079A" w14:paraId="5480D640" w14:textId="77777777" w:rsidTr="00E63252">
        <w:trPr>
          <w:trHeight w:val="300"/>
          <w:jc w:val="center"/>
        </w:trPr>
        <w:tc>
          <w:tcPr>
            <w:tcW w:w="0" w:type="auto"/>
            <w:tcMar>
              <w:top w:w="0" w:type="dxa"/>
              <w:left w:w="0" w:type="dxa"/>
              <w:bottom w:w="0" w:type="dxa"/>
              <w:right w:w="0" w:type="dxa"/>
            </w:tcMar>
            <w:vAlign w:val="center"/>
            <w:hideMark/>
          </w:tcPr>
          <w:p w14:paraId="79702F4D"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D39ED2" w14:textId="77777777" w:rsidR="00CC61E0" w:rsidRPr="002D079A" w:rsidRDefault="00CC61E0" w:rsidP="00CC61E0">
            <w:pPr>
              <w:tabs>
                <w:tab w:val="left" w:pos="709"/>
              </w:tabs>
              <w:spacing w:after="0" w:line="240" w:lineRule="auto"/>
              <w:rPr>
                <w:rFonts w:ascii="Times New Roman" w:hAnsi="Times New Roman" w:cs="Times New Roman"/>
                <w:sz w:val="18"/>
                <w:szCs w:val="18"/>
              </w:rPr>
            </w:pPr>
            <w:proofErr w:type="spellStart"/>
            <w:r w:rsidRPr="002D079A">
              <w:rPr>
                <w:rFonts w:ascii="Times New Roman" w:hAnsi="Times New Roman" w:cs="Times New Roman"/>
                <w:sz w:val="18"/>
                <w:szCs w:val="18"/>
              </w:rPr>
              <w:t>Numele</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şi</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prenumele</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solicitantului</w:t>
            </w:r>
            <w:proofErr w:type="spellEnd"/>
          </w:p>
        </w:tc>
      </w:tr>
      <w:tr w:rsidR="002D079A" w:rsidRPr="002D079A" w14:paraId="09938DD6" w14:textId="77777777" w:rsidTr="00E63252">
        <w:trPr>
          <w:trHeight w:val="300"/>
          <w:jc w:val="center"/>
        </w:trPr>
        <w:tc>
          <w:tcPr>
            <w:tcW w:w="0" w:type="auto"/>
            <w:tcMar>
              <w:top w:w="0" w:type="dxa"/>
              <w:left w:w="0" w:type="dxa"/>
              <w:bottom w:w="0" w:type="dxa"/>
              <w:right w:w="0" w:type="dxa"/>
            </w:tcMar>
            <w:vAlign w:val="center"/>
          </w:tcPr>
          <w:p w14:paraId="6DA827AB"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6706C3D4" w14:textId="77777777" w:rsidR="00CC61E0" w:rsidRPr="002D079A" w:rsidRDefault="00CC61E0" w:rsidP="00CC61E0">
            <w:pPr>
              <w:tabs>
                <w:tab w:val="left" w:pos="709"/>
              </w:tabs>
              <w:spacing w:after="0" w:line="240" w:lineRule="auto"/>
              <w:rPr>
                <w:rFonts w:ascii="Times New Roman" w:hAnsi="Times New Roman" w:cs="Times New Roman"/>
                <w:sz w:val="18"/>
                <w:szCs w:val="18"/>
              </w:rPr>
            </w:pPr>
            <w:proofErr w:type="spellStart"/>
            <w:r w:rsidRPr="002D079A">
              <w:rPr>
                <w:rFonts w:ascii="Times New Roman" w:hAnsi="Times New Roman" w:cs="Times New Roman"/>
                <w:sz w:val="18"/>
                <w:szCs w:val="18"/>
              </w:rPr>
              <w:t>Reprezentant</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sau</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împuternicit</w:t>
            </w:r>
            <w:proofErr w:type="spellEnd"/>
            <w:r w:rsidRPr="002D079A">
              <w:rPr>
                <w:rFonts w:ascii="Times New Roman" w:hAnsi="Times New Roman" w:cs="Times New Roman"/>
                <w:sz w:val="18"/>
                <w:szCs w:val="18"/>
              </w:rPr>
              <w:t xml:space="preserve"> legal</w:t>
            </w:r>
          </w:p>
        </w:tc>
      </w:tr>
      <w:tr w:rsidR="002D079A" w:rsidRPr="002D079A" w14:paraId="4106E1D7" w14:textId="77777777" w:rsidTr="00E63252">
        <w:trPr>
          <w:trHeight w:val="300"/>
          <w:jc w:val="center"/>
        </w:trPr>
        <w:tc>
          <w:tcPr>
            <w:tcW w:w="0" w:type="auto"/>
            <w:tcMar>
              <w:top w:w="0" w:type="dxa"/>
              <w:left w:w="0" w:type="dxa"/>
              <w:bottom w:w="0" w:type="dxa"/>
              <w:right w:w="0" w:type="dxa"/>
            </w:tcMar>
            <w:vAlign w:val="center"/>
          </w:tcPr>
          <w:p w14:paraId="7CB4FAD8"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60821D6" w14:textId="77777777" w:rsidR="00CC61E0" w:rsidRPr="002D079A" w:rsidRDefault="00CC61E0" w:rsidP="00CC61E0">
            <w:pPr>
              <w:tabs>
                <w:tab w:val="left" w:pos="709"/>
              </w:tabs>
              <w:spacing w:after="0" w:line="240" w:lineRule="auto"/>
              <w:rPr>
                <w:rFonts w:ascii="Times New Roman" w:hAnsi="Times New Roman" w:cs="Times New Roman"/>
                <w:sz w:val="18"/>
                <w:szCs w:val="18"/>
              </w:rPr>
            </w:pPr>
            <w:r w:rsidRPr="002D079A">
              <w:rPr>
                <w:rFonts w:ascii="Times New Roman" w:hAnsi="Times New Roman" w:cs="Times New Roman"/>
                <w:sz w:val="18"/>
                <w:szCs w:val="18"/>
              </w:rPr>
              <w:t>CNP</w:t>
            </w:r>
          </w:p>
        </w:tc>
      </w:tr>
      <w:tr w:rsidR="002D079A" w:rsidRPr="002D079A" w14:paraId="06FEFC44" w14:textId="77777777" w:rsidTr="00E63252">
        <w:trPr>
          <w:trHeight w:val="300"/>
          <w:jc w:val="center"/>
        </w:trPr>
        <w:tc>
          <w:tcPr>
            <w:tcW w:w="0" w:type="auto"/>
            <w:tcMar>
              <w:top w:w="0" w:type="dxa"/>
              <w:left w:w="0" w:type="dxa"/>
              <w:bottom w:w="0" w:type="dxa"/>
              <w:right w:w="0" w:type="dxa"/>
            </w:tcMar>
            <w:vAlign w:val="center"/>
          </w:tcPr>
          <w:p w14:paraId="4012B971"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960F0B4" w14:textId="77777777" w:rsidR="00CC61E0" w:rsidRPr="002D079A" w:rsidRDefault="00CC61E0" w:rsidP="00CC61E0">
            <w:pPr>
              <w:tabs>
                <w:tab w:val="left" w:pos="709"/>
              </w:tabs>
              <w:spacing w:after="0" w:line="240" w:lineRule="auto"/>
              <w:rPr>
                <w:rFonts w:ascii="Times New Roman" w:hAnsi="Times New Roman" w:cs="Times New Roman"/>
                <w:sz w:val="18"/>
                <w:szCs w:val="18"/>
              </w:rPr>
            </w:pPr>
            <w:r w:rsidRPr="002D079A">
              <w:rPr>
                <w:rFonts w:ascii="Times New Roman" w:hAnsi="Times New Roman" w:cs="Times New Roman"/>
                <w:sz w:val="18"/>
                <w:szCs w:val="18"/>
              </w:rPr>
              <w:t xml:space="preserve">BI/CI, seria . . . . . . . . ., nr. . . . . . . . . . . . . . . . . . . . . . . . </w:t>
            </w:r>
            <w:proofErr w:type="gramStart"/>
            <w:r w:rsidRPr="002D079A">
              <w:rPr>
                <w:rFonts w:ascii="Times New Roman" w:hAnsi="Times New Roman" w:cs="Times New Roman"/>
                <w:sz w:val="18"/>
                <w:szCs w:val="18"/>
              </w:rPr>
              <w:t>. . . .</w:t>
            </w:r>
            <w:proofErr w:type="gramEnd"/>
            <w:r w:rsidRPr="002D079A">
              <w:rPr>
                <w:rFonts w:ascii="Times New Roman" w:hAnsi="Times New Roman" w:cs="Times New Roman"/>
                <w:sz w:val="18"/>
                <w:szCs w:val="18"/>
              </w:rPr>
              <w:t xml:space="preserve"> .</w:t>
            </w:r>
          </w:p>
        </w:tc>
      </w:tr>
      <w:tr w:rsidR="002D079A" w:rsidRPr="002D079A" w14:paraId="6E9640E5" w14:textId="77777777" w:rsidTr="00E63252">
        <w:trPr>
          <w:trHeight w:val="300"/>
          <w:jc w:val="center"/>
        </w:trPr>
        <w:tc>
          <w:tcPr>
            <w:tcW w:w="0" w:type="auto"/>
            <w:tcMar>
              <w:top w:w="0" w:type="dxa"/>
              <w:left w:w="0" w:type="dxa"/>
              <w:bottom w:w="0" w:type="dxa"/>
              <w:right w:w="0" w:type="dxa"/>
            </w:tcMar>
            <w:vAlign w:val="center"/>
          </w:tcPr>
          <w:p w14:paraId="7F206C21"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10531" w:type="dxa"/>
            <w:gridSpan w:val="2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9E12D5E" w14:textId="77777777" w:rsidR="00CC61E0" w:rsidRPr="002D079A" w:rsidRDefault="00CC61E0" w:rsidP="00CC61E0">
            <w:pPr>
              <w:tabs>
                <w:tab w:val="left" w:pos="709"/>
              </w:tabs>
              <w:spacing w:after="0" w:line="240" w:lineRule="auto"/>
              <w:rPr>
                <w:rFonts w:ascii="Times New Roman" w:hAnsi="Times New Roman" w:cs="Times New Roman"/>
                <w:sz w:val="18"/>
                <w:szCs w:val="18"/>
              </w:rPr>
            </w:pPr>
            <w:proofErr w:type="spellStart"/>
            <w:r w:rsidRPr="002D079A">
              <w:rPr>
                <w:rFonts w:ascii="Times New Roman" w:hAnsi="Times New Roman" w:cs="Times New Roman"/>
                <w:sz w:val="18"/>
                <w:szCs w:val="18"/>
              </w:rPr>
              <w:t>Locul</w:t>
            </w:r>
            <w:proofErr w:type="spellEnd"/>
            <w:r w:rsidRPr="002D079A">
              <w:rPr>
                <w:rFonts w:ascii="Times New Roman" w:hAnsi="Times New Roman" w:cs="Times New Roman"/>
                <w:sz w:val="18"/>
                <w:szCs w:val="18"/>
              </w:rPr>
              <w:t xml:space="preserve"> </w:t>
            </w:r>
            <w:proofErr w:type="spellStart"/>
            <w:r w:rsidRPr="002D079A">
              <w:rPr>
                <w:rFonts w:ascii="Times New Roman" w:hAnsi="Times New Roman" w:cs="Times New Roman"/>
                <w:sz w:val="18"/>
                <w:szCs w:val="18"/>
              </w:rPr>
              <w:t>întocmirii</w:t>
            </w:r>
            <w:proofErr w:type="spellEnd"/>
            <w:r w:rsidRPr="002D079A">
              <w:rPr>
                <w:rFonts w:ascii="Times New Roman" w:hAnsi="Times New Roman" w:cs="Times New Roman"/>
                <w:sz w:val="18"/>
                <w:szCs w:val="18"/>
              </w:rPr>
              <w:t>:</w:t>
            </w:r>
          </w:p>
        </w:tc>
      </w:tr>
      <w:tr w:rsidR="00CC61E0" w:rsidRPr="002D079A" w14:paraId="4735A854" w14:textId="77777777" w:rsidTr="00E63252">
        <w:trPr>
          <w:trHeight w:val="345"/>
          <w:jc w:val="center"/>
        </w:trPr>
        <w:tc>
          <w:tcPr>
            <w:tcW w:w="0" w:type="auto"/>
            <w:tcMar>
              <w:top w:w="0" w:type="dxa"/>
              <w:left w:w="0" w:type="dxa"/>
              <w:bottom w:w="0" w:type="dxa"/>
              <w:right w:w="0" w:type="dxa"/>
            </w:tcMar>
            <w:vAlign w:val="center"/>
            <w:hideMark/>
          </w:tcPr>
          <w:p w14:paraId="1544718D" w14:textId="77777777" w:rsidR="00CC61E0" w:rsidRPr="002D079A" w:rsidRDefault="00CC61E0" w:rsidP="00CC61E0">
            <w:pPr>
              <w:tabs>
                <w:tab w:val="left" w:pos="709"/>
              </w:tabs>
              <w:spacing w:after="0" w:line="240" w:lineRule="auto"/>
              <w:rPr>
                <w:rFonts w:ascii="Times New Roman" w:hAnsi="Times New Roman" w:cs="Times New Roman"/>
                <w:sz w:val="18"/>
                <w:szCs w:val="18"/>
              </w:rPr>
            </w:pPr>
          </w:p>
        </w:tc>
        <w:tc>
          <w:tcPr>
            <w:tcW w:w="5651"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C4F879" w14:textId="77777777" w:rsidR="00CC61E0" w:rsidRPr="002D079A" w:rsidRDefault="00CC61E0" w:rsidP="00CC61E0">
            <w:pPr>
              <w:tabs>
                <w:tab w:val="left" w:pos="709"/>
              </w:tabs>
              <w:spacing w:after="0" w:line="240" w:lineRule="auto"/>
              <w:rPr>
                <w:rFonts w:ascii="Times New Roman" w:hAnsi="Times New Roman" w:cs="Times New Roman"/>
                <w:sz w:val="18"/>
                <w:szCs w:val="18"/>
              </w:rPr>
            </w:pPr>
            <w:r w:rsidRPr="002D079A">
              <w:rPr>
                <w:rFonts w:ascii="Times New Roman" w:hAnsi="Times New Roman" w:cs="Times New Roman"/>
                <w:sz w:val="18"/>
                <w:szCs w:val="18"/>
              </w:rPr>
              <w:t>DATA</w:t>
            </w:r>
          </w:p>
        </w:tc>
        <w:tc>
          <w:tcPr>
            <w:tcW w:w="4880" w:type="dxa"/>
            <w:gridSpan w:val="10"/>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7D3A63" w14:textId="77777777" w:rsidR="00CC61E0" w:rsidRPr="002D079A" w:rsidRDefault="00CC61E0" w:rsidP="00CC61E0">
            <w:pPr>
              <w:tabs>
                <w:tab w:val="left" w:pos="709"/>
              </w:tabs>
              <w:spacing w:after="0" w:line="240" w:lineRule="auto"/>
              <w:rPr>
                <w:rFonts w:ascii="Times New Roman" w:hAnsi="Times New Roman" w:cs="Times New Roman"/>
                <w:sz w:val="18"/>
                <w:szCs w:val="18"/>
              </w:rPr>
            </w:pPr>
            <w:proofErr w:type="spellStart"/>
            <w:r w:rsidRPr="002D079A">
              <w:rPr>
                <w:rFonts w:ascii="Times New Roman" w:hAnsi="Times New Roman" w:cs="Times New Roman"/>
                <w:sz w:val="18"/>
                <w:szCs w:val="18"/>
              </w:rPr>
              <w:t>Semnătura</w:t>
            </w:r>
            <w:proofErr w:type="spellEnd"/>
          </w:p>
        </w:tc>
      </w:tr>
    </w:tbl>
    <w:p w14:paraId="7087797A" w14:textId="77777777" w:rsidR="00CC61E0" w:rsidRPr="002D079A" w:rsidRDefault="00CC61E0" w:rsidP="00CC61E0">
      <w:pPr>
        <w:pStyle w:val="Heading4"/>
        <w:tabs>
          <w:tab w:val="left" w:pos="709"/>
        </w:tabs>
        <w:spacing w:before="0" w:after="0"/>
        <w:rPr>
          <w:rFonts w:cs="Times New Roman"/>
          <w:sz w:val="18"/>
          <w:szCs w:val="18"/>
        </w:rPr>
      </w:pPr>
    </w:p>
    <w:p w14:paraId="7968C2F7" w14:textId="77777777" w:rsidR="00315E8B" w:rsidRPr="002D079A" w:rsidRDefault="00315E8B" w:rsidP="00315E8B">
      <w:pPr>
        <w:rPr>
          <w:rFonts w:ascii="Times New Roman" w:hAnsi="Times New Roman" w:cs="Times New Roman"/>
          <w:lang w:val="fr-FR" w:eastAsia="fr-FR"/>
        </w:rPr>
      </w:pPr>
    </w:p>
    <w:p w14:paraId="4F4582A5" w14:textId="77777777" w:rsidR="00315E8B" w:rsidRPr="002D079A" w:rsidRDefault="00315E8B" w:rsidP="00315E8B">
      <w:pPr>
        <w:rPr>
          <w:rFonts w:ascii="Times New Roman" w:hAnsi="Times New Roman" w:cs="Times New Roman"/>
          <w:lang w:val="fr-FR" w:eastAsia="fr-FR"/>
        </w:rPr>
      </w:pPr>
    </w:p>
    <w:p w14:paraId="300628F0" w14:textId="77777777" w:rsidR="00315E8B" w:rsidRPr="002D079A" w:rsidRDefault="00315E8B" w:rsidP="00315E8B">
      <w:pPr>
        <w:rPr>
          <w:rFonts w:ascii="Times New Roman" w:hAnsi="Times New Roman" w:cs="Times New Roman"/>
          <w:lang w:val="fr-FR" w:eastAsia="fr-FR"/>
        </w:rPr>
      </w:pPr>
    </w:p>
    <w:p w14:paraId="3104381B" w14:textId="77777777" w:rsidR="00315E8B" w:rsidRPr="002D079A" w:rsidRDefault="00315E8B" w:rsidP="00315E8B">
      <w:pPr>
        <w:rPr>
          <w:rFonts w:ascii="Times New Roman" w:hAnsi="Times New Roman" w:cs="Times New Roman"/>
          <w:lang w:val="fr-FR" w:eastAsia="fr-FR"/>
        </w:rPr>
      </w:pPr>
    </w:p>
    <w:p w14:paraId="7852C95D" w14:textId="77777777" w:rsidR="00315E8B" w:rsidRPr="002D079A" w:rsidRDefault="00315E8B" w:rsidP="00315E8B">
      <w:pPr>
        <w:rPr>
          <w:rFonts w:ascii="Times New Roman" w:hAnsi="Times New Roman" w:cs="Times New Roman"/>
          <w:lang w:val="fr-FR" w:eastAsia="fr-FR"/>
        </w:rPr>
      </w:pPr>
    </w:p>
    <w:p w14:paraId="0E8676C3" w14:textId="77777777" w:rsidR="00315E8B" w:rsidRPr="002D079A" w:rsidRDefault="00315E8B" w:rsidP="00315E8B">
      <w:pPr>
        <w:rPr>
          <w:rFonts w:ascii="Times New Roman" w:hAnsi="Times New Roman" w:cs="Times New Roman"/>
          <w:lang w:val="fr-FR" w:eastAsia="fr-FR"/>
        </w:rPr>
      </w:pPr>
    </w:p>
    <w:p w14:paraId="4D66C14E" w14:textId="77777777" w:rsidR="00315E8B" w:rsidRPr="002D079A" w:rsidRDefault="00315E8B" w:rsidP="00315E8B">
      <w:pPr>
        <w:rPr>
          <w:rFonts w:ascii="Times New Roman" w:hAnsi="Times New Roman" w:cs="Times New Roman"/>
          <w:lang w:val="fr-FR" w:eastAsia="fr-FR"/>
        </w:rPr>
      </w:pPr>
    </w:p>
    <w:p w14:paraId="2B47C508" w14:textId="77777777" w:rsidR="00315E8B" w:rsidRPr="002D079A" w:rsidRDefault="00315E8B" w:rsidP="00315E8B">
      <w:pPr>
        <w:rPr>
          <w:rFonts w:ascii="Times New Roman" w:hAnsi="Times New Roman" w:cs="Times New Roman"/>
          <w:lang w:val="fr-FR" w:eastAsia="fr-FR"/>
        </w:rPr>
      </w:pPr>
    </w:p>
    <w:p w14:paraId="04C7BBC6" w14:textId="77777777" w:rsidR="00315E8B" w:rsidRPr="002D079A" w:rsidRDefault="00315E8B" w:rsidP="00315E8B">
      <w:pPr>
        <w:rPr>
          <w:rFonts w:ascii="Times New Roman" w:hAnsi="Times New Roman" w:cs="Times New Roman"/>
          <w:lang w:val="fr-FR" w:eastAsia="fr-FR"/>
        </w:rPr>
      </w:pPr>
    </w:p>
    <w:p w14:paraId="02032F04" w14:textId="77777777" w:rsidR="00315E8B" w:rsidRPr="002D079A" w:rsidRDefault="00315E8B" w:rsidP="00315E8B">
      <w:pPr>
        <w:rPr>
          <w:rFonts w:ascii="Times New Roman" w:hAnsi="Times New Roman" w:cs="Times New Roman"/>
          <w:lang w:val="fr-FR" w:eastAsia="fr-FR"/>
        </w:rPr>
      </w:pPr>
    </w:p>
    <w:p w14:paraId="2C757ED8" w14:textId="77777777" w:rsidR="00315E8B" w:rsidRPr="002D079A" w:rsidRDefault="00315E8B" w:rsidP="00315E8B">
      <w:pPr>
        <w:rPr>
          <w:rFonts w:ascii="Times New Roman" w:hAnsi="Times New Roman" w:cs="Times New Roman"/>
          <w:lang w:val="fr-FR" w:eastAsia="fr-FR"/>
        </w:rPr>
      </w:pPr>
    </w:p>
    <w:p w14:paraId="5E89CE60" w14:textId="77777777" w:rsidR="00315E8B" w:rsidRPr="002D079A" w:rsidRDefault="00315E8B" w:rsidP="00315E8B">
      <w:pPr>
        <w:rPr>
          <w:rFonts w:ascii="Times New Roman" w:hAnsi="Times New Roman" w:cs="Times New Roman"/>
          <w:lang w:val="fr-FR" w:eastAsia="fr-FR"/>
        </w:rPr>
      </w:pPr>
    </w:p>
    <w:p w14:paraId="7847AD00" w14:textId="77777777" w:rsidR="00315E8B" w:rsidRPr="002D079A" w:rsidRDefault="00315E8B" w:rsidP="00315E8B">
      <w:pPr>
        <w:rPr>
          <w:rFonts w:ascii="Times New Roman" w:hAnsi="Times New Roman" w:cs="Times New Roman"/>
          <w:lang w:val="fr-FR" w:eastAsia="fr-FR"/>
        </w:rPr>
      </w:pPr>
    </w:p>
    <w:p w14:paraId="123FF1F0" w14:textId="77777777" w:rsidR="00315E8B" w:rsidRPr="002D079A" w:rsidRDefault="00315E8B" w:rsidP="00315E8B">
      <w:pPr>
        <w:rPr>
          <w:rFonts w:ascii="Times New Roman" w:hAnsi="Times New Roman" w:cs="Times New Roman"/>
          <w:lang w:val="fr-FR" w:eastAsia="fr-FR"/>
        </w:rPr>
      </w:pPr>
    </w:p>
    <w:p w14:paraId="2A98F1E4" w14:textId="77777777" w:rsidR="00315E8B" w:rsidRPr="002D079A" w:rsidRDefault="00315E8B" w:rsidP="00315E8B">
      <w:pPr>
        <w:rPr>
          <w:rFonts w:ascii="Times New Roman" w:hAnsi="Times New Roman" w:cs="Times New Roman"/>
          <w:lang w:val="fr-FR" w:eastAsia="fr-FR"/>
        </w:rPr>
      </w:pPr>
    </w:p>
    <w:p w14:paraId="6ECDC641" w14:textId="77777777" w:rsidR="00315E8B" w:rsidRPr="002D079A" w:rsidRDefault="00315E8B" w:rsidP="00315E8B">
      <w:pPr>
        <w:rPr>
          <w:rFonts w:ascii="Times New Roman" w:hAnsi="Times New Roman" w:cs="Times New Roman"/>
          <w:lang w:val="fr-FR" w:eastAsia="fr-FR"/>
        </w:rPr>
      </w:pPr>
    </w:p>
    <w:p w14:paraId="00A51A64" w14:textId="77777777" w:rsidR="00315E8B" w:rsidRPr="002D079A" w:rsidRDefault="00315E8B" w:rsidP="00315E8B">
      <w:pPr>
        <w:rPr>
          <w:rFonts w:ascii="Times New Roman" w:hAnsi="Times New Roman" w:cs="Times New Roman"/>
          <w:lang w:val="fr-FR" w:eastAsia="fr-FR"/>
        </w:rPr>
      </w:pPr>
    </w:p>
    <w:p w14:paraId="301954F3" w14:textId="77777777" w:rsidR="00315E8B" w:rsidRPr="002D079A" w:rsidRDefault="00315E8B" w:rsidP="00315E8B">
      <w:pPr>
        <w:rPr>
          <w:rFonts w:ascii="Times New Roman" w:hAnsi="Times New Roman" w:cs="Times New Roman"/>
          <w:lang w:val="fr-FR" w:eastAsia="fr-FR"/>
        </w:rPr>
      </w:pPr>
    </w:p>
    <w:p w14:paraId="5D7879D9" w14:textId="7C2AEA7D" w:rsidR="00761FD7" w:rsidRPr="002D079A" w:rsidRDefault="00CC61E0" w:rsidP="004B6CD7">
      <w:pPr>
        <w:pStyle w:val="Heading2"/>
        <w:rPr>
          <w:rFonts w:cs="Times New Roman"/>
          <w:lang w:val="fr-FR"/>
        </w:rPr>
      </w:pPr>
      <w:bookmarkStart w:id="274" w:name="_Toc190950906"/>
      <w:bookmarkStart w:id="275" w:name="_Toc197356860"/>
      <w:bookmarkStart w:id="276" w:name="_Hlk191024909"/>
      <w:proofErr w:type="spellStart"/>
      <w:r w:rsidRPr="002D079A">
        <w:rPr>
          <w:rFonts w:cs="Times New Roman"/>
          <w:lang w:val="fr-FR"/>
        </w:rPr>
        <w:lastRenderedPageBreak/>
        <w:t>Anexa</w:t>
      </w:r>
      <w:proofErr w:type="spellEnd"/>
      <w:r w:rsidRPr="002D079A">
        <w:rPr>
          <w:rFonts w:cs="Times New Roman"/>
          <w:lang w:val="fr-FR"/>
        </w:rPr>
        <w:t xml:space="preserve"> nr. 4</w:t>
      </w:r>
      <w:bookmarkEnd w:id="274"/>
      <w:r w:rsidRPr="002D079A">
        <w:rPr>
          <w:rFonts w:cs="Times New Roman"/>
          <w:lang w:val="fr-FR"/>
        </w:rPr>
        <w:t xml:space="preserve">  </w:t>
      </w:r>
      <w:r w:rsidR="00761FD7" w:rsidRPr="002D079A">
        <w:rPr>
          <w:rFonts w:cs="Times New Roman"/>
          <w:lang w:val="fr-FR"/>
        </w:rPr>
        <w:t xml:space="preserve"> </w:t>
      </w:r>
      <w:proofErr w:type="spellStart"/>
      <w:r w:rsidR="00761FD7" w:rsidRPr="002D079A">
        <w:rPr>
          <w:rFonts w:cs="Times New Roman"/>
          <w:lang w:val="fr-FR"/>
        </w:rPr>
        <w:t>Cerere</w:t>
      </w:r>
      <w:proofErr w:type="spellEnd"/>
      <w:r w:rsidR="00761FD7" w:rsidRPr="002D079A">
        <w:rPr>
          <w:rFonts w:cs="Times New Roman"/>
          <w:lang w:val="fr-FR"/>
        </w:rPr>
        <w:t xml:space="preserve"> de </w:t>
      </w:r>
      <w:proofErr w:type="spellStart"/>
      <w:r w:rsidR="00761FD7" w:rsidRPr="002D079A">
        <w:rPr>
          <w:rFonts w:cs="Times New Roman"/>
          <w:lang w:val="fr-FR"/>
        </w:rPr>
        <w:t>plată</w:t>
      </w:r>
      <w:proofErr w:type="spellEnd"/>
      <w:r w:rsidR="00761FD7" w:rsidRPr="002D079A">
        <w:rPr>
          <w:rFonts w:cs="Times New Roman"/>
          <w:lang w:val="fr-FR"/>
        </w:rPr>
        <w:t xml:space="preserve"> </w:t>
      </w:r>
      <w:proofErr w:type="spellStart"/>
      <w:r w:rsidR="00761FD7" w:rsidRPr="002D079A">
        <w:rPr>
          <w:rFonts w:cs="Times New Roman"/>
          <w:lang w:val="fr-FR"/>
        </w:rPr>
        <w:t>pentru</w:t>
      </w:r>
      <w:proofErr w:type="spellEnd"/>
      <w:r w:rsidR="00761FD7" w:rsidRPr="002D079A">
        <w:rPr>
          <w:rFonts w:cs="Times New Roman"/>
          <w:lang w:val="fr-FR"/>
        </w:rPr>
        <w:t xml:space="preserve"> </w:t>
      </w:r>
      <w:proofErr w:type="spellStart"/>
      <w:r w:rsidR="00761FD7" w:rsidRPr="002D079A">
        <w:rPr>
          <w:rFonts w:cs="Times New Roman"/>
          <w:lang w:val="fr-FR"/>
        </w:rPr>
        <w:t>intervenția</w:t>
      </w:r>
      <w:proofErr w:type="spellEnd"/>
      <w:r w:rsidR="00761FD7" w:rsidRPr="002D079A">
        <w:rPr>
          <w:rFonts w:cs="Times New Roman"/>
          <w:lang w:val="fr-FR"/>
        </w:rPr>
        <w:t xml:space="preserve"> de </w:t>
      </w:r>
      <w:proofErr w:type="spellStart"/>
      <w:r w:rsidR="007D35E7" w:rsidRPr="002D079A">
        <w:rPr>
          <w:rFonts w:cs="Times New Roman"/>
          <w:lang w:val="fr-FR"/>
        </w:rPr>
        <w:t>investiți</w:t>
      </w:r>
      <w:r w:rsidR="00761FD7" w:rsidRPr="002D079A">
        <w:rPr>
          <w:rFonts w:cs="Times New Roman"/>
          <w:lang w:val="fr-FR"/>
        </w:rPr>
        <w:t>i</w:t>
      </w:r>
      <w:proofErr w:type="spellEnd"/>
      <w:r w:rsidR="00761FD7" w:rsidRPr="002D079A">
        <w:rPr>
          <w:rFonts w:cs="Times New Roman"/>
          <w:lang w:val="fr-FR"/>
        </w:rPr>
        <w:t xml:space="preserve"> </w:t>
      </w:r>
      <w:proofErr w:type="spellStart"/>
      <w:r w:rsidR="00761FD7" w:rsidRPr="002D079A">
        <w:rPr>
          <w:rFonts w:cs="Times New Roman"/>
          <w:lang w:val="fr-FR"/>
        </w:rPr>
        <w:t>în</w:t>
      </w:r>
      <w:proofErr w:type="spellEnd"/>
      <w:r w:rsidR="00761FD7" w:rsidRPr="002D079A">
        <w:rPr>
          <w:rFonts w:cs="Times New Roman"/>
          <w:lang w:val="fr-FR"/>
        </w:rPr>
        <w:t xml:space="preserve"> active </w:t>
      </w:r>
      <w:proofErr w:type="spellStart"/>
      <w:r w:rsidR="00761FD7" w:rsidRPr="002D079A">
        <w:rPr>
          <w:rFonts w:cs="Times New Roman"/>
          <w:lang w:val="fr-FR"/>
        </w:rPr>
        <w:t>corporale</w:t>
      </w:r>
      <w:proofErr w:type="spellEnd"/>
      <w:r w:rsidR="00761FD7" w:rsidRPr="002D079A">
        <w:rPr>
          <w:rFonts w:cs="Times New Roman"/>
          <w:lang w:val="fr-FR"/>
        </w:rPr>
        <w:t xml:space="preserve"> </w:t>
      </w:r>
      <w:proofErr w:type="spellStart"/>
      <w:r w:rsidR="00761FD7" w:rsidRPr="002D079A">
        <w:rPr>
          <w:rFonts w:cs="Times New Roman"/>
          <w:lang w:val="fr-FR"/>
        </w:rPr>
        <w:t>și</w:t>
      </w:r>
      <w:proofErr w:type="spellEnd"/>
      <w:r w:rsidR="00761FD7" w:rsidRPr="002D079A">
        <w:rPr>
          <w:rFonts w:cs="Times New Roman"/>
          <w:lang w:val="fr-FR"/>
        </w:rPr>
        <w:t xml:space="preserve"> </w:t>
      </w:r>
      <w:proofErr w:type="spellStart"/>
      <w:r w:rsidR="00761FD7" w:rsidRPr="002D079A">
        <w:rPr>
          <w:rFonts w:cs="Times New Roman"/>
          <w:lang w:val="fr-FR"/>
        </w:rPr>
        <w:t>necorporale</w:t>
      </w:r>
      <w:proofErr w:type="spellEnd"/>
      <w:r w:rsidR="00761FD7" w:rsidRPr="002D079A">
        <w:rPr>
          <w:rFonts w:cs="Times New Roman"/>
          <w:lang w:val="fr-FR"/>
        </w:rPr>
        <w:t xml:space="preserve"> (</w:t>
      </w:r>
      <w:proofErr w:type="spellStart"/>
      <w:r w:rsidR="00761FD7" w:rsidRPr="002D079A">
        <w:rPr>
          <w:rFonts w:cs="Times New Roman"/>
          <w:lang w:val="fr-FR"/>
        </w:rPr>
        <w:t>Anexa</w:t>
      </w:r>
      <w:proofErr w:type="spellEnd"/>
      <w:r w:rsidR="00761FD7" w:rsidRPr="002D079A">
        <w:rPr>
          <w:rFonts w:cs="Times New Roman"/>
          <w:lang w:val="fr-FR"/>
        </w:rPr>
        <w:t xml:space="preserve"> nr. 1</w:t>
      </w:r>
      <w:proofErr w:type="gramStart"/>
      <w:r w:rsidR="00761FD7" w:rsidRPr="002D079A">
        <w:rPr>
          <w:rFonts w:cs="Times New Roman"/>
          <w:lang w:val="fr-FR"/>
        </w:rPr>
        <w:t>c  la</w:t>
      </w:r>
      <w:proofErr w:type="gramEnd"/>
      <w:r w:rsidR="00761FD7" w:rsidRPr="002D079A">
        <w:rPr>
          <w:rFonts w:cs="Times New Roman"/>
          <w:lang w:val="fr-FR"/>
        </w:rPr>
        <w:t xml:space="preserve"> OMADR nr.  49/2025</w:t>
      </w:r>
      <w:r w:rsidR="00A5378E" w:rsidRPr="002D079A">
        <w:rPr>
          <w:rFonts w:cs="Times New Roman"/>
          <w:lang w:val="fr-FR"/>
        </w:rPr>
        <w:t xml:space="preserve"> </w:t>
      </w:r>
      <w:proofErr w:type="spellStart"/>
      <w:r w:rsidR="00A5378E" w:rsidRPr="002D079A">
        <w:rPr>
          <w:rFonts w:cs="Times New Roman"/>
          <w:bCs/>
          <w:szCs w:val="24"/>
          <w:lang w:val="fr-FR"/>
        </w:rPr>
        <w:t>cu</w:t>
      </w:r>
      <w:proofErr w:type="spellEnd"/>
      <w:r w:rsidR="00A5378E" w:rsidRPr="002D079A">
        <w:rPr>
          <w:rFonts w:cs="Times New Roman"/>
          <w:bCs/>
          <w:szCs w:val="24"/>
          <w:lang w:val="fr-FR"/>
        </w:rPr>
        <w:t xml:space="preserve"> </w:t>
      </w:r>
      <w:proofErr w:type="spellStart"/>
      <w:r w:rsidR="00A5378E" w:rsidRPr="002D079A">
        <w:rPr>
          <w:rFonts w:cs="Times New Roman"/>
          <w:bCs/>
          <w:szCs w:val="24"/>
          <w:lang w:val="fr-FR"/>
        </w:rPr>
        <w:t>modificările</w:t>
      </w:r>
      <w:proofErr w:type="spellEnd"/>
      <w:r w:rsidR="00A5378E" w:rsidRPr="002D079A">
        <w:rPr>
          <w:rFonts w:cs="Times New Roman"/>
          <w:bCs/>
          <w:szCs w:val="24"/>
          <w:lang w:val="fr-FR"/>
        </w:rPr>
        <w:t xml:space="preserve"> </w:t>
      </w:r>
      <w:proofErr w:type="spellStart"/>
      <w:r w:rsidR="00A5378E" w:rsidRPr="002D079A">
        <w:rPr>
          <w:rFonts w:cs="Times New Roman"/>
          <w:bCs/>
          <w:szCs w:val="24"/>
          <w:lang w:val="fr-FR"/>
        </w:rPr>
        <w:t>ulterioare</w:t>
      </w:r>
      <w:proofErr w:type="spellEnd"/>
      <w:r w:rsidR="00761FD7" w:rsidRPr="002D079A">
        <w:rPr>
          <w:rFonts w:cs="Times New Roman"/>
          <w:lang w:val="fr-FR"/>
        </w:rPr>
        <w:t>)</w:t>
      </w:r>
      <w:r w:rsidR="003A75D7" w:rsidRPr="002D079A">
        <w:rPr>
          <w:rFonts w:cs="Times New Roman"/>
          <w:lang w:val="fr-FR"/>
        </w:rPr>
        <w:t xml:space="preserve"> (</w:t>
      </w:r>
      <w:proofErr w:type="spellStart"/>
      <w:r w:rsidR="003A75D7" w:rsidRPr="002D079A">
        <w:rPr>
          <w:rFonts w:cs="Times New Roman"/>
        </w:rPr>
        <w:t>va</w:t>
      </w:r>
      <w:proofErr w:type="spellEnd"/>
      <w:r w:rsidR="003A75D7" w:rsidRPr="002D079A">
        <w:rPr>
          <w:rFonts w:cs="Times New Roman"/>
        </w:rPr>
        <w:t xml:space="preserve"> fi </w:t>
      </w:r>
      <w:proofErr w:type="spellStart"/>
      <w:r w:rsidR="003A75D7" w:rsidRPr="002D079A">
        <w:rPr>
          <w:rFonts w:cs="Times New Roman"/>
        </w:rPr>
        <w:t>prezentată</w:t>
      </w:r>
      <w:proofErr w:type="spellEnd"/>
      <w:r w:rsidR="003A75D7" w:rsidRPr="002D079A">
        <w:rPr>
          <w:rFonts w:cs="Times New Roman"/>
        </w:rPr>
        <w:t xml:space="preserve"> la </w:t>
      </w:r>
      <w:proofErr w:type="spellStart"/>
      <w:r w:rsidR="003A75D7" w:rsidRPr="002D079A">
        <w:rPr>
          <w:rFonts w:cs="Times New Roman"/>
        </w:rPr>
        <w:t>dosar</w:t>
      </w:r>
      <w:proofErr w:type="spellEnd"/>
      <w:r w:rsidR="003A75D7" w:rsidRPr="002D079A">
        <w:rPr>
          <w:rFonts w:cs="Times New Roman"/>
        </w:rPr>
        <w:t xml:space="preserve"> </w:t>
      </w:r>
      <w:proofErr w:type="spellStart"/>
      <w:r w:rsidR="003A75D7" w:rsidRPr="002D079A">
        <w:rPr>
          <w:rFonts w:cs="Times New Roman"/>
        </w:rPr>
        <w:t>în</w:t>
      </w:r>
      <w:proofErr w:type="spellEnd"/>
      <w:r w:rsidR="003A75D7" w:rsidRPr="002D079A">
        <w:rPr>
          <w:rFonts w:cs="Times New Roman"/>
        </w:rPr>
        <w:t xml:space="preserve"> </w:t>
      </w:r>
      <w:proofErr w:type="spellStart"/>
      <w:r w:rsidR="003A75D7" w:rsidRPr="002D079A">
        <w:rPr>
          <w:rFonts w:cs="Times New Roman"/>
        </w:rPr>
        <w:t>formatul</w:t>
      </w:r>
      <w:proofErr w:type="spellEnd"/>
      <w:r w:rsidR="003A75D7" w:rsidRPr="002D079A">
        <w:rPr>
          <w:rFonts w:cs="Times New Roman"/>
        </w:rPr>
        <w:t xml:space="preserve"> </w:t>
      </w:r>
      <w:proofErr w:type="spellStart"/>
      <w:r w:rsidR="003A75D7" w:rsidRPr="002D079A">
        <w:rPr>
          <w:rFonts w:cs="Times New Roman"/>
        </w:rPr>
        <w:t>tipărit</w:t>
      </w:r>
      <w:proofErr w:type="spellEnd"/>
      <w:r w:rsidR="003A75D7" w:rsidRPr="002D079A">
        <w:rPr>
          <w:rFonts w:cs="Times New Roman"/>
        </w:rPr>
        <w:t xml:space="preserve"> din </w:t>
      </w:r>
      <w:proofErr w:type="spellStart"/>
      <w:r w:rsidR="003A75D7" w:rsidRPr="002D079A">
        <w:rPr>
          <w:rFonts w:cs="Times New Roman"/>
        </w:rPr>
        <w:t>sistemul</w:t>
      </w:r>
      <w:proofErr w:type="spellEnd"/>
      <w:r w:rsidR="003A75D7" w:rsidRPr="002D079A">
        <w:rPr>
          <w:rFonts w:cs="Times New Roman"/>
        </w:rPr>
        <w:t xml:space="preserve"> informatic)</w:t>
      </w:r>
      <w:bookmarkEnd w:id="275"/>
    </w:p>
    <w:bookmarkEnd w:id="276"/>
    <w:p w14:paraId="184C2ACB" w14:textId="71E758C3" w:rsidR="00CC61E0" w:rsidRPr="002D079A" w:rsidRDefault="00CC61E0" w:rsidP="00761FD7">
      <w:pPr>
        <w:pStyle w:val="Heading2"/>
        <w:rPr>
          <w:rFonts w:cs="Times New Roman"/>
          <w:szCs w:val="24"/>
          <w:lang w:val="pt-BR"/>
        </w:rPr>
      </w:pPr>
    </w:p>
    <w:p w14:paraId="3D126FC2" w14:textId="77777777" w:rsidR="00CC61E0" w:rsidRPr="002D079A" w:rsidRDefault="00CC61E0" w:rsidP="00CC61E0">
      <w:pPr>
        <w:pStyle w:val="Heading4"/>
        <w:tabs>
          <w:tab w:val="left" w:pos="709"/>
        </w:tabs>
        <w:spacing w:before="0" w:after="0"/>
        <w:rPr>
          <w:rFonts w:cs="Times New Roman"/>
          <w:szCs w:val="24"/>
        </w:rPr>
      </w:pPr>
    </w:p>
    <w:p w14:paraId="12ED366B" w14:textId="655BA2D6" w:rsidR="00CC61E0" w:rsidRPr="002D079A" w:rsidRDefault="00CC61E0" w:rsidP="00CC61E0">
      <w:pPr>
        <w:pStyle w:val="Heading4"/>
        <w:tabs>
          <w:tab w:val="left" w:pos="709"/>
        </w:tabs>
        <w:spacing w:before="0" w:after="0"/>
        <w:jc w:val="center"/>
        <w:rPr>
          <w:rFonts w:cs="Times New Roman"/>
          <w:sz w:val="20"/>
          <w:szCs w:val="20"/>
        </w:rPr>
      </w:pPr>
      <w:bookmarkStart w:id="277" w:name="_Toc190950907"/>
      <w:bookmarkStart w:id="278" w:name="_Toc193571805"/>
      <w:proofErr w:type="spellStart"/>
      <w:r w:rsidRPr="002D079A">
        <w:rPr>
          <w:rFonts w:cs="Times New Roman"/>
          <w:sz w:val="20"/>
          <w:szCs w:val="20"/>
        </w:rPr>
        <w:t>Cerere</w:t>
      </w:r>
      <w:proofErr w:type="spellEnd"/>
      <w:r w:rsidRPr="002D079A">
        <w:rPr>
          <w:rFonts w:cs="Times New Roman"/>
          <w:sz w:val="20"/>
          <w:szCs w:val="20"/>
        </w:rPr>
        <w:br/>
        <w:t xml:space="preserve">de </w:t>
      </w:r>
      <w:proofErr w:type="spellStart"/>
      <w:r w:rsidRPr="002D079A">
        <w:rPr>
          <w:rFonts w:cs="Times New Roman"/>
          <w:sz w:val="20"/>
          <w:szCs w:val="20"/>
        </w:rPr>
        <w:t>plată</w:t>
      </w:r>
      <w:proofErr w:type="spellEnd"/>
      <w:r w:rsidRPr="002D079A">
        <w:rPr>
          <w:rFonts w:cs="Times New Roman"/>
          <w:sz w:val="20"/>
          <w:szCs w:val="20"/>
        </w:rPr>
        <w:t xml:space="preserve"> </w:t>
      </w:r>
      <w:proofErr w:type="spellStart"/>
      <w:r w:rsidRPr="002D079A">
        <w:rPr>
          <w:rFonts w:cs="Times New Roman"/>
          <w:sz w:val="20"/>
          <w:szCs w:val="20"/>
        </w:rPr>
        <w:t>pentru</w:t>
      </w:r>
      <w:proofErr w:type="spellEnd"/>
      <w:r w:rsidRPr="002D079A">
        <w:rPr>
          <w:rFonts w:cs="Times New Roman"/>
          <w:sz w:val="20"/>
          <w:szCs w:val="20"/>
        </w:rPr>
        <w:t xml:space="preserve"> </w:t>
      </w:r>
      <w:proofErr w:type="spellStart"/>
      <w:r w:rsidRPr="002D079A">
        <w:rPr>
          <w:rFonts w:cs="Times New Roman"/>
          <w:sz w:val="20"/>
          <w:szCs w:val="20"/>
        </w:rPr>
        <w:t>intervenția</w:t>
      </w:r>
      <w:proofErr w:type="spellEnd"/>
      <w:r w:rsidRPr="002D079A">
        <w:rPr>
          <w:rFonts w:cs="Times New Roman"/>
          <w:sz w:val="20"/>
          <w:szCs w:val="20"/>
        </w:rPr>
        <w:t xml:space="preserve"> de </w:t>
      </w:r>
      <w:proofErr w:type="spellStart"/>
      <w:r w:rsidR="007D35E7" w:rsidRPr="002D079A">
        <w:rPr>
          <w:rFonts w:cs="Times New Roman"/>
          <w:sz w:val="20"/>
          <w:szCs w:val="20"/>
        </w:rPr>
        <w:t>investiți</w:t>
      </w:r>
      <w:r w:rsidRPr="002D079A">
        <w:rPr>
          <w:rFonts w:cs="Times New Roman"/>
          <w:sz w:val="20"/>
          <w:szCs w:val="20"/>
        </w:rPr>
        <w:t>i</w:t>
      </w:r>
      <w:proofErr w:type="spellEnd"/>
      <w:r w:rsidRPr="002D079A">
        <w:rPr>
          <w:rFonts w:cs="Times New Roman"/>
          <w:sz w:val="20"/>
          <w:szCs w:val="20"/>
        </w:rPr>
        <w:t xml:space="preserve"> </w:t>
      </w:r>
      <w:proofErr w:type="spellStart"/>
      <w:r w:rsidRPr="002D079A">
        <w:rPr>
          <w:rFonts w:cs="Times New Roman"/>
          <w:sz w:val="20"/>
          <w:szCs w:val="20"/>
        </w:rPr>
        <w:t>în</w:t>
      </w:r>
      <w:proofErr w:type="spellEnd"/>
      <w:r w:rsidRPr="002D079A">
        <w:rPr>
          <w:rFonts w:cs="Times New Roman"/>
          <w:sz w:val="20"/>
          <w:szCs w:val="20"/>
        </w:rPr>
        <w:t xml:space="preserve"> active </w:t>
      </w:r>
      <w:proofErr w:type="spellStart"/>
      <w:r w:rsidRPr="002D079A">
        <w:rPr>
          <w:rFonts w:cs="Times New Roman"/>
          <w:sz w:val="20"/>
          <w:szCs w:val="20"/>
        </w:rPr>
        <w:t>corporale</w:t>
      </w:r>
      <w:proofErr w:type="spellEnd"/>
      <w:r w:rsidRPr="002D079A">
        <w:rPr>
          <w:rFonts w:cs="Times New Roman"/>
          <w:sz w:val="20"/>
          <w:szCs w:val="20"/>
        </w:rPr>
        <w:t xml:space="preserve"> </w:t>
      </w:r>
      <w:proofErr w:type="spellStart"/>
      <w:r w:rsidRPr="002D079A">
        <w:rPr>
          <w:rFonts w:cs="Times New Roman"/>
          <w:sz w:val="20"/>
          <w:szCs w:val="20"/>
        </w:rPr>
        <w:t>și</w:t>
      </w:r>
      <w:proofErr w:type="spellEnd"/>
      <w:r w:rsidRPr="002D079A">
        <w:rPr>
          <w:rFonts w:cs="Times New Roman"/>
          <w:sz w:val="20"/>
          <w:szCs w:val="20"/>
        </w:rPr>
        <w:t xml:space="preserve"> </w:t>
      </w:r>
      <w:proofErr w:type="spellStart"/>
      <w:r w:rsidRPr="002D079A">
        <w:rPr>
          <w:rFonts w:cs="Times New Roman"/>
          <w:sz w:val="20"/>
          <w:szCs w:val="20"/>
        </w:rPr>
        <w:t>necorporale</w:t>
      </w:r>
      <w:bookmarkEnd w:id="277"/>
      <w:bookmarkEnd w:id="278"/>
      <w:proofErr w:type="spellEnd"/>
    </w:p>
    <w:p w14:paraId="314D710D" w14:textId="77777777" w:rsidR="00CC61E0" w:rsidRPr="002D079A" w:rsidRDefault="00CC61E0" w:rsidP="00CC61E0">
      <w:pPr>
        <w:pStyle w:val="Heading4"/>
        <w:tabs>
          <w:tab w:val="left" w:pos="709"/>
        </w:tabs>
        <w:spacing w:before="0" w:after="0"/>
        <w:jc w:val="center"/>
        <w:rPr>
          <w:rFonts w:cs="Times New Roman"/>
          <w:sz w:val="20"/>
          <w:szCs w:val="20"/>
        </w:rPr>
      </w:pPr>
    </w:p>
    <w:tbl>
      <w:tblPr>
        <w:tblW w:w="10348" w:type="dxa"/>
        <w:jc w:val="center"/>
        <w:tblCellMar>
          <w:top w:w="15" w:type="dxa"/>
          <w:left w:w="15" w:type="dxa"/>
          <w:bottom w:w="15" w:type="dxa"/>
          <w:right w:w="15" w:type="dxa"/>
        </w:tblCellMar>
        <w:tblLook w:val="04A0" w:firstRow="1" w:lastRow="0" w:firstColumn="1" w:lastColumn="0" w:noHBand="0" w:noVBand="1"/>
      </w:tblPr>
      <w:tblGrid>
        <w:gridCol w:w="50"/>
        <w:gridCol w:w="6077"/>
        <w:gridCol w:w="258"/>
        <w:gridCol w:w="238"/>
        <w:gridCol w:w="8"/>
        <w:gridCol w:w="7"/>
        <w:gridCol w:w="32"/>
        <w:gridCol w:w="32"/>
        <w:gridCol w:w="32"/>
        <w:gridCol w:w="32"/>
        <w:gridCol w:w="30"/>
        <w:gridCol w:w="30"/>
        <w:gridCol w:w="30"/>
        <w:gridCol w:w="28"/>
        <w:gridCol w:w="28"/>
        <w:gridCol w:w="26"/>
        <w:gridCol w:w="26"/>
        <w:gridCol w:w="26"/>
        <w:gridCol w:w="6"/>
        <w:gridCol w:w="6"/>
        <w:gridCol w:w="6"/>
        <w:gridCol w:w="6"/>
        <w:gridCol w:w="6"/>
        <w:gridCol w:w="6"/>
        <w:gridCol w:w="3322"/>
      </w:tblGrid>
      <w:tr w:rsidR="002D079A" w:rsidRPr="002D079A" w14:paraId="43E07760" w14:textId="77777777" w:rsidTr="00AA68DE">
        <w:trPr>
          <w:trHeight w:val="15"/>
          <w:jc w:val="center"/>
        </w:trPr>
        <w:tc>
          <w:tcPr>
            <w:tcW w:w="54" w:type="dxa"/>
            <w:tcMar>
              <w:top w:w="0" w:type="dxa"/>
              <w:left w:w="0" w:type="dxa"/>
              <w:bottom w:w="0" w:type="dxa"/>
              <w:right w:w="0" w:type="dxa"/>
            </w:tcMar>
            <w:vAlign w:val="center"/>
            <w:hideMark/>
          </w:tcPr>
          <w:p w14:paraId="02F6D2D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6108" w:type="dxa"/>
            <w:tcMar>
              <w:top w:w="0" w:type="dxa"/>
              <w:left w:w="0" w:type="dxa"/>
              <w:bottom w:w="0" w:type="dxa"/>
              <w:right w:w="0" w:type="dxa"/>
            </w:tcMar>
            <w:vAlign w:val="center"/>
            <w:hideMark/>
          </w:tcPr>
          <w:p w14:paraId="5202869F"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45F374C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27D3E02B"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064B9E5A"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1E06962C"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7DBBE7A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2CB2F16C"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67E48A88"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45A37C7E"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2BEBB5A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0CA3C2C0"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0172EA63"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30969901"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1C788851"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57125F4F"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76DF2DA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6AE760FE"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4980DDE5"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6FCD6A23"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366DB9A6"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2A77F5BD"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571B24BB"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0" w:type="auto"/>
            <w:tcMar>
              <w:top w:w="0" w:type="dxa"/>
              <w:left w:w="0" w:type="dxa"/>
              <w:bottom w:w="0" w:type="dxa"/>
              <w:right w:w="0" w:type="dxa"/>
            </w:tcMar>
            <w:vAlign w:val="center"/>
            <w:hideMark/>
          </w:tcPr>
          <w:p w14:paraId="475D084E"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3287" w:type="dxa"/>
            <w:tcMar>
              <w:top w:w="0" w:type="dxa"/>
              <w:left w:w="0" w:type="dxa"/>
              <w:bottom w:w="0" w:type="dxa"/>
              <w:right w:w="0" w:type="dxa"/>
            </w:tcMar>
            <w:vAlign w:val="center"/>
            <w:hideMark/>
          </w:tcPr>
          <w:p w14:paraId="5714612A"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2D079A" w:rsidRPr="002D079A" w14:paraId="540B60E7" w14:textId="77777777" w:rsidTr="00AA68DE">
        <w:trPr>
          <w:trHeight w:val="345"/>
          <w:jc w:val="center"/>
        </w:trPr>
        <w:tc>
          <w:tcPr>
            <w:tcW w:w="54" w:type="dxa"/>
            <w:tcMar>
              <w:top w:w="0" w:type="dxa"/>
              <w:left w:w="0" w:type="dxa"/>
              <w:bottom w:w="0" w:type="dxa"/>
              <w:right w:w="0" w:type="dxa"/>
            </w:tcMar>
            <w:vAlign w:val="center"/>
            <w:hideMark/>
          </w:tcPr>
          <w:p w14:paraId="1550860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6837"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328073"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3457"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76A7AD" w14:textId="77777777" w:rsidR="00CC61E0" w:rsidRPr="002D079A" w:rsidRDefault="00CC61E0" w:rsidP="00CC61E0">
            <w:pPr>
              <w:tabs>
                <w:tab w:val="left" w:pos="709"/>
              </w:tabs>
              <w:spacing w:after="0" w:line="240" w:lineRule="auto"/>
              <w:ind w:right="273"/>
              <w:jc w:val="center"/>
              <w:rPr>
                <w:rFonts w:ascii="Times New Roman" w:hAnsi="Times New Roman" w:cs="Times New Roman"/>
                <w:sz w:val="20"/>
                <w:szCs w:val="20"/>
              </w:rPr>
            </w:pPr>
            <w:r w:rsidRPr="002D079A">
              <w:rPr>
                <w:rFonts w:ascii="Times New Roman" w:hAnsi="Times New Roman" w:cs="Times New Roman"/>
                <w:sz w:val="20"/>
                <w:szCs w:val="20"/>
              </w:rPr>
              <w:t xml:space="preserve">Nr. de </w:t>
            </w:r>
            <w:proofErr w:type="spellStart"/>
            <w:r w:rsidRPr="002D079A">
              <w:rPr>
                <w:rFonts w:ascii="Times New Roman" w:hAnsi="Times New Roman" w:cs="Times New Roman"/>
                <w:sz w:val="20"/>
                <w:szCs w:val="20"/>
              </w:rPr>
              <w:t>înregistrare</w:t>
            </w:r>
            <w:proofErr w:type="spellEnd"/>
            <w:r w:rsidRPr="002D079A">
              <w:rPr>
                <w:rFonts w:ascii="Times New Roman" w:hAnsi="Times New Roman" w:cs="Times New Roman"/>
                <w:sz w:val="20"/>
                <w:szCs w:val="20"/>
              </w:rPr>
              <w:t>/Data</w:t>
            </w:r>
          </w:p>
        </w:tc>
      </w:tr>
      <w:tr w:rsidR="002D079A" w:rsidRPr="002D079A" w14:paraId="19AD7CBC" w14:textId="77777777" w:rsidTr="00AA68DE">
        <w:trPr>
          <w:trHeight w:val="345"/>
          <w:jc w:val="center"/>
        </w:trPr>
        <w:tc>
          <w:tcPr>
            <w:tcW w:w="54" w:type="dxa"/>
            <w:tcMar>
              <w:top w:w="0" w:type="dxa"/>
              <w:left w:w="0" w:type="dxa"/>
              <w:bottom w:w="0" w:type="dxa"/>
              <w:right w:w="0" w:type="dxa"/>
            </w:tcMar>
            <w:vAlign w:val="center"/>
          </w:tcPr>
          <w:p w14:paraId="53915B9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6837"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A73188E"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1. Nr. unic de identificare beneficiar RUI (ID)</w:t>
            </w:r>
          </w:p>
        </w:tc>
        <w:tc>
          <w:tcPr>
            <w:tcW w:w="3457"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C81C69D"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lang w:val="pt-BR"/>
              </w:rPr>
            </w:pPr>
          </w:p>
        </w:tc>
      </w:tr>
      <w:tr w:rsidR="002D079A" w:rsidRPr="002D079A" w14:paraId="795D0199" w14:textId="77777777" w:rsidTr="00AA68DE">
        <w:trPr>
          <w:trHeight w:val="345"/>
          <w:jc w:val="center"/>
        </w:trPr>
        <w:tc>
          <w:tcPr>
            <w:tcW w:w="54" w:type="dxa"/>
            <w:tcMar>
              <w:top w:w="0" w:type="dxa"/>
              <w:left w:w="0" w:type="dxa"/>
              <w:bottom w:w="0" w:type="dxa"/>
              <w:right w:w="0" w:type="dxa"/>
            </w:tcMar>
            <w:vAlign w:val="center"/>
            <w:hideMark/>
          </w:tcPr>
          <w:p w14:paraId="2F96E9FA"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6837"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9ADFB4"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3457" w:type="dxa"/>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84EBF6"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lang w:val="pt-BR"/>
              </w:rPr>
            </w:pPr>
            <w:r w:rsidRPr="002D079A">
              <w:rPr>
                <w:rFonts w:ascii="Times New Roman" w:hAnsi="Times New Roman" w:cs="Times New Roman"/>
                <w:sz w:val="20"/>
                <w:szCs w:val="20"/>
                <w:lang w:val="pt-BR"/>
              </w:rPr>
              <w:t>Ştampila A.P.I.A. CENTRUL JUDEȚEAN ȘI AL MUNICIPIULUI BUCUREȘTI</w:t>
            </w:r>
          </w:p>
        </w:tc>
      </w:tr>
      <w:tr w:rsidR="002D079A" w:rsidRPr="002D079A" w14:paraId="2D0FCAC0" w14:textId="77777777" w:rsidTr="00AA68DE">
        <w:trPr>
          <w:trHeight w:val="300"/>
          <w:jc w:val="center"/>
        </w:trPr>
        <w:tc>
          <w:tcPr>
            <w:tcW w:w="54" w:type="dxa"/>
            <w:tcMar>
              <w:top w:w="0" w:type="dxa"/>
              <w:left w:w="0" w:type="dxa"/>
              <w:bottom w:w="0" w:type="dxa"/>
              <w:right w:w="0" w:type="dxa"/>
            </w:tcMar>
            <w:vAlign w:val="center"/>
            <w:hideMark/>
          </w:tcPr>
          <w:p w14:paraId="0013447F"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lang w:val="pt-BR"/>
              </w:rPr>
            </w:pPr>
          </w:p>
        </w:tc>
        <w:tc>
          <w:tcPr>
            <w:tcW w:w="10294"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375DA0"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2D079A" w:rsidRPr="002D079A" w14:paraId="7F70CC31" w14:textId="77777777" w:rsidTr="00AA68DE">
        <w:trPr>
          <w:trHeight w:val="345"/>
          <w:jc w:val="center"/>
        </w:trPr>
        <w:tc>
          <w:tcPr>
            <w:tcW w:w="54" w:type="dxa"/>
            <w:tcMar>
              <w:top w:w="0" w:type="dxa"/>
              <w:left w:w="0" w:type="dxa"/>
              <w:bottom w:w="0" w:type="dxa"/>
              <w:right w:w="0" w:type="dxa"/>
            </w:tcMar>
            <w:vAlign w:val="center"/>
            <w:hideMark/>
          </w:tcPr>
          <w:p w14:paraId="51E1E02C"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294"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61C934"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2. </w:t>
            </w:r>
            <w:proofErr w:type="spellStart"/>
            <w:r w:rsidRPr="002D079A">
              <w:rPr>
                <w:rFonts w:ascii="Times New Roman" w:hAnsi="Times New Roman" w:cs="Times New Roman"/>
                <w:sz w:val="20"/>
                <w:szCs w:val="20"/>
              </w:rPr>
              <w:t>Denumirea</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solicitantului</w:t>
            </w:r>
            <w:proofErr w:type="spellEnd"/>
            <w:r w:rsidRPr="002D079A">
              <w:rPr>
                <w:rFonts w:ascii="Times New Roman" w:hAnsi="Times New Roman" w:cs="Times New Roman"/>
                <w:sz w:val="20"/>
                <w:szCs w:val="20"/>
              </w:rPr>
              <w:t>:</w:t>
            </w:r>
          </w:p>
        </w:tc>
      </w:tr>
      <w:tr w:rsidR="002D079A" w:rsidRPr="002D079A" w14:paraId="6E418144" w14:textId="77777777" w:rsidTr="00AA68DE">
        <w:trPr>
          <w:trHeight w:val="300"/>
          <w:jc w:val="center"/>
        </w:trPr>
        <w:tc>
          <w:tcPr>
            <w:tcW w:w="54" w:type="dxa"/>
            <w:tcMar>
              <w:top w:w="0" w:type="dxa"/>
              <w:left w:w="0" w:type="dxa"/>
              <w:bottom w:w="0" w:type="dxa"/>
              <w:right w:w="0" w:type="dxa"/>
            </w:tcMar>
            <w:vAlign w:val="center"/>
            <w:hideMark/>
          </w:tcPr>
          <w:p w14:paraId="2556811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294"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A4258F"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13DFF998" w14:textId="77777777" w:rsidTr="00AA68DE">
        <w:trPr>
          <w:trHeight w:val="300"/>
          <w:jc w:val="center"/>
        </w:trPr>
        <w:tc>
          <w:tcPr>
            <w:tcW w:w="54" w:type="dxa"/>
            <w:tcMar>
              <w:top w:w="0" w:type="dxa"/>
              <w:left w:w="0" w:type="dxa"/>
              <w:bottom w:w="0" w:type="dxa"/>
              <w:right w:w="0" w:type="dxa"/>
            </w:tcMar>
            <w:vAlign w:val="center"/>
            <w:hideMark/>
          </w:tcPr>
          <w:p w14:paraId="6208EEE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294"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C15B8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028492A4" w14:textId="77777777" w:rsidTr="00AA68DE">
        <w:trPr>
          <w:trHeight w:val="345"/>
          <w:jc w:val="center"/>
        </w:trPr>
        <w:tc>
          <w:tcPr>
            <w:tcW w:w="54" w:type="dxa"/>
            <w:tcMar>
              <w:top w:w="0" w:type="dxa"/>
              <w:left w:w="0" w:type="dxa"/>
              <w:bottom w:w="0" w:type="dxa"/>
              <w:right w:w="0" w:type="dxa"/>
            </w:tcMar>
            <w:vAlign w:val="center"/>
            <w:hideMark/>
          </w:tcPr>
          <w:p w14:paraId="1277099F"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61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B8E496"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2.1.</w:t>
            </w: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2647CC"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CUI:</w:t>
            </w:r>
          </w:p>
        </w:tc>
        <w:tc>
          <w:tcPr>
            <w:tcW w:w="3690" w:type="dxa"/>
            <w:gridSpan w:val="21"/>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9D604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580D24DE" w14:textId="77777777" w:rsidTr="00AA68DE">
        <w:trPr>
          <w:trHeight w:val="345"/>
          <w:jc w:val="center"/>
        </w:trPr>
        <w:tc>
          <w:tcPr>
            <w:tcW w:w="54" w:type="dxa"/>
            <w:tcMar>
              <w:top w:w="0" w:type="dxa"/>
              <w:left w:w="0" w:type="dxa"/>
              <w:bottom w:w="0" w:type="dxa"/>
              <w:right w:w="0" w:type="dxa"/>
            </w:tcMar>
            <w:vAlign w:val="center"/>
            <w:hideMark/>
          </w:tcPr>
          <w:p w14:paraId="32FA4C4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294"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4C6009"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3. </w:t>
            </w:r>
            <w:proofErr w:type="spellStart"/>
            <w:r w:rsidRPr="002D079A">
              <w:rPr>
                <w:rFonts w:ascii="Times New Roman" w:hAnsi="Times New Roman" w:cs="Times New Roman"/>
                <w:sz w:val="20"/>
                <w:szCs w:val="20"/>
              </w:rPr>
              <w:t>Adresa</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completă</w:t>
            </w:r>
            <w:proofErr w:type="spellEnd"/>
            <w:r w:rsidRPr="002D079A">
              <w:rPr>
                <w:rFonts w:ascii="Times New Roman" w:hAnsi="Times New Roman" w:cs="Times New Roman"/>
                <w:sz w:val="20"/>
                <w:szCs w:val="20"/>
              </w:rPr>
              <w:t xml:space="preserve"> a </w:t>
            </w:r>
            <w:proofErr w:type="spellStart"/>
            <w:r w:rsidRPr="002D079A">
              <w:rPr>
                <w:rFonts w:ascii="Times New Roman" w:hAnsi="Times New Roman" w:cs="Times New Roman"/>
                <w:sz w:val="20"/>
                <w:szCs w:val="20"/>
              </w:rPr>
              <w:t>solicitantului</w:t>
            </w:r>
            <w:proofErr w:type="spellEnd"/>
          </w:p>
        </w:tc>
      </w:tr>
      <w:tr w:rsidR="002D079A" w:rsidRPr="002D079A" w14:paraId="6316BB33" w14:textId="77777777" w:rsidTr="00AA68DE">
        <w:trPr>
          <w:trHeight w:val="300"/>
          <w:jc w:val="center"/>
        </w:trPr>
        <w:tc>
          <w:tcPr>
            <w:tcW w:w="54" w:type="dxa"/>
            <w:tcMar>
              <w:top w:w="0" w:type="dxa"/>
              <w:left w:w="0" w:type="dxa"/>
              <w:bottom w:w="0" w:type="dxa"/>
              <w:right w:w="0" w:type="dxa"/>
            </w:tcMar>
            <w:vAlign w:val="center"/>
            <w:hideMark/>
          </w:tcPr>
          <w:p w14:paraId="0B4C2C3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294"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4841F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14628AAA" w14:textId="77777777" w:rsidTr="00AA68DE">
        <w:trPr>
          <w:trHeight w:val="300"/>
          <w:jc w:val="center"/>
        </w:trPr>
        <w:tc>
          <w:tcPr>
            <w:tcW w:w="54" w:type="dxa"/>
            <w:tcMar>
              <w:top w:w="0" w:type="dxa"/>
              <w:left w:w="0" w:type="dxa"/>
              <w:bottom w:w="0" w:type="dxa"/>
              <w:right w:w="0" w:type="dxa"/>
            </w:tcMar>
            <w:vAlign w:val="center"/>
            <w:hideMark/>
          </w:tcPr>
          <w:p w14:paraId="7A188F0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294"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3326C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7160A7EB" w14:textId="77777777" w:rsidTr="00AA68DE">
        <w:trPr>
          <w:trHeight w:val="345"/>
          <w:jc w:val="center"/>
        </w:trPr>
        <w:tc>
          <w:tcPr>
            <w:tcW w:w="54" w:type="dxa"/>
            <w:tcMar>
              <w:top w:w="0" w:type="dxa"/>
              <w:left w:w="0" w:type="dxa"/>
              <w:bottom w:w="0" w:type="dxa"/>
              <w:right w:w="0" w:type="dxa"/>
            </w:tcMar>
            <w:vAlign w:val="center"/>
            <w:hideMark/>
          </w:tcPr>
          <w:p w14:paraId="236E595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6619" w:type="dxa"/>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669102"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4. Cod </w:t>
            </w:r>
            <w:proofErr w:type="spellStart"/>
            <w:r w:rsidRPr="002D079A">
              <w:rPr>
                <w:rFonts w:ascii="Times New Roman" w:hAnsi="Times New Roman" w:cs="Times New Roman"/>
                <w:sz w:val="20"/>
                <w:szCs w:val="20"/>
              </w:rPr>
              <w:t>poştal</w:t>
            </w:r>
            <w:proofErr w:type="spellEnd"/>
          </w:p>
        </w:tc>
        <w:tc>
          <w:tcPr>
            <w:tcW w:w="0" w:type="auto"/>
            <w:gridSpan w:val="1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D5E63A"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4.1. Cod </w:t>
            </w:r>
            <w:proofErr w:type="spellStart"/>
            <w:r w:rsidRPr="002D079A">
              <w:rPr>
                <w:rFonts w:ascii="Times New Roman" w:hAnsi="Times New Roman" w:cs="Times New Roman"/>
                <w:sz w:val="20"/>
                <w:szCs w:val="20"/>
              </w:rPr>
              <w:t>tară</w:t>
            </w:r>
            <w:proofErr w:type="spellEnd"/>
          </w:p>
        </w:tc>
        <w:tc>
          <w:tcPr>
            <w:tcW w:w="0" w:type="auto"/>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EDF32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329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95B58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13837928" w14:textId="77777777" w:rsidTr="00AA68DE">
        <w:trPr>
          <w:trHeight w:val="345"/>
          <w:jc w:val="center"/>
        </w:trPr>
        <w:tc>
          <w:tcPr>
            <w:tcW w:w="54" w:type="dxa"/>
            <w:tcMar>
              <w:top w:w="0" w:type="dxa"/>
              <w:left w:w="0" w:type="dxa"/>
              <w:bottom w:w="0" w:type="dxa"/>
              <w:right w:w="0" w:type="dxa"/>
            </w:tcMar>
            <w:vAlign w:val="center"/>
            <w:hideMark/>
          </w:tcPr>
          <w:p w14:paraId="2416D9F5"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6651" w:type="dxa"/>
            <w:gridSpan w:val="6"/>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B461F3"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5. </w:t>
            </w:r>
            <w:proofErr w:type="spellStart"/>
            <w:r w:rsidRPr="002D079A">
              <w:rPr>
                <w:rFonts w:ascii="Times New Roman" w:hAnsi="Times New Roman" w:cs="Times New Roman"/>
                <w:sz w:val="20"/>
                <w:szCs w:val="20"/>
              </w:rPr>
              <w:t>Telefon</w:t>
            </w:r>
            <w:proofErr w:type="spellEnd"/>
          </w:p>
        </w:tc>
        <w:tc>
          <w:tcPr>
            <w:tcW w:w="3643" w:type="dxa"/>
            <w:gridSpan w:val="18"/>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1E67D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169BE77F" w14:textId="77777777" w:rsidTr="00AA68DE">
        <w:trPr>
          <w:trHeight w:val="345"/>
          <w:jc w:val="center"/>
        </w:trPr>
        <w:tc>
          <w:tcPr>
            <w:tcW w:w="54" w:type="dxa"/>
            <w:tcMar>
              <w:top w:w="0" w:type="dxa"/>
              <w:left w:w="0" w:type="dxa"/>
              <w:bottom w:w="0" w:type="dxa"/>
              <w:right w:w="0" w:type="dxa"/>
            </w:tcMar>
            <w:vAlign w:val="center"/>
            <w:hideMark/>
          </w:tcPr>
          <w:p w14:paraId="35CBAE5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61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EC7CB9"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5.1.</w:t>
            </w: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79B0BB"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E-mail</w:t>
            </w:r>
          </w:p>
        </w:tc>
        <w:tc>
          <w:tcPr>
            <w:tcW w:w="3690" w:type="dxa"/>
            <w:gridSpan w:val="21"/>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7DC28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2D079A" w:rsidRPr="002D079A" w14:paraId="19751AED" w14:textId="77777777" w:rsidTr="00AA68DE">
        <w:trPr>
          <w:trHeight w:val="345"/>
          <w:jc w:val="center"/>
        </w:trPr>
        <w:tc>
          <w:tcPr>
            <w:tcW w:w="54" w:type="dxa"/>
            <w:tcMar>
              <w:top w:w="0" w:type="dxa"/>
              <w:left w:w="0" w:type="dxa"/>
              <w:bottom w:w="0" w:type="dxa"/>
              <w:right w:w="0" w:type="dxa"/>
            </w:tcMar>
            <w:vAlign w:val="center"/>
            <w:hideMark/>
          </w:tcPr>
          <w:p w14:paraId="760CA6C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294"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666672"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6. Banca/</w:t>
            </w:r>
            <w:proofErr w:type="spellStart"/>
            <w:r w:rsidRPr="002D079A">
              <w:rPr>
                <w:rFonts w:ascii="Times New Roman" w:hAnsi="Times New Roman" w:cs="Times New Roman"/>
                <w:sz w:val="20"/>
                <w:szCs w:val="20"/>
              </w:rPr>
              <w:t>Filiala</w:t>
            </w:r>
            <w:proofErr w:type="spellEnd"/>
          </w:p>
        </w:tc>
      </w:tr>
      <w:tr w:rsidR="002D079A" w:rsidRPr="002D079A" w14:paraId="7A03A521" w14:textId="77777777" w:rsidTr="00AA68DE">
        <w:trPr>
          <w:trHeight w:val="345"/>
          <w:jc w:val="center"/>
        </w:trPr>
        <w:tc>
          <w:tcPr>
            <w:tcW w:w="54" w:type="dxa"/>
            <w:tcMar>
              <w:top w:w="0" w:type="dxa"/>
              <w:left w:w="0" w:type="dxa"/>
              <w:bottom w:w="0" w:type="dxa"/>
              <w:right w:w="0" w:type="dxa"/>
            </w:tcMar>
            <w:vAlign w:val="center"/>
            <w:hideMark/>
          </w:tcPr>
          <w:p w14:paraId="3C96C51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61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132E9C"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6.1.</w:t>
            </w:r>
          </w:p>
        </w:tc>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F0062B"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Cod IBAN</w:t>
            </w:r>
          </w:p>
        </w:tc>
        <w:tc>
          <w:tcPr>
            <w:tcW w:w="3682" w:type="dxa"/>
            <w:gridSpan w:val="20"/>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295DE4"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AA68DE" w:rsidRPr="002D079A" w14:paraId="409C3A30" w14:textId="77777777" w:rsidTr="00AA68DE">
        <w:trPr>
          <w:trHeight w:val="269"/>
          <w:jc w:val="center"/>
        </w:trPr>
        <w:tc>
          <w:tcPr>
            <w:tcW w:w="54" w:type="dxa"/>
            <w:tcMar>
              <w:top w:w="0" w:type="dxa"/>
              <w:left w:w="0" w:type="dxa"/>
              <w:bottom w:w="0" w:type="dxa"/>
              <w:right w:w="0" w:type="dxa"/>
            </w:tcMar>
            <w:vAlign w:val="center"/>
            <w:hideMark/>
          </w:tcPr>
          <w:p w14:paraId="78E2D0C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294" w:type="dxa"/>
            <w:gridSpan w:val="2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6F805D" w14:textId="0766F644" w:rsidR="00CC61E0" w:rsidRPr="002D079A" w:rsidRDefault="00CC61E0" w:rsidP="00220577">
            <w:pPr>
              <w:tabs>
                <w:tab w:val="left" w:pos="709"/>
              </w:tabs>
              <w:spacing w:after="0" w:line="240" w:lineRule="auto"/>
              <w:ind w:right="133"/>
              <w:jc w:val="both"/>
              <w:rPr>
                <w:rFonts w:ascii="Times New Roman" w:hAnsi="Times New Roman" w:cs="Times New Roman"/>
                <w:sz w:val="20"/>
                <w:szCs w:val="20"/>
                <w:lang w:val="pt-BR"/>
              </w:rPr>
            </w:pPr>
            <w:r w:rsidRPr="002D079A">
              <w:rPr>
                <w:rFonts w:ascii="Times New Roman" w:hAnsi="Times New Roman" w:cs="Times New Roman"/>
                <w:sz w:val="20"/>
                <w:szCs w:val="20"/>
                <w:lang w:val="pt-BR"/>
              </w:rPr>
              <w:t xml:space="preserve">7. Solicit sprijin financiar pentru intervenția IS-V-02 </w:t>
            </w:r>
            <w:r w:rsidRPr="002D079A">
              <w:rPr>
                <w:rFonts w:ascii="Times New Roman" w:hAnsi="Times New Roman" w:cs="Times New Roman"/>
                <w:bCs/>
                <w:iCs/>
                <w:sz w:val="20"/>
                <w:szCs w:val="20"/>
                <w:lang w:val="pt-BR"/>
              </w:rPr>
              <w:t>„</w:t>
            </w:r>
            <w:r w:rsidR="007D35E7" w:rsidRPr="002D079A">
              <w:rPr>
                <w:rFonts w:ascii="Times New Roman" w:hAnsi="Times New Roman" w:cs="Times New Roman"/>
                <w:iCs/>
                <w:sz w:val="20"/>
                <w:szCs w:val="20"/>
                <w:lang w:val="pt-BR"/>
              </w:rPr>
              <w:t>Investiți</w:t>
            </w:r>
            <w:r w:rsidRPr="002D079A">
              <w:rPr>
                <w:rFonts w:ascii="Times New Roman" w:hAnsi="Times New Roman" w:cs="Times New Roman"/>
                <w:iCs/>
                <w:sz w:val="20"/>
                <w:szCs w:val="20"/>
                <w:lang w:val="pt-BR"/>
              </w:rPr>
              <w:t>i în active corporale și necorporale</w:t>
            </w:r>
            <w:r w:rsidRPr="002D079A">
              <w:rPr>
                <w:rFonts w:ascii="Times New Roman" w:hAnsi="Times New Roman" w:cs="Times New Roman"/>
                <w:sz w:val="20"/>
                <w:szCs w:val="20"/>
                <w:lang w:val="pt-BR"/>
              </w:rPr>
              <w:t>"</w:t>
            </w:r>
            <w:r w:rsidRPr="002D079A">
              <w:rPr>
                <w:rFonts w:ascii="Times New Roman" w:hAnsi="Times New Roman" w:cs="Times New Roman"/>
                <w:b/>
                <w:sz w:val="20"/>
                <w:szCs w:val="20"/>
                <w:lang w:val="pt-BR"/>
              </w:rPr>
              <w:t xml:space="preserve"> </w:t>
            </w:r>
            <w:r w:rsidRPr="002D079A">
              <w:rPr>
                <w:rFonts w:ascii="Times New Roman" w:hAnsi="Times New Roman" w:cs="Times New Roman"/>
                <w:sz w:val="20"/>
                <w:szCs w:val="20"/>
                <w:lang w:val="pt-BR"/>
              </w:rPr>
              <w:t xml:space="preserve">din cadrul PS PAC 2023-2027, în baza Regulamentului (UE) nr. 2021/2115, al Parlamentului European și al Consiliului din 2 decembrie 2021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 a Regulamentului delegat (UE) nr. 2022/126 al Comisiei din 7 decembrie 2021 de completare a Regulamentului (UE) 2021/2.115 al Parlamentului European și al Consiliului cu cerințe suplimentare referitoare la anumite tipuri de intervenții specificate de statele membre în planurile lor strategice PAC pentru perioada 2023—2027 în temeiul regulamentului respectiv, precum și cu norme privind raportul pentru standardul GAEC 1 (bune condiții agricole și de mediu), a Regulamentului (UE) nr. 2021/2.116 al Parlamentului European și al Consiliului din 2 decembrie 2021 privind </w:t>
            </w:r>
            <w:r w:rsidR="00775C08" w:rsidRPr="002D079A">
              <w:rPr>
                <w:rFonts w:ascii="Times New Roman" w:hAnsi="Times New Roman" w:cs="Times New Roman"/>
                <w:sz w:val="20"/>
                <w:szCs w:val="20"/>
                <w:lang w:val="pt-BR"/>
              </w:rPr>
              <w:t>finanțare</w:t>
            </w:r>
            <w:r w:rsidRPr="002D079A">
              <w:rPr>
                <w:rFonts w:ascii="Times New Roman" w:hAnsi="Times New Roman" w:cs="Times New Roman"/>
                <w:sz w:val="20"/>
                <w:szCs w:val="20"/>
                <w:lang w:val="pt-BR"/>
              </w:rPr>
              <w:t xml:space="preserve">a, gestionarea și monitorizarea politicii agricole comune și de abrogare a Regulamentului (UE) nr. 1.306/2013, a Hotărârii Guvernului nr. 1571/2022 privind stabilirea cadrului general de implementare a intervențiilor aferente sectoarelor vegetal și zootehnic din cadrul Planului strategic PAC </w:t>
            </w:r>
            <w:r w:rsidRPr="002D079A">
              <w:rPr>
                <w:rFonts w:ascii="Times New Roman" w:hAnsi="Times New Roman" w:cs="Times New Roman"/>
                <w:sz w:val="20"/>
                <w:szCs w:val="20"/>
                <w:lang w:val="pt-BR"/>
              </w:rPr>
              <w:lastRenderedPageBreak/>
              <w:t>2023—2027, finanțate din Fondul European de garantare agricolă și de la bugetul de stat, precum şi a Ordinului ministrului agriculturii şi dezvoltării rurale nr.</w:t>
            </w:r>
            <w:r w:rsidR="001A64AC" w:rsidRPr="002D079A">
              <w:rPr>
                <w:rFonts w:ascii="Times New Roman" w:hAnsi="Times New Roman" w:cs="Times New Roman"/>
                <w:sz w:val="20"/>
                <w:szCs w:val="20"/>
                <w:lang w:val="pt-BR"/>
              </w:rPr>
              <w:t>49</w:t>
            </w:r>
            <w:r w:rsidRPr="002D079A">
              <w:rPr>
                <w:rFonts w:ascii="Times New Roman" w:hAnsi="Times New Roman" w:cs="Times New Roman"/>
                <w:sz w:val="20"/>
                <w:szCs w:val="20"/>
                <w:lang w:val="pt-BR"/>
              </w:rPr>
              <w:t>/</w:t>
            </w:r>
            <w:r w:rsidRPr="002D079A">
              <w:rPr>
                <w:rFonts w:ascii="Times New Roman" w:hAnsi="Times New Roman" w:cs="Times New Roman"/>
                <w:bCs/>
                <w:i/>
                <w:sz w:val="20"/>
                <w:szCs w:val="20"/>
                <w:lang w:val="pt-BR"/>
              </w:rPr>
              <w:t xml:space="preserve">2025 privind  modalitatea de implementare  a </w:t>
            </w:r>
            <w:r w:rsidRPr="002D079A">
              <w:rPr>
                <w:rFonts w:ascii="Times New Roman" w:hAnsi="Times New Roman" w:cs="Times New Roman"/>
                <w:i/>
                <w:sz w:val="20"/>
                <w:szCs w:val="20"/>
                <w:lang w:val="pt-BR"/>
              </w:rPr>
              <w:t xml:space="preserve">intervenţiei IS-V-02 </w:t>
            </w:r>
            <w:r w:rsidRPr="002D079A">
              <w:rPr>
                <w:rFonts w:ascii="Times New Roman" w:hAnsi="Times New Roman" w:cs="Times New Roman"/>
                <w:bCs/>
                <w:i/>
                <w:sz w:val="20"/>
                <w:szCs w:val="20"/>
                <w:lang w:val="pt-BR"/>
              </w:rPr>
              <w:t>„</w:t>
            </w:r>
            <w:r w:rsidR="007D35E7" w:rsidRPr="002D079A">
              <w:rPr>
                <w:rFonts w:ascii="Times New Roman" w:hAnsi="Times New Roman" w:cs="Times New Roman"/>
                <w:i/>
                <w:sz w:val="20"/>
                <w:szCs w:val="20"/>
                <w:lang w:val="pt-BR"/>
              </w:rPr>
              <w:t>Investiți</w:t>
            </w:r>
            <w:r w:rsidRPr="002D079A">
              <w:rPr>
                <w:rFonts w:ascii="Times New Roman" w:hAnsi="Times New Roman" w:cs="Times New Roman"/>
                <w:i/>
                <w:sz w:val="20"/>
                <w:szCs w:val="20"/>
                <w:lang w:val="pt-BR"/>
              </w:rPr>
              <w:t>i în active corporale și necorporale" și a intervenţiei IS-V-07  „</w:t>
            </w:r>
            <w:r w:rsidR="007D35E7" w:rsidRPr="002D079A">
              <w:rPr>
                <w:rFonts w:ascii="Times New Roman" w:hAnsi="Times New Roman" w:cs="Times New Roman"/>
                <w:i/>
                <w:sz w:val="20"/>
                <w:szCs w:val="20"/>
                <w:lang w:val="pt-BR"/>
              </w:rPr>
              <w:t>Investiți</w:t>
            </w:r>
            <w:r w:rsidRPr="002D079A">
              <w:rPr>
                <w:rFonts w:ascii="Times New Roman" w:hAnsi="Times New Roman" w:cs="Times New Roman"/>
                <w:i/>
                <w:sz w:val="20"/>
                <w:szCs w:val="20"/>
                <w:lang w:val="pt-BR"/>
              </w:rPr>
              <w:t>i în active corporale și necorporale menite să sporească durabilitatea producției de vin” din cadrul Planului Strategic PAC 2023-2027</w:t>
            </w:r>
            <w:r w:rsidR="00A016C9" w:rsidRPr="002D079A">
              <w:rPr>
                <w:rFonts w:ascii="Times New Roman" w:hAnsi="Times New Roman" w:cs="Times New Roman"/>
                <w:i/>
                <w:sz w:val="20"/>
                <w:szCs w:val="20"/>
                <w:lang w:val="pt-BR"/>
              </w:rPr>
              <w:t xml:space="preserve">, </w:t>
            </w:r>
            <w:r w:rsidR="00A016C9" w:rsidRPr="002D079A">
              <w:rPr>
                <w:rFonts w:ascii="Times New Roman" w:hAnsi="Times New Roman" w:cs="Times New Roman"/>
                <w:bCs/>
                <w:i/>
                <w:sz w:val="20"/>
                <w:szCs w:val="20"/>
              </w:rPr>
              <w:t xml:space="preserve">cu </w:t>
            </w:r>
            <w:proofErr w:type="spellStart"/>
            <w:r w:rsidR="00A016C9" w:rsidRPr="002D079A">
              <w:rPr>
                <w:rFonts w:ascii="Times New Roman" w:hAnsi="Times New Roman" w:cs="Times New Roman"/>
                <w:bCs/>
                <w:i/>
                <w:sz w:val="20"/>
                <w:szCs w:val="20"/>
              </w:rPr>
              <w:t>modificările</w:t>
            </w:r>
            <w:proofErr w:type="spellEnd"/>
            <w:r w:rsidR="00A016C9" w:rsidRPr="002D079A">
              <w:rPr>
                <w:rFonts w:ascii="Times New Roman" w:hAnsi="Times New Roman" w:cs="Times New Roman"/>
                <w:bCs/>
                <w:i/>
                <w:sz w:val="20"/>
                <w:szCs w:val="20"/>
              </w:rPr>
              <w:t xml:space="preserve"> </w:t>
            </w:r>
            <w:proofErr w:type="spellStart"/>
            <w:r w:rsidR="00A016C9" w:rsidRPr="002D079A">
              <w:rPr>
                <w:rFonts w:ascii="Times New Roman" w:hAnsi="Times New Roman" w:cs="Times New Roman"/>
                <w:bCs/>
                <w:i/>
                <w:sz w:val="20"/>
                <w:szCs w:val="20"/>
              </w:rPr>
              <w:t>ulterioare</w:t>
            </w:r>
            <w:proofErr w:type="spellEnd"/>
          </w:p>
        </w:tc>
      </w:tr>
    </w:tbl>
    <w:p w14:paraId="44712B70" w14:textId="77777777" w:rsidR="00CC61E0" w:rsidRPr="002D079A" w:rsidRDefault="00CC61E0" w:rsidP="00CC61E0">
      <w:pPr>
        <w:tabs>
          <w:tab w:val="left" w:pos="709"/>
        </w:tabs>
        <w:spacing w:after="0" w:line="240" w:lineRule="auto"/>
        <w:jc w:val="center"/>
        <w:rPr>
          <w:rFonts w:ascii="Times New Roman" w:hAnsi="Times New Roman" w:cs="Times New Roman"/>
          <w:vanish/>
          <w:sz w:val="20"/>
          <w:szCs w:val="20"/>
          <w:lang w:val="pt-BR"/>
        </w:rPr>
      </w:pPr>
    </w:p>
    <w:tbl>
      <w:tblPr>
        <w:tblW w:w="10490" w:type="dxa"/>
        <w:jc w:val="center"/>
        <w:tblLayout w:type="fixed"/>
        <w:tblCellMar>
          <w:top w:w="15" w:type="dxa"/>
          <w:left w:w="15" w:type="dxa"/>
          <w:bottom w:w="15" w:type="dxa"/>
          <w:right w:w="15" w:type="dxa"/>
        </w:tblCellMar>
        <w:tblLook w:val="04A0" w:firstRow="1" w:lastRow="0" w:firstColumn="1" w:lastColumn="0" w:noHBand="0" w:noVBand="1"/>
      </w:tblPr>
      <w:tblGrid>
        <w:gridCol w:w="50"/>
        <w:gridCol w:w="8589"/>
        <w:gridCol w:w="24"/>
        <w:gridCol w:w="155"/>
        <w:gridCol w:w="20"/>
        <w:gridCol w:w="20"/>
        <w:gridCol w:w="20"/>
        <w:gridCol w:w="52"/>
        <w:gridCol w:w="78"/>
        <w:gridCol w:w="35"/>
        <w:gridCol w:w="51"/>
        <w:gridCol w:w="51"/>
        <w:gridCol w:w="36"/>
        <w:gridCol w:w="37"/>
        <w:gridCol w:w="50"/>
        <w:gridCol w:w="1222"/>
      </w:tblGrid>
      <w:tr w:rsidR="001553D4" w:rsidRPr="002D079A" w14:paraId="02D4171E" w14:textId="77777777" w:rsidTr="00AA68DE">
        <w:trPr>
          <w:trHeight w:val="57"/>
          <w:jc w:val="center"/>
        </w:trPr>
        <w:tc>
          <w:tcPr>
            <w:tcW w:w="50" w:type="dxa"/>
            <w:tcMar>
              <w:top w:w="0" w:type="dxa"/>
              <w:left w:w="0" w:type="dxa"/>
              <w:bottom w:w="0" w:type="dxa"/>
              <w:right w:w="0" w:type="dxa"/>
            </w:tcMar>
            <w:vAlign w:val="center"/>
            <w:hideMark/>
          </w:tcPr>
          <w:p w14:paraId="449C4606"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lang w:val="pt-BR"/>
              </w:rPr>
            </w:pPr>
          </w:p>
        </w:tc>
        <w:tc>
          <w:tcPr>
            <w:tcW w:w="8768" w:type="dxa"/>
            <w:gridSpan w:val="3"/>
            <w:tcMar>
              <w:top w:w="0" w:type="dxa"/>
              <w:left w:w="0" w:type="dxa"/>
              <w:bottom w:w="0" w:type="dxa"/>
              <w:right w:w="0" w:type="dxa"/>
            </w:tcMar>
            <w:vAlign w:val="center"/>
            <w:hideMark/>
          </w:tcPr>
          <w:p w14:paraId="3A3721F5"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20" w:type="dxa"/>
            <w:tcMar>
              <w:top w:w="0" w:type="dxa"/>
              <w:left w:w="0" w:type="dxa"/>
              <w:bottom w:w="0" w:type="dxa"/>
              <w:right w:w="0" w:type="dxa"/>
            </w:tcMar>
            <w:vAlign w:val="center"/>
            <w:hideMark/>
          </w:tcPr>
          <w:p w14:paraId="701E7C4F"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20" w:type="dxa"/>
            <w:tcMar>
              <w:top w:w="0" w:type="dxa"/>
              <w:left w:w="0" w:type="dxa"/>
              <w:bottom w:w="0" w:type="dxa"/>
              <w:right w:w="0" w:type="dxa"/>
            </w:tcMar>
            <w:vAlign w:val="center"/>
            <w:hideMark/>
          </w:tcPr>
          <w:p w14:paraId="5C93C76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20" w:type="dxa"/>
            <w:tcMar>
              <w:top w:w="0" w:type="dxa"/>
              <w:left w:w="0" w:type="dxa"/>
              <w:bottom w:w="0" w:type="dxa"/>
              <w:right w:w="0" w:type="dxa"/>
            </w:tcMar>
            <w:vAlign w:val="center"/>
            <w:hideMark/>
          </w:tcPr>
          <w:p w14:paraId="2C55990E"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52" w:type="dxa"/>
            <w:tcMar>
              <w:top w:w="0" w:type="dxa"/>
              <w:left w:w="0" w:type="dxa"/>
              <w:bottom w:w="0" w:type="dxa"/>
              <w:right w:w="0" w:type="dxa"/>
            </w:tcMar>
            <w:vAlign w:val="center"/>
            <w:hideMark/>
          </w:tcPr>
          <w:p w14:paraId="6ADD715F"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78" w:type="dxa"/>
            <w:tcMar>
              <w:top w:w="0" w:type="dxa"/>
              <w:left w:w="0" w:type="dxa"/>
              <w:bottom w:w="0" w:type="dxa"/>
              <w:right w:w="0" w:type="dxa"/>
            </w:tcMar>
            <w:vAlign w:val="center"/>
            <w:hideMark/>
          </w:tcPr>
          <w:p w14:paraId="4C5327B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35" w:type="dxa"/>
            <w:tcMar>
              <w:top w:w="0" w:type="dxa"/>
              <w:left w:w="0" w:type="dxa"/>
              <w:bottom w:w="0" w:type="dxa"/>
              <w:right w:w="0" w:type="dxa"/>
            </w:tcMar>
            <w:vAlign w:val="center"/>
            <w:hideMark/>
          </w:tcPr>
          <w:p w14:paraId="2D26BDF1"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51" w:type="dxa"/>
            <w:tcMar>
              <w:top w:w="0" w:type="dxa"/>
              <w:left w:w="0" w:type="dxa"/>
              <w:bottom w:w="0" w:type="dxa"/>
              <w:right w:w="0" w:type="dxa"/>
            </w:tcMar>
            <w:vAlign w:val="center"/>
            <w:hideMark/>
          </w:tcPr>
          <w:p w14:paraId="42519E11"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51" w:type="dxa"/>
            <w:tcMar>
              <w:top w:w="0" w:type="dxa"/>
              <w:left w:w="0" w:type="dxa"/>
              <w:bottom w:w="0" w:type="dxa"/>
              <w:right w:w="0" w:type="dxa"/>
            </w:tcMar>
            <w:vAlign w:val="center"/>
            <w:hideMark/>
          </w:tcPr>
          <w:p w14:paraId="5029D20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36" w:type="dxa"/>
            <w:tcMar>
              <w:top w:w="0" w:type="dxa"/>
              <w:left w:w="0" w:type="dxa"/>
              <w:bottom w:w="0" w:type="dxa"/>
              <w:right w:w="0" w:type="dxa"/>
            </w:tcMar>
            <w:vAlign w:val="center"/>
            <w:hideMark/>
          </w:tcPr>
          <w:p w14:paraId="6F6A7CC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37" w:type="dxa"/>
            <w:tcMar>
              <w:top w:w="0" w:type="dxa"/>
              <w:left w:w="0" w:type="dxa"/>
              <w:bottom w:w="0" w:type="dxa"/>
              <w:right w:w="0" w:type="dxa"/>
            </w:tcMar>
            <w:vAlign w:val="center"/>
            <w:hideMark/>
          </w:tcPr>
          <w:p w14:paraId="6341C744"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50" w:type="dxa"/>
            <w:tcMar>
              <w:top w:w="0" w:type="dxa"/>
              <w:left w:w="0" w:type="dxa"/>
              <w:bottom w:w="0" w:type="dxa"/>
              <w:right w:w="0" w:type="dxa"/>
            </w:tcMar>
            <w:vAlign w:val="center"/>
            <w:hideMark/>
          </w:tcPr>
          <w:p w14:paraId="6D8667F9"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222" w:type="dxa"/>
            <w:tcMar>
              <w:top w:w="0" w:type="dxa"/>
              <w:left w:w="0" w:type="dxa"/>
              <w:bottom w:w="0" w:type="dxa"/>
              <w:right w:w="0" w:type="dxa"/>
            </w:tcMar>
            <w:vAlign w:val="center"/>
            <w:hideMark/>
          </w:tcPr>
          <w:p w14:paraId="584FA75A"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1553D4" w:rsidRPr="002D079A" w14:paraId="6B499CAC" w14:textId="77777777" w:rsidTr="00AA68DE">
        <w:trPr>
          <w:trHeight w:val="349"/>
          <w:jc w:val="center"/>
        </w:trPr>
        <w:tc>
          <w:tcPr>
            <w:tcW w:w="50" w:type="dxa"/>
            <w:tcMar>
              <w:top w:w="0" w:type="dxa"/>
              <w:left w:w="0" w:type="dxa"/>
              <w:bottom w:w="0" w:type="dxa"/>
              <w:right w:w="0" w:type="dxa"/>
            </w:tcMar>
            <w:vAlign w:val="center"/>
            <w:hideMark/>
          </w:tcPr>
          <w:p w14:paraId="1D879133"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440" w:type="dxa"/>
            <w:gridSpan w:val="1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DA06F3"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8. </w:t>
            </w:r>
            <w:proofErr w:type="spellStart"/>
            <w:r w:rsidRPr="002D079A">
              <w:rPr>
                <w:rFonts w:ascii="Times New Roman" w:hAnsi="Times New Roman" w:cs="Times New Roman"/>
                <w:sz w:val="20"/>
                <w:szCs w:val="20"/>
              </w:rPr>
              <w:t>Denumirea</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programului</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aprobat</w:t>
            </w:r>
            <w:proofErr w:type="spellEnd"/>
            <w:r w:rsidRPr="002D079A">
              <w:rPr>
                <w:rFonts w:ascii="Times New Roman" w:hAnsi="Times New Roman" w:cs="Times New Roman"/>
                <w:sz w:val="20"/>
                <w:szCs w:val="20"/>
              </w:rPr>
              <w:t>:</w:t>
            </w:r>
          </w:p>
        </w:tc>
      </w:tr>
      <w:tr w:rsidR="001553D4" w:rsidRPr="002D079A" w14:paraId="06192320" w14:textId="77777777" w:rsidTr="00AA68DE">
        <w:trPr>
          <w:trHeight w:val="303"/>
          <w:jc w:val="center"/>
        </w:trPr>
        <w:tc>
          <w:tcPr>
            <w:tcW w:w="50" w:type="dxa"/>
            <w:tcMar>
              <w:top w:w="0" w:type="dxa"/>
              <w:left w:w="0" w:type="dxa"/>
              <w:bottom w:w="0" w:type="dxa"/>
              <w:right w:w="0" w:type="dxa"/>
            </w:tcMar>
            <w:vAlign w:val="center"/>
            <w:hideMark/>
          </w:tcPr>
          <w:p w14:paraId="020C713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440" w:type="dxa"/>
            <w:gridSpan w:val="1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5F1E4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1553D4" w:rsidRPr="002D079A" w14:paraId="27CFFB9E" w14:textId="77777777" w:rsidTr="00AA68DE">
        <w:trPr>
          <w:trHeight w:val="349"/>
          <w:jc w:val="center"/>
        </w:trPr>
        <w:tc>
          <w:tcPr>
            <w:tcW w:w="50" w:type="dxa"/>
            <w:tcMar>
              <w:top w:w="0" w:type="dxa"/>
              <w:left w:w="0" w:type="dxa"/>
              <w:bottom w:w="0" w:type="dxa"/>
              <w:right w:w="0" w:type="dxa"/>
            </w:tcMar>
            <w:vAlign w:val="center"/>
            <w:hideMark/>
          </w:tcPr>
          <w:p w14:paraId="0D6535E1"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440" w:type="dxa"/>
            <w:gridSpan w:val="1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D0B580"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Tipuri de cheltuieli eligibile/operaţiuni din cadrul programului</w:t>
            </w:r>
          </w:p>
        </w:tc>
      </w:tr>
      <w:tr w:rsidR="001553D4" w:rsidRPr="002D079A" w14:paraId="1F8C908C" w14:textId="77777777" w:rsidTr="00AA68DE">
        <w:trPr>
          <w:trHeight w:val="1041"/>
          <w:jc w:val="center"/>
        </w:trPr>
        <w:tc>
          <w:tcPr>
            <w:tcW w:w="50" w:type="dxa"/>
            <w:tcMar>
              <w:top w:w="0" w:type="dxa"/>
              <w:left w:w="0" w:type="dxa"/>
              <w:bottom w:w="0" w:type="dxa"/>
              <w:right w:w="0" w:type="dxa"/>
            </w:tcMar>
            <w:vAlign w:val="center"/>
            <w:hideMark/>
          </w:tcPr>
          <w:p w14:paraId="70F4A9A6"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85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1D298E" w14:textId="3CEA5438" w:rsidR="00CC61E0" w:rsidRPr="002D079A" w:rsidRDefault="00CC61E0" w:rsidP="00220577">
            <w:pPr>
              <w:tabs>
                <w:tab w:val="left" w:pos="709"/>
              </w:tabs>
              <w:spacing w:after="0" w:line="240" w:lineRule="auto"/>
              <w:ind w:right="135"/>
              <w:jc w:val="both"/>
              <w:rPr>
                <w:rFonts w:ascii="Times New Roman" w:hAnsi="Times New Roman" w:cs="Times New Roman"/>
                <w:sz w:val="20"/>
                <w:szCs w:val="20"/>
                <w:lang w:val="pt-BR"/>
              </w:rPr>
            </w:pPr>
            <w:r w:rsidRPr="002D079A">
              <w:rPr>
                <w:rFonts w:ascii="Times New Roman" w:hAnsi="Times New Roman" w:cs="Times New Roman"/>
                <w:sz w:val="20"/>
                <w:szCs w:val="20"/>
                <w:lang w:val="pt-BR"/>
              </w:rPr>
              <w:t xml:space="preserve">a) </w:t>
            </w:r>
            <w:r w:rsidRPr="002D079A">
              <w:rPr>
                <w:rFonts w:ascii="Times New Roman" w:eastAsia="Times New Roman" w:hAnsi="Times New Roman" w:cs="Times New Roman"/>
                <w:sz w:val="20"/>
                <w:szCs w:val="20"/>
                <w:lang w:val="pt-BR"/>
              </w:rPr>
              <w:t xml:space="preserve">construirea/extinderea/modernizarea imobilelor destinate vinificaţiei, a laboratoarelor pentru controlul calităţii, a imobilelor cu destinaţia de prezentare şi vânzare, precum şi a spațiilor de degustare, inclusiv </w:t>
            </w:r>
            <w:r w:rsidR="007D35E7" w:rsidRPr="002D079A">
              <w:rPr>
                <w:rFonts w:ascii="Times New Roman" w:eastAsia="Times New Roman" w:hAnsi="Times New Roman" w:cs="Times New Roman"/>
                <w:sz w:val="20"/>
                <w:szCs w:val="20"/>
                <w:lang w:val="pt-BR"/>
              </w:rPr>
              <w:t>investiți</w:t>
            </w:r>
            <w:r w:rsidRPr="002D079A">
              <w:rPr>
                <w:rFonts w:ascii="Times New Roman" w:eastAsia="Times New Roman" w:hAnsi="Times New Roman" w:cs="Times New Roman"/>
                <w:sz w:val="20"/>
                <w:szCs w:val="20"/>
                <w:lang w:val="pt-BR"/>
              </w:rPr>
              <w:t xml:space="preserve">i în căile de acces din interiorul exploatațiilor viticole, necesare </w:t>
            </w:r>
            <w:r w:rsidR="007D35E7" w:rsidRPr="002D079A">
              <w:rPr>
                <w:rFonts w:ascii="Times New Roman" w:eastAsia="Times New Roman" w:hAnsi="Times New Roman" w:cs="Times New Roman"/>
                <w:sz w:val="20"/>
                <w:szCs w:val="20"/>
                <w:lang w:val="pt-BR"/>
              </w:rPr>
              <w:t>investiți</w:t>
            </w:r>
            <w:r w:rsidRPr="002D079A">
              <w:rPr>
                <w:rFonts w:ascii="Times New Roman" w:eastAsia="Times New Roman" w:hAnsi="Times New Roman" w:cs="Times New Roman"/>
                <w:sz w:val="20"/>
                <w:szCs w:val="20"/>
                <w:lang w:val="pt-BR"/>
              </w:rPr>
              <w:t>ilor aferente proiectului cu condiția că în cazul căilor de acces cheltuiala cu acestea să reprezinte o componentă secundară din punct de vedere valoric în cadrul programului de investiții</w:t>
            </w:r>
          </w:p>
        </w:tc>
        <w:tc>
          <w:tcPr>
            <w:tcW w:w="1851"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D02E49"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r w:rsidRPr="002D079A">
              <w:rPr>
                <w:rFonts w:ascii="Times New Roman" w:hAnsi="Times New Roman" w:cs="Times New Roman"/>
                <w:sz w:val="20"/>
                <w:szCs w:val="20"/>
              </w:rPr>
              <w:t>□</w:t>
            </w:r>
          </w:p>
        </w:tc>
      </w:tr>
      <w:tr w:rsidR="001553D4" w:rsidRPr="002D079A" w14:paraId="5E35E587" w14:textId="77777777" w:rsidTr="00AA68DE">
        <w:trPr>
          <w:trHeight w:val="561"/>
          <w:jc w:val="center"/>
        </w:trPr>
        <w:tc>
          <w:tcPr>
            <w:tcW w:w="50" w:type="dxa"/>
            <w:tcMar>
              <w:top w:w="0" w:type="dxa"/>
              <w:left w:w="0" w:type="dxa"/>
              <w:bottom w:w="0" w:type="dxa"/>
              <w:right w:w="0" w:type="dxa"/>
            </w:tcMar>
            <w:vAlign w:val="center"/>
          </w:tcPr>
          <w:p w14:paraId="6E91FF3B"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p>
        </w:tc>
        <w:tc>
          <w:tcPr>
            <w:tcW w:w="85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1F9795C" w14:textId="77777777" w:rsidR="00CC61E0" w:rsidRPr="002D079A" w:rsidRDefault="00CC61E0" w:rsidP="00220577">
            <w:pPr>
              <w:tabs>
                <w:tab w:val="left" w:pos="709"/>
              </w:tabs>
              <w:spacing w:after="0" w:line="240" w:lineRule="auto"/>
              <w:ind w:right="135"/>
              <w:jc w:val="both"/>
              <w:rPr>
                <w:rFonts w:ascii="Times New Roman" w:hAnsi="Times New Roman" w:cs="Times New Roman"/>
                <w:sz w:val="20"/>
                <w:szCs w:val="20"/>
                <w:lang w:val="pt-BR"/>
              </w:rPr>
            </w:pPr>
            <w:r w:rsidRPr="002D079A">
              <w:rPr>
                <w:rFonts w:ascii="Times New Roman" w:hAnsi="Times New Roman" w:cs="Times New Roman"/>
                <w:noProof/>
                <w:sz w:val="20"/>
                <w:szCs w:val="20"/>
                <w:lang w:val="pt-BR"/>
              </w:rPr>
              <w:t xml:space="preserve">b) </w:t>
            </w:r>
            <w:r w:rsidRPr="002D079A">
              <w:rPr>
                <w:rFonts w:ascii="Times New Roman" w:hAnsi="Times New Roman" w:cs="Times New Roman"/>
                <w:sz w:val="20"/>
                <w:szCs w:val="20"/>
                <w:lang w:val="pt-BR"/>
              </w:rPr>
              <w:t>renovarea, reabilitarea şi/sau modernizarea clădirilor pentru recepţie, producţie, ambalare, depozitare, precum şi a laboratoarelor pentru controlul calităţii, a imobilelor cu destinaţia de prezentare şi vânzare şi a spațiilor de degustare</w:t>
            </w:r>
          </w:p>
        </w:tc>
        <w:tc>
          <w:tcPr>
            <w:tcW w:w="1851"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B1B33D"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r w:rsidRPr="002D079A">
              <w:rPr>
                <w:rFonts w:ascii="Times New Roman" w:hAnsi="Times New Roman" w:cs="Times New Roman"/>
                <w:sz w:val="20"/>
                <w:szCs w:val="20"/>
              </w:rPr>
              <w:t>□</w:t>
            </w:r>
          </w:p>
        </w:tc>
      </w:tr>
      <w:tr w:rsidR="001553D4" w:rsidRPr="002D079A" w14:paraId="06900CB9" w14:textId="77777777" w:rsidTr="00AA68DE">
        <w:trPr>
          <w:trHeight w:val="774"/>
          <w:jc w:val="center"/>
        </w:trPr>
        <w:tc>
          <w:tcPr>
            <w:tcW w:w="50" w:type="dxa"/>
            <w:tcMar>
              <w:top w:w="0" w:type="dxa"/>
              <w:left w:w="0" w:type="dxa"/>
              <w:bottom w:w="0" w:type="dxa"/>
              <w:right w:w="0" w:type="dxa"/>
            </w:tcMar>
            <w:vAlign w:val="center"/>
            <w:hideMark/>
          </w:tcPr>
          <w:p w14:paraId="54B358FD"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p>
        </w:tc>
        <w:tc>
          <w:tcPr>
            <w:tcW w:w="85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69BFCB" w14:textId="400DAC96" w:rsidR="00CC61E0" w:rsidRPr="002D079A" w:rsidRDefault="00CC61E0" w:rsidP="00220577">
            <w:pPr>
              <w:tabs>
                <w:tab w:val="left" w:pos="709"/>
              </w:tabs>
              <w:spacing w:after="0" w:line="240" w:lineRule="auto"/>
              <w:ind w:right="135"/>
              <w:jc w:val="both"/>
              <w:rPr>
                <w:rFonts w:ascii="Times New Roman" w:hAnsi="Times New Roman" w:cs="Times New Roman"/>
                <w:sz w:val="20"/>
                <w:szCs w:val="20"/>
                <w:lang w:val="pt-BR"/>
              </w:rPr>
            </w:pPr>
            <w:r w:rsidRPr="002D079A">
              <w:rPr>
                <w:rFonts w:ascii="Times New Roman" w:hAnsi="Times New Roman" w:cs="Times New Roman"/>
                <w:sz w:val="20"/>
                <w:szCs w:val="20"/>
                <w:lang w:val="pt-BR"/>
              </w:rPr>
              <w:t xml:space="preserve">c) </w:t>
            </w:r>
            <w:r w:rsidR="006F01B4" w:rsidRPr="002D079A">
              <w:rPr>
                <w:rFonts w:ascii="Times New Roman" w:hAnsi="Times New Roman" w:cs="Times New Roman"/>
                <w:sz w:val="20"/>
                <w:szCs w:val="20"/>
                <w:lang w:val="pt-BR"/>
              </w:rPr>
              <w:t>achiziți</w:t>
            </w:r>
            <w:r w:rsidRPr="002D079A">
              <w:rPr>
                <w:rFonts w:ascii="Times New Roman" w:hAnsi="Times New Roman" w:cs="Times New Roman"/>
                <w:sz w:val="20"/>
                <w:szCs w:val="20"/>
                <w:lang w:val="pt-BR"/>
              </w:rPr>
              <w:t xml:space="preserve">a, instalaţiilor sau echipamentelor aferente recepţiei, producţiei, ambalării, depozitării, pentru laboratoarele pentru controlul calităţii, pentru imobilele cu destinaţia de prezentare şi vânzare, precum şi pentru spațiile de degustare cât și </w:t>
            </w:r>
            <w:r w:rsidR="006F01B4" w:rsidRPr="002D079A">
              <w:rPr>
                <w:rFonts w:ascii="Times New Roman" w:hAnsi="Times New Roman" w:cs="Times New Roman"/>
                <w:sz w:val="20"/>
                <w:szCs w:val="20"/>
                <w:lang w:val="pt-BR"/>
              </w:rPr>
              <w:t>achiziți</w:t>
            </w:r>
            <w:r w:rsidRPr="002D079A">
              <w:rPr>
                <w:rFonts w:ascii="Times New Roman" w:hAnsi="Times New Roman" w:cs="Times New Roman"/>
                <w:sz w:val="20"/>
                <w:szCs w:val="20"/>
                <w:lang w:val="pt-BR"/>
              </w:rPr>
              <w:t>a de echipamente/ sisteme/ utilaje speciale şi sisteme pentru protecţia mediului, reducerea poluării şi economisirea energiei</w:t>
            </w:r>
          </w:p>
        </w:tc>
        <w:tc>
          <w:tcPr>
            <w:tcW w:w="1851"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EFBF71"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r w:rsidRPr="002D079A">
              <w:rPr>
                <w:rFonts w:ascii="Times New Roman" w:hAnsi="Times New Roman" w:cs="Times New Roman"/>
                <w:sz w:val="20"/>
                <w:szCs w:val="20"/>
              </w:rPr>
              <w:t>□</w:t>
            </w:r>
          </w:p>
        </w:tc>
      </w:tr>
      <w:tr w:rsidR="001553D4" w:rsidRPr="002D079A" w14:paraId="63DB4E00" w14:textId="77777777" w:rsidTr="00AA68DE">
        <w:trPr>
          <w:trHeight w:val="774"/>
          <w:jc w:val="center"/>
        </w:trPr>
        <w:tc>
          <w:tcPr>
            <w:tcW w:w="50" w:type="dxa"/>
            <w:tcMar>
              <w:top w:w="0" w:type="dxa"/>
              <w:left w:w="0" w:type="dxa"/>
              <w:bottom w:w="0" w:type="dxa"/>
              <w:right w:w="0" w:type="dxa"/>
            </w:tcMar>
            <w:vAlign w:val="center"/>
          </w:tcPr>
          <w:p w14:paraId="5F44D14C"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p>
        </w:tc>
        <w:tc>
          <w:tcPr>
            <w:tcW w:w="85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E1E445F" w14:textId="6CFC7497" w:rsidR="00CC61E0" w:rsidRPr="002D079A" w:rsidRDefault="00CC61E0" w:rsidP="00220577">
            <w:pPr>
              <w:tabs>
                <w:tab w:val="left" w:pos="709"/>
              </w:tabs>
              <w:spacing w:after="0" w:line="240" w:lineRule="auto"/>
              <w:ind w:right="135"/>
              <w:jc w:val="both"/>
              <w:rPr>
                <w:rFonts w:ascii="Times New Roman" w:hAnsi="Times New Roman" w:cs="Times New Roman"/>
                <w:sz w:val="20"/>
                <w:szCs w:val="20"/>
                <w:lang w:val="pt-BR"/>
              </w:rPr>
            </w:pPr>
            <w:r w:rsidRPr="002D079A">
              <w:rPr>
                <w:rFonts w:ascii="Times New Roman" w:hAnsi="Times New Roman" w:cs="Times New Roman"/>
                <w:noProof/>
                <w:sz w:val="20"/>
                <w:szCs w:val="20"/>
                <w:lang w:val="pt-BR"/>
              </w:rPr>
              <w:t xml:space="preserve">d) </w:t>
            </w:r>
            <w:r w:rsidR="006F01B4" w:rsidRPr="002D079A">
              <w:rPr>
                <w:rFonts w:ascii="Times New Roman" w:hAnsi="Times New Roman" w:cs="Times New Roman"/>
                <w:sz w:val="20"/>
                <w:szCs w:val="20"/>
                <w:lang w:val="pt-BR"/>
              </w:rPr>
              <w:t>achiziți</w:t>
            </w:r>
            <w:r w:rsidRPr="002D079A">
              <w:rPr>
                <w:rFonts w:ascii="Times New Roman" w:hAnsi="Times New Roman" w:cs="Times New Roman"/>
                <w:sz w:val="20"/>
                <w:szCs w:val="20"/>
                <w:lang w:val="pt-BR"/>
              </w:rPr>
              <w:t>a de echipamente/utilaje în sisteme de plantații viticole,</w:t>
            </w:r>
            <w:r w:rsidRPr="002D079A">
              <w:rPr>
                <w:rFonts w:ascii="Times New Roman" w:hAnsi="Times New Roman" w:cs="Times New Roman"/>
                <w:noProof/>
                <w:sz w:val="20"/>
                <w:szCs w:val="20"/>
                <w:lang w:val="pt-BR"/>
              </w:rPr>
              <w:t xml:space="preserve"> inclusiv remorcile tehnologice specializate pentru plantațiile viticole,</w:t>
            </w:r>
            <w:r w:rsidRPr="002D079A">
              <w:rPr>
                <w:rFonts w:ascii="Times New Roman" w:hAnsi="Times New Roman" w:cs="Times New Roman"/>
                <w:sz w:val="20"/>
                <w:szCs w:val="20"/>
                <w:lang w:val="pt-BR"/>
              </w:rPr>
              <w:t xml:space="preserve"> în conformitate cu prevederile art. 22 din Regulamentul nr. 2022/126, fiind excluse cheltuielile eligibile din cadrul intervenției de restructurare și reconversie a plantațiilor </w:t>
            </w:r>
            <w:r w:rsidRPr="002D079A">
              <w:rPr>
                <w:rFonts w:ascii="Times New Roman" w:eastAsia="Times New Roman" w:hAnsi="Times New Roman" w:cs="Times New Roman"/>
                <w:sz w:val="20"/>
                <w:szCs w:val="20"/>
                <w:lang w:val="pt-BR"/>
              </w:rPr>
              <w:t>viticole</w:t>
            </w:r>
          </w:p>
        </w:tc>
        <w:tc>
          <w:tcPr>
            <w:tcW w:w="1851"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A31E2B4"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lang w:val="pt-BR"/>
              </w:rPr>
            </w:pPr>
          </w:p>
          <w:p w14:paraId="06D2E657"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r w:rsidRPr="002D079A">
              <w:rPr>
                <w:rFonts w:ascii="Times New Roman" w:hAnsi="Times New Roman" w:cs="Times New Roman"/>
                <w:sz w:val="20"/>
                <w:szCs w:val="20"/>
              </w:rPr>
              <w:t>□</w:t>
            </w:r>
          </w:p>
        </w:tc>
      </w:tr>
      <w:tr w:rsidR="001553D4" w:rsidRPr="002D079A" w14:paraId="4932DD3C" w14:textId="77777777" w:rsidTr="00AA68DE">
        <w:trPr>
          <w:trHeight w:val="774"/>
          <w:jc w:val="center"/>
        </w:trPr>
        <w:tc>
          <w:tcPr>
            <w:tcW w:w="50" w:type="dxa"/>
            <w:tcMar>
              <w:top w:w="0" w:type="dxa"/>
              <w:left w:w="0" w:type="dxa"/>
              <w:bottom w:w="0" w:type="dxa"/>
              <w:right w:w="0" w:type="dxa"/>
            </w:tcMar>
            <w:vAlign w:val="center"/>
          </w:tcPr>
          <w:p w14:paraId="6F4C5141"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p>
        </w:tc>
        <w:tc>
          <w:tcPr>
            <w:tcW w:w="858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DD62319" w14:textId="77777777" w:rsidR="00CC61E0" w:rsidRPr="002D079A" w:rsidRDefault="00CC61E0" w:rsidP="00220577">
            <w:pPr>
              <w:tabs>
                <w:tab w:val="left" w:pos="709"/>
              </w:tabs>
              <w:spacing w:after="0" w:line="240" w:lineRule="auto"/>
              <w:ind w:right="135"/>
              <w:jc w:val="both"/>
              <w:rPr>
                <w:rFonts w:ascii="Times New Roman" w:hAnsi="Times New Roman" w:cs="Times New Roman"/>
                <w:sz w:val="20"/>
                <w:szCs w:val="20"/>
              </w:rPr>
            </w:pPr>
            <w:r w:rsidRPr="002D079A">
              <w:rPr>
                <w:rFonts w:ascii="Times New Roman" w:hAnsi="Times New Roman" w:cs="Times New Roman"/>
                <w:noProof/>
                <w:sz w:val="20"/>
                <w:szCs w:val="20"/>
                <w:lang w:val="pt-BR"/>
              </w:rPr>
              <w:t>e)</w:t>
            </w:r>
            <w:r w:rsidRPr="002D079A">
              <w:rPr>
                <w:rFonts w:ascii="Times New Roman" w:hAnsi="Times New Roman" w:cs="Times New Roman"/>
                <w:sz w:val="20"/>
                <w:szCs w:val="20"/>
                <w:lang w:val="pt-BR"/>
              </w:rPr>
              <w:t xml:space="preserve"> active necorporale - costuri generale legate de cheltuielile pentru operațiunile prevăzute la alin. (1) lit.a)-d) privind onorariile/tarifele pentru specialişti (arhitecţi şi/sau ingineri, consultanţi de orice fel), pentru consultanţă, studii de fezabilitate, achiziţie de patente şi licenţe, înregistrarea mărcilor şi desenelor industriale, cheltuieli de autorizare. </w:t>
            </w:r>
            <w:proofErr w:type="spellStart"/>
            <w:r w:rsidRPr="002D079A">
              <w:rPr>
                <w:rFonts w:ascii="Times New Roman" w:hAnsi="Times New Roman" w:cs="Times New Roman"/>
                <w:sz w:val="20"/>
                <w:szCs w:val="20"/>
              </w:rPr>
              <w:t>Cheltuielile</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necorporale</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eligibile</w:t>
            </w:r>
            <w:proofErr w:type="spellEnd"/>
            <w:r w:rsidRPr="002D079A">
              <w:rPr>
                <w:rFonts w:ascii="Times New Roman" w:hAnsi="Times New Roman" w:cs="Times New Roman"/>
                <w:sz w:val="20"/>
                <w:szCs w:val="20"/>
              </w:rPr>
              <w:t xml:space="preserve"> sunt strict legate de </w:t>
            </w:r>
            <w:proofErr w:type="spellStart"/>
            <w:r w:rsidRPr="002D079A">
              <w:rPr>
                <w:rFonts w:ascii="Times New Roman" w:hAnsi="Times New Roman" w:cs="Times New Roman"/>
                <w:sz w:val="20"/>
                <w:szCs w:val="20"/>
              </w:rPr>
              <w:t>activele</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corporale</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eligibile</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aferente</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programului</w:t>
            </w:r>
            <w:proofErr w:type="spellEnd"/>
          </w:p>
        </w:tc>
        <w:tc>
          <w:tcPr>
            <w:tcW w:w="1851" w:type="dxa"/>
            <w:gridSpan w:val="1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B0D52EA"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r w:rsidRPr="002D079A">
              <w:rPr>
                <w:rFonts w:ascii="Times New Roman" w:hAnsi="Times New Roman" w:cs="Times New Roman"/>
                <w:sz w:val="20"/>
                <w:szCs w:val="20"/>
              </w:rPr>
              <w:t>□</w:t>
            </w:r>
          </w:p>
        </w:tc>
      </w:tr>
      <w:tr w:rsidR="001553D4" w:rsidRPr="002D079A" w14:paraId="6A88FCE9" w14:textId="77777777" w:rsidTr="00AA68DE">
        <w:trPr>
          <w:trHeight w:val="349"/>
          <w:jc w:val="center"/>
        </w:trPr>
        <w:tc>
          <w:tcPr>
            <w:tcW w:w="50" w:type="dxa"/>
            <w:tcMar>
              <w:top w:w="0" w:type="dxa"/>
              <w:left w:w="0" w:type="dxa"/>
              <w:bottom w:w="0" w:type="dxa"/>
              <w:right w:w="0" w:type="dxa"/>
            </w:tcMar>
            <w:vAlign w:val="center"/>
            <w:hideMark/>
          </w:tcPr>
          <w:p w14:paraId="3F5E14F3"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p>
        </w:tc>
        <w:tc>
          <w:tcPr>
            <w:tcW w:w="10440" w:type="dxa"/>
            <w:gridSpan w:val="1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567310"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9. Data </w:t>
            </w:r>
            <w:proofErr w:type="spellStart"/>
            <w:r w:rsidRPr="002D079A">
              <w:rPr>
                <w:rFonts w:ascii="Times New Roman" w:hAnsi="Times New Roman" w:cs="Times New Roman"/>
                <w:sz w:val="20"/>
                <w:szCs w:val="20"/>
              </w:rPr>
              <w:t>începerii</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programului</w:t>
            </w:r>
            <w:proofErr w:type="spellEnd"/>
            <w:r w:rsidRPr="002D079A">
              <w:rPr>
                <w:rFonts w:ascii="Times New Roman" w:hAnsi="Times New Roman" w:cs="Times New Roman"/>
                <w:sz w:val="20"/>
                <w:szCs w:val="20"/>
              </w:rPr>
              <w:t>:</w:t>
            </w:r>
          </w:p>
        </w:tc>
      </w:tr>
      <w:tr w:rsidR="001553D4" w:rsidRPr="002D079A" w14:paraId="1AF11A81" w14:textId="77777777" w:rsidTr="00AA68DE">
        <w:trPr>
          <w:trHeight w:val="349"/>
          <w:jc w:val="center"/>
        </w:trPr>
        <w:tc>
          <w:tcPr>
            <w:tcW w:w="50" w:type="dxa"/>
            <w:tcMar>
              <w:top w:w="0" w:type="dxa"/>
              <w:left w:w="0" w:type="dxa"/>
              <w:bottom w:w="0" w:type="dxa"/>
              <w:right w:w="0" w:type="dxa"/>
            </w:tcMar>
            <w:vAlign w:val="center"/>
            <w:hideMark/>
          </w:tcPr>
          <w:p w14:paraId="245B5727"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440" w:type="dxa"/>
            <w:gridSpan w:val="1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2B4B35"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10. Data </w:t>
            </w:r>
            <w:proofErr w:type="spellStart"/>
            <w:r w:rsidRPr="002D079A">
              <w:rPr>
                <w:rFonts w:ascii="Times New Roman" w:hAnsi="Times New Roman" w:cs="Times New Roman"/>
                <w:sz w:val="20"/>
                <w:szCs w:val="20"/>
              </w:rPr>
              <w:t>finalizării</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programului</w:t>
            </w:r>
            <w:proofErr w:type="spellEnd"/>
            <w:r w:rsidRPr="002D079A">
              <w:rPr>
                <w:rFonts w:ascii="Times New Roman" w:hAnsi="Times New Roman" w:cs="Times New Roman"/>
                <w:sz w:val="20"/>
                <w:szCs w:val="20"/>
              </w:rPr>
              <w:t>:</w:t>
            </w:r>
          </w:p>
        </w:tc>
      </w:tr>
      <w:tr w:rsidR="001553D4" w:rsidRPr="002D079A" w14:paraId="54C5721A" w14:textId="77777777" w:rsidTr="00AA68DE">
        <w:trPr>
          <w:trHeight w:val="349"/>
          <w:jc w:val="center"/>
        </w:trPr>
        <w:tc>
          <w:tcPr>
            <w:tcW w:w="50" w:type="dxa"/>
            <w:tcMar>
              <w:top w:w="0" w:type="dxa"/>
              <w:left w:w="0" w:type="dxa"/>
              <w:bottom w:w="0" w:type="dxa"/>
              <w:right w:w="0" w:type="dxa"/>
            </w:tcMar>
            <w:vAlign w:val="center"/>
            <w:hideMark/>
          </w:tcPr>
          <w:p w14:paraId="2E929012"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861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ADC7C6"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11. Valoarea totală a programului aprobat (lei)</w:t>
            </w:r>
          </w:p>
        </w:tc>
        <w:tc>
          <w:tcPr>
            <w:tcW w:w="1827"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D5CA79"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1553D4" w:rsidRPr="002D079A" w14:paraId="088F93A7" w14:textId="77777777" w:rsidTr="00AA68DE">
        <w:trPr>
          <w:trHeight w:val="349"/>
          <w:jc w:val="center"/>
        </w:trPr>
        <w:tc>
          <w:tcPr>
            <w:tcW w:w="50" w:type="dxa"/>
            <w:tcMar>
              <w:top w:w="0" w:type="dxa"/>
              <w:left w:w="0" w:type="dxa"/>
              <w:bottom w:w="0" w:type="dxa"/>
              <w:right w:w="0" w:type="dxa"/>
            </w:tcMar>
            <w:vAlign w:val="center"/>
            <w:hideMark/>
          </w:tcPr>
          <w:p w14:paraId="35B729E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861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CEA628"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din care </w:t>
            </w:r>
            <w:proofErr w:type="spellStart"/>
            <w:r w:rsidRPr="002D079A">
              <w:rPr>
                <w:rFonts w:ascii="Times New Roman" w:hAnsi="Times New Roman" w:cs="Times New Roman"/>
                <w:sz w:val="20"/>
                <w:szCs w:val="20"/>
              </w:rPr>
              <w:t>contribuţie</w:t>
            </w:r>
            <w:proofErr w:type="spellEnd"/>
            <w:r w:rsidRPr="002D079A">
              <w:rPr>
                <w:rFonts w:ascii="Times New Roman" w:hAnsi="Times New Roman" w:cs="Times New Roman"/>
                <w:sz w:val="20"/>
                <w:szCs w:val="20"/>
              </w:rPr>
              <w:t xml:space="preserve"> UE (lei, maximum 20%/25%/ sau40%/50%/):</w:t>
            </w:r>
          </w:p>
        </w:tc>
        <w:tc>
          <w:tcPr>
            <w:tcW w:w="1827"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C92B5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1553D4" w:rsidRPr="002D079A" w14:paraId="75B17EDA" w14:textId="77777777" w:rsidTr="00AA68DE">
        <w:trPr>
          <w:trHeight w:val="349"/>
          <w:jc w:val="center"/>
        </w:trPr>
        <w:tc>
          <w:tcPr>
            <w:tcW w:w="50" w:type="dxa"/>
            <w:tcMar>
              <w:top w:w="0" w:type="dxa"/>
              <w:left w:w="0" w:type="dxa"/>
              <w:bottom w:w="0" w:type="dxa"/>
              <w:right w:w="0" w:type="dxa"/>
            </w:tcMar>
            <w:vAlign w:val="center"/>
            <w:hideMark/>
          </w:tcPr>
          <w:p w14:paraId="07201D4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861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0EE0D6"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12. Suma  solicitată (lei) din contribuţie UE</w:t>
            </w:r>
          </w:p>
        </w:tc>
        <w:tc>
          <w:tcPr>
            <w:tcW w:w="1827"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D4619C"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1553D4" w:rsidRPr="002D079A" w14:paraId="20BF07D0" w14:textId="77777777" w:rsidTr="00AA68DE">
        <w:trPr>
          <w:trHeight w:val="561"/>
          <w:jc w:val="center"/>
        </w:trPr>
        <w:tc>
          <w:tcPr>
            <w:tcW w:w="50" w:type="dxa"/>
            <w:tcMar>
              <w:top w:w="0" w:type="dxa"/>
              <w:left w:w="0" w:type="dxa"/>
              <w:bottom w:w="0" w:type="dxa"/>
              <w:right w:w="0" w:type="dxa"/>
            </w:tcMar>
            <w:vAlign w:val="center"/>
            <w:hideMark/>
          </w:tcPr>
          <w:p w14:paraId="355C619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861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18A304"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 xml:space="preserve"> cheltuieli efectuate la solicitarea sprijinului în avans/tranşă/finalizare program: (lei)</w:t>
            </w:r>
          </w:p>
        </w:tc>
        <w:tc>
          <w:tcPr>
            <w:tcW w:w="1827"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329D08"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1553D4" w:rsidRPr="002D079A" w14:paraId="6C986E25" w14:textId="77777777" w:rsidTr="00AA68DE">
        <w:trPr>
          <w:trHeight w:val="561"/>
          <w:jc w:val="center"/>
        </w:trPr>
        <w:tc>
          <w:tcPr>
            <w:tcW w:w="50" w:type="dxa"/>
            <w:tcMar>
              <w:top w:w="0" w:type="dxa"/>
              <w:left w:w="0" w:type="dxa"/>
              <w:bottom w:w="0" w:type="dxa"/>
              <w:right w:w="0" w:type="dxa"/>
            </w:tcMar>
            <w:vAlign w:val="center"/>
          </w:tcPr>
          <w:p w14:paraId="5B9B6A1D"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861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442B32C"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13. Suprafa totală a exploatației viticole (ha):</w:t>
            </w:r>
          </w:p>
        </w:tc>
        <w:tc>
          <w:tcPr>
            <w:tcW w:w="1827"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DE09A9E"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1553D4" w:rsidRPr="002D079A" w14:paraId="274725AC" w14:textId="77777777" w:rsidTr="00AA68DE">
        <w:trPr>
          <w:trHeight w:val="283"/>
          <w:jc w:val="center"/>
        </w:trPr>
        <w:tc>
          <w:tcPr>
            <w:tcW w:w="50" w:type="dxa"/>
            <w:tcMar>
              <w:top w:w="0" w:type="dxa"/>
              <w:left w:w="0" w:type="dxa"/>
              <w:bottom w:w="0" w:type="dxa"/>
              <w:right w:w="0" w:type="dxa"/>
            </w:tcMar>
            <w:vAlign w:val="center"/>
            <w:hideMark/>
          </w:tcPr>
          <w:p w14:paraId="2EC67DF9"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861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DB8F1A"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14. Solicit </w:t>
            </w:r>
            <w:proofErr w:type="spellStart"/>
            <w:r w:rsidRPr="002D079A">
              <w:rPr>
                <w:rFonts w:ascii="Times New Roman" w:hAnsi="Times New Roman" w:cs="Times New Roman"/>
                <w:sz w:val="20"/>
                <w:szCs w:val="20"/>
              </w:rPr>
              <w:t>sprijinul</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financiar</w:t>
            </w:r>
            <w:proofErr w:type="spellEnd"/>
            <w:r w:rsidRPr="002D079A">
              <w:rPr>
                <w:rFonts w:ascii="Times New Roman" w:hAnsi="Times New Roman" w:cs="Times New Roman"/>
                <w:sz w:val="20"/>
                <w:szCs w:val="20"/>
              </w:rPr>
              <w:t xml:space="preserve"> (lei):</w:t>
            </w:r>
          </w:p>
        </w:tc>
        <w:tc>
          <w:tcPr>
            <w:tcW w:w="1827"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0DA385"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1553D4" w:rsidRPr="002D079A" w14:paraId="4D307238" w14:textId="77777777" w:rsidTr="00AA68DE">
        <w:trPr>
          <w:trHeight w:val="349"/>
          <w:jc w:val="center"/>
        </w:trPr>
        <w:tc>
          <w:tcPr>
            <w:tcW w:w="50" w:type="dxa"/>
            <w:tcMar>
              <w:top w:w="0" w:type="dxa"/>
              <w:left w:w="0" w:type="dxa"/>
              <w:bottom w:w="0" w:type="dxa"/>
              <w:right w:w="0" w:type="dxa"/>
            </w:tcMar>
            <w:vAlign w:val="center"/>
            <w:hideMark/>
          </w:tcPr>
          <w:p w14:paraId="6F7CF0C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861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2EE6F4"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a) la </w:t>
            </w:r>
            <w:proofErr w:type="spellStart"/>
            <w:r w:rsidRPr="002D079A">
              <w:rPr>
                <w:rFonts w:ascii="Times New Roman" w:hAnsi="Times New Roman" w:cs="Times New Roman"/>
                <w:sz w:val="20"/>
                <w:szCs w:val="20"/>
              </w:rPr>
              <w:t>finalizare</w:t>
            </w:r>
            <w:proofErr w:type="spellEnd"/>
            <w:r w:rsidRPr="002D079A">
              <w:rPr>
                <w:rFonts w:ascii="Times New Roman" w:hAnsi="Times New Roman" w:cs="Times New Roman"/>
                <w:sz w:val="20"/>
                <w:szCs w:val="20"/>
              </w:rPr>
              <w:t xml:space="preserve"> program</w:t>
            </w:r>
          </w:p>
        </w:tc>
        <w:tc>
          <w:tcPr>
            <w:tcW w:w="1827"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5EE97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r>
      <w:tr w:rsidR="001553D4" w:rsidRPr="002D079A" w14:paraId="4B780D96" w14:textId="77777777" w:rsidTr="00AA68DE">
        <w:trPr>
          <w:trHeight w:val="809"/>
          <w:jc w:val="center"/>
        </w:trPr>
        <w:tc>
          <w:tcPr>
            <w:tcW w:w="50" w:type="dxa"/>
            <w:tcMar>
              <w:top w:w="0" w:type="dxa"/>
              <w:left w:w="0" w:type="dxa"/>
              <w:bottom w:w="0" w:type="dxa"/>
              <w:right w:w="0" w:type="dxa"/>
            </w:tcMar>
            <w:vAlign w:val="center"/>
            <w:hideMark/>
          </w:tcPr>
          <w:p w14:paraId="569ABA5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861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EA8574" w14:textId="77777777" w:rsidR="00CC61E0" w:rsidRPr="002D079A" w:rsidRDefault="00CC61E0" w:rsidP="00220577">
            <w:pPr>
              <w:tabs>
                <w:tab w:val="left" w:pos="709"/>
              </w:tabs>
              <w:spacing w:after="0" w:line="240" w:lineRule="auto"/>
              <w:ind w:right="154"/>
              <w:jc w:val="both"/>
              <w:rPr>
                <w:rFonts w:ascii="Times New Roman" w:hAnsi="Times New Roman" w:cs="Times New Roman"/>
                <w:sz w:val="20"/>
                <w:szCs w:val="20"/>
                <w:lang w:val="pt-BR"/>
              </w:rPr>
            </w:pPr>
            <w:r w:rsidRPr="002D079A">
              <w:rPr>
                <w:rFonts w:ascii="Times New Roman" w:hAnsi="Times New Roman" w:cs="Times New Roman"/>
                <w:sz w:val="20"/>
                <w:szCs w:val="20"/>
                <w:lang w:val="pt-BR"/>
              </w:rPr>
              <w:t>b) în tranşe, respectiv maximum 4 cereri de plată, să reprezinte acţiuni finalizate, iar ponderea  activelor necorporale în totalul cheltuielilor aferente tranșei solicitate la plată să nu depăşească procentul reprezentat de aceste cheltuieli în cadrul programului aprobat</w:t>
            </w:r>
          </w:p>
        </w:tc>
        <w:tc>
          <w:tcPr>
            <w:tcW w:w="1827"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0E665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1553D4" w:rsidRPr="002D079A" w14:paraId="41D7F1A7" w14:textId="77777777" w:rsidTr="00AA68DE">
        <w:trPr>
          <w:trHeight w:val="349"/>
          <w:jc w:val="center"/>
        </w:trPr>
        <w:tc>
          <w:tcPr>
            <w:tcW w:w="50" w:type="dxa"/>
            <w:tcMar>
              <w:top w:w="0" w:type="dxa"/>
              <w:left w:w="0" w:type="dxa"/>
              <w:bottom w:w="0" w:type="dxa"/>
              <w:right w:w="0" w:type="dxa"/>
            </w:tcMar>
            <w:vAlign w:val="center"/>
            <w:hideMark/>
          </w:tcPr>
          <w:p w14:paraId="57AE1D5D"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861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A96BE0" w14:textId="77777777" w:rsidR="00CC61E0" w:rsidRPr="002D079A" w:rsidRDefault="00CC61E0" w:rsidP="00CC61E0">
            <w:pPr>
              <w:tabs>
                <w:tab w:val="left" w:pos="709"/>
              </w:tabs>
              <w:spacing w:after="0" w:line="240" w:lineRule="auto"/>
              <w:jc w:val="both"/>
              <w:rPr>
                <w:rFonts w:ascii="Times New Roman" w:hAnsi="Times New Roman" w:cs="Times New Roman"/>
                <w:sz w:val="20"/>
                <w:szCs w:val="20"/>
                <w:lang w:val="pt-BR"/>
              </w:rPr>
            </w:pPr>
            <w:r w:rsidRPr="002D079A">
              <w:rPr>
                <w:rFonts w:ascii="Times New Roman" w:hAnsi="Times New Roman" w:cs="Times New Roman"/>
                <w:sz w:val="20"/>
                <w:szCs w:val="20"/>
                <w:lang w:val="pt-BR"/>
              </w:rPr>
              <w:t>c) avans** (maximum 80% din valoarea eligibilă FEGA a programului de investiții)</w:t>
            </w:r>
          </w:p>
        </w:tc>
        <w:tc>
          <w:tcPr>
            <w:tcW w:w="1827"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9C4A36"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1553D4" w:rsidRPr="002D079A" w14:paraId="4E87AE54" w14:textId="77777777" w:rsidTr="00AA68DE">
        <w:trPr>
          <w:trHeight w:val="349"/>
          <w:jc w:val="center"/>
        </w:trPr>
        <w:tc>
          <w:tcPr>
            <w:tcW w:w="50" w:type="dxa"/>
            <w:tcMar>
              <w:top w:w="0" w:type="dxa"/>
              <w:left w:w="0" w:type="dxa"/>
              <w:bottom w:w="0" w:type="dxa"/>
              <w:right w:w="0" w:type="dxa"/>
            </w:tcMar>
            <w:vAlign w:val="center"/>
            <w:hideMark/>
          </w:tcPr>
          <w:p w14:paraId="145E6D36"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861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90666B"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 Sub rezerva constituirii garanţiei de 100% din valoarea sumei solicitate în avans.</w:t>
            </w:r>
          </w:p>
        </w:tc>
        <w:tc>
          <w:tcPr>
            <w:tcW w:w="1827" w:type="dxa"/>
            <w:gridSpan w:val="1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B5DA6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1553D4" w:rsidRPr="002D079A" w14:paraId="723C5952" w14:textId="77777777" w:rsidTr="00AA68DE">
        <w:trPr>
          <w:trHeight w:val="349"/>
          <w:jc w:val="center"/>
        </w:trPr>
        <w:tc>
          <w:tcPr>
            <w:tcW w:w="50" w:type="dxa"/>
            <w:tcMar>
              <w:top w:w="0" w:type="dxa"/>
              <w:left w:w="0" w:type="dxa"/>
              <w:bottom w:w="0" w:type="dxa"/>
              <w:right w:w="0" w:type="dxa"/>
            </w:tcMar>
            <w:vAlign w:val="center"/>
            <w:hideMark/>
          </w:tcPr>
          <w:p w14:paraId="4637A65B"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440" w:type="dxa"/>
            <w:gridSpan w:val="1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F5C2BB"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proofErr w:type="spellStart"/>
            <w:r w:rsidRPr="002D079A">
              <w:rPr>
                <w:rFonts w:ascii="Times New Roman" w:hAnsi="Times New Roman" w:cs="Times New Roman"/>
                <w:sz w:val="20"/>
                <w:szCs w:val="20"/>
              </w:rPr>
              <w:t>Angajamente</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şi</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declaraţii</w:t>
            </w:r>
            <w:proofErr w:type="spellEnd"/>
          </w:p>
        </w:tc>
      </w:tr>
      <w:tr w:rsidR="00AA68DE" w:rsidRPr="002D079A" w14:paraId="69E5CB40" w14:textId="77777777" w:rsidTr="00AA68DE">
        <w:trPr>
          <w:trHeight w:val="577"/>
          <w:jc w:val="center"/>
        </w:trPr>
        <w:tc>
          <w:tcPr>
            <w:tcW w:w="50" w:type="dxa"/>
            <w:tcMar>
              <w:top w:w="0" w:type="dxa"/>
              <w:left w:w="0" w:type="dxa"/>
              <w:bottom w:w="0" w:type="dxa"/>
              <w:right w:w="0" w:type="dxa"/>
            </w:tcMar>
            <w:vAlign w:val="center"/>
            <w:hideMark/>
          </w:tcPr>
          <w:p w14:paraId="103B9361"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rPr>
            </w:pPr>
          </w:p>
        </w:tc>
        <w:tc>
          <w:tcPr>
            <w:tcW w:w="10440" w:type="dxa"/>
            <w:gridSpan w:val="1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91BBFD"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Subsemnatul, . . . . . . . . . ., legitimat cu BI/CI seria . . . . . . . . . . nr. . . . . . . . . . ., eliberat(ă) de . . . . . . . . . . la data de . . . . . . . . . ., CNP . . . . . . . . . ., reprezentant/împuternicit legal al . . . . . . . . . ., declar că:</w:t>
            </w:r>
          </w:p>
        </w:tc>
      </w:tr>
    </w:tbl>
    <w:p w14:paraId="2FB33722" w14:textId="77777777" w:rsidR="00CC61E0" w:rsidRPr="002D079A" w:rsidRDefault="00CC61E0" w:rsidP="00CC61E0">
      <w:pPr>
        <w:tabs>
          <w:tab w:val="left" w:pos="709"/>
        </w:tabs>
        <w:spacing w:after="0" w:line="240" w:lineRule="auto"/>
        <w:jc w:val="center"/>
        <w:rPr>
          <w:rFonts w:ascii="Times New Roman" w:hAnsi="Times New Roman" w:cs="Times New Roman"/>
          <w:vanish/>
          <w:sz w:val="20"/>
          <w:szCs w:val="20"/>
          <w:lang w:val="pt-BR"/>
        </w:rPr>
      </w:pPr>
    </w:p>
    <w:tbl>
      <w:tblPr>
        <w:tblW w:w="10348" w:type="dxa"/>
        <w:jc w:val="center"/>
        <w:tblCellMar>
          <w:top w:w="15" w:type="dxa"/>
          <w:left w:w="15" w:type="dxa"/>
          <w:bottom w:w="15" w:type="dxa"/>
          <w:right w:w="15" w:type="dxa"/>
        </w:tblCellMar>
        <w:tblLook w:val="04A0" w:firstRow="1" w:lastRow="0" w:firstColumn="1" w:lastColumn="0" w:noHBand="0" w:noVBand="1"/>
      </w:tblPr>
      <w:tblGrid>
        <w:gridCol w:w="20"/>
        <w:gridCol w:w="3808"/>
        <w:gridCol w:w="6520"/>
      </w:tblGrid>
      <w:tr w:rsidR="002D079A" w:rsidRPr="002D079A" w14:paraId="4F66E729" w14:textId="77777777" w:rsidTr="00AA68DE">
        <w:trPr>
          <w:trHeight w:val="15"/>
          <w:jc w:val="center"/>
        </w:trPr>
        <w:tc>
          <w:tcPr>
            <w:tcW w:w="20" w:type="dxa"/>
            <w:tcMar>
              <w:top w:w="0" w:type="dxa"/>
              <w:left w:w="0" w:type="dxa"/>
              <w:bottom w:w="0" w:type="dxa"/>
              <w:right w:w="0" w:type="dxa"/>
            </w:tcMar>
            <w:vAlign w:val="center"/>
            <w:hideMark/>
          </w:tcPr>
          <w:p w14:paraId="0956E7E0" w14:textId="77777777" w:rsidR="00CC61E0" w:rsidRPr="002D079A" w:rsidRDefault="00CC61E0" w:rsidP="00CC61E0">
            <w:pPr>
              <w:tabs>
                <w:tab w:val="left" w:pos="709"/>
              </w:tabs>
              <w:spacing w:after="0" w:line="240" w:lineRule="auto"/>
              <w:jc w:val="center"/>
              <w:rPr>
                <w:rFonts w:ascii="Times New Roman" w:hAnsi="Times New Roman" w:cs="Times New Roman"/>
                <w:sz w:val="20"/>
                <w:szCs w:val="20"/>
                <w:lang w:val="pt-BR"/>
              </w:rPr>
            </w:pPr>
          </w:p>
        </w:tc>
        <w:tc>
          <w:tcPr>
            <w:tcW w:w="3808" w:type="dxa"/>
            <w:tcMar>
              <w:top w:w="0" w:type="dxa"/>
              <w:left w:w="0" w:type="dxa"/>
              <w:bottom w:w="0" w:type="dxa"/>
              <w:right w:w="0" w:type="dxa"/>
            </w:tcMar>
            <w:vAlign w:val="center"/>
            <w:hideMark/>
          </w:tcPr>
          <w:p w14:paraId="660A2BA7"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6520" w:type="dxa"/>
            <w:tcMar>
              <w:top w:w="0" w:type="dxa"/>
              <w:left w:w="0" w:type="dxa"/>
              <w:bottom w:w="0" w:type="dxa"/>
              <w:right w:w="0" w:type="dxa"/>
            </w:tcMar>
            <w:vAlign w:val="center"/>
            <w:hideMark/>
          </w:tcPr>
          <w:p w14:paraId="2F39971C"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r>
      <w:tr w:rsidR="002D079A" w:rsidRPr="002D079A" w14:paraId="4C5D5F76" w14:textId="77777777" w:rsidTr="00AA68DE">
        <w:trPr>
          <w:trHeight w:val="1692"/>
          <w:jc w:val="center"/>
        </w:trPr>
        <w:tc>
          <w:tcPr>
            <w:tcW w:w="20" w:type="dxa"/>
            <w:tcMar>
              <w:top w:w="0" w:type="dxa"/>
              <w:left w:w="0" w:type="dxa"/>
              <w:bottom w:w="0" w:type="dxa"/>
              <w:right w:w="0" w:type="dxa"/>
            </w:tcMar>
            <w:vAlign w:val="center"/>
            <w:hideMark/>
          </w:tcPr>
          <w:p w14:paraId="39BEEF81"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32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F6F902" w14:textId="6098C09F" w:rsidR="00CC61E0" w:rsidRPr="002D079A" w:rsidRDefault="00CC61E0" w:rsidP="00220577">
            <w:pPr>
              <w:tabs>
                <w:tab w:val="left" w:pos="709"/>
              </w:tabs>
              <w:spacing w:after="0" w:line="240" w:lineRule="auto"/>
              <w:ind w:right="139"/>
              <w:jc w:val="both"/>
              <w:rPr>
                <w:rFonts w:ascii="Times New Roman" w:hAnsi="Times New Roman" w:cs="Times New Roman"/>
                <w:sz w:val="20"/>
                <w:szCs w:val="20"/>
                <w:lang w:val="pt-BR"/>
              </w:rPr>
            </w:pPr>
            <w:r w:rsidRPr="002D079A">
              <w:rPr>
                <w:rFonts w:ascii="Times New Roman" w:hAnsi="Times New Roman" w:cs="Times New Roman"/>
                <w:sz w:val="20"/>
                <w:szCs w:val="20"/>
                <w:lang w:val="pt-BR"/>
              </w:rPr>
              <w:t xml:space="preserve">Am luat cunoştinţă de condiţiile de eligibilitate, respectiv mă angajez să efectuez operațiunile prevăzute în programul de </w:t>
            </w:r>
            <w:r w:rsidR="007D35E7" w:rsidRPr="002D079A">
              <w:rPr>
                <w:rFonts w:ascii="Times New Roman" w:hAnsi="Times New Roman" w:cs="Times New Roman"/>
                <w:sz w:val="20"/>
                <w:szCs w:val="20"/>
                <w:lang w:val="pt-BR"/>
              </w:rPr>
              <w:t>investiți</w:t>
            </w:r>
            <w:r w:rsidRPr="002D079A">
              <w:rPr>
                <w:rFonts w:ascii="Times New Roman" w:hAnsi="Times New Roman" w:cs="Times New Roman"/>
                <w:sz w:val="20"/>
                <w:szCs w:val="20"/>
                <w:lang w:val="pt-BR"/>
              </w:rPr>
              <w:t>i în termenul menţionat, să furnizez orice document justificativ care îmi va fi solicitat, să mă supun oricărui control şi, în cazul în care declaraţia mea se va dovedi falsă, să înapoiez la simpla cerere a Agenţiei de Plăţi şi Intervenţie pentru Agricultură (A.P.I.A.) suma care a fost virată de aceasta sub titlu de sprijin, fără a mă sustrage eventualelor urmări ce ar putea fi angajate împotriva mea.</w:t>
            </w:r>
            <w:r w:rsidRPr="002D079A">
              <w:rPr>
                <w:rFonts w:ascii="Times New Roman" w:hAnsi="Times New Roman" w:cs="Times New Roman"/>
                <w:sz w:val="20"/>
                <w:szCs w:val="20"/>
                <w:lang w:val="pt-BR"/>
              </w:rPr>
              <w:br/>
              <w:t xml:space="preserve">Declar că am luat cunoştinţă de prevederile legislaţiei UE privind intervenția IS-V-02 </w:t>
            </w:r>
            <w:r w:rsidRPr="002D079A">
              <w:rPr>
                <w:rFonts w:ascii="Times New Roman" w:hAnsi="Times New Roman" w:cs="Times New Roman"/>
                <w:iCs/>
                <w:sz w:val="20"/>
                <w:szCs w:val="20"/>
                <w:lang w:val="pt-BR"/>
              </w:rPr>
              <w:t>Investiții în active corporale și necorporale</w:t>
            </w:r>
            <w:r w:rsidRPr="002D079A">
              <w:rPr>
                <w:rFonts w:ascii="Times New Roman" w:hAnsi="Times New Roman" w:cs="Times New Roman"/>
                <w:sz w:val="20"/>
                <w:szCs w:val="20"/>
                <w:lang w:val="pt-BR"/>
              </w:rPr>
              <w:t>"</w:t>
            </w:r>
            <w:r w:rsidRPr="002D079A">
              <w:rPr>
                <w:rFonts w:ascii="Times New Roman" w:hAnsi="Times New Roman" w:cs="Times New Roman"/>
                <w:b/>
                <w:sz w:val="20"/>
                <w:szCs w:val="20"/>
                <w:lang w:val="pt-BR"/>
              </w:rPr>
              <w:t xml:space="preserve"> </w:t>
            </w:r>
            <w:r w:rsidRPr="002D079A">
              <w:rPr>
                <w:rFonts w:ascii="Times New Roman" w:hAnsi="Times New Roman" w:cs="Times New Roman"/>
                <w:sz w:val="20"/>
                <w:szCs w:val="20"/>
                <w:lang w:val="pt-BR"/>
              </w:rPr>
              <w:t xml:space="preserve">din cadrul PS PAC 2023-2027, de condiţiile de acordare a sprijinului și de respectare a cerințelor privind durabilitatea </w:t>
            </w:r>
            <w:r w:rsidR="007D35E7" w:rsidRPr="002D079A">
              <w:rPr>
                <w:rFonts w:ascii="Times New Roman" w:hAnsi="Times New Roman" w:cs="Times New Roman"/>
                <w:sz w:val="20"/>
                <w:szCs w:val="20"/>
                <w:lang w:val="pt-BR"/>
              </w:rPr>
              <w:t>investiți</w:t>
            </w:r>
            <w:r w:rsidRPr="002D079A">
              <w:rPr>
                <w:rFonts w:ascii="Times New Roman" w:hAnsi="Times New Roman" w:cs="Times New Roman"/>
                <w:sz w:val="20"/>
                <w:szCs w:val="20"/>
                <w:lang w:val="pt-BR"/>
              </w:rPr>
              <w:t xml:space="preserve">ei, conform Ordinului ministrului agriculturii şi dezvoltării rurale nr. </w:t>
            </w:r>
            <w:r w:rsidR="004114DC" w:rsidRPr="002D079A">
              <w:rPr>
                <w:rFonts w:ascii="Times New Roman" w:hAnsi="Times New Roman" w:cs="Times New Roman"/>
                <w:sz w:val="20"/>
                <w:szCs w:val="20"/>
                <w:lang w:val="pt-BR"/>
              </w:rPr>
              <w:t>49</w:t>
            </w:r>
            <w:r w:rsidRPr="002D079A">
              <w:rPr>
                <w:rFonts w:ascii="Times New Roman" w:hAnsi="Times New Roman" w:cs="Times New Roman"/>
                <w:sz w:val="20"/>
                <w:szCs w:val="20"/>
                <w:lang w:val="pt-BR"/>
              </w:rPr>
              <w:t xml:space="preserve">……../2025 </w:t>
            </w:r>
            <w:r w:rsidRPr="002D079A">
              <w:rPr>
                <w:rFonts w:ascii="Times New Roman" w:hAnsi="Times New Roman" w:cs="Times New Roman"/>
                <w:bCs/>
                <w:sz w:val="20"/>
                <w:szCs w:val="20"/>
                <w:lang w:val="pt-BR"/>
              </w:rPr>
              <w:t xml:space="preserve">privind  modalitatea de implementare  a </w:t>
            </w:r>
            <w:r w:rsidRPr="002D079A">
              <w:rPr>
                <w:rFonts w:ascii="Times New Roman" w:hAnsi="Times New Roman" w:cs="Times New Roman"/>
                <w:sz w:val="20"/>
                <w:szCs w:val="20"/>
                <w:lang w:val="pt-BR"/>
              </w:rPr>
              <w:t xml:space="preserve">intervenţiei IS-V-02 </w:t>
            </w:r>
            <w:r w:rsidRPr="002D079A">
              <w:rPr>
                <w:rFonts w:ascii="Times New Roman" w:hAnsi="Times New Roman" w:cs="Times New Roman"/>
                <w:bCs/>
                <w:iCs/>
                <w:sz w:val="20"/>
                <w:szCs w:val="20"/>
                <w:lang w:val="pt-BR"/>
              </w:rPr>
              <w:t>„</w:t>
            </w:r>
            <w:r w:rsidR="007D35E7" w:rsidRPr="002D079A">
              <w:rPr>
                <w:rFonts w:ascii="Times New Roman" w:hAnsi="Times New Roman" w:cs="Times New Roman"/>
                <w:iCs/>
                <w:sz w:val="20"/>
                <w:szCs w:val="20"/>
                <w:lang w:val="pt-BR"/>
              </w:rPr>
              <w:t>Investiți</w:t>
            </w:r>
            <w:r w:rsidRPr="002D079A">
              <w:rPr>
                <w:rFonts w:ascii="Times New Roman" w:hAnsi="Times New Roman" w:cs="Times New Roman"/>
                <w:iCs/>
                <w:sz w:val="20"/>
                <w:szCs w:val="20"/>
                <w:lang w:val="pt-BR"/>
              </w:rPr>
              <w:t>i în active corporale și necorporale</w:t>
            </w:r>
            <w:r w:rsidRPr="002D079A">
              <w:rPr>
                <w:rFonts w:ascii="Times New Roman" w:hAnsi="Times New Roman" w:cs="Times New Roman"/>
                <w:sz w:val="20"/>
                <w:szCs w:val="20"/>
                <w:lang w:val="pt-BR"/>
              </w:rPr>
              <w:t xml:space="preserve">" și a intervenţiei IS-V-07  </w:t>
            </w:r>
            <w:r w:rsidRPr="002D079A">
              <w:rPr>
                <w:rFonts w:ascii="Times New Roman" w:hAnsi="Times New Roman" w:cs="Times New Roman"/>
                <w:iCs/>
                <w:sz w:val="20"/>
                <w:szCs w:val="20"/>
                <w:lang w:val="pt-BR"/>
              </w:rPr>
              <w:t>„</w:t>
            </w:r>
            <w:r w:rsidR="007D35E7" w:rsidRPr="002D079A">
              <w:rPr>
                <w:rFonts w:ascii="Times New Roman" w:hAnsi="Times New Roman" w:cs="Times New Roman"/>
                <w:iCs/>
                <w:sz w:val="20"/>
                <w:szCs w:val="20"/>
                <w:lang w:val="pt-BR"/>
              </w:rPr>
              <w:t>Investiți</w:t>
            </w:r>
            <w:r w:rsidRPr="002D079A">
              <w:rPr>
                <w:rFonts w:ascii="Times New Roman" w:hAnsi="Times New Roman" w:cs="Times New Roman"/>
                <w:iCs/>
                <w:sz w:val="20"/>
                <w:szCs w:val="20"/>
                <w:lang w:val="pt-BR"/>
              </w:rPr>
              <w:t>i în active corporale și necorporale menite să sporească durabilitatea producției de vin</w:t>
            </w:r>
            <w:r w:rsidRPr="002D079A">
              <w:rPr>
                <w:rFonts w:ascii="Times New Roman" w:hAnsi="Times New Roman" w:cs="Times New Roman"/>
                <w:sz w:val="20"/>
                <w:szCs w:val="20"/>
                <w:lang w:val="pt-BR"/>
              </w:rPr>
              <w:t xml:space="preserve">” din cadrul Planului strategic PAC 2023-2027, </w:t>
            </w:r>
            <w:r w:rsidR="003B521B" w:rsidRPr="002D079A">
              <w:rPr>
                <w:rFonts w:ascii="Times New Roman" w:hAnsi="Times New Roman" w:cs="Times New Roman"/>
                <w:bCs/>
                <w:sz w:val="20"/>
                <w:szCs w:val="20"/>
                <w:lang w:val="pt-BR"/>
              </w:rPr>
              <w:t>cu modificările ulterioare,</w:t>
            </w:r>
            <w:r w:rsidR="003B521B" w:rsidRPr="002D079A">
              <w:rPr>
                <w:rFonts w:ascii="Times New Roman" w:hAnsi="Times New Roman" w:cs="Times New Roman"/>
                <w:bCs/>
                <w:sz w:val="24"/>
                <w:szCs w:val="24"/>
                <w:lang w:val="pt-BR"/>
              </w:rPr>
              <w:t xml:space="preserve"> </w:t>
            </w:r>
            <w:r w:rsidRPr="002D079A">
              <w:rPr>
                <w:rFonts w:ascii="Times New Roman" w:hAnsi="Times New Roman" w:cs="Times New Roman"/>
                <w:sz w:val="20"/>
                <w:szCs w:val="20"/>
                <w:lang w:val="pt-BR"/>
              </w:rPr>
              <w:t>şi recunosc că orice încălcare a dispoziţiilor care sunt precizate de A.P.I.A. determină respingerea sprijinului sau înapoierea sumelor încasate necuvenit.</w:t>
            </w:r>
          </w:p>
          <w:p w14:paraId="59BBB710" w14:textId="77777777" w:rsidR="00CC61E0" w:rsidRPr="002D079A" w:rsidRDefault="00CC61E0" w:rsidP="00CC61E0">
            <w:pPr>
              <w:tabs>
                <w:tab w:val="left" w:pos="709"/>
              </w:tabs>
              <w:spacing w:after="0" w:line="240" w:lineRule="auto"/>
              <w:jc w:val="both"/>
              <w:rPr>
                <w:rFonts w:ascii="Times New Roman" w:hAnsi="Times New Roman" w:cs="Times New Roman"/>
                <w:sz w:val="20"/>
                <w:szCs w:val="20"/>
                <w:lang w:val="pt-BR"/>
              </w:rPr>
            </w:pPr>
            <w:r w:rsidRPr="002D079A">
              <w:rPr>
                <w:rFonts w:ascii="Times New Roman" w:hAnsi="Times New Roman" w:cs="Times New Roman"/>
                <w:sz w:val="20"/>
                <w:szCs w:val="20"/>
                <w:lang w:val="pt-BR"/>
              </w:rPr>
              <w:t>Declar că voi respecta graficul de realizare a programului de investiții aprobat și rezervarea financiară.</w:t>
            </w:r>
            <w:r w:rsidRPr="002D079A">
              <w:rPr>
                <w:rFonts w:ascii="Times New Roman" w:hAnsi="Times New Roman" w:cs="Times New Roman"/>
                <w:sz w:val="20"/>
                <w:szCs w:val="20"/>
                <w:lang w:val="pt-BR"/>
              </w:rPr>
              <w:br/>
              <w:t>Declar ca am luat cunoştinţă de conţinutul Ghidului informativ şi mă angajez să îl respect.</w:t>
            </w:r>
          </w:p>
          <w:p w14:paraId="116ACC0A" w14:textId="77777777" w:rsidR="00CC61E0" w:rsidRPr="002D079A" w:rsidRDefault="00CC61E0" w:rsidP="00220577">
            <w:pPr>
              <w:tabs>
                <w:tab w:val="left" w:pos="709"/>
              </w:tabs>
              <w:spacing w:after="0" w:line="240" w:lineRule="auto"/>
              <w:ind w:right="139"/>
              <w:jc w:val="both"/>
              <w:rPr>
                <w:rFonts w:ascii="Times New Roman" w:hAnsi="Times New Roman" w:cs="Times New Roman"/>
                <w:sz w:val="20"/>
                <w:szCs w:val="20"/>
                <w:lang w:val="pt-BR"/>
              </w:rPr>
            </w:pPr>
            <w:r w:rsidRPr="002D079A">
              <w:rPr>
                <w:rFonts w:ascii="Times New Roman" w:hAnsi="Times New Roman" w:cs="Times New Roman"/>
                <w:sz w:val="20"/>
                <w:szCs w:val="20"/>
                <w:lang w:val="pt-BR"/>
              </w:rPr>
              <w:t>Declar că am luat cunoştinţă de conţinutul principiilor şi normelor aplicabile conduitei profesionale a funcţionarilor publici şi a personalului contractual din cadrul A.P.I.A. şi de codul de etică al A.P.I.A., declar că le-am înţeles şi mă angajez să le respect.</w:t>
            </w:r>
          </w:p>
          <w:p w14:paraId="49224C56" w14:textId="77777777" w:rsidR="00CC61E0" w:rsidRPr="002D079A" w:rsidRDefault="00CC61E0" w:rsidP="00CC61E0">
            <w:pPr>
              <w:tabs>
                <w:tab w:val="left" w:pos="709"/>
              </w:tabs>
              <w:spacing w:after="0" w:line="240" w:lineRule="auto"/>
              <w:jc w:val="both"/>
              <w:rPr>
                <w:rFonts w:ascii="Times New Roman" w:hAnsi="Times New Roman" w:cs="Times New Roman"/>
                <w:sz w:val="20"/>
                <w:szCs w:val="20"/>
                <w:lang w:val="pt-BR"/>
              </w:rPr>
            </w:pPr>
          </w:p>
          <w:p w14:paraId="43D75BA1" w14:textId="77777777" w:rsidR="00CC61E0" w:rsidRPr="002D079A" w:rsidRDefault="00CC61E0" w:rsidP="00220577">
            <w:pPr>
              <w:tabs>
                <w:tab w:val="left" w:pos="709"/>
              </w:tabs>
              <w:spacing w:after="0" w:line="240" w:lineRule="auto"/>
              <w:ind w:right="139"/>
              <w:jc w:val="both"/>
              <w:rPr>
                <w:rFonts w:ascii="Times New Roman" w:eastAsia="Calibri" w:hAnsi="Times New Roman" w:cs="Times New Roman"/>
                <w:sz w:val="20"/>
                <w:szCs w:val="20"/>
                <w:lang w:val="pt-BR"/>
              </w:rPr>
            </w:pPr>
            <w:r w:rsidRPr="002D079A">
              <w:rPr>
                <w:rFonts w:ascii="Times New Roman" w:eastAsia="Calibri" w:hAnsi="Times New Roman" w:cs="Times New Roman"/>
                <w:sz w:val="20"/>
                <w:szCs w:val="20"/>
                <w:lang w:val="pt-BR"/>
              </w:rPr>
              <w:t>Declar că voi respecta principiile din Carta drepturilor fundamentale a Uniunii Europene, publicată în Jurnalul Oficial al Uniunii Europene (2012/C 326/02), care vizează, în special, p</w:t>
            </w:r>
            <w:r w:rsidRPr="002D079A">
              <w:rPr>
                <w:rFonts w:ascii="Times New Roman" w:hAnsi="Times New Roman" w:cs="Times New Roman"/>
                <w:iCs/>
                <w:sz w:val="20"/>
                <w:szCs w:val="20"/>
                <w:shd w:val="clear" w:color="auto" w:fill="FFFFFF"/>
                <w:lang w:val="pt-BR"/>
              </w:rPr>
              <w:t>rincipiul egalităţii de şanse și de prevenire a discriminării de gen, pe criterii de origine rasială sau etnică, religie sau credință, dizabilitate, vârstă sau orientare sexuală, interzicerea sclaviei și a muncii forțate, protecția datelor cu caracter personal, libertatea de exprimare și de informare, egalitatea în fața legii, protecția mediului,</w:t>
            </w:r>
            <w:r w:rsidRPr="002D079A">
              <w:rPr>
                <w:rFonts w:ascii="Times New Roman" w:eastAsia="Calibri" w:hAnsi="Times New Roman" w:cs="Times New Roman"/>
                <w:sz w:val="20"/>
                <w:szCs w:val="20"/>
                <w:lang w:val="pt-BR"/>
              </w:rPr>
              <w:t xml:space="preserve"> pe tot parcursul fluxului administrativ a programului de investiții, inclusiv în perioada de monitorizare a acestuia.</w:t>
            </w:r>
          </w:p>
          <w:p w14:paraId="37E307E8" w14:textId="77777777" w:rsidR="00CC61E0" w:rsidRPr="002D079A" w:rsidRDefault="00CC61E0" w:rsidP="00CC61E0">
            <w:pPr>
              <w:tabs>
                <w:tab w:val="left" w:pos="709"/>
              </w:tabs>
              <w:spacing w:after="0" w:line="240" w:lineRule="auto"/>
              <w:jc w:val="both"/>
              <w:rPr>
                <w:rFonts w:ascii="Times New Roman" w:eastAsia="Calibri" w:hAnsi="Times New Roman" w:cs="Times New Roman"/>
                <w:sz w:val="20"/>
                <w:szCs w:val="20"/>
                <w:lang w:val="pt-BR"/>
              </w:rPr>
            </w:pPr>
          </w:p>
          <w:p w14:paraId="1BB30FA6" w14:textId="55F23398" w:rsidR="00CC61E0" w:rsidRPr="002D079A" w:rsidRDefault="00CC61E0" w:rsidP="00220577">
            <w:pPr>
              <w:tabs>
                <w:tab w:val="left" w:pos="709"/>
              </w:tabs>
              <w:spacing w:after="0" w:line="240" w:lineRule="auto"/>
              <w:ind w:right="137"/>
              <w:jc w:val="both"/>
              <w:rPr>
                <w:rFonts w:ascii="Times New Roman" w:hAnsi="Times New Roman" w:cs="Times New Roman"/>
                <w:sz w:val="20"/>
                <w:szCs w:val="20"/>
                <w:lang w:val="pt-BR"/>
              </w:rPr>
            </w:pPr>
            <w:r w:rsidRPr="002D079A">
              <w:rPr>
                <w:rFonts w:ascii="Times New Roman" w:hAnsi="Times New Roman" w:cs="Times New Roman"/>
                <w:sz w:val="20"/>
                <w:szCs w:val="20"/>
                <w:lang w:val="pt-BR"/>
              </w:rPr>
              <w:t xml:space="preserve">Îmi exprim consimțământul ca datele prevăzute la art. 98 din </w:t>
            </w:r>
            <w:hyperlink r:id="rId35" w:anchor="A0" w:tgtFrame="_blank" w:history="1">
              <w:r w:rsidRPr="002D079A">
                <w:rPr>
                  <w:rFonts w:ascii="Times New Roman" w:hAnsi="Times New Roman" w:cs="Times New Roman"/>
                  <w:sz w:val="20"/>
                  <w:szCs w:val="20"/>
                  <w:lang w:val="pt-BR"/>
                </w:rPr>
                <w:t>Regulamentul (UE) 2021/2.116</w:t>
              </w:r>
            </w:hyperlink>
            <w:r w:rsidRPr="002D079A">
              <w:rPr>
                <w:rFonts w:ascii="Times New Roman" w:hAnsi="Times New Roman" w:cs="Times New Roman"/>
                <w:sz w:val="20"/>
                <w:szCs w:val="20"/>
                <w:lang w:val="pt-BR"/>
              </w:rPr>
              <w:t xml:space="preserve"> să fie publicate ex-post anual pe site-ul agențiilor de plăți (APIA/AFIR) şi să fie prelucrate de către organisme de audit şi de investigare ale Uniunii Europene şi ale statelor membre în vederea protejării intereselor financiare ale Uniunii Europene, potrivit prevederilor art. 99 și art. 101 din acelaşi regulament. </w:t>
            </w:r>
          </w:p>
          <w:p w14:paraId="3F6C07E8" w14:textId="77777777" w:rsidR="00CC61E0" w:rsidRPr="002D079A" w:rsidRDefault="00CC61E0" w:rsidP="00CC61E0">
            <w:pPr>
              <w:tabs>
                <w:tab w:val="left" w:pos="709"/>
              </w:tabs>
              <w:spacing w:after="0" w:line="240" w:lineRule="auto"/>
              <w:jc w:val="both"/>
              <w:rPr>
                <w:rFonts w:ascii="Times New Roman" w:eastAsia="Calibri" w:hAnsi="Times New Roman" w:cs="Times New Roman"/>
                <w:sz w:val="20"/>
                <w:szCs w:val="20"/>
                <w:lang w:val="pt-BR"/>
              </w:rPr>
            </w:pPr>
          </w:p>
          <w:p w14:paraId="2E781664" w14:textId="77777777" w:rsidR="00CC61E0" w:rsidRPr="002D079A" w:rsidRDefault="00CC61E0" w:rsidP="00CC61E0">
            <w:pPr>
              <w:pStyle w:val="NormalWeb"/>
              <w:tabs>
                <w:tab w:val="left" w:pos="709"/>
              </w:tabs>
              <w:spacing w:before="0" w:after="0"/>
              <w:ind w:left="128" w:right="140"/>
              <w:rPr>
                <w:sz w:val="20"/>
                <w:szCs w:val="20"/>
              </w:rPr>
            </w:pPr>
            <w:r w:rsidRPr="002D079A">
              <w:rPr>
                <w:sz w:val="20"/>
                <w:szCs w:val="20"/>
              </w:rPr>
              <w:t xml:space="preserve">Declar că sunt informat de către A.P.I.A și îmi exprim consimțământul ca datele cu caracter personal din cererea de plată să fie colectate, prelucrate și stocate/arhivate sau publicate de către A.P.I.A și/sau Ministerul Agriculturii și Dezvoltării Rurale prin Direcția Generală Dezvoltare Rurală – Autoritate de Management pentru PNDR în scopul îndeplinirii </w:t>
            </w:r>
            <w:proofErr w:type="spellStart"/>
            <w:r w:rsidRPr="002D079A">
              <w:rPr>
                <w:sz w:val="20"/>
                <w:szCs w:val="20"/>
              </w:rPr>
              <w:t>obligaţiilor</w:t>
            </w:r>
            <w:proofErr w:type="spellEnd"/>
            <w:r w:rsidRPr="002D079A">
              <w:rPr>
                <w:sz w:val="20"/>
                <w:szCs w:val="20"/>
              </w:rPr>
              <w:t xml:space="preserve"> prevăzute la art. 151 din Regulamentul (UE) 2021/2.115, sau prelucrate de </w:t>
            </w:r>
            <w:proofErr w:type="spellStart"/>
            <w:r w:rsidRPr="002D079A">
              <w:rPr>
                <w:sz w:val="20"/>
                <w:szCs w:val="20"/>
              </w:rPr>
              <w:t>alţi</w:t>
            </w:r>
            <w:proofErr w:type="spellEnd"/>
            <w:r w:rsidRPr="002D079A">
              <w:rPr>
                <w:sz w:val="20"/>
                <w:szCs w:val="20"/>
              </w:rPr>
              <w:t xml:space="preserve"> destinatari pentru îndeplinirea </w:t>
            </w:r>
            <w:proofErr w:type="spellStart"/>
            <w:r w:rsidRPr="002D079A">
              <w:rPr>
                <w:sz w:val="20"/>
                <w:szCs w:val="20"/>
              </w:rPr>
              <w:t>obligaţiilor</w:t>
            </w:r>
            <w:proofErr w:type="spellEnd"/>
            <w:r w:rsidRPr="002D079A">
              <w:rPr>
                <w:sz w:val="20"/>
                <w:szCs w:val="20"/>
              </w:rPr>
              <w:t xml:space="preserve"> legale ale acestora, cu respectarea prevederilor:</w:t>
            </w:r>
          </w:p>
          <w:p w14:paraId="4FFFBC44" w14:textId="77777777" w:rsidR="00CC61E0" w:rsidRPr="002D079A" w:rsidRDefault="00CC61E0" w:rsidP="00CC61E0">
            <w:pPr>
              <w:pStyle w:val="NormalWeb"/>
              <w:tabs>
                <w:tab w:val="left" w:pos="709"/>
              </w:tabs>
              <w:spacing w:before="0" w:after="0"/>
              <w:ind w:left="128" w:right="140"/>
              <w:rPr>
                <w:sz w:val="20"/>
                <w:szCs w:val="20"/>
              </w:rPr>
            </w:pPr>
            <w:r w:rsidRPr="002D079A">
              <w:rPr>
                <w:sz w:val="20"/>
                <w:szCs w:val="20"/>
              </w:rPr>
              <w:t xml:space="preserve">- Regulamentului (UE) 2016/679 al Parlamentului European </w:t>
            </w:r>
            <w:proofErr w:type="spellStart"/>
            <w:r w:rsidRPr="002D079A">
              <w:rPr>
                <w:sz w:val="20"/>
                <w:szCs w:val="20"/>
              </w:rPr>
              <w:t>şi</w:t>
            </w:r>
            <w:proofErr w:type="spellEnd"/>
            <w:r w:rsidRPr="002D079A">
              <w:rPr>
                <w:sz w:val="20"/>
                <w:szCs w:val="20"/>
              </w:rPr>
              <w:t xml:space="preserve"> al Consiliului din 27 aprilie 2016 privind </w:t>
            </w:r>
            <w:proofErr w:type="spellStart"/>
            <w:r w:rsidRPr="002D079A">
              <w:rPr>
                <w:sz w:val="20"/>
                <w:szCs w:val="20"/>
              </w:rPr>
              <w:t>protecţia</w:t>
            </w:r>
            <w:proofErr w:type="spellEnd"/>
            <w:r w:rsidRPr="002D079A">
              <w:rPr>
                <w:sz w:val="20"/>
                <w:szCs w:val="20"/>
              </w:rPr>
              <w:t xml:space="preserve"> persoanelor fizice în ceea ce </w:t>
            </w:r>
            <w:proofErr w:type="spellStart"/>
            <w:r w:rsidRPr="002D079A">
              <w:rPr>
                <w:sz w:val="20"/>
                <w:szCs w:val="20"/>
              </w:rPr>
              <w:t>priveşte</w:t>
            </w:r>
            <w:proofErr w:type="spellEnd"/>
            <w:r w:rsidRPr="002D079A">
              <w:rPr>
                <w:sz w:val="20"/>
                <w:szCs w:val="20"/>
              </w:rPr>
              <w:t xml:space="preserve"> prelucrarea datelor cu caracter personal </w:t>
            </w:r>
            <w:proofErr w:type="spellStart"/>
            <w:r w:rsidRPr="002D079A">
              <w:rPr>
                <w:sz w:val="20"/>
                <w:szCs w:val="20"/>
              </w:rPr>
              <w:t>şi</w:t>
            </w:r>
            <w:proofErr w:type="spellEnd"/>
            <w:r w:rsidRPr="002D079A">
              <w:rPr>
                <w:sz w:val="20"/>
                <w:szCs w:val="20"/>
              </w:rPr>
              <w:t xml:space="preserve"> privind libera </w:t>
            </w:r>
            <w:proofErr w:type="spellStart"/>
            <w:r w:rsidRPr="002D079A">
              <w:rPr>
                <w:sz w:val="20"/>
                <w:szCs w:val="20"/>
              </w:rPr>
              <w:t>circulaţie</w:t>
            </w:r>
            <w:proofErr w:type="spellEnd"/>
            <w:r w:rsidRPr="002D079A">
              <w:rPr>
                <w:sz w:val="20"/>
                <w:szCs w:val="20"/>
              </w:rPr>
              <w:t xml:space="preserve"> a acestor date </w:t>
            </w:r>
            <w:proofErr w:type="spellStart"/>
            <w:r w:rsidRPr="002D079A">
              <w:rPr>
                <w:sz w:val="20"/>
                <w:szCs w:val="20"/>
              </w:rPr>
              <w:t>şi</w:t>
            </w:r>
            <w:proofErr w:type="spellEnd"/>
            <w:r w:rsidRPr="002D079A">
              <w:rPr>
                <w:sz w:val="20"/>
                <w:szCs w:val="20"/>
              </w:rPr>
              <w:t xml:space="preserve"> de abrogare a Directivei 95/46/CE (Regulamentul general privind </w:t>
            </w:r>
            <w:proofErr w:type="spellStart"/>
            <w:r w:rsidRPr="002D079A">
              <w:rPr>
                <w:sz w:val="20"/>
                <w:szCs w:val="20"/>
              </w:rPr>
              <w:t>protecţia</w:t>
            </w:r>
            <w:proofErr w:type="spellEnd"/>
            <w:r w:rsidRPr="002D079A">
              <w:rPr>
                <w:sz w:val="20"/>
                <w:szCs w:val="20"/>
              </w:rPr>
              <w:t xml:space="preserve"> datelor);</w:t>
            </w:r>
          </w:p>
          <w:p w14:paraId="20E6508D" w14:textId="4502109F" w:rsidR="00CC61E0" w:rsidRPr="002D079A" w:rsidRDefault="00CC61E0" w:rsidP="00CC61E0">
            <w:pPr>
              <w:pStyle w:val="NormalWeb"/>
              <w:tabs>
                <w:tab w:val="left" w:pos="709"/>
              </w:tabs>
              <w:spacing w:before="0" w:after="0"/>
              <w:ind w:left="128" w:right="140"/>
              <w:rPr>
                <w:sz w:val="20"/>
                <w:szCs w:val="20"/>
              </w:rPr>
            </w:pPr>
            <w:r w:rsidRPr="002D079A">
              <w:rPr>
                <w:sz w:val="20"/>
                <w:szCs w:val="20"/>
              </w:rPr>
              <w:lastRenderedPageBreak/>
              <w:t xml:space="preserve">-Legii nr. 190/2018 privind măsuri de punere în aplicare a </w:t>
            </w:r>
            <w:hyperlink r:id="rId36" w:anchor="A0" w:tgtFrame="_blank" w:history="1">
              <w:r w:rsidRPr="002D079A">
                <w:rPr>
                  <w:sz w:val="20"/>
                  <w:szCs w:val="20"/>
                </w:rPr>
                <w:t>Regulamentului (UE) 2016/679</w:t>
              </w:r>
            </w:hyperlink>
            <w:r w:rsidRPr="002D079A">
              <w:rPr>
                <w:sz w:val="20"/>
                <w:szCs w:val="20"/>
              </w:rPr>
              <w:t xml:space="preserve"> al Parlamentului European </w:t>
            </w:r>
            <w:proofErr w:type="spellStart"/>
            <w:r w:rsidRPr="002D079A">
              <w:rPr>
                <w:sz w:val="20"/>
                <w:szCs w:val="20"/>
              </w:rPr>
              <w:t>şi</w:t>
            </w:r>
            <w:proofErr w:type="spellEnd"/>
            <w:r w:rsidRPr="002D079A">
              <w:rPr>
                <w:sz w:val="20"/>
                <w:szCs w:val="20"/>
              </w:rPr>
              <w:t xml:space="preserve"> al Consiliului din 27 aprilie 2016 privind </w:t>
            </w:r>
            <w:proofErr w:type="spellStart"/>
            <w:r w:rsidRPr="002D079A">
              <w:rPr>
                <w:sz w:val="20"/>
                <w:szCs w:val="20"/>
              </w:rPr>
              <w:t>protecţia</w:t>
            </w:r>
            <w:proofErr w:type="spellEnd"/>
            <w:r w:rsidRPr="002D079A">
              <w:rPr>
                <w:sz w:val="20"/>
                <w:szCs w:val="20"/>
              </w:rPr>
              <w:t xml:space="preserve"> persoanelor fizice în ceea ce </w:t>
            </w:r>
            <w:proofErr w:type="spellStart"/>
            <w:r w:rsidRPr="002D079A">
              <w:rPr>
                <w:sz w:val="20"/>
                <w:szCs w:val="20"/>
              </w:rPr>
              <w:t>priveşte</w:t>
            </w:r>
            <w:proofErr w:type="spellEnd"/>
            <w:r w:rsidRPr="002D079A">
              <w:rPr>
                <w:sz w:val="20"/>
                <w:szCs w:val="20"/>
              </w:rPr>
              <w:t xml:space="preserve"> prelucrarea datelor cu caracter personal </w:t>
            </w:r>
            <w:proofErr w:type="spellStart"/>
            <w:r w:rsidRPr="002D079A">
              <w:rPr>
                <w:sz w:val="20"/>
                <w:szCs w:val="20"/>
              </w:rPr>
              <w:t>şi</w:t>
            </w:r>
            <w:proofErr w:type="spellEnd"/>
            <w:r w:rsidRPr="002D079A">
              <w:rPr>
                <w:sz w:val="20"/>
                <w:szCs w:val="20"/>
              </w:rPr>
              <w:t xml:space="preserve"> privind libera </w:t>
            </w:r>
            <w:proofErr w:type="spellStart"/>
            <w:r w:rsidRPr="002D079A">
              <w:rPr>
                <w:sz w:val="20"/>
                <w:szCs w:val="20"/>
              </w:rPr>
              <w:t>circulaţie</w:t>
            </w:r>
            <w:proofErr w:type="spellEnd"/>
            <w:r w:rsidRPr="002D079A">
              <w:rPr>
                <w:sz w:val="20"/>
                <w:szCs w:val="20"/>
              </w:rPr>
              <w:t xml:space="preserve"> a acestor date </w:t>
            </w:r>
            <w:proofErr w:type="spellStart"/>
            <w:r w:rsidRPr="002D079A">
              <w:rPr>
                <w:sz w:val="20"/>
                <w:szCs w:val="20"/>
              </w:rPr>
              <w:t>şi</w:t>
            </w:r>
            <w:proofErr w:type="spellEnd"/>
            <w:r w:rsidRPr="002D079A">
              <w:rPr>
                <w:sz w:val="20"/>
                <w:szCs w:val="20"/>
              </w:rPr>
              <w:t xml:space="preserve"> de abrogare a </w:t>
            </w:r>
            <w:hyperlink r:id="rId37" w:anchor="A0" w:tgtFrame="_blank" w:history="1">
              <w:r w:rsidRPr="002D079A">
                <w:rPr>
                  <w:sz w:val="20"/>
                  <w:szCs w:val="20"/>
                </w:rPr>
                <w:t xml:space="preserve">Directivei 95/46/CE </w:t>
              </w:r>
            </w:hyperlink>
            <w:r w:rsidRPr="002D079A">
              <w:rPr>
                <w:sz w:val="20"/>
                <w:szCs w:val="20"/>
              </w:rPr>
              <w:t>(</w:t>
            </w:r>
            <w:hyperlink r:id="rId38" w:anchor="A0" w:tgtFrame="_blank" w:history="1">
              <w:r w:rsidRPr="002D079A">
                <w:rPr>
                  <w:sz w:val="20"/>
                  <w:szCs w:val="20"/>
                </w:rPr>
                <w:t xml:space="preserve">Regulamentul general privind </w:t>
              </w:r>
              <w:proofErr w:type="spellStart"/>
              <w:r w:rsidRPr="002D079A">
                <w:rPr>
                  <w:sz w:val="20"/>
                  <w:szCs w:val="20"/>
                </w:rPr>
                <w:t>protecţia</w:t>
              </w:r>
              <w:proofErr w:type="spellEnd"/>
              <w:r w:rsidRPr="002D079A">
                <w:rPr>
                  <w:sz w:val="20"/>
                  <w:szCs w:val="20"/>
                </w:rPr>
                <w:t xml:space="preserve"> datelor</w:t>
              </w:r>
            </w:hyperlink>
            <w:r w:rsidRPr="002D079A">
              <w:rPr>
                <w:sz w:val="20"/>
                <w:szCs w:val="20"/>
              </w:rPr>
              <w:t>);</w:t>
            </w:r>
          </w:p>
          <w:p w14:paraId="3EACEE84" w14:textId="3587974A" w:rsidR="00CC61E0" w:rsidRPr="002D079A" w:rsidRDefault="00CC61E0" w:rsidP="00CC61E0">
            <w:pPr>
              <w:pStyle w:val="NormalWeb"/>
              <w:tabs>
                <w:tab w:val="left" w:pos="709"/>
              </w:tabs>
              <w:spacing w:before="0" w:after="0"/>
              <w:ind w:left="128" w:right="140"/>
              <w:rPr>
                <w:sz w:val="20"/>
                <w:szCs w:val="20"/>
              </w:rPr>
            </w:pPr>
            <w:r w:rsidRPr="002D079A">
              <w:rPr>
                <w:sz w:val="20"/>
                <w:szCs w:val="20"/>
              </w:rPr>
              <w:t xml:space="preserve">- Legii nr. 506/2004 privind prelucrarea datelor cu caracter personal și protecția vieții private în sectorul comunicațiilor electronice, cu modificările și completările ulterioare (de transpunere a </w:t>
            </w:r>
            <w:hyperlink r:id="rId39" w:anchor="A0" w:tgtFrame="_blank" w:history="1">
              <w:r w:rsidRPr="002D079A">
                <w:rPr>
                  <w:sz w:val="20"/>
                  <w:szCs w:val="20"/>
                </w:rPr>
                <w:t>Directivei 2002/58/CE</w:t>
              </w:r>
            </w:hyperlink>
            <w:r w:rsidRPr="002D079A">
              <w:rPr>
                <w:sz w:val="20"/>
                <w:szCs w:val="20"/>
              </w:rPr>
              <w:t xml:space="preserve"> a Parlamentului European </w:t>
            </w:r>
            <w:proofErr w:type="spellStart"/>
            <w:r w:rsidRPr="002D079A">
              <w:rPr>
                <w:sz w:val="20"/>
                <w:szCs w:val="20"/>
              </w:rPr>
              <w:t>şi</w:t>
            </w:r>
            <w:proofErr w:type="spellEnd"/>
            <w:r w:rsidRPr="002D079A">
              <w:rPr>
                <w:sz w:val="20"/>
                <w:szCs w:val="20"/>
              </w:rPr>
              <w:t xml:space="preserve"> a Consiliului privind prelucrarea datelor cu caracter personal </w:t>
            </w:r>
            <w:proofErr w:type="spellStart"/>
            <w:r w:rsidRPr="002D079A">
              <w:rPr>
                <w:sz w:val="20"/>
                <w:szCs w:val="20"/>
              </w:rPr>
              <w:t>şi</w:t>
            </w:r>
            <w:proofErr w:type="spellEnd"/>
            <w:r w:rsidRPr="002D079A">
              <w:rPr>
                <w:sz w:val="20"/>
                <w:szCs w:val="20"/>
              </w:rPr>
              <w:t xml:space="preserve"> </w:t>
            </w:r>
            <w:proofErr w:type="spellStart"/>
            <w:r w:rsidRPr="002D079A">
              <w:rPr>
                <w:sz w:val="20"/>
                <w:szCs w:val="20"/>
              </w:rPr>
              <w:t>protecţia</w:t>
            </w:r>
            <w:proofErr w:type="spellEnd"/>
            <w:r w:rsidRPr="002D079A">
              <w:rPr>
                <w:sz w:val="20"/>
                <w:szCs w:val="20"/>
              </w:rPr>
              <w:t xml:space="preserve"> </w:t>
            </w:r>
            <w:proofErr w:type="spellStart"/>
            <w:r w:rsidRPr="002D079A">
              <w:rPr>
                <w:sz w:val="20"/>
                <w:szCs w:val="20"/>
              </w:rPr>
              <w:t>vieţii</w:t>
            </w:r>
            <w:proofErr w:type="spellEnd"/>
            <w:r w:rsidRPr="002D079A">
              <w:rPr>
                <w:sz w:val="20"/>
                <w:szCs w:val="20"/>
              </w:rPr>
              <w:t xml:space="preserve"> private în sectorul </w:t>
            </w:r>
            <w:proofErr w:type="spellStart"/>
            <w:r w:rsidRPr="002D079A">
              <w:rPr>
                <w:sz w:val="20"/>
                <w:szCs w:val="20"/>
              </w:rPr>
              <w:t>comunicaţiilor</w:t>
            </w:r>
            <w:proofErr w:type="spellEnd"/>
            <w:r w:rsidRPr="002D079A">
              <w:rPr>
                <w:sz w:val="20"/>
                <w:szCs w:val="20"/>
              </w:rPr>
              <w:t xml:space="preserve"> electronice, publicată în Jurnalul Oficial al </w:t>
            </w:r>
            <w:proofErr w:type="spellStart"/>
            <w:r w:rsidRPr="002D079A">
              <w:rPr>
                <w:sz w:val="20"/>
                <w:szCs w:val="20"/>
              </w:rPr>
              <w:t>Comunităţilor</w:t>
            </w:r>
            <w:proofErr w:type="spellEnd"/>
            <w:r w:rsidRPr="002D079A">
              <w:rPr>
                <w:sz w:val="20"/>
                <w:szCs w:val="20"/>
              </w:rPr>
              <w:t xml:space="preserve"> Europene nr. L 201 din 31 iulie 2002).</w:t>
            </w:r>
          </w:p>
          <w:p w14:paraId="0B4707C3" w14:textId="77777777" w:rsidR="00CC61E0" w:rsidRPr="002D079A" w:rsidRDefault="00CC61E0" w:rsidP="00220577">
            <w:pPr>
              <w:tabs>
                <w:tab w:val="left" w:pos="709"/>
              </w:tabs>
              <w:spacing w:after="0" w:line="240" w:lineRule="auto"/>
              <w:ind w:right="137"/>
              <w:jc w:val="both"/>
              <w:rPr>
                <w:rFonts w:ascii="Times New Roman" w:hAnsi="Times New Roman" w:cs="Times New Roman"/>
                <w:sz w:val="20"/>
                <w:szCs w:val="20"/>
                <w:lang w:val="ro-RO"/>
              </w:rPr>
            </w:pPr>
            <w:r w:rsidRPr="002D079A">
              <w:rPr>
                <w:rFonts w:ascii="Times New Roman" w:hAnsi="Times New Roman" w:cs="Times New Roman"/>
                <w:sz w:val="20"/>
                <w:szCs w:val="20"/>
                <w:lang w:val="ro-RO"/>
              </w:rPr>
              <w:br/>
              <w:t xml:space="preserve">Datele înscrise în formularul de cerere </w:t>
            </w:r>
            <w:proofErr w:type="spellStart"/>
            <w:r w:rsidRPr="002D079A">
              <w:rPr>
                <w:rFonts w:ascii="Times New Roman" w:hAnsi="Times New Roman" w:cs="Times New Roman"/>
                <w:sz w:val="20"/>
                <w:szCs w:val="20"/>
                <w:lang w:val="ro-RO"/>
              </w:rPr>
              <w:t>şi</w:t>
            </w:r>
            <w:proofErr w:type="spellEnd"/>
            <w:r w:rsidRPr="002D079A">
              <w:rPr>
                <w:rFonts w:ascii="Times New Roman" w:hAnsi="Times New Roman" w:cs="Times New Roman"/>
                <w:sz w:val="20"/>
                <w:szCs w:val="20"/>
                <w:lang w:val="ro-RO"/>
              </w:rPr>
              <w:t xml:space="preserve"> în documentele anexate acesteia sunt reale, complete </w:t>
            </w:r>
            <w:proofErr w:type="spellStart"/>
            <w:r w:rsidRPr="002D079A">
              <w:rPr>
                <w:rFonts w:ascii="Times New Roman" w:hAnsi="Times New Roman" w:cs="Times New Roman"/>
                <w:sz w:val="20"/>
                <w:szCs w:val="20"/>
                <w:lang w:val="ro-RO"/>
              </w:rPr>
              <w:t>şi</w:t>
            </w:r>
            <w:proofErr w:type="spellEnd"/>
            <w:r w:rsidRPr="002D079A">
              <w:rPr>
                <w:rFonts w:ascii="Times New Roman" w:hAnsi="Times New Roman" w:cs="Times New Roman"/>
                <w:sz w:val="20"/>
                <w:szCs w:val="20"/>
                <w:lang w:val="ro-RO"/>
              </w:rPr>
              <w:t xml:space="preserve"> perfect valabile </w:t>
            </w:r>
            <w:proofErr w:type="spellStart"/>
            <w:r w:rsidRPr="002D079A">
              <w:rPr>
                <w:rFonts w:ascii="Times New Roman" w:hAnsi="Times New Roman" w:cs="Times New Roman"/>
                <w:sz w:val="20"/>
                <w:szCs w:val="20"/>
                <w:lang w:val="ro-RO"/>
              </w:rPr>
              <w:t>şi</w:t>
            </w:r>
            <w:proofErr w:type="spellEnd"/>
            <w:r w:rsidRPr="002D079A">
              <w:rPr>
                <w:rFonts w:ascii="Times New Roman" w:hAnsi="Times New Roman" w:cs="Times New Roman"/>
                <w:sz w:val="20"/>
                <w:szCs w:val="20"/>
                <w:lang w:val="ro-RO"/>
              </w:rPr>
              <w:t xml:space="preserve"> am luat </w:t>
            </w:r>
            <w:proofErr w:type="spellStart"/>
            <w:r w:rsidRPr="002D079A">
              <w:rPr>
                <w:rFonts w:ascii="Times New Roman" w:hAnsi="Times New Roman" w:cs="Times New Roman"/>
                <w:sz w:val="20"/>
                <w:szCs w:val="20"/>
                <w:lang w:val="ro-RO"/>
              </w:rPr>
              <w:t>cunoştinţă</w:t>
            </w:r>
            <w:proofErr w:type="spellEnd"/>
            <w:r w:rsidRPr="002D079A">
              <w:rPr>
                <w:rFonts w:ascii="Times New Roman" w:hAnsi="Times New Roman" w:cs="Times New Roman"/>
                <w:sz w:val="20"/>
                <w:szCs w:val="20"/>
                <w:lang w:val="ro-RO"/>
              </w:rPr>
              <w:t xml:space="preserve"> despre </w:t>
            </w:r>
            <w:proofErr w:type="spellStart"/>
            <w:r w:rsidRPr="002D079A">
              <w:rPr>
                <w:rFonts w:ascii="Times New Roman" w:hAnsi="Times New Roman" w:cs="Times New Roman"/>
                <w:sz w:val="20"/>
                <w:szCs w:val="20"/>
                <w:lang w:val="ro-RO"/>
              </w:rPr>
              <w:t>consecinţele</w:t>
            </w:r>
            <w:proofErr w:type="spellEnd"/>
            <w:r w:rsidRPr="002D079A">
              <w:rPr>
                <w:rFonts w:ascii="Times New Roman" w:hAnsi="Times New Roman" w:cs="Times New Roman"/>
                <w:sz w:val="20"/>
                <w:szCs w:val="20"/>
                <w:lang w:val="ro-RO"/>
              </w:rPr>
              <w:t xml:space="preserve"> legale rezultate în urma furnizării de date false. </w:t>
            </w:r>
          </w:p>
          <w:p w14:paraId="3F017418" w14:textId="41561B91" w:rsidR="00CC61E0" w:rsidRPr="002D079A" w:rsidRDefault="00CC61E0" w:rsidP="00220577">
            <w:pPr>
              <w:tabs>
                <w:tab w:val="left" w:pos="709"/>
              </w:tabs>
              <w:spacing w:after="0" w:line="240" w:lineRule="auto"/>
              <w:ind w:right="137"/>
              <w:jc w:val="both"/>
              <w:rPr>
                <w:rFonts w:ascii="Times New Roman" w:hAnsi="Times New Roman" w:cs="Times New Roman"/>
                <w:sz w:val="20"/>
                <w:szCs w:val="20"/>
                <w:lang w:val="pt-BR"/>
              </w:rPr>
            </w:pPr>
            <w:r w:rsidRPr="002D079A">
              <w:rPr>
                <w:rFonts w:ascii="Times New Roman" w:hAnsi="Times New Roman" w:cs="Times New Roman"/>
                <w:sz w:val="20"/>
                <w:szCs w:val="20"/>
                <w:lang w:val="ro-RO"/>
              </w:rPr>
              <w:br/>
            </w:r>
            <w:r w:rsidRPr="002D079A">
              <w:rPr>
                <w:rFonts w:ascii="Times New Roman" w:hAnsi="Times New Roman" w:cs="Times New Roman"/>
                <w:sz w:val="20"/>
                <w:szCs w:val="20"/>
                <w:lang w:val="pt-BR"/>
              </w:rPr>
              <w:t xml:space="preserve">În cazul în care între data depunerii cererii de </w:t>
            </w:r>
            <w:r w:rsidR="00775C08" w:rsidRPr="002D079A">
              <w:rPr>
                <w:rFonts w:ascii="Times New Roman" w:hAnsi="Times New Roman" w:cs="Times New Roman"/>
                <w:sz w:val="20"/>
                <w:szCs w:val="20"/>
                <w:lang w:val="pt-BR"/>
              </w:rPr>
              <w:t>finanțare</w:t>
            </w:r>
            <w:r w:rsidRPr="002D079A">
              <w:rPr>
                <w:rFonts w:ascii="Times New Roman" w:hAnsi="Times New Roman" w:cs="Times New Roman"/>
                <w:sz w:val="20"/>
                <w:szCs w:val="20"/>
                <w:lang w:val="pt-BR"/>
              </w:rPr>
              <w:t xml:space="preserve"> şi data finalizării programului, inclusiv în perioada de monitorizare,  interven modificări ale informaţiilor furnizate, în termen de 10 zile lucrătoare de la producere voi comunica în scris aceste schimbări către A.P.I.A.</w:t>
            </w:r>
            <w:r w:rsidRPr="002D079A">
              <w:rPr>
                <w:rFonts w:ascii="Times New Roman" w:hAnsi="Times New Roman" w:cs="Times New Roman"/>
                <w:sz w:val="20"/>
                <w:szCs w:val="20"/>
                <w:lang w:val="pt-BR"/>
              </w:rPr>
              <w:br/>
              <w:t>Nerespectarea  condițiilor de eligibilitate pentru acordarea sprijinului financiar, precum şi înscrierea cu intenţie în formular a informaţiilor incomplete, neconforme cu realitatea atrag sancţiuni de natură financiară sau penală, după caz.</w:t>
            </w:r>
          </w:p>
          <w:p w14:paraId="35CF95A9" w14:textId="77777777" w:rsidR="00CC61E0" w:rsidRPr="002D079A" w:rsidRDefault="00CC61E0" w:rsidP="00CC61E0">
            <w:pPr>
              <w:tabs>
                <w:tab w:val="left" w:pos="709"/>
              </w:tabs>
              <w:spacing w:after="0" w:line="240" w:lineRule="auto"/>
              <w:jc w:val="both"/>
              <w:rPr>
                <w:rFonts w:ascii="Times New Roman" w:hAnsi="Times New Roman" w:cs="Times New Roman"/>
                <w:sz w:val="20"/>
                <w:szCs w:val="20"/>
                <w:lang w:val="pt-BR"/>
              </w:rPr>
            </w:pPr>
            <w:r w:rsidRPr="002D079A">
              <w:rPr>
                <w:rFonts w:ascii="Times New Roman" w:hAnsi="Times New Roman" w:cs="Times New Roman"/>
                <w:sz w:val="20"/>
                <w:szCs w:val="20"/>
                <w:lang w:val="pt-BR"/>
              </w:rPr>
              <w:br/>
              <w:t>ATENŢIE!</w:t>
            </w:r>
          </w:p>
          <w:p w14:paraId="77AD3F2B" w14:textId="77777777" w:rsidR="00CC61E0" w:rsidRPr="002D079A" w:rsidRDefault="00CC61E0" w:rsidP="00220577">
            <w:pPr>
              <w:tabs>
                <w:tab w:val="left" w:pos="709"/>
              </w:tabs>
              <w:spacing w:after="0" w:line="240" w:lineRule="auto"/>
              <w:ind w:right="137"/>
              <w:jc w:val="both"/>
              <w:rPr>
                <w:rFonts w:ascii="Times New Roman" w:hAnsi="Times New Roman" w:cs="Times New Roman"/>
                <w:sz w:val="20"/>
                <w:szCs w:val="20"/>
                <w:lang w:val="pt-BR"/>
              </w:rPr>
            </w:pPr>
            <w:r w:rsidRPr="002D079A">
              <w:rPr>
                <w:rFonts w:ascii="Times New Roman" w:hAnsi="Times New Roman" w:cs="Times New Roman"/>
                <w:sz w:val="20"/>
                <w:szCs w:val="20"/>
                <w:lang w:val="pt-BR"/>
              </w:rPr>
              <w:br/>
              <w:t>Orice persoană care face declaraţii false poate fi acţionată în justiţie.</w:t>
            </w:r>
            <w:r w:rsidRPr="002D079A">
              <w:rPr>
                <w:rFonts w:ascii="Times New Roman" w:hAnsi="Times New Roman" w:cs="Times New Roman"/>
                <w:sz w:val="20"/>
                <w:szCs w:val="20"/>
                <w:lang w:val="pt-BR"/>
              </w:rPr>
              <w:br/>
              <w:t>O declaraţie falsă sau incorectă poate conduce la pierderea drepturilor şi la pierderea posibilităţii de recuperare a oricăror cheltuieli executate deja.</w:t>
            </w:r>
          </w:p>
        </w:tc>
      </w:tr>
      <w:tr w:rsidR="002D079A" w:rsidRPr="002D079A" w14:paraId="4EC8A267" w14:textId="77777777" w:rsidTr="00AA68DE">
        <w:trPr>
          <w:trHeight w:val="345"/>
          <w:jc w:val="center"/>
        </w:trPr>
        <w:tc>
          <w:tcPr>
            <w:tcW w:w="20" w:type="dxa"/>
            <w:tcMar>
              <w:top w:w="0" w:type="dxa"/>
              <w:left w:w="0" w:type="dxa"/>
              <w:bottom w:w="0" w:type="dxa"/>
              <w:right w:w="0" w:type="dxa"/>
            </w:tcMar>
            <w:vAlign w:val="center"/>
            <w:hideMark/>
          </w:tcPr>
          <w:p w14:paraId="35242209"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32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3A89E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roofErr w:type="spellStart"/>
            <w:r w:rsidRPr="002D079A">
              <w:rPr>
                <w:rFonts w:ascii="Times New Roman" w:hAnsi="Times New Roman" w:cs="Times New Roman"/>
                <w:sz w:val="20"/>
                <w:szCs w:val="20"/>
              </w:rPr>
              <w:t>Documentele</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ce</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însoţesc</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cererea</w:t>
            </w:r>
            <w:proofErr w:type="spellEnd"/>
            <w:r w:rsidRPr="002D079A">
              <w:rPr>
                <w:rFonts w:ascii="Times New Roman" w:hAnsi="Times New Roman" w:cs="Times New Roman"/>
                <w:sz w:val="20"/>
                <w:szCs w:val="20"/>
              </w:rPr>
              <w:t>:</w:t>
            </w:r>
          </w:p>
        </w:tc>
      </w:tr>
      <w:tr w:rsidR="002D079A" w:rsidRPr="002D079A" w14:paraId="396399B2" w14:textId="77777777" w:rsidTr="00AA68DE">
        <w:trPr>
          <w:trHeight w:val="345"/>
          <w:jc w:val="center"/>
        </w:trPr>
        <w:tc>
          <w:tcPr>
            <w:tcW w:w="20" w:type="dxa"/>
            <w:tcMar>
              <w:top w:w="0" w:type="dxa"/>
              <w:left w:w="0" w:type="dxa"/>
              <w:bottom w:w="0" w:type="dxa"/>
              <w:right w:w="0" w:type="dxa"/>
            </w:tcMar>
            <w:vAlign w:val="center"/>
            <w:hideMark/>
          </w:tcPr>
          <w:p w14:paraId="020B3A90"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32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D2646F" w14:textId="3F20D506" w:rsidR="00CC61E0" w:rsidRPr="002D079A" w:rsidRDefault="00CC61E0" w:rsidP="00CC61E0">
            <w:pPr>
              <w:tabs>
                <w:tab w:val="left" w:pos="709"/>
              </w:tabs>
              <w:spacing w:after="0" w:line="240" w:lineRule="auto"/>
              <w:rPr>
                <w:rFonts w:ascii="Times New Roman" w:hAnsi="Times New Roman" w:cs="Times New Roman"/>
                <w:sz w:val="20"/>
                <w:szCs w:val="20"/>
                <w:lang w:val="pt-BR"/>
              </w:rPr>
            </w:pPr>
            <w:r w:rsidRPr="002D079A">
              <w:rPr>
                <w:rFonts w:ascii="Times New Roman" w:hAnsi="Times New Roman" w:cs="Times New Roman"/>
                <w:sz w:val="20"/>
                <w:szCs w:val="20"/>
                <w:lang w:val="pt-BR"/>
              </w:rPr>
              <w:t xml:space="preserve">1. Anexa 1 – centralizatorul operațiunilor, acțiunilor detaliate </w:t>
            </w:r>
            <w:r w:rsidR="006F01B4" w:rsidRPr="002D079A">
              <w:rPr>
                <w:rFonts w:ascii="Times New Roman" w:hAnsi="Times New Roman" w:cs="Times New Roman"/>
                <w:sz w:val="20"/>
                <w:szCs w:val="20"/>
                <w:lang w:val="pt-BR"/>
              </w:rPr>
              <w:t>achiziți</w:t>
            </w:r>
            <w:r w:rsidRPr="002D079A">
              <w:rPr>
                <w:rFonts w:ascii="Times New Roman" w:hAnsi="Times New Roman" w:cs="Times New Roman"/>
                <w:sz w:val="20"/>
                <w:szCs w:val="20"/>
                <w:lang w:val="pt-BR"/>
              </w:rPr>
              <w:t>onate (</w:t>
            </w:r>
            <w:r w:rsidRPr="002D079A">
              <w:rPr>
                <w:rFonts w:ascii="Times New Roman" w:hAnsi="Times New Roman" w:cs="Times New Roman"/>
                <w:i/>
                <w:iCs/>
                <w:sz w:val="20"/>
                <w:szCs w:val="20"/>
                <w:lang w:val="pt-BR"/>
              </w:rPr>
              <w:t>formular care se va regăsi în Ghidul informativ elaborat de A.P.I.A).</w:t>
            </w:r>
          </w:p>
        </w:tc>
      </w:tr>
      <w:tr w:rsidR="002D079A" w:rsidRPr="002D079A" w14:paraId="4D4E7441" w14:textId="77777777" w:rsidTr="00AA68DE">
        <w:trPr>
          <w:trHeight w:val="345"/>
          <w:jc w:val="center"/>
        </w:trPr>
        <w:tc>
          <w:tcPr>
            <w:tcW w:w="20" w:type="dxa"/>
            <w:tcMar>
              <w:top w:w="0" w:type="dxa"/>
              <w:left w:w="0" w:type="dxa"/>
              <w:bottom w:w="0" w:type="dxa"/>
              <w:right w:w="0" w:type="dxa"/>
            </w:tcMar>
            <w:vAlign w:val="center"/>
            <w:hideMark/>
          </w:tcPr>
          <w:p w14:paraId="3D0C01F2" w14:textId="77777777" w:rsidR="00CC61E0" w:rsidRPr="002D079A" w:rsidRDefault="00CC61E0" w:rsidP="00CC61E0">
            <w:pPr>
              <w:tabs>
                <w:tab w:val="left" w:pos="709"/>
              </w:tabs>
              <w:spacing w:after="0" w:line="240" w:lineRule="auto"/>
              <w:rPr>
                <w:rFonts w:ascii="Times New Roman" w:hAnsi="Times New Roman" w:cs="Times New Roman"/>
                <w:sz w:val="20"/>
                <w:szCs w:val="20"/>
                <w:lang w:val="pt-BR"/>
              </w:rPr>
            </w:pPr>
          </w:p>
        </w:tc>
        <w:tc>
          <w:tcPr>
            <w:tcW w:w="1032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B365A0"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2.</w:t>
            </w:r>
          </w:p>
        </w:tc>
      </w:tr>
      <w:tr w:rsidR="002D079A" w:rsidRPr="002D079A" w14:paraId="7CB1EF34" w14:textId="77777777" w:rsidTr="00AA68DE">
        <w:trPr>
          <w:trHeight w:val="345"/>
          <w:jc w:val="center"/>
        </w:trPr>
        <w:tc>
          <w:tcPr>
            <w:tcW w:w="20" w:type="dxa"/>
            <w:tcMar>
              <w:top w:w="0" w:type="dxa"/>
              <w:left w:w="0" w:type="dxa"/>
              <w:bottom w:w="0" w:type="dxa"/>
              <w:right w:w="0" w:type="dxa"/>
            </w:tcMar>
            <w:vAlign w:val="center"/>
            <w:hideMark/>
          </w:tcPr>
          <w:p w14:paraId="55CEC63E"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32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981030"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3.</w:t>
            </w:r>
          </w:p>
        </w:tc>
      </w:tr>
      <w:tr w:rsidR="002D079A" w:rsidRPr="002D079A" w14:paraId="240F9BB0" w14:textId="77777777" w:rsidTr="00AA68DE">
        <w:trPr>
          <w:trHeight w:val="300"/>
          <w:jc w:val="center"/>
        </w:trPr>
        <w:tc>
          <w:tcPr>
            <w:tcW w:w="20" w:type="dxa"/>
            <w:tcMar>
              <w:top w:w="0" w:type="dxa"/>
              <w:left w:w="0" w:type="dxa"/>
              <w:bottom w:w="0" w:type="dxa"/>
              <w:right w:w="0" w:type="dxa"/>
            </w:tcMar>
            <w:vAlign w:val="center"/>
            <w:hideMark/>
          </w:tcPr>
          <w:p w14:paraId="5132A223"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32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83097C" w14:textId="77777777" w:rsidR="00CC61E0" w:rsidRPr="002D079A" w:rsidRDefault="00CC61E0" w:rsidP="00CC61E0">
            <w:pPr>
              <w:tabs>
                <w:tab w:val="left" w:pos="709"/>
              </w:tabs>
              <w:spacing w:after="0" w:line="240" w:lineRule="auto"/>
              <w:rPr>
                <w:rFonts w:ascii="Times New Roman" w:hAnsi="Times New Roman" w:cs="Times New Roman"/>
                <w:sz w:val="20"/>
                <w:szCs w:val="20"/>
              </w:rPr>
            </w:pPr>
            <w:proofErr w:type="spellStart"/>
            <w:r w:rsidRPr="002D079A">
              <w:rPr>
                <w:rFonts w:ascii="Times New Roman" w:hAnsi="Times New Roman" w:cs="Times New Roman"/>
                <w:sz w:val="20"/>
                <w:szCs w:val="20"/>
              </w:rPr>
              <w:t>Numele</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şi</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prenumele</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solicitantului</w:t>
            </w:r>
            <w:proofErr w:type="spellEnd"/>
          </w:p>
        </w:tc>
      </w:tr>
      <w:tr w:rsidR="002D079A" w:rsidRPr="002D079A" w14:paraId="0DD4E58B" w14:textId="77777777" w:rsidTr="00AA68DE">
        <w:trPr>
          <w:trHeight w:val="300"/>
          <w:jc w:val="center"/>
        </w:trPr>
        <w:tc>
          <w:tcPr>
            <w:tcW w:w="20" w:type="dxa"/>
            <w:tcMar>
              <w:top w:w="0" w:type="dxa"/>
              <w:left w:w="0" w:type="dxa"/>
              <w:bottom w:w="0" w:type="dxa"/>
              <w:right w:w="0" w:type="dxa"/>
            </w:tcMar>
            <w:vAlign w:val="center"/>
          </w:tcPr>
          <w:p w14:paraId="05D466EA"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32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07CC66C" w14:textId="77777777" w:rsidR="00CC61E0" w:rsidRPr="002D079A" w:rsidRDefault="00CC61E0" w:rsidP="00CC61E0">
            <w:pPr>
              <w:tabs>
                <w:tab w:val="left" w:pos="709"/>
              </w:tabs>
              <w:spacing w:after="0" w:line="240" w:lineRule="auto"/>
              <w:rPr>
                <w:rFonts w:ascii="Times New Roman" w:hAnsi="Times New Roman" w:cs="Times New Roman"/>
                <w:sz w:val="20"/>
                <w:szCs w:val="20"/>
              </w:rPr>
            </w:pPr>
            <w:proofErr w:type="spellStart"/>
            <w:r w:rsidRPr="002D079A">
              <w:rPr>
                <w:rFonts w:ascii="Times New Roman" w:hAnsi="Times New Roman" w:cs="Times New Roman"/>
                <w:sz w:val="20"/>
                <w:szCs w:val="20"/>
              </w:rPr>
              <w:t>Reprezentant</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sau</w:t>
            </w:r>
            <w:proofErr w:type="spellEnd"/>
            <w:r w:rsidRPr="002D079A">
              <w:rPr>
                <w:rFonts w:ascii="Times New Roman" w:hAnsi="Times New Roman" w:cs="Times New Roman"/>
                <w:sz w:val="20"/>
                <w:szCs w:val="20"/>
              </w:rPr>
              <w:t xml:space="preserve"> </w:t>
            </w:r>
            <w:proofErr w:type="spellStart"/>
            <w:r w:rsidRPr="002D079A">
              <w:rPr>
                <w:rFonts w:ascii="Times New Roman" w:hAnsi="Times New Roman" w:cs="Times New Roman"/>
                <w:sz w:val="20"/>
                <w:szCs w:val="20"/>
              </w:rPr>
              <w:t>împuternicit</w:t>
            </w:r>
            <w:proofErr w:type="spellEnd"/>
            <w:r w:rsidRPr="002D079A">
              <w:rPr>
                <w:rFonts w:ascii="Times New Roman" w:hAnsi="Times New Roman" w:cs="Times New Roman"/>
                <w:sz w:val="20"/>
                <w:szCs w:val="20"/>
              </w:rPr>
              <w:t xml:space="preserve"> legal</w:t>
            </w:r>
          </w:p>
        </w:tc>
      </w:tr>
      <w:tr w:rsidR="002D079A" w:rsidRPr="002D079A" w14:paraId="01449787" w14:textId="77777777" w:rsidTr="00AA68DE">
        <w:trPr>
          <w:trHeight w:val="300"/>
          <w:jc w:val="center"/>
        </w:trPr>
        <w:tc>
          <w:tcPr>
            <w:tcW w:w="20" w:type="dxa"/>
            <w:tcMar>
              <w:top w:w="0" w:type="dxa"/>
              <w:left w:w="0" w:type="dxa"/>
              <w:bottom w:w="0" w:type="dxa"/>
              <w:right w:w="0" w:type="dxa"/>
            </w:tcMar>
            <w:vAlign w:val="center"/>
          </w:tcPr>
          <w:p w14:paraId="3B76C3D6"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32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643C760"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CNP</w:t>
            </w:r>
          </w:p>
        </w:tc>
      </w:tr>
      <w:tr w:rsidR="002D079A" w:rsidRPr="002D079A" w14:paraId="0E46006D" w14:textId="77777777" w:rsidTr="00AA68DE">
        <w:trPr>
          <w:trHeight w:val="300"/>
          <w:jc w:val="center"/>
        </w:trPr>
        <w:tc>
          <w:tcPr>
            <w:tcW w:w="20" w:type="dxa"/>
            <w:tcMar>
              <w:top w:w="0" w:type="dxa"/>
              <w:left w:w="0" w:type="dxa"/>
              <w:bottom w:w="0" w:type="dxa"/>
              <w:right w:w="0" w:type="dxa"/>
            </w:tcMar>
            <w:vAlign w:val="center"/>
          </w:tcPr>
          <w:p w14:paraId="3F75CDDD"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1032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5677D7E"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xml:space="preserve">BI/CI, seria. . . . . . nr. . . . . . . . . . . . </w:t>
            </w:r>
            <w:proofErr w:type="gramStart"/>
            <w:r w:rsidRPr="002D079A">
              <w:rPr>
                <w:rFonts w:ascii="Times New Roman" w:hAnsi="Times New Roman" w:cs="Times New Roman"/>
                <w:sz w:val="20"/>
                <w:szCs w:val="20"/>
              </w:rPr>
              <w:t>. . . .</w:t>
            </w:r>
            <w:proofErr w:type="gramEnd"/>
          </w:p>
        </w:tc>
      </w:tr>
      <w:tr w:rsidR="002D079A" w:rsidRPr="002D079A" w14:paraId="18FD06A7" w14:textId="77777777" w:rsidTr="00AA68DE">
        <w:trPr>
          <w:trHeight w:val="345"/>
          <w:jc w:val="center"/>
        </w:trPr>
        <w:tc>
          <w:tcPr>
            <w:tcW w:w="20" w:type="dxa"/>
            <w:tcMar>
              <w:top w:w="0" w:type="dxa"/>
              <w:left w:w="0" w:type="dxa"/>
              <w:bottom w:w="0" w:type="dxa"/>
              <w:right w:w="0" w:type="dxa"/>
            </w:tcMar>
            <w:vAlign w:val="center"/>
            <w:hideMark/>
          </w:tcPr>
          <w:p w14:paraId="2E8B0B2C"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38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386BF4"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DATA</w:t>
            </w:r>
          </w:p>
        </w:tc>
        <w:tc>
          <w:tcPr>
            <w:tcW w:w="65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9248B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roofErr w:type="spellStart"/>
            <w:r w:rsidRPr="002D079A">
              <w:rPr>
                <w:rFonts w:ascii="Times New Roman" w:hAnsi="Times New Roman" w:cs="Times New Roman"/>
                <w:sz w:val="20"/>
                <w:szCs w:val="20"/>
              </w:rPr>
              <w:t>Semnătura</w:t>
            </w:r>
            <w:proofErr w:type="spellEnd"/>
          </w:p>
        </w:tc>
      </w:tr>
      <w:tr w:rsidR="002D079A" w:rsidRPr="002D079A" w14:paraId="5D5BB2E3" w14:textId="77777777" w:rsidTr="00AA68DE">
        <w:trPr>
          <w:trHeight w:val="360"/>
          <w:jc w:val="center"/>
        </w:trPr>
        <w:tc>
          <w:tcPr>
            <w:tcW w:w="20" w:type="dxa"/>
            <w:tcMar>
              <w:top w:w="0" w:type="dxa"/>
              <w:left w:w="0" w:type="dxa"/>
              <w:bottom w:w="0" w:type="dxa"/>
              <w:right w:w="0" w:type="dxa"/>
            </w:tcMar>
            <w:vAlign w:val="center"/>
            <w:hideMark/>
          </w:tcPr>
          <w:p w14:paraId="3DF4EA8B" w14:textId="77777777" w:rsidR="00CC61E0" w:rsidRPr="002D079A" w:rsidRDefault="00CC61E0" w:rsidP="00CC61E0">
            <w:pPr>
              <w:tabs>
                <w:tab w:val="left" w:pos="709"/>
              </w:tabs>
              <w:spacing w:after="0" w:line="240" w:lineRule="auto"/>
              <w:rPr>
                <w:rFonts w:ascii="Times New Roman" w:hAnsi="Times New Roman" w:cs="Times New Roman"/>
                <w:sz w:val="20"/>
                <w:szCs w:val="20"/>
              </w:rPr>
            </w:pPr>
          </w:p>
        </w:tc>
        <w:tc>
          <w:tcPr>
            <w:tcW w:w="38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D6A0F9"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 . . . . . . . .</w:t>
            </w:r>
          </w:p>
        </w:tc>
        <w:tc>
          <w:tcPr>
            <w:tcW w:w="65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EA5F6C" w14:textId="77777777" w:rsidR="00CC61E0" w:rsidRPr="002D079A" w:rsidRDefault="00CC61E0" w:rsidP="00CC61E0">
            <w:pPr>
              <w:tabs>
                <w:tab w:val="left" w:pos="709"/>
              </w:tabs>
              <w:spacing w:after="0" w:line="240" w:lineRule="auto"/>
              <w:rPr>
                <w:rFonts w:ascii="Times New Roman" w:hAnsi="Times New Roman" w:cs="Times New Roman"/>
                <w:sz w:val="20"/>
                <w:szCs w:val="20"/>
              </w:rPr>
            </w:pPr>
            <w:r w:rsidRPr="002D079A">
              <w:rPr>
                <w:rFonts w:ascii="Times New Roman" w:hAnsi="Times New Roman" w:cs="Times New Roman"/>
                <w:sz w:val="20"/>
                <w:szCs w:val="20"/>
              </w:rPr>
              <w:t>. . . . . . . . . .</w:t>
            </w:r>
          </w:p>
        </w:tc>
      </w:tr>
    </w:tbl>
    <w:p w14:paraId="263EC93F" w14:textId="61A3DECD" w:rsidR="007868F7" w:rsidRPr="002D079A" w:rsidRDefault="007868F7" w:rsidP="00CC61E0">
      <w:pPr>
        <w:pStyle w:val="Heading4"/>
        <w:tabs>
          <w:tab w:val="left" w:pos="709"/>
        </w:tabs>
        <w:spacing w:before="0" w:after="0"/>
        <w:jc w:val="left"/>
        <w:rPr>
          <w:rFonts w:cs="Times New Roman"/>
          <w:szCs w:val="24"/>
        </w:rPr>
      </w:pPr>
      <w:bookmarkStart w:id="279" w:name="_Toc190950908"/>
    </w:p>
    <w:p w14:paraId="66A73922" w14:textId="77777777" w:rsidR="007868F7" w:rsidRPr="002D079A" w:rsidRDefault="007868F7" w:rsidP="007868F7">
      <w:pPr>
        <w:rPr>
          <w:rFonts w:ascii="Times New Roman" w:hAnsi="Times New Roman" w:cs="Times New Roman"/>
          <w:lang w:val="fr-FR" w:eastAsia="fr-FR"/>
        </w:rPr>
      </w:pPr>
    </w:p>
    <w:p w14:paraId="48F3379C" w14:textId="77777777" w:rsidR="00234D2C" w:rsidRPr="002D079A" w:rsidRDefault="00234D2C" w:rsidP="007868F7">
      <w:pPr>
        <w:rPr>
          <w:rFonts w:ascii="Times New Roman" w:hAnsi="Times New Roman" w:cs="Times New Roman"/>
          <w:lang w:val="fr-FR" w:eastAsia="fr-FR"/>
        </w:rPr>
      </w:pPr>
    </w:p>
    <w:p w14:paraId="27001489" w14:textId="77777777" w:rsidR="00234D2C" w:rsidRPr="002D079A" w:rsidRDefault="00234D2C" w:rsidP="007868F7">
      <w:pPr>
        <w:rPr>
          <w:rFonts w:ascii="Times New Roman" w:hAnsi="Times New Roman" w:cs="Times New Roman"/>
          <w:lang w:val="fr-FR" w:eastAsia="fr-FR"/>
        </w:rPr>
      </w:pPr>
    </w:p>
    <w:p w14:paraId="1FFA0DB9" w14:textId="77777777" w:rsidR="008E5B20" w:rsidRPr="002D079A" w:rsidRDefault="008E5B20" w:rsidP="007868F7">
      <w:pPr>
        <w:rPr>
          <w:rFonts w:ascii="Times New Roman" w:hAnsi="Times New Roman" w:cs="Times New Roman"/>
          <w:lang w:val="fr-FR" w:eastAsia="fr-FR"/>
        </w:rPr>
      </w:pPr>
    </w:p>
    <w:p w14:paraId="317EDF92" w14:textId="77777777" w:rsidR="00234D2C" w:rsidRPr="002D079A" w:rsidRDefault="00234D2C" w:rsidP="007868F7">
      <w:pPr>
        <w:rPr>
          <w:rFonts w:ascii="Times New Roman" w:hAnsi="Times New Roman" w:cs="Times New Roman"/>
          <w:lang w:val="fr-FR" w:eastAsia="fr-FR"/>
        </w:rPr>
      </w:pPr>
    </w:p>
    <w:p w14:paraId="5B8EEAED" w14:textId="25C912BB" w:rsidR="008E5B20" w:rsidRPr="002D079A" w:rsidRDefault="00CC61E0" w:rsidP="002D079A">
      <w:pPr>
        <w:pStyle w:val="Heading2"/>
        <w:jc w:val="both"/>
        <w:rPr>
          <w:szCs w:val="24"/>
          <w:lang w:val="en-AU"/>
        </w:rPr>
      </w:pPr>
      <w:bookmarkStart w:id="280" w:name="_Toc197356861"/>
      <w:r w:rsidRPr="002D079A">
        <w:rPr>
          <w:rFonts w:cs="Times New Roman"/>
          <w:lang w:val="pt-BR"/>
        </w:rPr>
        <w:lastRenderedPageBreak/>
        <w:t>A</w:t>
      </w:r>
      <w:r w:rsidR="004B6CD7" w:rsidRPr="002D079A">
        <w:rPr>
          <w:rFonts w:cs="Times New Roman"/>
          <w:lang w:val="pt-BR"/>
        </w:rPr>
        <w:t>nexa</w:t>
      </w:r>
      <w:r w:rsidRPr="002D079A">
        <w:rPr>
          <w:rFonts w:cs="Times New Roman"/>
          <w:lang w:val="pt-BR"/>
        </w:rPr>
        <w:t xml:space="preserve"> nr. 5</w:t>
      </w:r>
      <w:bookmarkEnd w:id="279"/>
      <w:r w:rsidR="007868F7" w:rsidRPr="002D079A">
        <w:rPr>
          <w:rFonts w:cs="Times New Roman"/>
          <w:lang w:val="pt-BR"/>
        </w:rPr>
        <w:t xml:space="preserve"> </w:t>
      </w:r>
      <w:r w:rsidR="00761FD7" w:rsidRPr="002D079A">
        <w:rPr>
          <w:rFonts w:cs="Times New Roman"/>
          <w:lang w:val="pt-BR"/>
        </w:rPr>
        <w:t>S</w:t>
      </w:r>
      <w:r w:rsidR="004B6CD7" w:rsidRPr="002D079A">
        <w:rPr>
          <w:rFonts w:cs="Times New Roman"/>
          <w:lang w:val="pt-BR"/>
        </w:rPr>
        <w:t>crisoare de garanţie bancară</w:t>
      </w:r>
      <w:r w:rsidR="00761FD7" w:rsidRPr="002D079A">
        <w:rPr>
          <w:rFonts w:cs="Times New Roman"/>
          <w:lang w:val="pt-BR"/>
        </w:rPr>
        <w:t xml:space="preserve"> </w:t>
      </w:r>
      <w:r w:rsidR="008E5B20" w:rsidRPr="002D079A">
        <w:rPr>
          <w:szCs w:val="24"/>
        </w:rPr>
        <w:t>(</w:t>
      </w:r>
      <w:proofErr w:type="spellStart"/>
      <w:r w:rsidR="008E5B20" w:rsidRPr="002D079A">
        <w:rPr>
          <w:szCs w:val="24"/>
        </w:rPr>
        <w:t>Anexa</w:t>
      </w:r>
      <w:proofErr w:type="spellEnd"/>
      <w:r w:rsidR="008E5B20" w:rsidRPr="002D079A">
        <w:rPr>
          <w:szCs w:val="24"/>
        </w:rPr>
        <w:t xml:space="preserve"> nr. 1</w:t>
      </w:r>
      <w:proofErr w:type="gramStart"/>
      <w:r w:rsidR="008E5B20" w:rsidRPr="002D079A">
        <w:rPr>
          <w:szCs w:val="24"/>
        </w:rPr>
        <w:t>d  la</w:t>
      </w:r>
      <w:proofErr w:type="gramEnd"/>
      <w:r w:rsidR="008E5B20" w:rsidRPr="002D079A">
        <w:rPr>
          <w:szCs w:val="24"/>
        </w:rPr>
        <w:t xml:space="preserve"> OMADR nr.  49/2025 cu </w:t>
      </w:r>
      <w:proofErr w:type="spellStart"/>
      <w:r w:rsidR="008E5B20" w:rsidRPr="002D079A">
        <w:rPr>
          <w:szCs w:val="24"/>
        </w:rPr>
        <w:t>modificările</w:t>
      </w:r>
      <w:proofErr w:type="spellEnd"/>
      <w:r w:rsidR="008E5B20" w:rsidRPr="002D079A">
        <w:rPr>
          <w:szCs w:val="24"/>
        </w:rPr>
        <w:t xml:space="preserve"> </w:t>
      </w:r>
      <w:proofErr w:type="spellStart"/>
      <w:proofErr w:type="gramStart"/>
      <w:r w:rsidR="008E5B20" w:rsidRPr="002D079A">
        <w:rPr>
          <w:szCs w:val="24"/>
        </w:rPr>
        <w:t>ulterioare</w:t>
      </w:r>
      <w:proofErr w:type="spellEnd"/>
      <w:r w:rsidR="008E5B20" w:rsidRPr="002D079A">
        <w:rPr>
          <w:szCs w:val="24"/>
        </w:rPr>
        <w:t xml:space="preserve">  -</w:t>
      </w:r>
      <w:proofErr w:type="gramEnd"/>
      <w:r w:rsidR="008E5B20" w:rsidRPr="002D079A">
        <w:rPr>
          <w:szCs w:val="24"/>
        </w:rPr>
        <w:t xml:space="preserve"> </w:t>
      </w:r>
      <w:r w:rsidR="008E5B20" w:rsidRPr="002D079A">
        <w:t xml:space="preserve">cu IBAN </w:t>
      </w:r>
      <w:proofErr w:type="spellStart"/>
      <w:r w:rsidR="008E5B20" w:rsidRPr="002D079A">
        <w:t>în</w:t>
      </w:r>
      <w:proofErr w:type="spellEnd"/>
      <w:r w:rsidR="008E5B20" w:rsidRPr="002D079A">
        <w:t xml:space="preserve"> </w:t>
      </w:r>
      <w:proofErr w:type="spellStart"/>
      <w:r w:rsidR="008E5B20" w:rsidRPr="002D079A">
        <w:t>conformitate</w:t>
      </w:r>
      <w:proofErr w:type="spellEnd"/>
      <w:r w:rsidR="008E5B20" w:rsidRPr="002D079A">
        <w:t xml:space="preserve"> cu </w:t>
      </w:r>
      <w:proofErr w:type="spellStart"/>
      <w:r w:rsidR="008E5B20" w:rsidRPr="002D079A">
        <w:t>prevederile</w:t>
      </w:r>
      <w:proofErr w:type="spellEnd"/>
      <w:r w:rsidR="008E5B20" w:rsidRPr="002D079A">
        <w:t xml:space="preserve"> </w:t>
      </w:r>
      <w:proofErr w:type="spellStart"/>
      <w:r w:rsidR="008E5B20" w:rsidRPr="002D079A">
        <w:rPr>
          <w:lang w:val="en-AU"/>
        </w:rPr>
        <w:t>Ordinului</w:t>
      </w:r>
      <w:proofErr w:type="spellEnd"/>
      <w:r w:rsidR="008E5B20" w:rsidRPr="002D079A">
        <w:rPr>
          <w:lang w:val="en-AU"/>
        </w:rPr>
        <w:t xml:space="preserve"> MADR/MF nr. 270/398/2025</w:t>
      </w:r>
      <w:r w:rsidR="008E5B20" w:rsidRPr="002D079A">
        <w:rPr>
          <w:szCs w:val="24"/>
          <w:lang w:val="en-AU"/>
        </w:rPr>
        <w:t>)</w:t>
      </w:r>
      <w:bookmarkEnd w:id="280"/>
    </w:p>
    <w:p w14:paraId="42C31297" w14:textId="77777777" w:rsidR="009871FB" w:rsidRPr="002D079A" w:rsidRDefault="009871FB" w:rsidP="009871FB">
      <w:pPr>
        <w:spacing w:after="0" w:line="240" w:lineRule="auto"/>
        <w:jc w:val="right"/>
        <w:rPr>
          <w:rFonts w:ascii="Times New Roman" w:hAnsi="Times New Roman" w:cs="Times New Roman"/>
          <w:b/>
          <w:bCs/>
          <w:sz w:val="24"/>
          <w:szCs w:val="24"/>
        </w:rPr>
      </w:pPr>
    </w:p>
    <w:p w14:paraId="44369818" w14:textId="77777777" w:rsidR="000C0DF9" w:rsidRPr="002D079A" w:rsidRDefault="000C0DF9" w:rsidP="000C0DF9">
      <w:pPr>
        <w:spacing w:after="0" w:line="240" w:lineRule="auto"/>
        <w:jc w:val="both"/>
        <w:rPr>
          <w:rFonts w:ascii="Times New Roman" w:hAnsi="Times New Roman" w:cs="Times New Roman"/>
          <w:b/>
          <w:bCs/>
          <w:sz w:val="24"/>
          <w:szCs w:val="24"/>
        </w:rPr>
      </w:pPr>
    </w:p>
    <w:p w14:paraId="7D759786" w14:textId="77777777" w:rsidR="000C0DF9" w:rsidRPr="002D079A" w:rsidRDefault="000C0DF9" w:rsidP="000C0DF9">
      <w:pPr>
        <w:spacing w:after="0" w:line="240" w:lineRule="auto"/>
        <w:jc w:val="center"/>
        <w:rPr>
          <w:rFonts w:ascii="Times New Roman" w:hAnsi="Times New Roman" w:cs="Times New Roman"/>
          <w:b/>
          <w:bCs/>
          <w:sz w:val="24"/>
          <w:szCs w:val="24"/>
        </w:rPr>
      </w:pPr>
      <w:r w:rsidRPr="002D079A">
        <w:rPr>
          <w:rFonts w:ascii="Times New Roman" w:hAnsi="Times New Roman" w:cs="Times New Roman"/>
          <w:b/>
          <w:bCs/>
          <w:sz w:val="24"/>
          <w:szCs w:val="24"/>
        </w:rPr>
        <w:t>SCRISOARE DE GARANŢIE BANCARĂ</w:t>
      </w:r>
    </w:p>
    <w:p w14:paraId="2342E279" w14:textId="77777777" w:rsidR="000C0DF9" w:rsidRPr="002D079A" w:rsidRDefault="000C0DF9" w:rsidP="000C0DF9">
      <w:pPr>
        <w:spacing w:after="0" w:line="240" w:lineRule="auto"/>
        <w:jc w:val="center"/>
        <w:rPr>
          <w:rFonts w:ascii="Times New Roman" w:hAnsi="Times New Roman" w:cs="Times New Roman"/>
          <w:b/>
          <w:bCs/>
          <w:sz w:val="24"/>
          <w:szCs w:val="24"/>
        </w:rPr>
      </w:pPr>
    </w:p>
    <w:p w14:paraId="57F6F9EC" w14:textId="77777777" w:rsidR="000C0DF9" w:rsidRPr="002D079A" w:rsidRDefault="000C0DF9" w:rsidP="000C0DF9">
      <w:pPr>
        <w:spacing w:after="0" w:line="240" w:lineRule="auto"/>
        <w:jc w:val="center"/>
        <w:rPr>
          <w:rFonts w:ascii="Times New Roman" w:hAnsi="Times New Roman" w:cs="Times New Roman"/>
          <w:b/>
          <w:bCs/>
          <w:sz w:val="24"/>
          <w:szCs w:val="24"/>
        </w:rPr>
      </w:pPr>
      <w:r w:rsidRPr="002D079A">
        <w:rPr>
          <w:rFonts w:ascii="Times New Roman" w:hAnsi="Times New Roman" w:cs="Times New Roman"/>
          <w:b/>
          <w:bCs/>
          <w:sz w:val="24"/>
          <w:szCs w:val="24"/>
        </w:rPr>
        <w:t xml:space="preserve">Nr . . . . . . </w:t>
      </w:r>
      <w:proofErr w:type="gramStart"/>
      <w:r w:rsidRPr="002D079A">
        <w:rPr>
          <w:rFonts w:ascii="Times New Roman" w:hAnsi="Times New Roman" w:cs="Times New Roman"/>
          <w:b/>
          <w:bCs/>
          <w:sz w:val="24"/>
          <w:szCs w:val="24"/>
        </w:rPr>
        <w:t>. . . .</w:t>
      </w:r>
      <w:proofErr w:type="gramEnd"/>
      <w:r w:rsidRPr="002D079A">
        <w:rPr>
          <w:rFonts w:ascii="Times New Roman" w:hAnsi="Times New Roman" w:cs="Times New Roman"/>
          <w:b/>
          <w:bCs/>
          <w:sz w:val="24"/>
          <w:szCs w:val="24"/>
        </w:rPr>
        <w:t xml:space="preserve"> ./ . . . . . . . . . .</w:t>
      </w:r>
    </w:p>
    <w:p w14:paraId="38DEB4E4" w14:textId="77777777" w:rsidR="000C0DF9" w:rsidRPr="002D079A" w:rsidRDefault="000C0DF9" w:rsidP="000C0DF9">
      <w:pPr>
        <w:spacing w:after="0" w:line="240" w:lineRule="auto"/>
        <w:jc w:val="center"/>
        <w:rPr>
          <w:rFonts w:ascii="Times New Roman" w:hAnsi="Times New Roman" w:cs="Times New Roman"/>
          <w:b/>
          <w:bCs/>
          <w:sz w:val="24"/>
          <w:szCs w:val="24"/>
        </w:rPr>
      </w:pPr>
    </w:p>
    <w:p w14:paraId="52CE66B8" w14:textId="77777777" w:rsidR="000C0DF9" w:rsidRPr="002D079A" w:rsidRDefault="000C0DF9" w:rsidP="000C0DF9">
      <w:pPr>
        <w:spacing w:after="0" w:line="240" w:lineRule="auto"/>
        <w:jc w:val="center"/>
        <w:rPr>
          <w:rFonts w:ascii="Times New Roman" w:hAnsi="Times New Roman" w:cs="Times New Roman"/>
          <w:b/>
          <w:bCs/>
          <w:sz w:val="24"/>
          <w:szCs w:val="24"/>
        </w:rPr>
      </w:pPr>
    </w:p>
    <w:p w14:paraId="522EDA8D" w14:textId="1B9A60CE" w:rsidR="008E5B20" w:rsidRPr="002D079A" w:rsidRDefault="008E5B20" w:rsidP="008E5B20">
      <w:pPr>
        <w:tabs>
          <w:tab w:val="left" w:pos="709"/>
        </w:tabs>
        <w:jc w:val="both"/>
        <w:rPr>
          <w:rFonts w:ascii="Times New Roman" w:hAnsi="Times New Roman" w:cs="Times New Roman"/>
          <w:sz w:val="24"/>
          <w:szCs w:val="24"/>
        </w:rPr>
      </w:pPr>
      <w:r w:rsidRPr="002D079A">
        <w:rPr>
          <w:rFonts w:ascii="Times New Roman" w:hAnsi="Times New Roman" w:cs="Times New Roman"/>
          <w:sz w:val="24"/>
          <w:szCs w:val="24"/>
        </w:rPr>
        <w:t xml:space="preserve">Cu </w:t>
      </w:r>
      <w:proofErr w:type="spellStart"/>
      <w:r w:rsidRPr="002D079A">
        <w:rPr>
          <w:rFonts w:ascii="Times New Roman" w:hAnsi="Times New Roman" w:cs="Times New Roman"/>
          <w:sz w:val="24"/>
          <w:szCs w:val="24"/>
        </w:rPr>
        <w:t>privire</w:t>
      </w:r>
      <w:proofErr w:type="spellEnd"/>
      <w:r w:rsidRPr="002D079A">
        <w:rPr>
          <w:rFonts w:ascii="Times New Roman" w:hAnsi="Times New Roman" w:cs="Times New Roman"/>
          <w:sz w:val="24"/>
          <w:szCs w:val="24"/>
        </w:rPr>
        <w:t xml:space="preserve"> la </w:t>
      </w:r>
      <w:proofErr w:type="spellStart"/>
      <w:r w:rsidRPr="002D079A">
        <w:rPr>
          <w:rFonts w:ascii="Times New Roman" w:hAnsi="Times New Roman" w:cs="Times New Roman"/>
          <w:sz w:val="24"/>
          <w:szCs w:val="24"/>
        </w:rPr>
        <w:t>Programul</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investiţii</w:t>
      </w:r>
      <w:proofErr w:type="spellEnd"/>
      <w:r w:rsidRPr="002D079A">
        <w:rPr>
          <w:rFonts w:ascii="Times New Roman" w:hAnsi="Times New Roman" w:cs="Times New Roman"/>
          <w:sz w:val="24"/>
          <w:szCs w:val="24"/>
        </w:rPr>
        <w:t xml:space="preserve"> nr.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 din .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depus</w:t>
      </w:r>
      <w:proofErr w:type="spellEnd"/>
      <w:r w:rsidRPr="002D079A">
        <w:rPr>
          <w:rFonts w:ascii="Times New Roman" w:hAnsi="Times New Roman" w:cs="Times New Roman"/>
          <w:sz w:val="24"/>
          <w:szCs w:val="24"/>
        </w:rPr>
        <w:t xml:space="preserve"> la </w:t>
      </w:r>
      <w:proofErr w:type="spellStart"/>
      <w:r w:rsidRPr="002D079A">
        <w:rPr>
          <w:rFonts w:ascii="Times New Roman" w:hAnsi="Times New Roman" w:cs="Times New Roman"/>
          <w:sz w:val="24"/>
          <w:szCs w:val="24"/>
        </w:rPr>
        <w:t>Agenţia</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Plăţi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Intervenţie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pentru</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Agricultură</w:t>
      </w:r>
      <w:proofErr w:type="spellEnd"/>
      <w:r w:rsidRPr="002D079A">
        <w:rPr>
          <w:rFonts w:ascii="Times New Roman" w:hAnsi="Times New Roman" w:cs="Times New Roman"/>
          <w:sz w:val="24"/>
          <w:szCs w:val="24"/>
        </w:rPr>
        <w:t xml:space="preserve">/CJ - </w:t>
      </w:r>
      <w:proofErr w:type="spellStart"/>
      <w:r w:rsidRPr="002D079A">
        <w:rPr>
          <w:rFonts w:ascii="Times New Roman" w:hAnsi="Times New Roman" w:cs="Times New Roman"/>
          <w:sz w:val="24"/>
          <w:szCs w:val="24"/>
        </w:rPr>
        <w:t>judeţul</w:t>
      </w:r>
      <w:proofErr w:type="spellEnd"/>
      <w:r w:rsidRPr="002D079A">
        <w:rPr>
          <w:rFonts w:ascii="Times New Roman" w:hAnsi="Times New Roman" w:cs="Times New Roman"/>
          <w:sz w:val="24"/>
          <w:szCs w:val="24"/>
        </w:rPr>
        <w:t xml:space="preserve"> . . . . . . . . . . de </w:t>
      </w:r>
      <w:proofErr w:type="spellStart"/>
      <w:r w:rsidRPr="002D079A">
        <w:rPr>
          <w:rFonts w:ascii="Times New Roman" w:hAnsi="Times New Roman" w:cs="Times New Roman"/>
          <w:sz w:val="24"/>
          <w:szCs w:val="24"/>
        </w:rPr>
        <w:t>către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domnul</w:t>
      </w:r>
      <w:proofErr w:type="spellEnd"/>
      <w:r w:rsidRPr="002D079A">
        <w:rPr>
          <w:rFonts w:ascii="Times New Roman" w:hAnsi="Times New Roman" w:cs="Times New Roman"/>
          <w:sz w:val="24"/>
          <w:szCs w:val="24"/>
        </w:rPr>
        <w:t>/</w:t>
      </w:r>
      <w:proofErr w:type="spellStart"/>
      <w:r w:rsidRPr="002D079A">
        <w:rPr>
          <w:rFonts w:ascii="Times New Roman" w:hAnsi="Times New Roman" w:cs="Times New Roman"/>
          <w:sz w:val="24"/>
          <w:szCs w:val="24"/>
        </w:rPr>
        <w:t>doamna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numele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prenumele</w:t>
      </w:r>
      <w:proofErr w:type="spellEnd"/>
      <w:r w:rsidRPr="002D079A">
        <w:rPr>
          <w:rFonts w:ascii="Times New Roman" w:hAnsi="Times New Roman" w:cs="Times New Roman"/>
          <w:sz w:val="24"/>
          <w:szCs w:val="24"/>
        </w:rPr>
        <w:t>)/</w:t>
      </w:r>
      <w:proofErr w:type="spellStart"/>
      <w:r w:rsidRPr="002D079A">
        <w:rPr>
          <w:rFonts w:ascii="Times New Roman" w:hAnsi="Times New Roman" w:cs="Times New Roman"/>
          <w:sz w:val="24"/>
          <w:szCs w:val="24"/>
        </w:rPr>
        <w:t>Societatea</w:t>
      </w:r>
      <w:proofErr w:type="spellEnd"/>
      <w:r w:rsidRPr="002D079A">
        <w:rPr>
          <w:rFonts w:ascii="Times New Roman" w:hAnsi="Times New Roman" w:cs="Times New Roman"/>
          <w:sz w:val="24"/>
          <w:szCs w:val="24"/>
        </w:rPr>
        <w:t xml:space="preserve"> .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str. . . . . . . . . . . nr.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 </w:t>
      </w:r>
      <w:proofErr w:type="spellStart"/>
      <w:r w:rsidRPr="002D079A">
        <w:rPr>
          <w:rFonts w:ascii="Times New Roman" w:hAnsi="Times New Roman" w:cs="Times New Roman"/>
          <w:sz w:val="24"/>
          <w:szCs w:val="24"/>
        </w:rPr>
        <w:t>localitatea</w:t>
      </w:r>
      <w:proofErr w:type="spellEnd"/>
      <w:r w:rsidRPr="002D079A">
        <w:rPr>
          <w:rFonts w:ascii="Times New Roman" w:hAnsi="Times New Roman" w:cs="Times New Roman"/>
          <w:sz w:val="24"/>
          <w:szCs w:val="24"/>
        </w:rPr>
        <w:t xml:space="preserve"> . . . . . . . . . ., </w:t>
      </w:r>
      <w:proofErr w:type="spellStart"/>
      <w:r w:rsidRPr="002D079A">
        <w:rPr>
          <w:rFonts w:ascii="Times New Roman" w:hAnsi="Times New Roman" w:cs="Times New Roman"/>
          <w:sz w:val="24"/>
          <w:szCs w:val="24"/>
        </w:rPr>
        <w:t>judeţul</w:t>
      </w:r>
      <w:proofErr w:type="spellEnd"/>
      <w:r w:rsidRPr="002D079A">
        <w:rPr>
          <w:rFonts w:ascii="Times New Roman" w:hAnsi="Times New Roman" w:cs="Times New Roman"/>
          <w:sz w:val="24"/>
          <w:szCs w:val="24"/>
        </w:rPr>
        <w:t xml:space="preserve"> . . . . . . . . . ., nr. de </w:t>
      </w:r>
      <w:proofErr w:type="spellStart"/>
      <w:r w:rsidRPr="002D079A">
        <w:rPr>
          <w:rFonts w:ascii="Times New Roman" w:hAnsi="Times New Roman" w:cs="Times New Roman"/>
          <w:sz w:val="24"/>
          <w:szCs w:val="24"/>
        </w:rPr>
        <w:t>înregistrare</w:t>
      </w:r>
      <w:proofErr w:type="spellEnd"/>
      <w:r w:rsidRPr="002D079A">
        <w:rPr>
          <w:rFonts w:ascii="Times New Roman" w:hAnsi="Times New Roman" w:cs="Times New Roman"/>
          <w:sz w:val="24"/>
          <w:szCs w:val="24"/>
        </w:rPr>
        <w:t xml:space="preserve"> la </w:t>
      </w:r>
      <w:proofErr w:type="spellStart"/>
      <w:r w:rsidRPr="002D079A">
        <w:rPr>
          <w:rFonts w:ascii="Times New Roman" w:hAnsi="Times New Roman" w:cs="Times New Roman"/>
          <w:sz w:val="24"/>
          <w:szCs w:val="24"/>
        </w:rPr>
        <w:t>registrul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comerţului</w:t>
      </w:r>
      <w:proofErr w:type="spellEnd"/>
      <w:r w:rsidRPr="002D079A">
        <w:rPr>
          <w:rFonts w:ascii="Times New Roman" w:hAnsi="Times New Roman" w:cs="Times New Roman"/>
          <w:sz w:val="24"/>
          <w:szCs w:val="24"/>
        </w:rPr>
        <w:t xml:space="preserve"> .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CNP/CUI . . . . . . . . . .,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conformitate</w:t>
      </w:r>
      <w:proofErr w:type="spellEnd"/>
      <w:r w:rsidRPr="002D079A">
        <w:rPr>
          <w:rFonts w:ascii="Times New Roman" w:hAnsi="Times New Roman" w:cs="Times New Roman"/>
          <w:sz w:val="24"/>
          <w:szCs w:val="24"/>
        </w:rPr>
        <w:t xml:space="preserve"> cu </w:t>
      </w:r>
      <w:proofErr w:type="spellStart"/>
      <w:r w:rsidRPr="002D079A">
        <w:rPr>
          <w:rFonts w:ascii="Times New Roman" w:hAnsi="Times New Roman" w:cs="Times New Roman"/>
          <w:sz w:val="24"/>
          <w:szCs w:val="24"/>
        </w:rPr>
        <w:t>prevederile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Regulamentului</w:t>
      </w:r>
      <w:proofErr w:type="spellEnd"/>
      <w:r w:rsidRPr="002D079A">
        <w:rPr>
          <w:rFonts w:ascii="Times New Roman" w:hAnsi="Times New Roman" w:cs="Times New Roman"/>
          <w:sz w:val="24"/>
          <w:szCs w:val="24"/>
        </w:rPr>
        <w:t xml:space="preserve"> (UE) nr. 2021/2115, al </w:t>
      </w:r>
      <w:proofErr w:type="spellStart"/>
      <w:r w:rsidRPr="002D079A">
        <w:rPr>
          <w:rFonts w:ascii="Times New Roman" w:hAnsi="Times New Roman" w:cs="Times New Roman"/>
          <w:sz w:val="24"/>
          <w:szCs w:val="24"/>
        </w:rPr>
        <w:t>Parlamentului</w:t>
      </w:r>
      <w:proofErr w:type="spellEnd"/>
      <w:r w:rsidRPr="002D079A">
        <w:rPr>
          <w:rFonts w:ascii="Times New Roman" w:hAnsi="Times New Roman" w:cs="Times New Roman"/>
          <w:sz w:val="24"/>
          <w:szCs w:val="24"/>
        </w:rPr>
        <w:t xml:space="preserve"> European </w:t>
      </w:r>
      <w:proofErr w:type="spellStart"/>
      <w:r w:rsidRPr="002D079A">
        <w:rPr>
          <w:rFonts w:ascii="Times New Roman" w:hAnsi="Times New Roman" w:cs="Times New Roman"/>
          <w:sz w:val="24"/>
          <w:szCs w:val="24"/>
        </w:rPr>
        <w:t>și</w:t>
      </w:r>
      <w:proofErr w:type="spellEnd"/>
      <w:r w:rsidRPr="002D079A">
        <w:rPr>
          <w:rFonts w:ascii="Times New Roman" w:hAnsi="Times New Roman" w:cs="Times New Roman"/>
          <w:sz w:val="24"/>
          <w:szCs w:val="24"/>
        </w:rPr>
        <w:t xml:space="preserve"> al </w:t>
      </w:r>
      <w:proofErr w:type="spellStart"/>
      <w:r w:rsidRPr="002D079A">
        <w:rPr>
          <w:rFonts w:ascii="Times New Roman" w:hAnsi="Times New Roman" w:cs="Times New Roman"/>
          <w:sz w:val="24"/>
          <w:szCs w:val="24"/>
        </w:rPr>
        <w:t>Consiliului</w:t>
      </w:r>
      <w:proofErr w:type="spellEnd"/>
      <w:r w:rsidRPr="002D079A">
        <w:rPr>
          <w:rFonts w:ascii="Times New Roman" w:hAnsi="Times New Roman" w:cs="Times New Roman"/>
          <w:sz w:val="24"/>
          <w:szCs w:val="24"/>
        </w:rPr>
        <w:t xml:space="preserve"> din 2 </w:t>
      </w:r>
      <w:proofErr w:type="spellStart"/>
      <w:r w:rsidRPr="002D079A">
        <w:rPr>
          <w:rFonts w:ascii="Times New Roman" w:hAnsi="Times New Roman" w:cs="Times New Roman"/>
          <w:sz w:val="24"/>
          <w:szCs w:val="24"/>
        </w:rPr>
        <w:t>decembrie</w:t>
      </w:r>
      <w:proofErr w:type="spellEnd"/>
      <w:r w:rsidRPr="002D079A">
        <w:rPr>
          <w:rFonts w:ascii="Times New Roman" w:hAnsi="Times New Roman" w:cs="Times New Roman"/>
          <w:sz w:val="24"/>
          <w:szCs w:val="24"/>
        </w:rPr>
        <w:t xml:space="preserve"> 2021, a </w:t>
      </w:r>
      <w:proofErr w:type="spellStart"/>
      <w:r w:rsidRPr="002D079A">
        <w:rPr>
          <w:rFonts w:ascii="Times New Roman" w:hAnsi="Times New Roman" w:cs="Times New Roman"/>
          <w:sz w:val="24"/>
          <w:szCs w:val="24"/>
        </w:rPr>
        <w:t>Regulamentului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delegat</w:t>
      </w:r>
      <w:proofErr w:type="spellEnd"/>
      <w:r w:rsidRPr="002D079A">
        <w:rPr>
          <w:rFonts w:ascii="Times New Roman" w:hAnsi="Times New Roman" w:cs="Times New Roman"/>
          <w:sz w:val="24"/>
          <w:szCs w:val="24"/>
        </w:rPr>
        <w:t xml:space="preserve"> (UE) nr. 2022/126 al </w:t>
      </w:r>
      <w:proofErr w:type="spellStart"/>
      <w:r w:rsidRPr="002D079A">
        <w:rPr>
          <w:rFonts w:ascii="Times New Roman" w:hAnsi="Times New Roman" w:cs="Times New Roman"/>
          <w:sz w:val="24"/>
          <w:szCs w:val="24"/>
        </w:rPr>
        <w:t>Comisiei</w:t>
      </w:r>
      <w:proofErr w:type="spellEnd"/>
      <w:r w:rsidRPr="002D079A">
        <w:rPr>
          <w:rFonts w:ascii="Times New Roman" w:hAnsi="Times New Roman" w:cs="Times New Roman"/>
          <w:sz w:val="24"/>
          <w:szCs w:val="24"/>
        </w:rPr>
        <w:t xml:space="preserve">, a </w:t>
      </w:r>
      <w:proofErr w:type="spellStart"/>
      <w:r w:rsidRPr="002D079A">
        <w:rPr>
          <w:rFonts w:ascii="Times New Roman" w:hAnsi="Times New Roman" w:cs="Times New Roman"/>
          <w:sz w:val="24"/>
          <w:szCs w:val="24"/>
        </w:rPr>
        <w:t>Regulamentului</w:t>
      </w:r>
      <w:proofErr w:type="spellEnd"/>
      <w:r w:rsidRPr="002D079A">
        <w:rPr>
          <w:rFonts w:ascii="Times New Roman" w:hAnsi="Times New Roman" w:cs="Times New Roman"/>
          <w:sz w:val="24"/>
          <w:szCs w:val="24"/>
        </w:rPr>
        <w:t xml:space="preserve"> (UE) nr. 2021/2.116 al </w:t>
      </w:r>
      <w:proofErr w:type="spellStart"/>
      <w:r w:rsidRPr="002D079A">
        <w:rPr>
          <w:rFonts w:ascii="Times New Roman" w:hAnsi="Times New Roman" w:cs="Times New Roman"/>
          <w:sz w:val="24"/>
          <w:szCs w:val="24"/>
        </w:rPr>
        <w:t>Parlamentului</w:t>
      </w:r>
      <w:proofErr w:type="spellEnd"/>
      <w:r w:rsidRPr="002D079A">
        <w:rPr>
          <w:rFonts w:ascii="Times New Roman" w:hAnsi="Times New Roman" w:cs="Times New Roman"/>
          <w:sz w:val="24"/>
          <w:szCs w:val="24"/>
        </w:rPr>
        <w:t xml:space="preserve"> European </w:t>
      </w:r>
      <w:proofErr w:type="spellStart"/>
      <w:r w:rsidRPr="002D079A">
        <w:rPr>
          <w:rFonts w:ascii="Times New Roman" w:hAnsi="Times New Roman" w:cs="Times New Roman"/>
          <w:sz w:val="24"/>
          <w:szCs w:val="24"/>
        </w:rPr>
        <w:t>și</w:t>
      </w:r>
      <w:proofErr w:type="spellEnd"/>
      <w:r w:rsidRPr="002D079A">
        <w:rPr>
          <w:rFonts w:ascii="Times New Roman" w:hAnsi="Times New Roman" w:cs="Times New Roman"/>
          <w:sz w:val="24"/>
          <w:szCs w:val="24"/>
        </w:rPr>
        <w:t xml:space="preserve"> al </w:t>
      </w:r>
      <w:proofErr w:type="spellStart"/>
      <w:r w:rsidRPr="002D079A">
        <w:rPr>
          <w:rFonts w:ascii="Times New Roman" w:hAnsi="Times New Roman" w:cs="Times New Roman"/>
          <w:sz w:val="24"/>
          <w:szCs w:val="24"/>
        </w:rPr>
        <w:t>Consiliului</w:t>
      </w:r>
      <w:proofErr w:type="spellEnd"/>
      <w:r w:rsidRPr="002D079A">
        <w:rPr>
          <w:rFonts w:ascii="Times New Roman" w:hAnsi="Times New Roman" w:cs="Times New Roman"/>
          <w:sz w:val="24"/>
          <w:szCs w:val="24"/>
        </w:rPr>
        <w:t xml:space="preserve">, a </w:t>
      </w:r>
      <w:proofErr w:type="spellStart"/>
      <w:r w:rsidRPr="002D079A">
        <w:rPr>
          <w:rFonts w:ascii="Times New Roman" w:hAnsi="Times New Roman" w:cs="Times New Roman"/>
          <w:sz w:val="24"/>
          <w:szCs w:val="24"/>
        </w:rPr>
        <w:t>Hotărârii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Guvernului</w:t>
      </w:r>
      <w:proofErr w:type="spellEnd"/>
      <w:r w:rsidRPr="002D079A">
        <w:rPr>
          <w:rFonts w:ascii="Times New Roman" w:hAnsi="Times New Roman" w:cs="Times New Roman"/>
          <w:sz w:val="24"/>
          <w:szCs w:val="24"/>
        </w:rPr>
        <w:t xml:space="preserve"> nr. 1571/2022, precum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a </w:t>
      </w:r>
      <w:proofErr w:type="spellStart"/>
      <w:r w:rsidRPr="002D079A">
        <w:rPr>
          <w:rFonts w:ascii="Times New Roman" w:hAnsi="Times New Roman" w:cs="Times New Roman"/>
          <w:sz w:val="24"/>
          <w:szCs w:val="24"/>
        </w:rPr>
        <w:t>Ordinului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ministrului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agriculturii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dezvoltării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rurale</w:t>
      </w:r>
      <w:proofErr w:type="spellEnd"/>
      <w:r w:rsidRPr="002D079A">
        <w:rPr>
          <w:rFonts w:ascii="Times New Roman" w:hAnsi="Times New Roman" w:cs="Times New Roman"/>
          <w:sz w:val="24"/>
          <w:szCs w:val="24"/>
        </w:rPr>
        <w:t xml:space="preserve"> nr. 4</w:t>
      </w:r>
      <w:r w:rsidR="00EF7E32">
        <w:rPr>
          <w:rFonts w:ascii="Times New Roman" w:hAnsi="Times New Roman" w:cs="Times New Roman"/>
          <w:sz w:val="24"/>
          <w:szCs w:val="24"/>
        </w:rPr>
        <w:t>9</w:t>
      </w:r>
      <w:r w:rsidRPr="002D079A">
        <w:rPr>
          <w:rFonts w:ascii="Times New Roman" w:hAnsi="Times New Roman" w:cs="Times New Roman"/>
          <w:sz w:val="24"/>
          <w:szCs w:val="24"/>
        </w:rPr>
        <w:t xml:space="preserve">/2025, </w:t>
      </w:r>
      <w:proofErr w:type="spellStart"/>
      <w:r w:rsidRPr="002D079A">
        <w:rPr>
          <w:rFonts w:ascii="Times New Roman" w:hAnsi="Times New Roman" w:cs="Times New Roman"/>
          <w:sz w:val="24"/>
          <w:szCs w:val="24"/>
        </w:rPr>
        <w:t>solicitantul</w:t>
      </w:r>
      <w:proofErr w:type="spellEnd"/>
      <w:r w:rsidRPr="002D079A">
        <w:rPr>
          <w:rFonts w:ascii="Times New Roman" w:hAnsi="Times New Roman" w:cs="Times New Roman"/>
          <w:sz w:val="24"/>
          <w:szCs w:val="24"/>
        </w:rPr>
        <w:t xml:space="preserve"> operator economic </w:t>
      </w:r>
      <w:proofErr w:type="spellStart"/>
      <w:r w:rsidRPr="002D079A">
        <w:rPr>
          <w:rFonts w:ascii="Times New Roman" w:hAnsi="Times New Roman" w:cs="Times New Roman"/>
          <w:sz w:val="24"/>
          <w:szCs w:val="24"/>
        </w:rPr>
        <w:t>este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obligat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furnizeze</w:t>
      </w:r>
      <w:proofErr w:type="spellEnd"/>
      <w:r w:rsidRPr="002D079A">
        <w:rPr>
          <w:rFonts w:ascii="Times New Roman" w:hAnsi="Times New Roman" w:cs="Times New Roman"/>
          <w:sz w:val="24"/>
          <w:szCs w:val="24"/>
        </w:rPr>
        <w:t xml:space="preserve"> o </w:t>
      </w:r>
      <w:proofErr w:type="spellStart"/>
      <w:r w:rsidRPr="002D079A">
        <w:rPr>
          <w:rFonts w:ascii="Times New Roman" w:hAnsi="Times New Roman" w:cs="Times New Roman"/>
          <w:sz w:val="24"/>
          <w:szCs w:val="24"/>
        </w:rPr>
        <w:t>garanţie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bancară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reprezentând</w:t>
      </w:r>
      <w:proofErr w:type="spellEnd"/>
      <w:r w:rsidRPr="002D079A">
        <w:rPr>
          <w:rFonts w:ascii="Times New Roman" w:hAnsi="Times New Roman" w:cs="Times New Roman"/>
          <w:sz w:val="24"/>
          <w:szCs w:val="24"/>
        </w:rPr>
        <w:t xml:space="preserve"> 100% din </w:t>
      </w:r>
      <w:proofErr w:type="spellStart"/>
      <w:r w:rsidRPr="002D079A">
        <w:rPr>
          <w:rFonts w:ascii="Times New Roman" w:hAnsi="Times New Roman" w:cs="Times New Roman"/>
          <w:sz w:val="24"/>
          <w:szCs w:val="24"/>
        </w:rPr>
        <w:t>suma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solicitată</w:t>
      </w:r>
      <w:proofErr w:type="spellEnd"/>
      <w:r w:rsidRPr="002D079A">
        <w:rPr>
          <w:rFonts w:ascii="Times New Roman" w:hAnsi="Times New Roman" w:cs="Times New Roman"/>
          <w:sz w:val="24"/>
          <w:szCs w:val="24"/>
        </w:rPr>
        <w:t xml:space="preserve"> ca </w:t>
      </w:r>
      <w:proofErr w:type="spellStart"/>
      <w:r w:rsidRPr="002D079A">
        <w:rPr>
          <w:rFonts w:ascii="Times New Roman" w:hAnsi="Times New Roman" w:cs="Times New Roman"/>
          <w:sz w:val="24"/>
          <w:szCs w:val="24"/>
        </w:rPr>
        <w:t>avans</w:t>
      </w:r>
      <w:proofErr w:type="spellEnd"/>
      <w:r w:rsidRPr="002D079A">
        <w:rPr>
          <w:rFonts w:ascii="Times New Roman" w:hAnsi="Times New Roman" w:cs="Times New Roman"/>
          <w:sz w:val="24"/>
          <w:szCs w:val="24"/>
        </w:rPr>
        <w:t>.</w:t>
      </w:r>
    </w:p>
    <w:p w14:paraId="6A83476F" w14:textId="77777777" w:rsidR="008E5B20" w:rsidRPr="002D079A" w:rsidRDefault="008E5B20" w:rsidP="008E5B20">
      <w:pPr>
        <w:tabs>
          <w:tab w:val="left" w:pos="709"/>
        </w:tabs>
        <w:jc w:val="both"/>
        <w:rPr>
          <w:rFonts w:ascii="Times New Roman" w:hAnsi="Times New Roman" w:cs="Times New Roman"/>
          <w:sz w:val="24"/>
          <w:szCs w:val="24"/>
        </w:rPr>
      </w:pPr>
      <w:proofErr w:type="spellStart"/>
      <w:r w:rsidRPr="002D079A">
        <w:rPr>
          <w:rFonts w:ascii="Times New Roman" w:hAnsi="Times New Roman" w:cs="Times New Roman"/>
          <w:sz w:val="24"/>
          <w:szCs w:val="24"/>
        </w:rPr>
        <w:t>Pentru</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aceasta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conformitate</w:t>
      </w:r>
      <w:proofErr w:type="spellEnd"/>
      <w:r w:rsidRPr="002D079A">
        <w:rPr>
          <w:rFonts w:ascii="Times New Roman" w:hAnsi="Times New Roman" w:cs="Times New Roman"/>
          <w:sz w:val="24"/>
          <w:szCs w:val="24"/>
        </w:rPr>
        <w:t xml:space="preserve"> cu </w:t>
      </w:r>
      <w:proofErr w:type="spellStart"/>
      <w:r w:rsidRPr="002D079A">
        <w:rPr>
          <w:rFonts w:ascii="Times New Roman" w:hAnsi="Times New Roman" w:cs="Times New Roman"/>
          <w:sz w:val="24"/>
          <w:szCs w:val="24"/>
        </w:rPr>
        <w:t>cele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mai</w:t>
      </w:r>
      <w:proofErr w:type="spellEnd"/>
      <w:r w:rsidRPr="002D079A">
        <w:rPr>
          <w:rFonts w:ascii="Times New Roman" w:hAnsi="Times New Roman" w:cs="Times New Roman"/>
          <w:sz w:val="24"/>
          <w:szCs w:val="24"/>
        </w:rPr>
        <w:t xml:space="preserve"> sus </w:t>
      </w:r>
      <w:proofErr w:type="spellStart"/>
      <w:r w:rsidRPr="002D079A">
        <w:rPr>
          <w:rFonts w:ascii="Times New Roman" w:hAnsi="Times New Roman" w:cs="Times New Roman"/>
          <w:sz w:val="24"/>
          <w:szCs w:val="24"/>
        </w:rPr>
        <w:t>arătate</w:t>
      </w:r>
      <w:proofErr w:type="spellEnd"/>
      <w:r w:rsidRPr="002D079A">
        <w:rPr>
          <w:rFonts w:ascii="Times New Roman" w:hAnsi="Times New Roman" w:cs="Times New Roman"/>
          <w:sz w:val="24"/>
          <w:szCs w:val="24"/>
        </w:rPr>
        <w:t xml:space="preserve">, la </w:t>
      </w:r>
      <w:proofErr w:type="spellStart"/>
      <w:r w:rsidRPr="002D079A">
        <w:rPr>
          <w:rFonts w:ascii="Times New Roman" w:hAnsi="Times New Roman" w:cs="Times New Roman"/>
          <w:sz w:val="24"/>
          <w:szCs w:val="24"/>
        </w:rPr>
        <w:t>solicitarea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clientului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nostru</w:t>
      </w:r>
      <w:proofErr w:type="spellEnd"/>
      <w:r w:rsidRPr="002D079A">
        <w:rPr>
          <w:rFonts w:ascii="Times New Roman" w:hAnsi="Times New Roman" w:cs="Times New Roman"/>
          <w:sz w:val="24"/>
          <w:szCs w:val="24"/>
        </w:rPr>
        <w:t xml:space="preserve">, .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str. . . . . . . . . . . nr.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 nr. de </w:t>
      </w:r>
      <w:proofErr w:type="spellStart"/>
      <w:r w:rsidRPr="002D079A">
        <w:rPr>
          <w:rFonts w:ascii="Times New Roman" w:hAnsi="Times New Roman" w:cs="Times New Roman"/>
          <w:sz w:val="24"/>
          <w:szCs w:val="24"/>
        </w:rPr>
        <w:t>înregistrare</w:t>
      </w:r>
      <w:proofErr w:type="spellEnd"/>
      <w:r w:rsidRPr="002D079A">
        <w:rPr>
          <w:rFonts w:ascii="Times New Roman" w:hAnsi="Times New Roman" w:cs="Times New Roman"/>
          <w:sz w:val="24"/>
          <w:szCs w:val="24"/>
        </w:rPr>
        <w:t xml:space="preserve"> la </w:t>
      </w:r>
      <w:proofErr w:type="spellStart"/>
      <w:r w:rsidRPr="002D079A">
        <w:rPr>
          <w:rFonts w:ascii="Times New Roman" w:hAnsi="Times New Roman" w:cs="Times New Roman"/>
          <w:sz w:val="24"/>
          <w:szCs w:val="24"/>
        </w:rPr>
        <w:t>Registrul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asociaţiilor</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fundaţiilor</w:t>
      </w:r>
      <w:proofErr w:type="spellEnd"/>
      <w:r w:rsidRPr="002D079A">
        <w:rPr>
          <w:rFonts w:ascii="Times New Roman" w:hAnsi="Times New Roman" w:cs="Times New Roman"/>
          <w:sz w:val="24"/>
          <w:szCs w:val="24"/>
        </w:rPr>
        <w:t xml:space="preserve"> .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la .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w:t>
      </w:r>
      <w:proofErr w:type="spellStart"/>
      <w:r w:rsidRPr="002D079A">
        <w:rPr>
          <w:rFonts w:ascii="Times New Roman" w:hAnsi="Times New Roman" w:cs="Times New Roman"/>
          <w:sz w:val="24"/>
          <w:szCs w:val="24"/>
        </w:rPr>
        <w:t>oficiul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registrului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comerţului</w:t>
      </w:r>
      <w:proofErr w:type="spellEnd"/>
      <w:r w:rsidRPr="002D079A">
        <w:rPr>
          <w:rFonts w:ascii="Times New Roman" w:hAnsi="Times New Roman" w:cs="Times New Roman"/>
          <w:sz w:val="24"/>
          <w:szCs w:val="24"/>
        </w:rPr>
        <w:t xml:space="preserve"> cu nr. . . . . . . . . . ., CUI . . . . . . . . . ., </w:t>
      </w:r>
      <w:proofErr w:type="spellStart"/>
      <w:r w:rsidRPr="002D079A">
        <w:rPr>
          <w:rFonts w:ascii="Times New Roman" w:hAnsi="Times New Roman" w:cs="Times New Roman"/>
          <w:sz w:val="24"/>
          <w:szCs w:val="24"/>
        </w:rPr>
        <w:t>noi</w:t>
      </w:r>
      <w:proofErr w:type="spellEnd"/>
      <w:r w:rsidRPr="002D079A">
        <w:rPr>
          <w:rFonts w:ascii="Times New Roman" w:hAnsi="Times New Roman" w:cs="Times New Roman"/>
          <w:sz w:val="24"/>
          <w:szCs w:val="24"/>
        </w:rPr>
        <w:t xml:space="preserve">, Banca . . . . . . . . . ., </w:t>
      </w:r>
      <w:proofErr w:type="spellStart"/>
      <w:r w:rsidRPr="002D079A">
        <w:rPr>
          <w:rFonts w:ascii="Times New Roman" w:hAnsi="Times New Roman" w:cs="Times New Roman"/>
          <w:sz w:val="24"/>
          <w:szCs w:val="24"/>
        </w:rPr>
        <w:t>Sucursala</w:t>
      </w:r>
      <w:proofErr w:type="spellEnd"/>
      <w:r w:rsidRPr="002D079A">
        <w:rPr>
          <w:rFonts w:ascii="Times New Roman" w:hAnsi="Times New Roman" w:cs="Times New Roman"/>
          <w:sz w:val="24"/>
          <w:szCs w:val="24"/>
        </w:rPr>
        <w:t xml:space="preserve"> . . . . . . . . . ., str. . . . . . . . . . . nr.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 nr. de </w:t>
      </w:r>
      <w:proofErr w:type="spellStart"/>
      <w:r w:rsidRPr="002D079A">
        <w:rPr>
          <w:rFonts w:ascii="Times New Roman" w:hAnsi="Times New Roman" w:cs="Times New Roman"/>
          <w:sz w:val="24"/>
          <w:szCs w:val="24"/>
        </w:rPr>
        <w:t>înregistrare</w:t>
      </w:r>
      <w:proofErr w:type="spellEnd"/>
      <w:r w:rsidRPr="002D079A">
        <w:rPr>
          <w:rFonts w:ascii="Times New Roman" w:hAnsi="Times New Roman" w:cs="Times New Roman"/>
          <w:sz w:val="24"/>
          <w:szCs w:val="24"/>
        </w:rPr>
        <w:t xml:space="preserve"> la </w:t>
      </w:r>
      <w:proofErr w:type="spellStart"/>
      <w:r w:rsidRPr="002D079A">
        <w:rPr>
          <w:rFonts w:ascii="Times New Roman" w:hAnsi="Times New Roman" w:cs="Times New Roman"/>
          <w:sz w:val="24"/>
          <w:szCs w:val="24"/>
        </w:rPr>
        <w:t>registrul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comerţului</w:t>
      </w:r>
      <w:proofErr w:type="spellEnd"/>
      <w:r w:rsidRPr="002D079A">
        <w:rPr>
          <w:rFonts w:ascii="Times New Roman" w:hAnsi="Times New Roman" w:cs="Times New Roman"/>
          <w:sz w:val="24"/>
          <w:szCs w:val="24"/>
        </w:rPr>
        <w:t xml:space="preserve"> .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CUI . . . . . . . . . ., ne </w:t>
      </w:r>
      <w:proofErr w:type="spellStart"/>
      <w:r w:rsidRPr="002D079A">
        <w:rPr>
          <w:rFonts w:ascii="Times New Roman" w:hAnsi="Times New Roman" w:cs="Times New Roman"/>
          <w:sz w:val="24"/>
          <w:szCs w:val="24"/>
        </w:rPr>
        <w:t>angajăm</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irevocabil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necondiţionat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plătim</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favoarea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Agenţiei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Plăţi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Intervenţie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pentru</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Agricultură</w:t>
      </w:r>
      <w:proofErr w:type="spellEnd"/>
      <w:r w:rsidRPr="002D079A">
        <w:rPr>
          <w:rFonts w:ascii="Times New Roman" w:hAnsi="Times New Roman" w:cs="Times New Roman"/>
          <w:sz w:val="24"/>
          <w:szCs w:val="24"/>
        </w:rPr>
        <w:t xml:space="preserve"> (CUI 16517187), </w:t>
      </w:r>
      <w:proofErr w:type="spellStart"/>
      <w:r w:rsidRPr="002D079A">
        <w:rPr>
          <w:rFonts w:ascii="Times New Roman" w:hAnsi="Times New Roman" w:cs="Times New Roman"/>
          <w:sz w:val="24"/>
          <w:szCs w:val="24"/>
        </w:rPr>
        <w:t>până</w:t>
      </w:r>
      <w:proofErr w:type="spellEnd"/>
      <w:r w:rsidRPr="002D079A">
        <w:rPr>
          <w:rFonts w:ascii="Times New Roman" w:hAnsi="Times New Roman" w:cs="Times New Roman"/>
          <w:sz w:val="24"/>
          <w:szCs w:val="24"/>
        </w:rPr>
        <w:t xml:space="preserve"> la </w:t>
      </w:r>
      <w:proofErr w:type="spellStart"/>
      <w:r w:rsidRPr="002D079A">
        <w:rPr>
          <w:rFonts w:ascii="Times New Roman" w:hAnsi="Times New Roman" w:cs="Times New Roman"/>
          <w:sz w:val="24"/>
          <w:szCs w:val="24"/>
        </w:rPr>
        <w:t>concurenţa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sumei</w:t>
      </w:r>
      <w:proofErr w:type="spellEnd"/>
      <w:r w:rsidRPr="002D079A">
        <w:rPr>
          <w:rFonts w:ascii="Times New Roman" w:hAnsi="Times New Roman" w:cs="Times New Roman"/>
          <w:sz w:val="24"/>
          <w:szCs w:val="24"/>
        </w:rPr>
        <w:t xml:space="preserve"> de maximum . . . . . . . . . .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litere .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lei, . . . . . . . . . . </w:t>
      </w:r>
      <w:proofErr w:type="spellStart"/>
      <w:r w:rsidRPr="002D079A">
        <w:rPr>
          <w:rFonts w:ascii="Times New Roman" w:hAnsi="Times New Roman" w:cs="Times New Roman"/>
          <w:sz w:val="24"/>
          <w:szCs w:val="24"/>
        </w:rPr>
        <w:t>echivalent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litere</w:t>
      </w:r>
      <w:proofErr w:type="spellEnd"/>
      <w:r w:rsidRPr="002D079A">
        <w:rPr>
          <w:rFonts w:ascii="Times New Roman" w:hAnsi="Times New Roman" w:cs="Times New Roman"/>
          <w:sz w:val="24"/>
          <w:szCs w:val="24"/>
        </w:rPr>
        <w:t xml:space="preserve"> .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EURO </w:t>
      </w:r>
      <w:proofErr w:type="spellStart"/>
      <w:r w:rsidRPr="002D079A">
        <w:rPr>
          <w:rFonts w:ascii="Times New Roman" w:hAnsi="Times New Roman" w:cs="Times New Roman"/>
          <w:sz w:val="24"/>
          <w:szCs w:val="24"/>
        </w:rPr>
        <w:t>calculat</w:t>
      </w:r>
      <w:proofErr w:type="spellEnd"/>
      <w:r w:rsidRPr="002D079A">
        <w:rPr>
          <w:rFonts w:ascii="Times New Roman" w:hAnsi="Times New Roman" w:cs="Times New Roman"/>
          <w:sz w:val="24"/>
          <w:szCs w:val="24"/>
        </w:rPr>
        <w:t xml:space="preserve"> la cursul BCE din data .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orice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sumă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cerută</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dumneavoastră</w:t>
      </w:r>
      <w:proofErr w:type="spellEnd"/>
      <w:r w:rsidRPr="002D079A">
        <w:rPr>
          <w:rFonts w:ascii="Times New Roman" w:hAnsi="Times New Roman" w:cs="Times New Roman"/>
          <w:sz w:val="24"/>
          <w:szCs w:val="24"/>
        </w:rPr>
        <w:t xml:space="preserve"> la prima </w:t>
      </w:r>
      <w:proofErr w:type="spellStart"/>
      <w:r w:rsidRPr="002D079A">
        <w:rPr>
          <w:rFonts w:ascii="Times New Roman" w:hAnsi="Times New Roman" w:cs="Times New Roman"/>
          <w:sz w:val="24"/>
          <w:szCs w:val="24"/>
        </w:rPr>
        <w:t>cerere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scrisă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prezentată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original, </w:t>
      </w:r>
      <w:proofErr w:type="spellStart"/>
      <w:r w:rsidRPr="002D079A">
        <w:rPr>
          <w:rFonts w:ascii="Times New Roman" w:hAnsi="Times New Roman" w:cs="Times New Roman"/>
          <w:sz w:val="24"/>
          <w:szCs w:val="24"/>
        </w:rPr>
        <w:t>semnată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ştampilată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cerere</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executare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prezentată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cadrul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termenului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valabilitate</w:t>
      </w:r>
      <w:proofErr w:type="spellEnd"/>
      <w:r w:rsidRPr="002D079A">
        <w:rPr>
          <w:rFonts w:ascii="Times New Roman" w:hAnsi="Times New Roman" w:cs="Times New Roman"/>
          <w:sz w:val="24"/>
          <w:szCs w:val="24"/>
        </w:rPr>
        <w:t xml:space="preserve"> a </w:t>
      </w:r>
      <w:proofErr w:type="spellStart"/>
      <w:r w:rsidRPr="002D079A">
        <w:rPr>
          <w:rFonts w:ascii="Times New Roman" w:hAnsi="Times New Roman" w:cs="Times New Roman"/>
          <w:sz w:val="24"/>
          <w:szCs w:val="24"/>
        </w:rPr>
        <w:t>prezentei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scrisori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garanţie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bancară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însoţită</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declaraţia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dumneavoastră</w:t>
      </w:r>
      <w:proofErr w:type="spellEnd"/>
      <w:r w:rsidRPr="002D079A">
        <w:rPr>
          <w:rFonts w:ascii="Times New Roman" w:hAnsi="Times New Roman" w:cs="Times New Roman"/>
          <w:sz w:val="24"/>
          <w:szCs w:val="24"/>
        </w:rPr>
        <w:t xml:space="preserve"> cu </w:t>
      </w:r>
      <w:proofErr w:type="spellStart"/>
      <w:r w:rsidRPr="002D079A">
        <w:rPr>
          <w:rFonts w:ascii="Times New Roman" w:hAnsi="Times New Roman" w:cs="Times New Roman"/>
          <w:sz w:val="24"/>
          <w:szCs w:val="24"/>
        </w:rPr>
        <w:t>privire</w:t>
      </w:r>
      <w:proofErr w:type="spellEnd"/>
      <w:r w:rsidRPr="002D079A">
        <w:rPr>
          <w:rFonts w:ascii="Times New Roman" w:hAnsi="Times New Roman" w:cs="Times New Roman"/>
          <w:sz w:val="24"/>
          <w:szCs w:val="24"/>
        </w:rPr>
        <w:t xml:space="preserve"> la </w:t>
      </w:r>
      <w:proofErr w:type="spellStart"/>
      <w:r w:rsidRPr="002D079A">
        <w:rPr>
          <w:rFonts w:ascii="Times New Roman" w:hAnsi="Times New Roman" w:cs="Times New Roman"/>
          <w:sz w:val="24"/>
          <w:szCs w:val="24"/>
        </w:rPr>
        <w:t>faptul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operatorul</w:t>
      </w:r>
      <w:proofErr w:type="spellEnd"/>
      <w:r w:rsidRPr="002D079A">
        <w:rPr>
          <w:rFonts w:ascii="Times New Roman" w:hAnsi="Times New Roman" w:cs="Times New Roman"/>
          <w:sz w:val="24"/>
          <w:szCs w:val="24"/>
        </w:rPr>
        <w:t xml:space="preserve"> economic . . . . . . . . . . nu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-a </w:t>
      </w:r>
      <w:proofErr w:type="spellStart"/>
      <w:r w:rsidRPr="002D079A">
        <w:rPr>
          <w:rFonts w:ascii="Times New Roman" w:hAnsi="Times New Roman" w:cs="Times New Roman"/>
          <w:sz w:val="24"/>
          <w:szCs w:val="24"/>
        </w:rPr>
        <w:t>îndeplinit</w:t>
      </w:r>
      <w:proofErr w:type="spellEnd"/>
      <w:r w:rsidRPr="002D079A">
        <w:rPr>
          <w:rFonts w:ascii="Times New Roman" w:hAnsi="Times New Roman" w:cs="Times New Roman"/>
          <w:sz w:val="24"/>
          <w:szCs w:val="24"/>
        </w:rPr>
        <w:t xml:space="preserve"> total </w:t>
      </w:r>
      <w:proofErr w:type="spellStart"/>
      <w:r w:rsidRPr="002D079A">
        <w:rPr>
          <w:rFonts w:ascii="Times New Roman" w:hAnsi="Times New Roman" w:cs="Times New Roman"/>
          <w:sz w:val="24"/>
          <w:szCs w:val="24"/>
        </w:rPr>
        <w:t>sau</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parţial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obligaţiile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asumate</w:t>
      </w:r>
      <w:proofErr w:type="spellEnd"/>
      <w:r w:rsidRPr="002D079A">
        <w:rPr>
          <w:rFonts w:ascii="Times New Roman" w:hAnsi="Times New Roman" w:cs="Times New Roman"/>
          <w:sz w:val="24"/>
          <w:szCs w:val="24"/>
        </w:rPr>
        <w:t xml:space="preserve"> conform </w:t>
      </w:r>
      <w:proofErr w:type="spellStart"/>
      <w:r w:rsidRPr="002D079A">
        <w:rPr>
          <w:rFonts w:ascii="Times New Roman" w:hAnsi="Times New Roman" w:cs="Times New Roman"/>
          <w:sz w:val="24"/>
          <w:szCs w:val="24"/>
        </w:rPr>
        <w:t>regulamentelor</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menţionate</w:t>
      </w:r>
      <w:proofErr w:type="spellEnd"/>
      <w:r w:rsidRPr="002D079A">
        <w:rPr>
          <w:rFonts w:ascii="Times New Roman" w:hAnsi="Times New Roman" w:cs="Times New Roman"/>
          <w:sz w:val="24"/>
          <w:szCs w:val="24"/>
        </w:rPr>
        <w:t xml:space="preserve">, cu </w:t>
      </w:r>
      <w:proofErr w:type="spellStart"/>
      <w:r w:rsidRPr="002D079A">
        <w:rPr>
          <w:rFonts w:ascii="Times New Roman" w:hAnsi="Times New Roman" w:cs="Times New Roman"/>
          <w:sz w:val="24"/>
          <w:szCs w:val="24"/>
        </w:rPr>
        <w:t>precizarea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obligaţiei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neîndeplinite</w:t>
      </w:r>
      <w:proofErr w:type="spellEnd"/>
      <w:r w:rsidRPr="002D079A">
        <w:rPr>
          <w:rFonts w:ascii="Times New Roman" w:hAnsi="Times New Roman" w:cs="Times New Roman"/>
          <w:sz w:val="24"/>
          <w:szCs w:val="24"/>
        </w:rPr>
        <w:t>.</w:t>
      </w:r>
    </w:p>
    <w:p w14:paraId="495862F6" w14:textId="77777777" w:rsidR="008E5B20" w:rsidRPr="002D079A" w:rsidRDefault="008E5B20" w:rsidP="008E5B20">
      <w:pPr>
        <w:tabs>
          <w:tab w:val="left" w:pos="709"/>
        </w:tabs>
        <w:jc w:val="both"/>
        <w:rPr>
          <w:rFonts w:ascii="Times New Roman" w:hAnsi="Times New Roman" w:cs="Times New Roman"/>
          <w:sz w:val="24"/>
          <w:szCs w:val="24"/>
        </w:rPr>
      </w:pPr>
      <w:r w:rsidRPr="002D079A">
        <w:rPr>
          <w:rFonts w:ascii="Times New Roman" w:hAnsi="Times New Roman" w:cs="Times New Roman"/>
          <w:sz w:val="24"/>
          <w:szCs w:val="24"/>
          <w:lang w:val="pt-BR"/>
        </w:rPr>
        <w:t>Plata se va efectua de către noi în contul 50.05.41 "Sume de mandat şi în depozit reprezentând garanţii pentru acordarea de avansuri aferente FEGA pentru perioada de programare 2023-2027 conform O.U.G. nr. 85/2023"    (</w:t>
      </w:r>
      <w:r w:rsidRPr="002D079A">
        <w:rPr>
          <w:rFonts w:ascii="Times New Roman" w:hAnsi="Times New Roman" w:cs="Times New Roman"/>
          <w:sz w:val="24"/>
          <w:szCs w:val="24"/>
        </w:rPr>
        <w:t>Cod IBAN RO58TREZ700500541X016846</w:t>
      </w:r>
      <w:r w:rsidRPr="002D079A">
        <w:rPr>
          <w:rFonts w:ascii="Times New Roman" w:hAnsi="Times New Roman" w:cs="Times New Roman"/>
          <w:sz w:val="24"/>
          <w:szCs w:val="24"/>
          <w:lang w:val="pt-BR"/>
        </w:rPr>
        <w:t xml:space="preserve">) deschis pe numele APIA, CUI </w:t>
      </w:r>
      <w:r w:rsidRPr="002D079A">
        <w:rPr>
          <w:rFonts w:ascii="Times New Roman" w:hAnsi="Times New Roman" w:cs="Times New Roman"/>
          <w:sz w:val="24"/>
          <w:szCs w:val="24"/>
        </w:rPr>
        <w:t>16517187</w:t>
      </w:r>
      <w:r w:rsidRPr="002D079A">
        <w:rPr>
          <w:rFonts w:ascii="Times New Roman" w:hAnsi="Times New Roman" w:cs="Times New Roman"/>
          <w:sz w:val="24"/>
          <w:szCs w:val="24"/>
          <w:lang w:val="pt-BR"/>
        </w:rPr>
        <w:t xml:space="preserve"> la Activitatea de Trezorerie şi Contabilitate Publică a Municipiului Bucureşti, la primirea solicitării dumneavoastră, prezentată la ghişeele noastre, fără nicio amânare, contestaţie sau necesitate a prezentării unor dovezi suplimentare, în decurs de 30 de zile de la primirea sa.</w:t>
      </w:r>
    </w:p>
    <w:p w14:paraId="5ED957F3" w14:textId="77777777" w:rsidR="008E5B20" w:rsidRPr="002D079A" w:rsidRDefault="008E5B20" w:rsidP="008E5B20">
      <w:pPr>
        <w:tabs>
          <w:tab w:val="left" w:pos="709"/>
        </w:tabs>
        <w:jc w:val="both"/>
        <w:rPr>
          <w:rFonts w:ascii="Times New Roman" w:hAnsi="Times New Roman" w:cs="Times New Roman"/>
          <w:sz w:val="24"/>
          <w:szCs w:val="24"/>
        </w:rPr>
      </w:pPr>
      <w:proofErr w:type="spellStart"/>
      <w:r w:rsidRPr="002D079A">
        <w:rPr>
          <w:rFonts w:ascii="Times New Roman" w:hAnsi="Times New Roman" w:cs="Times New Roman"/>
          <w:sz w:val="24"/>
          <w:szCs w:val="24"/>
        </w:rPr>
        <w:lastRenderedPageBreak/>
        <w:t>Această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garanţie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este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valabilă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până</w:t>
      </w:r>
      <w:proofErr w:type="spellEnd"/>
      <w:r w:rsidRPr="002D079A">
        <w:rPr>
          <w:rFonts w:ascii="Times New Roman" w:hAnsi="Times New Roman" w:cs="Times New Roman"/>
          <w:sz w:val="24"/>
          <w:szCs w:val="24"/>
        </w:rPr>
        <w:t xml:space="preserve"> la data de .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dată</w:t>
      </w:r>
      <w:proofErr w:type="spellEnd"/>
      <w:r w:rsidRPr="002D079A">
        <w:rPr>
          <w:rFonts w:ascii="Times New Roman" w:hAnsi="Times New Roman" w:cs="Times New Roman"/>
          <w:sz w:val="24"/>
          <w:szCs w:val="24"/>
        </w:rPr>
        <w:t xml:space="preserve"> la care, </w:t>
      </w:r>
      <w:proofErr w:type="spellStart"/>
      <w:r w:rsidRPr="002D079A">
        <w:rPr>
          <w:rFonts w:ascii="Times New Roman" w:hAnsi="Times New Roman" w:cs="Times New Roman"/>
          <w:sz w:val="24"/>
          <w:szCs w:val="24"/>
        </w:rPr>
        <w:t>dacă</w:t>
      </w:r>
      <w:proofErr w:type="spellEnd"/>
      <w:r w:rsidRPr="002D079A">
        <w:rPr>
          <w:rFonts w:ascii="Times New Roman" w:hAnsi="Times New Roman" w:cs="Times New Roman"/>
          <w:sz w:val="24"/>
          <w:szCs w:val="24"/>
        </w:rPr>
        <w:t xml:space="preserve"> nu s-a </w:t>
      </w:r>
      <w:proofErr w:type="spellStart"/>
      <w:r w:rsidRPr="002D079A">
        <w:rPr>
          <w:rFonts w:ascii="Times New Roman" w:hAnsi="Times New Roman" w:cs="Times New Roman"/>
          <w:sz w:val="24"/>
          <w:szCs w:val="24"/>
        </w:rPr>
        <w:t>primit</w:t>
      </w:r>
      <w:proofErr w:type="spellEnd"/>
      <w:r w:rsidRPr="002D079A">
        <w:rPr>
          <w:rFonts w:ascii="Times New Roman" w:hAnsi="Times New Roman" w:cs="Times New Roman"/>
          <w:sz w:val="24"/>
          <w:szCs w:val="24"/>
        </w:rPr>
        <w:t xml:space="preserve"> de la </w:t>
      </w:r>
      <w:proofErr w:type="spellStart"/>
      <w:r w:rsidRPr="002D079A">
        <w:rPr>
          <w:rFonts w:ascii="Times New Roman" w:hAnsi="Times New Roman" w:cs="Times New Roman"/>
          <w:sz w:val="24"/>
          <w:szCs w:val="24"/>
        </w:rPr>
        <w:t>Agenţia</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Plăţi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Intervenţie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pentru</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Agricultură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nicio</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solicitare</w:t>
      </w:r>
      <w:proofErr w:type="spellEnd"/>
      <w:r w:rsidRPr="002D079A">
        <w:rPr>
          <w:rFonts w:ascii="Times New Roman" w:hAnsi="Times New Roman" w:cs="Times New Roman"/>
          <w:sz w:val="24"/>
          <w:szCs w:val="24"/>
        </w:rPr>
        <w:t xml:space="preserve"> strict </w:t>
      </w:r>
      <w:proofErr w:type="spellStart"/>
      <w:r w:rsidRPr="002D079A">
        <w:rPr>
          <w:rFonts w:ascii="Times New Roman" w:hAnsi="Times New Roman" w:cs="Times New Roman"/>
          <w:sz w:val="24"/>
          <w:szCs w:val="24"/>
        </w:rPr>
        <w:t>conformă</w:t>
      </w:r>
      <w:proofErr w:type="spellEnd"/>
      <w:r w:rsidRPr="002D079A">
        <w:rPr>
          <w:rFonts w:ascii="Times New Roman" w:hAnsi="Times New Roman" w:cs="Times New Roman"/>
          <w:sz w:val="24"/>
          <w:szCs w:val="24"/>
        </w:rPr>
        <w:t xml:space="preserve"> cu </w:t>
      </w:r>
      <w:proofErr w:type="spellStart"/>
      <w:r w:rsidRPr="002D079A">
        <w:rPr>
          <w:rFonts w:ascii="Times New Roman" w:hAnsi="Times New Roman" w:cs="Times New Roman"/>
          <w:sz w:val="24"/>
          <w:szCs w:val="24"/>
        </w:rPr>
        <w:t>termenii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condiţiile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prezentei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scrisori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aceasta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devine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nulă</w:t>
      </w:r>
      <w:proofErr w:type="spellEnd"/>
      <w:r w:rsidRPr="002D079A">
        <w:rPr>
          <w:rFonts w:ascii="Times New Roman" w:hAnsi="Times New Roman" w:cs="Times New Roman"/>
          <w:sz w:val="24"/>
          <w:szCs w:val="24"/>
        </w:rPr>
        <w:t xml:space="preserve"> la data </w:t>
      </w:r>
      <w:proofErr w:type="spellStart"/>
      <w:r w:rsidRPr="002D079A">
        <w:rPr>
          <w:rFonts w:ascii="Times New Roman" w:hAnsi="Times New Roman" w:cs="Times New Roman"/>
          <w:sz w:val="24"/>
          <w:szCs w:val="24"/>
        </w:rPr>
        <w:t>menţionată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indiferent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dacă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originalul</w:t>
      </w:r>
      <w:proofErr w:type="spellEnd"/>
      <w:r w:rsidRPr="002D079A">
        <w:rPr>
          <w:rFonts w:ascii="Times New Roman" w:hAnsi="Times New Roman" w:cs="Times New Roman"/>
          <w:sz w:val="24"/>
          <w:szCs w:val="24"/>
        </w:rPr>
        <w:t xml:space="preserve"> ne </w:t>
      </w:r>
      <w:proofErr w:type="spellStart"/>
      <w:r w:rsidRPr="002D079A">
        <w:rPr>
          <w:rFonts w:ascii="Times New Roman" w:hAnsi="Times New Roman" w:cs="Times New Roman"/>
          <w:sz w:val="24"/>
          <w:szCs w:val="24"/>
        </w:rPr>
        <w:t>este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restituit</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sau</w:t>
      </w:r>
      <w:proofErr w:type="spellEnd"/>
      <w:r w:rsidRPr="002D079A">
        <w:rPr>
          <w:rFonts w:ascii="Times New Roman" w:hAnsi="Times New Roman" w:cs="Times New Roman"/>
          <w:sz w:val="24"/>
          <w:szCs w:val="24"/>
        </w:rPr>
        <w:t xml:space="preserve"> nu.</w:t>
      </w:r>
    </w:p>
    <w:p w14:paraId="530FE449" w14:textId="77777777" w:rsidR="008E5B20" w:rsidRPr="002D079A" w:rsidRDefault="008E5B20" w:rsidP="008E5B20">
      <w:pPr>
        <w:tabs>
          <w:tab w:val="left" w:pos="709"/>
        </w:tabs>
        <w:jc w:val="both"/>
        <w:rPr>
          <w:rFonts w:ascii="Times New Roman" w:hAnsi="Times New Roman" w:cs="Times New Roman"/>
          <w:sz w:val="24"/>
          <w:szCs w:val="24"/>
        </w:rPr>
      </w:pPr>
      <w:proofErr w:type="spellStart"/>
      <w:r w:rsidRPr="002D079A">
        <w:rPr>
          <w:rFonts w:ascii="Times New Roman" w:hAnsi="Times New Roman" w:cs="Times New Roman"/>
          <w:sz w:val="24"/>
          <w:szCs w:val="24"/>
        </w:rPr>
        <w:t>Orice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plată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efectuată</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bancă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condiţiile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prezentei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scrisori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garanţie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va</w:t>
      </w:r>
      <w:proofErr w:type="spellEnd"/>
      <w:r w:rsidRPr="002D079A">
        <w:rPr>
          <w:rFonts w:ascii="Times New Roman" w:hAnsi="Times New Roman" w:cs="Times New Roman"/>
          <w:sz w:val="24"/>
          <w:szCs w:val="24"/>
        </w:rPr>
        <w:t xml:space="preserve"> reduce </w:t>
      </w:r>
      <w:proofErr w:type="spellStart"/>
      <w:r w:rsidRPr="002D079A">
        <w:rPr>
          <w:rFonts w:ascii="Times New Roman" w:hAnsi="Times New Roman" w:cs="Times New Roman"/>
          <w:sz w:val="24"/>
          <w:szCs w:val="24"/>
        </w:rPr>
        <w:t>angajamentul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băncii</w:t>
      </w:r>
      <w:proofErr w:type="spellEnd"/>
      <w:r w:rsidRPr="002D079A">
        <w:rPr>
          <w:rFonts w:ascii="Times New Roman" w:hAnsi="Times New Roman" w:cs="Times New Roman"/>
          <w:sz w:val="24"/>
          <w:szCs w:val="24"/>
        </w:rPr>
        <w:t xml:space="preserve"> cu </w:t>
      </w:r>
      <w:proofErr w:type="spellStart"/>
      <w:r w:rsidRPr="002D079A">
        <w:rPr>
          <w:rFonts w:ascii="Times New Roman" w:hAnsi="Times New Roman" w:cs="Times New Roman"/>
          <w:sz w:val="24"/>
          <w:szCs w:val="24"/>
        </w:rPr>
        <w:t>valoarea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acestei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plăţi</w:t>
      </w:r>
      <w:proofErr w:type="spellEnd"/>
      <w:r w:rsidRPr="002D079A">
        <w:rPr>
          <w:rFonts w:ascii="Times New Roman" w:hAnsi="Times New Roman" w:cs="Times New Roman"/>
          <w:sz w:val="24"/>
          <w:szCs w:val="24"/>
        </w:rPr>
        <w:t>.</w:t>
      </w:r>
    </w:p>
    <w:p w14:paraId="23B5AAA6" w14:textId="77777777" w:rsidR="008E5B20" w:rsidRPr="002D079A" w:rsidRDefault="008E5B20" w:rsidP="008E5B20">
      <w:pPr>
        <w:tabs>
          <w:tab w:val="left" w:pos="709"/>
        </w:tabs>
        <w:jc w:val="both"/>
        <w:rPr>
          <w:rFonts w:ascii="Times New Roman" w:hAnsi="Times New Roman" w:cs="Times New Roman"/>
          <w:sz w:val="24"/>
          <w:szCs w:val="24"/>
        </w:rPr>
      </w:pP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situațiile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care </w:t>
      </w:r>
      <w:proofErr w:type="spellStart"/>
      <w:r w:rsidRPr="002D079A">
        <w:rPr>
          <w:rFonts w:ascii="Times New Roman" w:hAnsi="Times New Roman" w:cs="Times New Roman"/>
          <w:sz w:val="24"/>
          <w:szCs w:val="24"/>
        </w:rPr>
        <w:t>părţile</w:t>
      </w:r>
      <w:proofErr w:type="spellEnd"/>
      <w:r w:rsidRPr="002D079A">
        <w:rPr>
          <w:rFonts w:ascii="Times New Roman" w:hAnsi="Times New Roman" w:cs="Times New Roman"/>
          <w:sz w:val="24"/>
          <w:szCs w:val="24"/>
        </w:rPr>
        <w:t xml:space="preserve"> sunt de </w:t>
      </w:r>
      <w:proofErr w:type="spellStart"/>
      <w:r w:rsidRPr="002D079A">
        <w:rPr>
          <w:rFonts w:ascii="Times New Roman" w:hAnsi="Times New Roman" w:cs="Times New Roman"/>
          <w:sz w:val="24"/>
          <w:szCs w:val="24"/>
        </w:rPr>
        <w:t>acord</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modifice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unele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prevederi</w:t>
      </w:r>
      <w:proofErr w:type="spellEnd"/>
      <w:r w:rsidRPr="002D079A">
        <w:rPr>
          <w:rFonts w:ascii="Times New Roman" w:hAnsi="Times New Roman" w:cs="Times New Roman"/>
          <w:sz w:val="24"/>
          <w:szCs w:val="24"/>
        </w:rPr>
        <w:t xml:space="preserve"> din </w:t>
      </w:r>
      <w:proofErr w:type="spellStart"/>
      <w:r w:rsidRPr="002D079A">
        <w:rPr>
          <w:rFonts w:ascii="Times New Roman" w:hAnsi="Times New Roman" w:cs="Times New Roman"/>
          <w:sz w:val="24"/>
          <w:szCs w:val="24"/>
        </w:rPr>
        <w:t>Programul</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investiții</w:t>
      </w:r>
      <w:proofErr w:type="spellEnd"/>
      <w:r w:rsidRPr="002D079A">
        <w:rPr>
          <w:rFonts w:ascii="Times New Roman" w:hAnsi="Times New Roman" w:cs="Times New Roman"/>
          <w:sz w:val="24"/>
          <w:szCs w:val="24"/>
        </w:rPr>
        <w:t xml:space="preserve"> nr. . . . . . </w:t>
      </w:r>
      <w:proofErr w:type="gramStart"/>
      <w:r w:rsidRPr="002D079A">
        <w:rPr>
          <w:rFonts w:ascii="Times New Roman" w:hAnsi="Times New Roman" w:cs="Times New Roman"/>
          <w:sz w:val="24"/>
          <w:szCs w:val="24"/>
        </w:rPr>
        <w:t>. . . .</w:t>
      </w:r>
      <w:proofErr w:type="gramEnd"/>
      <w:r w:rsidRPr="002D079A">
        <w:rPr>
          <w:rFonts w:ascii="Times New Roman" w:hAnsi="Times New Roman" w:cs="Times New Roman"/>
          <w:sz w:val="24"/>
          <w:szCs w:val="24"/>
        </w:rPr>
        <w:t xml:space="preserve"> ., care au </w:t>
      </w:r>
      <w:proofErr w:type="spellStart"/>
      <w:r w:rsidRPr="002D079A">
        <w:rPr>
          <w:rFonts w:ascii="Times New Roman" w:hAnsi="Times New Roman" w:cs="Times New Roman"/>
          <w:sz w:val="24"/>
          <w:szCs w:val="24"/>
        </w:rPr>
        <w:t>efecte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asupra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angajamentului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băncii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garanţia</w:t>
      </w:r>
      <w:proofErr w:type="spellEnd"/>
      <w:r w:rsidRPr="002D079A">
        <w:rPr>
          <w:rFonts w:ascii="Times New Roman" w:hAnsi="Times New Roman" w:cs="Times New Roman"/>
          <w:sz w:val="24"/>
          <w:szCs w:val="24"/>
        </w:rPr>
        <w:t xml:space="preserve"> se </w:t>
      </w:r>
      <w:proofErr w:type="spellStart"/>
      <w:r w:rsidRPr="002D079A">
        <w:rPr>
          <w:rFonts w:ascii="Times New Roman" w:hAnsi="Times New Roman" w:cs="Times New Roman"/>
          <w:sz w:val="24"/>
          <w:szCs w:val="24"/>
        </w:rPr>
        <w:t>va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putea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modifica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numai</w:t>
      </w:r>
      <w:proofErr w:type="spellEnd"/>
      <w:r w:rsidRPr="002D079A">
        <w:rPr>
          <w:rFonts w:ascii="Times New Roman" w:hAnsi="Times New Roman" w:cs="Times New Roman"/>
          <w:sz w:val="24"/>
          <w:szCs w:val="24"/>
        </w:rPr>
        <w:t xml:space="preserve"> cu </w:t>
      </w:r>
      <w:proofErr w:type="spellStart"/>
      <w:r w:rsidRPr="002D079A">
        <w:rPr>
          <w:rFonts w:ascii="Times New Roman" w:hAnsi="Times New Roman" w:cs="Times New Roman"/>
          <w:sz w:val="24"/>
          <w:szCs w:val="24"/>
        </w:rPr>
        <w:t>acordul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Băncii</w:t>
      </w:r>
      <w:proofErr w:type="spellEnd"/>
      <w:r w:rsidRPr="002D079A">
        <w:rPr>
          <w:rFonts w:ascii="Times New Roman" w:hAnsi="Times New Roman" w:cs="Times New Roman"/>
          <w:sz w:val="24"/>
          <w:szCs w:val="24"/>
        </w:rPr>
        <w:t xml:space="preserve"> . . . . . . . . . .</w:t>
      </w:r>
    </w:p>
    <w:p w14:paraId="0B606BE3" w14:textId="77777777" w:rsidR="008E5B20" w:rsidRPr="002D079A" w:rsidRDefault="008E5B20" w:rsidP="008E5B20">
      <w:pPr>
        <w:tabs>
          <w:tab w:val="left" w:pos="709"/>
        </w:tabs>
        <w:jc w:val="both"/>
        <w:rPr>
          <w:rFonts w:ascii="Times New Roman" w:hAnsi="Times New Roman" w:cs="Times New Roman"/>
          <w:sz w:val="24"/>
          <w:szCs w:val="24"/>
        </w:rPr>
      </w:pPr>
      <w:r w:rsidRPr="002D079A">
        <w:rPr>
          <w:rFonts w:ascii="Times New Roman" w:hAnsi="Times New Roman" w:cs="Times New Roman"/>
          <w:sz w:val="24"/>
          <w:szCs w:val="24"/>
        </w:rPr>
        <w:t xml:space="preserve">De </w:t>
      </w:r>
      <w:proofErr w:type="spellStart"/>
      <w:r w:rsidRPr="002D079A">
        <w:rPr>
          <w:rFonts w:ascii="Times New Roman" w:hAnsi="Times New Roman" w:cs="Times New Roman"/>
          <w:sz w:val="24"/>
          <w:szCs w:val="24"/>
        </w:rPr>
        <w:t>asemenea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cazul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care banca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operatorul</w:t>
      </w:r>
      <w:proofErr w:type="spellEnd"/>
      <w:r w:rsidRPr="002D079A">
        <w:rPr>
          <w:rFonts w:ascii="Times New Roman" w:hAnsi="Times New Roman" w:cs="Times New Roman"/>
          <w:sz w:val="24"/>
          <w:szCs w:val="24"/>
        </w:rPr>
        <w:t xml:space="preserve"> economic sunt de </w:t>
      </w:r>
      <w:proofErr w:type="spellStart"/>
      <w:r w:rsidRPr="002D079A">
        <w:rPr>
          <w:rFonts w:ascii="Times New Roman" w:hAnsi="Times New Roman" w:cs="Times New Roman"/>
          <w:sz w:val="24"/>
          <w:szCs w:val="24"/>
        </w:rPr>
        <w:t>acord</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modifice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contractul</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emitere</w:t>
      </w:r>
      <w:proofErr w:type="spellEnd"/>
      <w:r w:rsidRPr="002D079A">
        <w:rPr>
          <w:rFonts w:ascii="Times New Roman" w:hAnsi="Times New Roman" w:cs="Times New Roman"/>
          <w:sz w:val="24"/>
          <w:szCs w:val="24"/>
        </w:rPr>
        <w:t xml:space="preserve"> a </w:t>
      </w:r>
      <w:proofErr w:type="spellStart"/>
      <w:r w:rsidRPr="002D079A">
        <w:rPr>
          <w:rFonts w:ascii="Times New Roman" w:hAnsi="Times New Roman" w:cs="Times New Roman"/>
          <w:sz w:val="24"/>
          <w:szCs w:val="24"/>
        </w:rPr>
        <w:t>scrisorii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garanţie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bancară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unele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prevederi</w:t>
      </w:r>
      <w:proofErr w:type="spellEnd"/>
      <w:r w:rsidRPr="002D079A">
        <w:rPr>
          <w:rFonts w:ascii="Times New Roman" w:hAnsi="Times New Roman" w:cs="Times New Roman"/>
          <w:sz w:val="24"/>
          <w:szCs w:val="24"/>
        </w:rPr>
        <w:t xml:space="preserve"> care pot </w:t>
      </w:r>
      <w:proofErr w:type="spellStart"/>
      <w:r w:rsidRPr="002D079A">
        <w:rPr>
          <w:rFonts w:ascii="Times New Roman" w:hAnsi="Times New Roman" w:cs="Times New Roman"/>
          <w:sz w:val="24"/>
          <w:szCs w:val="24"/>
        </w:rPr>
        <w:t>avea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efecte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asupra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prezentei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garanţii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modificările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aduse</w:t>
      </w:r>
      <w:proofErr w:type="spellEnd"/>
      <w:r w:rsidRPr="002D079A">
        <w:rPr>
          <w:rFonts w:ascii="Times New Roman" w:hAnsi="Times New Roman" w:cs="Times New Roman"/>
          <w:sz w:val="24"/>
          <w:szCs w:val="24"/>
        </w:rPr>
        <w:t xml:space="preserve"> se </w:t>
      </w:r>
      <w:proofErr w:type="spellStart"/>
      <w:r w:rsidRPr="002D079A">
        <w:rPr>
          <w:rFonts w:ascii="Times New Roman" w:hAnsi="Times New Roman" w:cs="Times New Roman"/>
          <w:sz w:val="24"/>
          <w:szCs w:val="24"/>
        </w:rPr>
        <w:t>vor</w:t>
      </w:r>
      <w:proofErr w:type="spellEnd"/>
      <w:r w:rsidRPr="002D079A">
        <w:rPr>
          <w:rFonts w:ascii="Times New Roman" w:hAnsi="Times New Roman" w:cs="Times New Roman"/>
          <w:sz w:val="24"/>
          <w:szCs w:val="24"/>
        </w:rPr>
        <w:t xml:space="preserve"> face cu </w:t>
      </w:r>
      <w:proofErr w:type="spellStart"/>
      <w:r w:rsidRPr="002D079A">
        <w:rPr>
          <w:rFonts w:ascii="Times New Roman" w:hAnsi="Times New Roman" w:cs="Times New Roman"/>
          <w:sz w:val="24"/>
          <w:szCs w:val="24"/>
        </w:rPr>
        <w:t>înştiinţarea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acordul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prealabil</w:t>
      </w:r>
      <w:proofErr w:type="spellEnd"/>
      <w:r w:rsidRPr="002D079A">
        <w:rPr>
          <w:rFonts w:ascii="Times New Roman" w:hAnsi="Times New Roman" w:cs="Times New Roman"/>
          <w:sz w:val="24"/>
          <w:szCs w:val="24"/>
        </w:rPr>
        <w:t xml:space="preserve"> al </w:t>
      </w:r>
      <w:proofErr w:type="spellStart"/>
      <w:r w:rsidRPr="002D079A">
        <w:rPr>
          <w:rFonts w:ascii="Times New Roman" w:hAnsi="Times New Roman" w:cs="Times New Roman"/>
          <w:sz w:val="24"/>
          <w:szCs w:val="24"/>
        </w:rPr>
        <w:t>Agenţiei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Plăţi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Intervenţie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pentru</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Agricultură</w:t>
      </w:r>
      <w:proofErr w:type="spellEnd"/>
      <w:r w:rsidRPr="002D079A">
        <w:rPr>
          <w:rFonts w:ascii="Times New Roman" w:hAnsi="Times New Roman" w:cs="Times New Roman"/>
          <w:sz w:val="24"/>
          <w:szCs w:val="24"/>
        </w:rPr>
        <w:t>.</w:t>
      </w:r>
    </w:p>
    <w:p w14:paraId="0D17A52E" w14:textId="77777777" w:rsidR="008E5B20" w:rsidRPr="002D079A" w:rsidRDefault="008E5B20" w:rsidP="008E5B20">
      <w:pPr>
        <w:tabs>
          <w:tab w:val="left" w:pos="709"/>
        </w:tabs>
        <w:jc w:val="both"/>
        <w:rPr>
          <w:rFonts w:ascii="Times New Roman" w:hAnsi="Times New Roman" w:cs="Times New Roman"/>
          <w:sz w:val="24"/>
          <w:szCs w:val="24"/>
        </w:rPr>
      </w:pPr>
      <w:proofErr w:type="spellStart"/>
      <w:r w:rsidRPr="002D079A">
        <w:rPr>
          <w:rFonts w:ascii="Times New Roman" w:hAnsi="Times New Roman" w:cs="Times New Roman"/>
          <w:sz w:val="24"/>
          <w:szCs w:val="24"/>
        </w:rPr>
        <w:t>Restituirea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originalului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scrisorii</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garanţie</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către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dumneavoastră</w:t>
      </w:r>
      <w:proofErr w:type="spellEnd"/>
      <w:r w:rsidRPr="002D079A">
        <w:rPr>
          <w:rFonts w:ascii="Times New Roman" w:hAnsi="Times New Roman" w:cs="Times New Roman"/>
          <w:sz w:val="24"/>
          <w:szCs w:val="24"/>
        </w:rPr>
        <w:t xml:space="preserve"> direct </w:t>
      </w:r>
      <w:proofErr w:type="spellStart"/>
      <w:r w:rsidRPr="002D079A">
        <w:rPr>
          <w:rFonts w:ascii="Times New Roman" w:hAnsi="Times New Roman" w:cs="Times New Roman"/>
          <w:sz w:val="24"/>
          <w:szCs w:val="24"/>
        </w:rPr>
        <w:t>către</w:t>
      </w:r>
      <w:proofErr w:type="spellEnd"/>
      <w:r w:rsidRPr="002D079A">
        <w:rPr>
          <w:rFonts w:ascii="Times New Roman" w:hAnsi="Times New Roman" w:cs="Times New Roman"/>
          <w:sz w:val="24"/>
          <w:szCs w:val="24"/>
        </w:rPr>
        <w:t xml:space="preserve"> banca </w:t>
      </w:r>
      <w:proofErr w:type="spellStart"/>
      <w:r w:rsidRPr="002D079A">
        <w:rPr>
          <w:rFonts w:ascii="Times New Roman" w:hAnsi="Times New Roman" w:cs="Times New Roman"/>
          <w:sz w:val="24"/>
          <w:szCs w:val="24"/>
        </w:rPr>
        <w:t>emitentă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înainte</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expirarea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valabilităţii</w:t>
      </w:r>
      <w:proofErr w:type="spellEnd"/>
      <w:r w:rsidRPr="002D079A">
        <w:rPr>
          <w:rFonts w:ascii="Times New Roman" w:hAnsi="Times New Roman" w:cs="Times New Roman"/>
          <w:sz w:val="24"/>
          <w:szCs w:val="24"/>
        </w:rPr>
        <w:t xml:space="preserve"> sale </w:t>
      </w:r>
      <w:proofErr w:type="spellStart"/>
      <w:r w:rsidRPr="002D079A">
        <w:rPr>
          <w:rFonts w:ascii="Times New Roman" w:hAnsi="Times New Roman" w:cs="Times New Roman"/>
          <w:sz w:val="24"/>
          <w:szCs w:val="24"/>
        </w:rPr>
        <w:t>insotit</w:t>
      </w:r>
      <w:proofErr w:type="spellEnd"/>
      <w:r w:rsidRPr="002D079A">
        <w:rPr>
          <w:rFonts w:ascii="Times New Roman" w:hAnsi="Times New Roman" w:cs="Times New Roman"/>
          <w:sz w:val="24"/>
          <w:szCs w:val="24"/>
        </w:rPr>
        <w:t xml:space="preserve"> de o </w:t>
      </w:r>
      <w:proofErr w:type="spellStart"/>
      <w:r w:rsidRPr="002D079A">
        <w:rPr>
          <w:rFonts w:ascii="Times New Roman" w:hAnsi="Times New Roman" w:cs="Times New Roman"/>
          <w:sz w:val="24"/>
          <w:szCs w:val="24"/>
        </w:rPr>
        <w:t>adresa</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eliberare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prin</w:t>
      </w:r>
      <w:proofErr w:type="spellEnd"/>
      <w:r w:rsidRPr="002D079A">
        <w:rPr>
          <w:rFonts w:ascii="Times New Roman" w:hAnsi="Times New Roman" w:cs="Times New Roman"/>
          <w:sz w:val="24"/>
          <w:szCs w:val="24"/>
        </w:rPr>
        <w:t xml:space="preserve"> care se </w:t>
      </w:r>
      <w:proofErr w:type="spellStart"/>
      <w:r w:rsidRPr="002D079A">
        <w:rPr>
          <w:rFonts w:ascii="Times New Roman" w:hAnsi="Times New Roman" w:cs="Times New Roman"/>
          <w:sz w:val="24"/>
          <w:szCs w:val="24"/>
        </w:rPr>
        <w:t>comunica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indeplinirea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obligatilor</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asumate</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operatorul</w:t>
      </w:r>
      <w:proofErr w:type="spellEnd"/>
      <w:r w:rsidRPr="002D079A">
        <w:rPr>
          <w:rFonts w:ascii="Times New Roman" w:hAnsi="Times New Roman" w:cs="Times New Roman"/>
          <w:sz w:val="24"/>
          <w:szCs w:val="24"/>
        </w:rPr>
        <w:t xml:space="preserve"> economic </w:t>
      </w:r>
      <w:proofErr w:type="spellStart"/>
      <w:r w:rsidRPr="002D079A">
        <w:rPr>
          <w:rFonts w:ascii="Times New Roman" w:hAnsi="Times New Roman" w:cs="Times New Roman"/>
          <w:sz w:val="24"/>
          <w:szCs w:val="24"/>
        </w:rPr>
        <w:t>va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elibera</w:t>
      </w:r>
      <w:proofErr w:type="spellEnd"/>
      <w:r w:rsidRPr="002D079A">
        <w:rPr>
          <w:rFonts w:ascii="Times New Roman" w:hAnsi="Times New Roman" w:cs="Times New Roman"/>
          <w:sz w:val="24"/>
          <w:szCs w:val="24"/>
        </w:rPr>
        <w:t xml:space="preserve"> banca de </w:t>
      </w:r>
      <w:proofErr w:type="spellStart"/>
      <w:r w:rsidRPr="002D079A">
        <w:rPr>
          <w:rFonts w:ascii="Times New Roman" w:hAnsi="Times New Roman" w:cs="Times New Roman"/>
          <w:sz w:val="24"/>
          <w:szCs w:val="24"/>
        </w:rPr>
        <w:t>obligaţiile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asumate</w:t>
      </w:r>
      <w:proofErr w:type="spellEnd"/>
      <w:r w:rsidRPr="002D079A">
        <w:rPr>
          <w:rFonts w:ascii="Times New Roman" w:hAnsi="Times New Roman" w:cs="Times New Roman"/>
          <w:sz w:val="24"/>
          <w:szCs w:val="24"/>
        </w:rPr>
        <w:t>.</w:t>
      </w:r>
    </w:p>
    <w:p w14:paraId="5F2894A6" w14:textId="77777777" w:rsidR="008E5B20" w:rsidRPr="002D079A" w:rsidRDefault="008E5B20" w:rsidP="008E5B20">
      <w:pPr>
        <w:tabs>
          <w:tab w:val="left" w:pos="709"/>
        </w:tabs>
        <w:jc w:val="both"/>
        <w:rPr>
          <w:rFonts w:ascii="Times New Roman" w:hAnsi="Times New Roman" w:cs="Times New Roman"/>
          <w:sz w:val="24"/>
          <w:szCs w:val="24"/>
        </w:rPr>
      </w:pPr>
      <w:proofErr w:type="spellStart"/>
      <w:r w:rsidRPr="002D079A">
        <w:rPr>
          <w:rFonts w:ascii="Times New Roman" w:hAnsi="Times New Roman" w:cs="Times New Roman"/>
          <w:sz w:val="24"/>
          <w:szCs w:val="24"/>
        </w:rPr>
        <w:t>Prezenta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scrisoare</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garanţie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bancară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este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supusă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Legii</w:t>
      </w:r>
      <w:proofErr w:type="spellEnd"/>
      <w:r w:rsidRPr="002D079A">
        <w:rPr>
          <w:rFonts w:ascii="Times New Roman" w:hAnsi="Times New Roman" w:cs="Times New Roman"/>
          <w:sz w:val="24"/>
          <w:szCs w:val="24"/>
        </w:rPr>
        <w:t> </w:t>
      </w:r>
      <w:hyperlink r:id="rId40" w:tgtFrame="_blank" w:history="1">
        <w:r w:rsidRPr="002D079A">
          <w:rPr>
            <w:rStyle w:val="Hyperlink"/>
            <w:rFonts w:ascii="Times New Roman" w:hAnsi="Times New Roman"/>
            <w:b/>
            <w:color w:val="auto"/>
            <w:sz w:val="24"/>
            <w:szCs w:val="24"/>
          </w:rPr>
          <w:t>nr. 287/2009</w:t>
        </w:r>
      </w:hyperlink>
      <w:r w:rsidRPr="002D079A">
        <w:rPr>
          <w:rFonts w:ascii="Times New Roman" w:hAnsi="Times New Roman" w:cs="Times New Roman"/>
          <w:sz w:val="24"/>
          <w:szCs w:val="24"/>
        </w:rPr>
        <w:t> </w:t>
      </w:r>
      <w:proofErr w:type="spellStart"/>
      <w:r w:rsidRPr="002D079A">
        <w:rPr>
          <w:rFonts w:ascii="Times New Roman" w:hAnsi="Times New Roman" w:cs="Times New Roman"/>
          <w:sz w:val="24"/>
          <w:szCs w:val="24"/>
        </w:rPr>
        <w:t>privind</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Codul</w:t>
      </w:r>
      <w:proofErr w:type="spellEnd"/>
      <w:r w:rsidRPr="002D079A">
        <w:rPr>
          <w:rFonts w:ascii="Times New Roman" w:hAnsi="Times New Roman" w:cs="Times New Roman"/>
          <w:sz w:val="24"/>
          <w:szCs w:val="24"/>
        </w:rPr>
        <w:t xml:space="preserve"> civil, </w:t>
      </w:r>
      <w:proofErr w:type="spellStart"/>
      <w:r w:rsidRPr="002D079A">
        <w:rPr>
          <w:rFonts w:ascii="Times New Roman" w:hAnsi="Times New Roman" w:cs="Times New Roman"/>
          <w:sz w:val="24"/>
          <w:szCs w:val="24"/>
        </w:rPr>
        <w:t>republicată</w:t>
      </w:r>
      <w:proofErr w:type="spellEnd"/>
      <w:r w:rsidRPr="002D079A">
        <w:rPr>
          <w:rFonts w:ascii="Times New Roman" w:hAnsi="Times New Roman" w:cs="Times New Roman"/>
          <w:sz w:val="24"/>
          <w:szCs w:val="24"/>
        </w:rPr>
        <w:t xml:space="preserve">, cu </w:t>
      </w:r>
      <w:proofErr w:type="spellStart"/>
      <w:r w:rsidRPr="002D079A">
        <w:rPr>
          <w:rFonts w:ascii="Times New Roman" w:hAnsi="Times New Roman" w:cs="Times New Roman"/>
          <w:sz w:val="24"/>
          <w:szCs w:val="24"/>
        </w:rPr>
        <w:t>modificările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ulterioare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Publicaţiei</w:t>
      </w:r>
      <w:proofErr w:type="spellEnd"/>
      <w:r w:rsidRPr="002D079A">
        <w:rPr>
          <w:rFonts w:ascii="Times New Roman" w:hAnsi="Times New Roman" w:cs="Times New Roman"/>
          <w:sz w:val="24"/>
          <w:szCs w:val="24"/>
        </w:rPr>
        <w:t xml:space="preserve"> 758 a CCI Paris </w:t>
      </w:r>
      <w:proofErr w:type="spellStart"/>
      <w:r w:rsidRPr="002D079A">
        <w:rPr>
          <w:rFonts w:ascii="Times New Roman" w:hAnsi="Times New Roman" w:cs="Times New Roman"/>
          <w:sz w:val="24"/>
          <w:szCs w:val="24"/>
        </w:rPr>
        <w:t>şi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este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guvernată</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legea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română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locul</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judecată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fiind</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municipiul</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Bucureşti</w:t>
      </w:r>
      <w:proofErr w:type="spellEnd"/>
      <w:r w:rsidRPr="002D079A">
        <w:rPr>
          <w:rFonts w:ascii="Times New Roman" w:hAnsi="Times New Roman" w:cs="Times New Roman"/>
          <w:sz w:val="24"/>
          <w:szCs w:val="24"/>
        </w:rPr>
        <w:t>.</w:t>
      </w:r>
    </w:p>
    <w:p w14:paraId="3F9357BB" w14:textId="43543726" w:rsidR="009A21D0" w:rsidRPr="002D079A" w:rsidRDefault="008E5B20" w:rsidP="007868F7">
      <w:pPr>
        <w:tabs>
          <w:tab w:val="left" w:pos="709"/>
        </w:tabs>
        <w:spacing w:after="0" w:line="240" w:lineRule="auto"/>
        <w:jc w:val="both"/>
        <w:rPr>
          <w:rStyle w:val="do1"/>
          <w:rFonts w:ascii="Times New Roman" w:hAnsi="Times New Roman"/>
          <w:sz w:val="22"/>
          <w:szCs w:val="22"/>
        </w:rPr>
      </w:pPr>
      <w:proofErr w:type="spellStart"/>
      <w:r w:rsidRPr="002D079A">
        <w:rPr>
          <w:rFonts w:ascii="Times New Roman" w:hAnsi="Times New Roman" w:cs="Times New Roman"/>
          <w:b/>
          <w:bCs/>
          <w:sz w:val="24"/>
          <w:szCs w:val="24"/>
        </w:rPr>
        <w:t>Semnături</w:t>
      </w:r>
      <w:proofErr w:type="spellEnd"/>
      <w:r w:rsidRPr="002D079A">
        <w:rPr>
          <w:rFonts w:ascii="Times New Roman" w:hAnsi="Times New Roman" w:cs="Times New Roman"/>
          <w:b/>
          <w:bCs/>
          <w:sz w:val="24"/>
          <w:szCs w:val="24"/>
        </w:rPr>
        <w:t xml:space="preserve"> </w:t>
      </w:r>
      <w:proofErr w:type="spellStart"/>
      <w:r w:rsidRPr="002D079A">
        <w:rPr>
          <w:rFonts w:ascii="Times New Roman" w:hAnsi="Times New Roman" w:cs="Times New Roman"/>
          <w:b/>
          <w:bCs/>
          <w:sz w:val="24"/>
          <w:szCs w:val="24"/>
        </w:rPr>
        <w:t>autorizate</w:t>
      </w:r>
      <w:proofErr w:type="spellEnd"/>
      <w:r w:rsidRPr="002D079A">
        <w:rPr>
          <w:rFonts w:ascii="Times New Roman" w:hAnsi="Times New Roman" w:cs="Times New Roman"/>
          <w:b/>
          <w:bCs/>
          <w:sz w:val="24"/>
          <w:szCs w:val="24"/>
        </w:rPr>
        <w:t xml:space="preserve"> / </w:t>
      </w:r>
      <w:proofErr w:type="spellStart"/>
      <w:r w:rsidRPr="002D079A">
        <w:rPr>
          <w:rFonts w:ascii="Times New Roman" w:hAnsi="Times New Roman" w:cs="Times New Roman"/>
          <w:b/>
          <w:bCs/>
          <w:sz w:val="24"/>
          <w:szCs w:val="24"/>
        </w:rPr>
        <w:t>ștampila</w:t>
      </w:r>
      <w:proofErr w:type="spellEnd"/>
    </w:p>
    <w:p w14:paraId="21F1532B" w14:textId="37636DA4" w:rsidR="009A21D0" w:rsidRPr="002D079A" w:rsidRDefault="009A21D0" w:rsidP="007868F7">
      <w:pPr>
        <w:tabs>
          <w:tab w:val="left" w:pos="709"/>
        </w:tabs>
        <w:spacing w:after="0" w:line="240" w:lineRule="auto"/>
        <w:jc w:val="both"/>
        <w:rPr>
          <w:rStyle w:val="do1"/>
          <w:rFonts w:ascii="Times New Roman" w:hAnsi="Times New Roman"/>
          <w:sz w:val="22"/>
          <w:szCs w:val="22"/>
        </w:rPr>
      </w:pPr>
    </w:p>
    <w:p w14:paraId="7C71FBD9" w14:textId="3BD7BAC7" w:rsidR="007868F7" w:rsidRPr="002D079A" w:rsidRDefault="007868F7" w:rsidP="007868F7">
      <w:pPr>
        <w:tabs>
          <w:tab w:val="left" w:pos="709"/>
        </w:tabs>
        <w:spacing w:after="0" w:line="240" w:lineRule="auto"/>
        <w:jc w:val="both"/>
        <w:rPr>
          <w:rStyle w:val="do1"/>
          <w:rFonts w:ascii="Times New Roman" w:hAnsi="Times New Roman"/>
          <w:sz w:val="22"/>
          <w:szCs w:val="22"/>
        </w:rPr>
      </w:pPr>
    </w:p>
    <w:p w14:paraId="5E254360" w14:textId="5696A6F8" w:rsidR="007868F7" w:rsidRPr="002D079A" w:rsidRDefault="007868F7" w:rsidP="007868F7">
      <w:pPr>
        <w:tabs>
          <w:tab w:val="left" w:pos="709"/>
        </w:tabs>
        <w:spacing w:after="0" w:line="240" w:lineRule="auto"/>
        <w:jc w:val="both"/>
        <w:rPr>
          <w:rStyle w:val="do1"/>
          <w:rFonts w:ascii="Times New Roman" w:hAnsi="Times New Roman"/>
          <w:sz w:val="22"/>
          <w:szCs w:val="22"/>
        </w:rPr>
      </w:pPr>
    </w:p>
    <w:p w14:paraId="6C9063EA" w14:textId="77777777" w:rsidR="007868F7" w:rsidRPr="002D079A" w:rsidRDefault="007868F7" w:rsidP="007868F7">
      <w:pPr>
        <w:tabs>
          <w:tab w:val="left" w:pos="709"/>
        </w:tabs>
        <w:spacing w:after="0" w:line="240" w:lineRule="auto"/>
        <w:jc w:val="both"/>
        <w:rPr>
          <w:rStyle w:val="do1"/>
          <w:rFonts w:ascii="Times New Roman" w:hAnsi="Times New Roman"/>
          <w:sz w:val="22"/>
          <w:szCs w:val="22"/>
        </w:rPr>
      </w:pPr>
    </w:p>
    <w:p w14:paraId="094F29B6" w14:textId="3CFFD9DF" w:rsidR="009A21D0" w:rsidRPr="002D079A" w:rsidRDefault="009A21D0" w:rsidP="007868F7">
      <w:pPr>
        <w:tabs>
          <w:tab w:val="left" w:pos="709"/>
        </w:tabs>
        <w:spacing w:after="0" w:line="240" w:lineRule="auto"/>
        <w:jc w:val="both"/>
        <w:rPr>
          <w:rStyle w:val="do1"/>
          <w:rFonts w:ascii="Times New Roman" w:hAnsi="Times New Roman"/>
          <w:sz w:val="22"/>
          <w:szCs w:val="22"/>
        </w:rPr>
      </w:pPr>
    </w:p>
    <w:p w14:paraId="3E56270A" w14:textId="0A247B1C" w:rsidR="009A21D0" w:rsidRPr="002D079A" w:rsidRDefault="009A21D0" w:rsidP="00CC61E0">
      <w:pPr>
        <w:tabs>
          <w:tab w:val="left" w:pos="709"/>
        </w:tabs>
        <w:spacing w:after="0" w:line="240" w:lineRule="auto"/>
        <w:jc w:val="center"/>
        <w:rPr>
          <w:rStyle w:val="do1"/>
          <w:rFonts w:ascii="Times New Roman" w:hAnsi="Times New Roman"/>
          <w:sz w:val="24"/>
          <w:szCs w:val="24"/>
        </w:rPr>
      </w:pPr>
    </w:p>
    <w:p w14:paraId="349397CC" w14:textId="1D33308C" w:rsidR="009A21D0" w:rsidRPr="002D079A" w:rsidRDefault="009A21D0" w:rsidP="00CC61E0">
      <w:pPr>
        <w:tabs>
          <w:tab w:val="left" w:pos="709"/>
        </w:tabs>
        <w:spacing w:after="0" w:line="240" w:lineRule="auto"/>
        <w:jc w:val="center"/>
        <w:rPr>
          <w:rStyle w:val="do1"/>
          <w:rFonts w:ascii="Times New Roman" w:hAnsi="Times New Roman"/>
          <w:sz w:val="24"/>
          <w:szCs w:val="24"/>
        </w:rPr>
      </w:pPr>
    </w:p>
    <w:p w14:paraId="4FDA309E" w14:textId="0087FB5D" w:rsidR="009A21D0" w:rsidRPr="002D079A" w:rsidRDefault="009A21D0" w:rsidP="00CC61E0">
      <w:pPr>
        <w:tabs>
          <w:tab w:val="left" w:pos="709"/>
        </w:tabs>
        <w:spacing w:after="0" w:line="240" w:lineRule="auto"/>
        <w:jc w:val="center"/>
        <w:rPr>
          <w:rStyle w:val="do1"/>
          <w:rFonts w:ascii="Times New Roman" w:hAnsi="Times New Roman"/>
          <w:sz w:val="24"/>
          <w:szCs w:val="24"/>
        </w:rPr>
      </w:pPr>
    </w:p>
    <w:p w14:paraId="7BC2C9B7" w14:textId="3ECA92E1" w:rsidR="009A21D0" w:rsidRPr="002D079A" w:rsidRDefault="009A21D0" w:rsidP="00CC61E0">
      <w:pPr>
        <w:tabs>
          <w:tab w:val="left" w:pos="709"/>
        </w:tabs>
        <w:spacing w:after="0" w:line="240" w:lineRule="auto"/>
        <w:jc w:val="center"/>
        <w:rPr>
          <w:rStyle w:val="do1"/>
          <w:rFonts w:ascii="Times New Roman" w:hAnsi="Times New Roman"/>
          <w:sz w:val="24"/>
          <w:szCs w:val="24"/>
        </w:rPr>
      </w:pPr>
    </w:p>
    <w:p w14:paraId="7C71A29E" w14:textId="2E788248" w:rsidR="007868F7" w:rsidRPr="002D079A" w:rsidRDefault="007868F7" w:rsidP="00CC61E0">
      <w:pPr>
        <w:tabs>
          <w:tab w:val="left" w:pos="709"/>
        </w:tabs>
        <w:spacing w:after="0" w:line="240" w:lineRule="auto"/>
        <w:jc w:val="center"/>
        <w:rPr>
          <w:rStyle w:val="do1"/>
          <w:rFonts w:ascii="Times New Roman" w:hAnsi="Times New Roman"/>
          <w:sz w:val="24"/>
          <w:szCs w:val="24"/>
        </w:rPr>
      </w:pPr>
    </w:p>
    <w:p w14:paraId="602AD9CC" w14:textId="66F2588C" w:rsidR="007868F7" w:rsidRPr="002D079A" w:rsidRDefault="007868F7" w:rsidP="00CC61E0">
      <w:pPr>
        <w:tabs>
          <w:tab w:val="left" w:pos="709"/>
        </w:tabs>
        <w:spacing w:after="0" w:line="240" w:lineRule="auto"/>
        <w:jc w:val="center"/>
        <w:rPr>
          <w:rStyle w:val="do1"/>
          <w:rFonts w:ascii="Times New Roman" w:hAnsi="Times New Roman"/>
          <w:sz w:val="24"/>
          <w:szCs w:val="24"/>
        </w:rPr>
      </w:pPr>
    </w:p>
    <w:p w14:paraId="7A3BF335" w14:textId="68EE3E39" w:rsidR="007868F7" w:rsidRPr="002D079A" w:rsidRDefault="007868F7" w:rsidP="00CC61E0">
      <w:pPr>
        <w:tabs>
          <w:tab w:val="left" w:pos="709"/>
        </w:tabs>
        <w:spacing w:after="0" w:line="240" w:lineRule="auto"/>
        <w:jc w:val="center"/>
        <w:rPr>
          <w:rStyle w:val="do1"/>
          <w:rFonts w:ascii="Times New Roman" w:hAnsi="Times New Roman"/>
          <w:sz w:val="24"/>
          <w:szCs w:val="24"/>
        </w:rPr>
      </w:pPr>
    </w:p>
    <w:p w14:paraId="16D60838" w14:textId="2C061B52" w:rsidR="007868F7" w:rsidRPr="002D079A" w:rsidRDefault="007868F7" w:rsidP="00CC61E0">
      <w:pPr>
        <w:tabs>
          <w:tab w:val="left" w:pos="709"/>
        </w:tabs>
        <w:spacing w:after="0" w:line="240" w:lineRule="auto"/>
        <w:jc w:val="center"/>
        <w:rPr>
          <w:rStyle w:val="do1"/>
          <w:rFonts w:ascii="Times New Roman" w:hAnsi="Times New Roman"/>
          <w:sz w:val="24"/>
          <w:szCs w:val="24"/>
        </w:rPr>
      </w:pPr>
    </w:p>
    <w:p w14:paraId="0152DD81" w14:textId="630840A1" w:rsidR="007868F7" w:rsidRPr="002D079A" w:rsidRDefault="007868F7" w:rsidP="00CC61E0">
      <w:pPr>
        <w:tabs>
          <w:tab w:val="left" w:pos="709"/>
        </w:tabs>
        <w:spacing w:after="0" w:line="240" w:lineRule="auto"/>
        <w:jc w:val="center"/>
        <w:rPr>
          <w:rStyle w:val="do1"/>
          <w:rFonts w:ascii="Times New Roman" w:hAnsi="Times New Roman"/>
          <w:sz w:val="24"/>
          <w:szCs w:val="24"/>
        </w:rPr>
      </w:pPr>
    </w:p>
    <w:p w14:paraId="4EA4451E" w14:textId="77777777" w:rsidR="007868F7" w:rsidRPr="002D079A" w:rsidRDefault="007868F7" w:rsidP="00CC61E0">
      <w:pPr>
        <w:tabs>
          <w:tab w:val="left" w:pos="709"/>
        </w:tabs>
        <w:spacing w:after="0" w:line="240" w:lineRule="auto"/>
        <w:jc w:val="center"/>
        <w:rPr>
          <w:rStyle w:val="do1"/>
          <w:rFonts w:ascii="Times New Roman" w:hAnsi="Times New Roman"/>
          <w:sz w:val="24"/>
          <w:szCs w:val="24"/>
        </w:rPr>
      </w:pPr>
    </w:p>
    <w:p w14:paraId="2FD6D5AA" w14:textId="77777777" w:rsidR="001C2BE3" w:rsidRPr="002D079A" w:rsidRDefault="001C2BE3" w:rsidP="009A21D0">
      <w:pPr>
        <w:rPr>
          <w:rFonts w:ascii="Times New Roman" w:hAnsi="Times New Roman" w:cs="Times New Roman"/>
          <w:sz w:val="24"/>
          <w:szCs w:val="24"/>
          <w:lang w:val="fr-FR" w:eastAsia="fr-FR"/>
        </w:rPr>
      </w:pPr>
    </w:p>
    <w:p w14:paraId="700A2882" w14:textId="50C0F8B7" w:rsidR="00F4014E" w:rsidRPr="002D079A" w:rsidRDefault="009A21D0" w:rsidP="00F4014E">
      <w:pPr>
        <w:pStyle w:val="Heading2"/>
        <w:rPr>
          <w:rFonts w:cs="Times New Roman"/>
          <w:lang w:val="fr-FR"/>
        </w:rPr>
      </w:pPr>
      <w:bookmarkStart w:id="281" w:name="_Toc197356862"/>
      <w:proofErr w:type="spellStart"/>
      <w:r w:rsidRPr="002D079A">
        <w:rPr>
          <w:rFonts w:cs="Times New Roman"/>
          <w:lang w:val="fr-FR"/>
        </w:rPr>
        <w:lastRenderedPageBreak/>
        <w:t>A</w:t>
      </w:r>
      <w:r w:rsidR="004B6CD7" w:rsidRPr="002D079A">
        <w:rPr>
          <w:rFonts w:cs="Times New Roman"/>
          <w:lang w:val="fr-FR"/>
        </w:rPr>
        <w:t>nexa</w:t>
      </w:r>
      <w:proofErr w:type="spellEnd"/>
      <w:r w:rsidRPr="002D079A">
        <w:rPr>
          <w:rFonts w:cs="Times New Roman"/>
          <w:lang w:val="fr-FR"/>
        </w:rPr>
        <w:t xml:space="preserve"> nr. 6 </w:t>
      </w:r>
      <w:bookmarkStart w:id="282" w:name="_Hlk190965673"/>
      <w:r w:rsidR="009E47CB" w:rsidRPr="002D079A">
        <w:rPr>
          <w:rFonts w:cs="Times New Roman"/>
          <w:lang w:val="fr-FR"/>
        </w:rPr>
        <w:t xml:space="preserve">GRAFIC </w:t>
      </w:r>
      <w:proofErr w:type="spellStart"/>
      <w:r w:rsidR="009E47CB" w:rsidRPr="002D079A">
        <w:rPr>
          <w:rFonts w:cs="Times New Roman"/>
          <w:lang w:val="fr-FR"/>
        </w:rPr>
        <w:t>execuție</w:t>
      </w:r>
      <w:proofErr w:type="spellEnd"/>
      <w:r w:rsidR="009E47CB" w:rsidRPr="002D079A">
        <w:rPr>
          <w:rFonts w:cs="Times New Roman"/>
          <w:lang w:val="fr-FR"/>
        </w:rPr>
        <w:t xml:space="preserve"> </w:t>
      </w:r>
      <w:proofErr w:type="spellStart"/>
      <w:r w:rsidR="009E47CB" w:rsidRPr="002D079A">
        <w:rPr>
          <w:rFonts w:cs="Times New Roman"/>
          <w:lang w:val="fr-FR"/>
        </w:rPr>
        <w:t>acțiuni</w:t>
      </w:r>
      <w:proofErr w:type="spellEnd"/>
      <w:r w:rsidR="009E47CB" w:rsidRPr="002D079A">
        <w:rPr>
          <w:rFonts w:cs="Times New Roman"/>
          <w:lang w:val="fr-FR"/>
        </w:rPr>
        <w:t xml:space="preserve"> </w:t>
      </w:r>
      <w:r w:rsidRPr="002D079A">
        <w:rPr>
          <w:rFonts w:cs="Times New Roman"/>
          <w:lang w:val="fr-FR"/>
        </w:rPr>
        <w:t>(</w:t>
      </w:r>
      <w:proofErr w:type="spellStart"/>
      <w:r w:rsidRPr="002D079A">
        <w:rPr>
          <w:rFonts w:cs="Times New Roman"/>
          <w:lang w:val="fr-FR"/>
        </w:rPr>
        <w:t>Anexa</w:t>
      </w:r>
      <w:proofErr w:type="spellEnd"/>
      <w:r w:rsidRPr="002D079A">
        <w:rPr>
          <w:rFonts w:cs="Times New Roman"/>
          <w:lang w:val="fr-FR"/>
        </w:rPr>
        <w:t xml:space="preserve"> nr. 1</w:t>
      </w:r>
      <w:proofErr w:type="gramStart"/>
      <w:r w:rsidRPr="002D079A">
        <w:rPr>
          <w:rFonts w:cs="Times New Roman"/>
          <w:lang w:val="fr-FR"/>
        </w:rPr>
        <w:t>e  la</w:t>
      </w:r>
      <w:proofErr w:type="gramEnd"/>
      <w:r w:rsidRPr="002D079A">
        <w:rPr>
          <w:rFonts w:cs="Times New Roman"/>
          <w:lang w:val="fr-FR"/>
        </w:rPr>
        <w:t xml:space="preserve"> OMADR nr.  49/2025</w:t>
      </w:r>
      <w:r w:rsidR="000B2394" w:rsidRPr="002D079A">
        <w:rPr>
          <w:rFonts w:cs="Times New Roman"/>
          <w:lang w:val="fr-FR"/>
        </w:rPr>
        <w:t xml:space="preserve"> </w:t>
      </w:r>
      <w:proofErr w:type="spellStart"/>
      <w:r w:rsidR="000B2394" w:rsidRPr="002D079A">
        <w:rPr>
          <w:rFonts w:cs="Times New Roman"/>
          <w:bCs/>
          <w:szCs w:val="24"/>
          <w:lang w:val="fr-FR"/>
        </w:rPr>
        <w:t>cu</w:t>
      </w:r>
      <w:proofErr w:type="spellEnd"/>
      <w:r w:rsidR="000B2394" w:rsidRPr="002D079A">
        <w:rPr>
          <w:rFonts w:cs="Times New Roman"/>
          <w:bCs/>
          <w:szCs w:val="24"/>
          <w:lang w:val="fr-FR"/>
        </w:rPr>
        <w:t xml:space="preserve"> </w:t>
      </w:r>
      <w:proofErr w:type="spellStart"/>
      <w:r w:rsidR="000B2394" w:rsidRPr="002D079A">
        <w:rPr>
          <w:rFonts w:cs="Times New Roman"/>
          <w:bCs/>
          <w:szCs w:val="24"/>
          <w:lang w:val="fr-FR"/>
        </w:rPr>
        <w:t>modificările</w:t>
      </w:r>
      <w:proofErr w:type="spellEnd"/>
      <w:r w:rsidR="000B2394" w:rsidRPr="002D079A">
        <w:rPr>
          <w:rFonts w:cs="Times New Roman"/>
          <w:bCs/>
          <w:szCs w:val="24"/>
          <w:lang w:val="fr-FR"/>
        </w:rPr>
        <w:t xml:space="preserve"> </w:t>
      </w:r>
      <w:proofErr w:type="spellStart"/>
      <w:r w:rsidR="000B2394" w:rsidRPr="002D079A">
        <w:rPr>
          <w:rFonts w:cs="Times New Roman"/>
          <w:bCs/>
          <w:szCs w:val="24"/>
          <w:lang w:val="fr-FR"/>
        </w:rPr>
        <w:t>ulterioare</w:t>
      </w:r>
      <w:proofErr w:type="spellEnd"/>
      <w:r w:rsidRPr="002D079A">
        <w:rPr>
          <w:rFonts w:cs="Times New Roman"/>
          <w:lang w:val="fr-FR"/>
        </w:rPr>
        <w:t>)</w:t>
      </w:r>
      <w:bookmarkEnd w:id="282"/>
      <w:r w:rsidR="00A4127A" w:rsidRPr="002D079A">
        <w:rPr>
          <w:rFonts w:cs="Times New Roman"/>
          <w:lang w:val="fr-FR"/>
        </w:rPr>
        <w:t xml:space="preserve"> </w:t>
      </w:r>
      <w:r w:rsidR="00F4014E" w:rsidRPr="002D079A">
        <w:rPr>
          <w:rFonts w:cs="Times New Roman"/>
          <w:lang w:val="fr-FR"/>
        </w:rPr>
        <w:t>(</w:t>
      </w:r>
      <w:proofErr w:type="spellStart"/>
      <w:r w:rsidR="00F4014E" w:rsidRPr="002D079A">
        <w:rPr>
          <w:rFonts w:cs="Times New Roman"/>
        </w:rPr>
        <w:t>va</w:t>
      </w:r>
      <w:proofErr w:type="spellEnd"/>
      <w:r w:rsidR="00F4014E" w:rsidRPr="002D079A">
        <w:rPr>
          <w:rFonts w:cs="Times New Roman"/>
        </w:rPr>
        <w:t xml:space="preserve"> fi </w:t>
      </w:r>
      <w:proofErr w:type="spellStart"/>
      <w:r w:rsidR="00F4014E" w:rsidRPr="002D079A">
        <w:rPr>
          <w:rFonts w:cs="Times New Roman"/>
        </w:rPr>
        <w:t>prezentat</w:t>
      </w:r>
      <w:proofErr w:type="spellEnd"/>
      <w:r w:rsidR="00F4014E" w:rsidRPr="002D079A">
        <w:rPr>
          <w:rFonts w:cs="Times New Roman"/>
        </w:rPr>
        <w:t xml:space="preserve"> la </w:t>
      </w:r>
      <w:proofErr w:type="spellStart"/>
      <w:r w:rsidR="00F4014E" w:rsidRPr="002D079A">
        <w:rPr>
          <w:rFonts w:cs="Times New Roman"/>
        </w:rPr>
        <w:t>dosar</w:t>
      </w:r>
      <w:proofErr w:type="spellEnd"/>
      <w:r w:rsidR="00F4014E" w:rsidRPr="002D079A">
        <w:rPr>
          <w:rFonts w:cs="Times New Roman"/>
        </w:rPr>
        <w:t xml:space="preserve"> </w:t>
      </w:r>
      <w:proofErr w:type="spellStart"/>
      <w:r w:rsidR="00F4014E" w:rsidRPr="002D079A">
        <w:rPr>
          <w:rFonts w:cs="Times New Roman"/>
        </w:rPr>
        <w:t>în</w:t>
      </w:r>
      <w:proofErr w:type="spellEnd"/>
      <w:r w:rsidR="00F4014E" w:rsidRPr="002D079A">
        <w:rPr>
          <w:rFonts w:cs="Times New Roman"/>
        </w:rPr>
        <w:t xml:space="preserve"> </w:t>
      </w:r>
      <w:proofErr w:type="spellStart"/>
      <w:r w:rsidR="00F4014E" w:rsidRPr="002D079A">
        <w:rPr>
          <w:rFonts w:cs="Times New Roman"/>
        </w:rPr>
        <w:t>formatul</w:t>
      </w:r>
      <w:proofErr w:type="spellEnd"/>
      <w:r w:rsidR="00F4014E" w:rsidRPr="002D079A">
        <w:rPr>
          <w:rFonts w:cs="Times New Roman"/>
        </w:rPr>
        <w:t xml:space="preserve"> </w:t>
      </w:r>
      <w:proofErr w:type="spellStart"/>
      <w:r w:rsidR="00F4014E" w:rsidRPr="002D079A">
        <w:rPr>
          <w:rFonts w:cs="Times New Roman"/>
        </w:rPr>
        <w:t>tipărit</w:t>
      </w:r>
      <w:proofErr w:type="spellEnd"/>
      <w:r w:rsidR="00F4014E" w:rsidRPr="002D079A">
        <w:rPr>
          <w:rFonts w:cs="Times New Roman"/>
        </w:rPr>
        <w:t xml:space="preserve"> din </w:t>
      </w:r>
      <w:proofErr w:type="spellStart"/>
      <w:r w:rsidR="00F4014E" w:rsidRPr="002D079A">
        <w:rPr>
          <w:rFonts w:cs="Times New Roman"/>
        </w:rPr>
        <w:t>sistemul</w:t>
      </w:r>
      <w:proofErr w:type="spellEnd"/>
      <w:r w:rsidR="00F4014E" w:rsidRPr="002D079A">
        <w:rPr>
          <w:rFonts w:cs="Times New Roman"/>
        </w:rPr>
        <w:t xml:space="preserve"> informatic)</w:t>
      </w:r>
      <w:bookmarkEnd w:id="281"/>
    </w:p>
    <w:p w14:paraId="16940691" w14:textId="0E4F64CC" w:rsidR="00A4127A" w:rsidRPr="002D079A" w:rsidRDefault="00A4127A" w:rsidP="004B6CD7">
      <w:pPr>
        <w:pStyle w:val="Heading2"/>
        <w:rPr>
          <w:rFonts w:cs="Times New Roman"/>
          <w:lang w:val="fr-FR"/>
        </w:rPr>
      </w:pPr>
    </w:p>
    <w:p w14:paraId="3D70BF27" w14:textId="77777777" w:rsidR="009A21D0" w:rsidRPr="002D079A" w:rsidRDefault="009A21D0" w:rsidP="00AE3661">
      <w:pPr>
        <w:pStyle w:val="Heading4"/>
        <w:spacing w:before="0" w:after="0"/>
        <w:ind w:left="567" w:firstLine="0"/>
        <w:rPr>
          <w:rFonts w:cs="Times New Roman"/>
          <w:szCs w:val="24"/>
        </w:rPr>
      </w:pPr>
    </w:p>
    <w:p w14:paraId="4E00F425" w14:textId="4C260D3D" w:rsidR="009A21D0" w:rsidRPr="002D079A" w:rsidRDefault="009A21D0" w:rsidP="009A21D0">
      <w:pPr>
        <w:pStyle w:val="Heading4"/>
        <w:spacing w:before="0" w:after="0"/>
        <w:jc w:val="center"/>
        <w:rPr>
          <w:rFonts w:cs="Times New Roman"/>
          <w:szCs w:val="24"/>
        </w:rPr>
      </w:pPr>
      <w:bookmarkStart w:id="283" w:name="_Toc193571810"/>
      <w:bookmarkStart w:id="284" w:name="_Toc193654929"/>
      <w:r w:rsidRPr="002D079A">
        <w:rPr>
          <w:rFonts w:cs="Times New Roman"/>
          <w:szCs w:val="24"/>
        </w:rPr>
        <w:t xml:space="preserve">GRAFIC </w:t>
      </w:r>
      <w:proofErr w:type="spellStart"/>
      <w:r w:rsidRPr="002D079A">
        <w:rPr>
          <w:rFonts w:cs="Times New Roman"/>
          <w:szCs w:val="24"/>
        </w:rPr>
        <w:t>execuție</w:t>
      </w:r>
      <w:proofErr w:type="spellEnd"/>
      <w:r w:rsidRPr="002D079A">
        <w:rPr>
          <w:rFonts w:cs="Times New Roman"/>
          <w:szCs w:val="24"/>
        </w:rPr>
        <w:t xml:space="preserve"> </w:t>
      </w:r>
      <w:proofErr w:type="spellStart"/>
      <w:r w:rsidRPr="002D079A">
        <w:rPr>
          <w:rFonts w:cs="Times New Roman"/>
          <w:szCs w:val="24"/>
        </w:rPr>
        <w:t>acțiuni</w:t>
      </w:r>
      <w:bookmarkEnd w:id="283"/>
      <w:bookmarkEnd w:id="284"/>
      <w:proofErr w:type="spellEnd"/>
    </w:p>
    <w:p w14:paraId="6AD6AD42" w14:textId="77777777" w:rsidR="009A21D0" w:rsidRPr="002D079A" w:rsidRDefault="009A21D0" w:rsidP="009A21D0">
      <w:pPr>
        <w:rPr>
          <w:rFonts w:ascii="Times New Roman" w:hAnsi="Times New Roman" w:cs="Times New Roman"/>
          <w:sz w:val="24"/>
          <w:szCs w:val="24"/>
          <w:lang w:val="fr-FR" w:eastAsia="fr-FR"/>
        </w:rPr>
      </w:pPr>
    </w:p>
    <w:p w14:paraId="15A3108D" w14:textId="77777777" w:rsidR="009A21D0" w:rsidRPr="002D079A" w:rsidRDefault="009A21D0" w:rsidP="009A21D0">
      <w:pPr>
        <w:pStyle w:val="Heading4"/>
        <w:spacing w:before="0" w:after="0"/>
        <w:jc w:val="center"/>
        <w:rPr>
          <w:rFonts w:cs="Times New Roman"/>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982"/>
        <w:gridCol w:w="2279"/>
        <w:gridCol w:w="1275"/>
        <w:gridCol w:w="1260"/>
        <w:gridCol w:w="6"/>
        <w:gridCol w:w="1842"/>
        <w:gridCol w:w="1560"/>
      </w:tblGrid>
      <w:tr w:rsidR="001553D4" w:rsidRPr="002D079A" w14:paraId="34E9D6FD" w14:textId="77777777" w:rsidTr="009A21D0">
        <w:trPr>
          <w:trHeight w:val="600"/>
          <w:jc w:val="center"/>
        </w:trPr>
        <w:tc>
          <w:tcPr>
            <w:tcW w:w="1423" w:type="dxa"/>
            <w:shd w:val="clear" w:color="auto" w:fill="auto"/>
            <w:vAlign w:val="center"/>
            <w:hideMark/>
          </w:tcPr>
          <w:p w14:paraId="2BBEB449" w14:textId="77777777" w:rsidR="009A21D0" w:rsidRPr="002D079A" w:rsidRDefault="009A21D0" w:rsidP="00A4127A">
            <w:pPr>
              <w:pStyle w:val="Heading4"/>
              <w:spacing w:before="0" w:after="0"/>
              <w:ind w:hanging="971"/>
              <w:contextualSpacing/>
              <w:jc w:val="center"/>
              <w:rPr>
                <w:rFonts w:cs="Times New Roman"/>
                <w:sz w:val="20"/>
                <w:szCs w:val="20"/>
                <w:lang w:val="en-US"/>
              </w:rPr>
            </w:pPr>
            <w:bookmarkStart w:id="285" w:name="_Toc193571811"/>
            <w:bookmarkStart w:id="286" w:name="_Toc193654930"/>
            <w:proofErr w:type="spellStart"/>
            <w:r w:rsidRPr="002D079A">
              <w:rPr>
                <w:rFonts w:cs="Times New Roman"/>
                <w:sz w:val="20"/>
                <w:szCs w:val="20"/>
                <w:lang w:val="en-US"/>
              </w:rPr>
              <w:t>Operațiunea</w:t>
            </w:r>
            <w:bookmarkEnd w:id="285"/>
            <w:bookmarkEnd w:id="286"/>
            <w:proofErr w:type="spellEnd"/>
          </w:p>
        </w:tc>
        <w:tc>
          <w:tcPr>
            <w:tcW w:w="982" w:type="dxa"/>
            <w:shd w:val="clear" w:color="auto" w:fill="auto"/>
            <w:vAlign w:val="center"/>
            <w:hideMark/>
          </w:tcPr>
          <w:p w14:paraId="4E171DCD" w14:textId="77777777" w:rsidR="009A21D0" w:rsidRPr="002D079A" w:rsidRDefault="009A21D0" w:rsidP="009A21D0">
            <w:pPr>
              <w:pStyle w:val="Heading4"/>
              <w:spacing w:before="0" w:after="0"/>
              <w:ind w:hanging="1108"/>
              <w:contextualSpacing/>
              <w:jc w:val="center"/>
              <w:rPr>
                <w:rFonts w:cs="Times New Roman"/>
                <w:sz w:val="20"/>
                <w:szCs w:val="20"/>
                <w:lang w:val="en-US"/>
              </w:rPr>
            </w:pPr>
            <w:bookmarkStart w:id="287" w:name="_Toc191020284"/>
            <w:bookmarkStart w:id="288" w:name="_Toc193571812"/>
            <w:bookmarkStart w:id="289" w:name="_Toc193654931"/>
            <w:r w:rsidRPr="002D079A">
              <w:rPr>
                <w:rFonts w:cs="Times New Roman"/>
                <w:sz w:val="20"/>
                <w:szCs w:val="20"/>
                <w:lang w:val="en-US"/>
              </w:rPr>
              <w:t>Active</w:t>
            </w:r>
            <w:bookmarkEnd w:id="287"/>
            <w:bookmarkEnd w:id="288"/>
            <w:bookmarkEnd w:id="289"/>
          </w:p>
        </w:tc>
        <w:tc>
          <w:tcPr>
            <w:tcW w:w="2279" w:type="dxa"/>
            <w:shd w:val="clear" w:color="auto" w:fill="auto"/>
            <w:vAlign w:val="center"/>
            <w:hideMark/>
          </w:tcPr>
          <w:p w14:paraId="67DF0DAC" w14:textId="77777777" w:rsidR="009A21D0" w:rsidRPr="002D079A" w:rsidRDefault="009A21D0" w:rsidP="009A21D0">
            <w:pPr>
              <w:pStyle w:val="Heading4"/>
              <w:spacing w:before="0" w:after="0"/>
              <w:ind w:left="-121"/>
              <w:contextualSpacing/>
              <w:jc w:val="center"/>
              <w:rPr>
                <w:rFonts w:cs="Times New Roman"/>
                <w:sz w:val="20"/>
                <w:szCs w:val="20"/>
                <w:lang w:val="en-US"/>
              </w:rPr>
            </w:pPr>
            <w:bookmarkStart w:id="290" w:name="_Toc191020285"/>
            <w:bookmarkStart w:id="291" w:name="_Toc193571813"/>
            <w:bookmarkStart w:id="292" w:name="_Toc193654932"/>
            <w:proofErr w:type="spellStart"/>
            <w:r w:rsidRPr="002D079A">
              <w:rPr>
                <w:rFonts w:cs="Times New Roman"/>
                <w:sz w:val="20"/>
                <w:szCs w:val="20"/>
              </w:rPr>
              <w:t>Tipurile</w:t>
            </w:r>
            <w:proofErr w:type="spellEnd"/>
            <w:r w:rsidRPr="002D079A">
              <w:rPr>
                <w:rFonts w:cs="Times New Roman"/>
                <w:sz w:val="20"/>
                <w:szCs w:val="20"/>
              </w:rPr>
              <w:t xml:space="preserve"> de </w:t>
            </w:r>
            <w:proofErr w:type="spellStart"/>
            <w:r w:rsidRPr="002D079A">
              <w:rPr>
                <w:rFonts w:cs="Times New Roman"/>
                <w:sz w:val="20"/>
                <w:szCs w:val="20"/>
              </w:rPr>
              <w:t>cheltuieli</w:t>
            </w:r>
            <w:proofErr w:type="spellEnd"/>
            <w:r w:rsidRPr="002D079A">
              <w:rPr>
                <w:rFonts w:cs="Times New Roman"/>
                <w:sz w:val="20"/>
                <w:szCs w:val="20"/>
              </w:rPr>
              <w:t xml:space="preserve"> </w:t>
            </w:r>
            <w:proofErr w:type="spellStart"/>
            <w:r w:rsidRPr="002D079A">
              <w:rPr>
                <w:rFonts w:cs="Times New Roman"/>
                <w:sz w:val="20"/>
                <w:szCs w:val="20"/>
              </w:rPr>
              <w:t>eligibile</w:t>
            </w:r>
            <w:proofErr w:type="spellEnd"/>
            <w:r w:rsidRPr="002D079A">
              <w:rPr>
                <w:rFonts w:cs="Times New Roman"/>
                <w:sz w:val="20"/>
                <w:szCs w:val="20"/>
              </w:rPr>
              <w:t xml:space="preserve"> de la art. 3 </w:t>
            </w:r>
            <w:proofErr w:type="spellStart"/>
            <w:r w:rsidRPr="002D079A">
              <w:rPr>
                <w:rFonts w:cs="Times New Roman"/>
                <w:sz w:val="20"/>
                <w:szCs w:val="20"/>
              </w:rPr>
              <w:t>alin</w:t>
            </w:r>
            <w:proofErr w:type="spellEnd"/>
            <w:r w:rsidRPr="002D079A">
              <w:rPr>
                <w:rFonts w:cs="Times New Roman"/>
                <w:sz w:val="20"/>
                <w:szCs w:val="20"/>
              </w:rPr>
              <w:t xml:space="preserve">. </w:t>
            </w:r>
            <w:r w:rsidRPr="002D079A">
              <w:rPr>
                <w:rFonts w:cs="Times New Roman"/>
                <w:sz w:val="20"/>
                <w:szCs w:val="20"/>
                <w:lang w:val="en-US"/>
              </w:rPr>
              <w:t xml:space="preserve">(1)  din </w:t>
            </w:r>
            <w:proofErr w:type="spellStart"/>
            <w:r w:rsidRPr="002D079A">
              <w:rPr>
                <w:rFonts w:cs="Times New Roman"/>
                <w:sz w:val="20"/>
                <w:szCs w:val="20"/>
                <w:lang w:val="en-US"/>
              </w:rPr>
              <w:t>anexa</w:t>
            </w:r>
            <w:proofErr w:type="spellEnd"/>
            <w:r w:rsidRPr="002D079A">
              <w:rPr>
                <w:rFonts w:cs="Times New Roman"/>
                <w:sz w:val="20"/>
                <w:szCs w:val="20"/>
                <w:lang w:val="en-US"/>
              </w:rPr>
              <w:t xml:space="preserve"> 1 –IS-V-02</w:t>
            </w:r>
            <w:bookmarkEnd w:id="290"/>
            <w:bookmarkEnd w:id="291"/>
            <w:bookmarkEnd w:id="292"/>
          </w:p>
        </w:tc>
        <w:tc>
          <w:tcPr>
            <w:tcW w:w="1275" w:type="dxa"/>
            <w:shd w:val="clear" w:color="auto" w:fill="auto"/>
            <w:vAlign w:val="center"/>
            <w:hideMark/>
          </w:tcPr>
          <w:p w14:paraId="731C7545" w14:textId="77777777" w:rsidR="009A21D0" w:rsidRPr="002D079A" w:rsidRDefault="009A21D0" w:rsidP="009A21D0">
            <w:pPr>
              <w:pStyle w:val="Heading4"/>
              <w:spacing w:before="0" w:after="0"/>
              <w:ind w:hanging="978"/>
              <w:contextualSpacing/>
              <w:jc w:val="center"/>
              <w:rPr>
                <w:rFonts w:cs="Times New Roman"/>
                <w:sz w:val="20"/>
                <w:szCs w:val="20"/>
                <w:lang w:val="en-US"/>
              </w:rPr>
            </w:pPr>
            <w:bookmarkStart w:id="293" w:name="_Toc191020286"/>
            <w:bookmarkStart w:id="294" w:name="_Toc193571814"/>
            <w:bookmarkStart w:id="295" w:name="_Toc193654933"/>
            <w:proofErr w:type="spellStart"/>
            <w:r w:rsidRPr="002D079A">
              <w:rPr>
                <w:rFonts w:cs="Times New Roman"/>
                <w:sz w:val="20"/>
                <w:szCs w:val="20"/>
                <w:lang w:val="en-US"/>
              </w:rPr>
              <w:t>Categorie</w:t>
            </w:r>
            <w:bookmarkEnd w:id="293"/>
            <w:bookmarkEnd w:id="294"/>
            <w:bookmarkEnd w:id="295"/>
            <w:proofErr w:type="spellEnd"/>
          </w:p>
        </w:tc>
        <w:tc>
          <w:tcPr>
            <w:tcW w:w="1266" w:type="dxa"/>
            <w:gridSpan w:val="2"/>
            <w:shd w:val="clear" w:color="auto" w:fill="auto"/>
            <w:vAlign w:val="center"/>
            <w:hideMark/>
          </w:tcPr>
          <w:p w14:paraId="25CBC696" w14:textId="77777777" w:rsidR="009A21D0" w:rsidRPr="002D079A" w:rsidRDefault="009A21D0" w:rsidP="009A21D0">
            <w:pPr>
              <w:pStyle w:val="Heading4"/>
              <w:spacing w:before="0" w:after="0"/>
              <w:ind w:hanging="974"/>
              <w:contextualSpacing/>
              <w:jc w:val="center"/>
              <w:rPr>
                <w:rFonts w:cs="Times New Roman"/>
                <w:sz w:val="20"/>
                <w:szCs w:val="20"/>
                <w:lang w:val="en-US"/>
              </w:rPr>
            </w:pPr>
            <w:bookmarkStart w:id="296" w:name="_Toc191020287"/>
            <w:bookmarkStart w:id="297" w:name="_Toc193571815"/>
            <w:bookmarkStart w:id="298" w:name="_Toc193654934"/>
            <w:proofErr w:type="spellStart"/>
            <w:r w:rsidRPr="002D079A">
              <w:rPr>
                <w:rFonts w:cs="Times New Roman"/>
                <w:sz w:val="20"/>
                <w:szCs w:val="20"/>
                <w:lang w:val="en-US"/>
              </w:rPr>
              <w:t>Acțiuni</w:t>
            </w:r>
            <w:bookmarkEnd w:id="296"/>
            <w:bookmarkEnd w:id="297"/>
            <w:bookmarkEnd w:id="298"/>
            <w:proofErr w:type="spellEnd"/>
          </w:p>
        </w:tc>
        <w:tc>
          <w:tcPr>
            <w:tcW w:w="1842" w:type="dxa"/>
            <w:shd w:val="clear" w:color="auto" w:fill="auto"/>
            <w:vAlign w:val="center"/>
          </w:tcPr>
          <w:p w14:paraId="158E3F56" w14:textId="77777777" w:rsidR="009A21D0" w:rsidRPr="002D079A" w:rsidRDefault="009A21D0" w:rsidP="009A21D0">
            <w:pPr>
              <w:pStyle w:val="Heading4"/>
              <w:spacing w:before="0" w:after="0"/>
              <w:ind w:left="-243" w:firstLine="0"/>
              <w:contextualSpacing/>
              <w:jc w:val="center"/>
              <w:rPr>
                <w:rFonts w:cs="Times New Roman"/>
                <w:sz w:val="20"/>
                <w:szCs w:val="20"/>
                <w:lang w:val="en-US"/>
              </w:rPr>
            </w:pPr>
            <w:bookmarkStart w:id="299" w:name="_Toc191020288"/>
            <w:bookmarkStart w:id="300" w:name="_Toc193571816"/>
            <w:bookmarkStart w:id="301" w:name="_Toc193654935"/>
            <w:r w:rsidRPr="002D079A">
              <w:rPr>
                <w:rFonts w:cs="Times New Roman"/>
                <w:sz w:val="20"/>
                <w:szCs w:val="20"/>
                <w:lang w:val="en-US"/>
              </w:rPr>
              <w:t xml:space="preserve">Data </w:t>
            </w:r>
            <w:proofErr w:type="spellStart"/>
            <w:r w:rsidRPr="002D079A">
              <w:rPr>
                <w:rFonts w:cs="Times New Roman"/>
                <w:sz w:val="20"/>
                <w:szCs w:val="20"/>
                <w:lang w:val="en-US"/>
              </w:rPr>
              <w:t>estimată</w:t>
            </w:r>
            <w:proofErr w:type="spellEnd"/>
            <w:r w:rsidRPr="002D079A">
              <w:rPr>
                <w:rFonts w:cs="Times New Roman"/>
                <w:sz w:val="20"/>
                <w:szCs w:val="20"/>
                <w:lang w:val="en-US"/>
              </w:rPr>
              <w:t xml:space="preserve"> </w:t>
            </w:r>
            <w:proofErr w:type="spellStart"/>
            <w:r w:rsidRPr="002D079A">
              <w:rPr>
                <w:rFonts w:cs="Times New Roman"/>
                <w:sz w:val="20"/>
                <w:szCs w:val="20"/>
                <w:lang w:val="en-US"/>
              </w:rPr>
              <w:t>începere</w:t>
            </w:r>
            <w:proofErr w:type="spellEnd"/>
            <w:r w:rsidRPr="002D079A">
              <w:rPr>
                <w:rFonts w:cs="Times New Roman"/>
                <w:sz w:val="20"/>
                <w:szCs w:val="20"/>
                <w:lang w:val="en-US"/>
              </w:rPr>
              <w:t xml:space="preserve"> </w:t>
            </w:r>
            <w:proofErr w:type="spellStart"/>
            <w:r w:rsidRPr="002D079A">
              <w:rPr>
                <w:rFonts w:cs="Times New Roman"/>
                <w:sz w:val="20"/>
                <w:szCs w:val="20"/>
                <w:lang w:val="en-US"/>
              </w:rPr>
              <w:t>implementare</w:t>
            </w:r>
            <w:bookmarkEnd w:id="299"/>
            <w:bookmarkEnd w:id="300"/>
            <w:bookmarkEnd w:id="301"/>
            <w:proofErr w:type="spellEnd"/>
          </w:p>
        </w:tc>
        <w:tc>
          <w:tcPr>
            <w:tcW w:w="1560" w:type="dxa"/>
            <w:shd w:val="clear" w:color="auto" w:fill="auto"/>
            <w:vAlign w:val="center"/>
          </w:tcPr>
          <w:p w14:paraId="0D208DBA" w14:textId="77777777" w:rsidR="009A21D0" w:rsidRPr="002D079A" w:rsidRDefault="009A21D0" w:rsidP="009A21D0">
            <w:pPr>
              <w:pStyle w:val="Heading4"/>
              <w:tabs>
                <w:tab w:val="left" w:pos="600"/>
              </w:tabs>
              <w:spacing w:before="0" w:after="0"/>
              <w:ind w:left="-250" w:firstLine="0"/>
              <w:contextualSpacing/>
              <w:jc w:val="center"/>
              <w:rPr>
                <w:rFonts w:cs="Times New Roman"/>
                <w:sz w:val="20"/>
                <w:szCs w:val="20"/>
                <w:lang w:val="en-US"/>
              </w:rPr>
            </w:pPr>
            <w:bookmarkStart w:id="302" w:name="_Toc191020289"/>
            <w:bookmarkStart w:id="303" w:name="_Toc193571817"/>
            <w:bookmarkStart w:id="304" w:name="_Toc193654936"/>
            <w:r w:rsidRPr="002D079A">
              <w:rPr>
                <w:rFonts w:cs="Times New Roman"/>
                <w:sz w:val="20"/>
                <w:szCs w:val="20"/>
                <w:lang w:val="en-US"/>
              </w:rPr>
              <w:t xml:space="preserve">Data </w:t>
            </w:r>
            <w:proofErr w:type="spellStart"/>
            <w:r w:rsidRPr="002D079A">
              <w:rPr>
                <w:rFonts w:cs="Times New Roman"/>
                <w:sz w:val="20"/>
                <w:szCs w:val="20"/>
                <w:lang w:val="en-US"/>
              </w:rPr>
              <w:t>estimată</w:t>
            </w:r>
            <w:proofErr w:type="spellEnd"/>
            <w:r w:rsidRPr="002D079A">
              <w:rPr>
                <w:rFonts w:cs="Times New Roman"/>
                <w:sz w:val="20"/>
                <w:szCs w:val="20"/>
                <w:lang w:val="en-US"/>
              </w:rPr>
              <w:t xml:space="preserve"> </w:t>
            </w:r>
            <w:proofErr w:type="spellStart"/>
            <w:r w:rsidRPr="002D079A">
              <w:rPr>
                <w:rFonts w:cs="Times New Roman"/>
                <w:sz w:val="20"/>
                <w:szCs w:val="20"/>
                <w:lang w:val="en-US"/>
              </w:rPr>
              <w:t>finalizare</w:t>
            </w:r>
            <w:proofErr w:type="spellEnd"/>
            <w:r w:rsidRPr="002D079A">
              <w:rPr>
                <w:rFonts w:cs="Times New Roman"/>
                <w:sz w:val="20"/>
                <w:szCs w:val="20"/>
                <w:lang w:val="en-US"/>
              </w:rPr>
              <w:t xml:space="preserve"> </w:t>
            </w:r>
            <w:proofErr w:type="spellStart"/>
            <w:r w:rsidRPr="002D079A">
              <w:rPr>
                <w:rFonts w:cs="Times New Roman"/>
                <w:sz w:val="20"/>
                <w:szCs w:val="20"/>
                <w:lang w:val="en-US"/>
              </w:rPr>
              <w:t>implementare</w:t>
            </w:r>
            <w:bookmarkEnd w:id="302"/>
            <w:bookmarkEnd w:id="303"/>
            <w:bookmarkEnd w:id="304"/>
            <w:proofErr w:type="spellEnd"/>
          </w:p>
        </w:tc>
      </w:tr>
      <w:tr w:rsidR="009A21D0" w:rsidRPr="002D079A" w14:paraId="42654674" w14:textId="6CC3C257" w:rsidTr="009A21D0">
        <w:trPr>
          <w:trHeight w:val="1800"/>
          <w:jc w:val="center"/>
        </w:trPr>
        <w:tc>
          <w:tcPr>
            <w:tcW w:w="7219" w:type="dxa"/>
            <w:gridSpan w:val="5"/>
            <w:shd w:val="clear" w:color="auto" w:fill="auto"/>
          </w:tcPr>
          <w:p w14:paraId="77888A14" w14:textId="77777777" w:rsidR="009A21D0" w:rsidRPr="002D079A" w:rsidRDefault="009A21D0" w:rsidP="009A21D0">
            <w:pPr>
              <w:pStyle w:val="Heading4"/>
              <w:spacing w:before="0" w:after="0"/>
              <w:contextualSpacing/>
              <w:jc w:val="left"/>
              <w:rPr>
                <w:rFonts w:eastAsia="Times New Roman" w:cs="Times New Roman"/>
                <w:sz w:val="20"/>
                <w:szCs w:val="20"/>
                <w:lang w:val="pt-BR" w:eastAsia="en-AU"/>
              </w:rPr>
            </w:pPr>
            <w:r w:rsidRPr="002D079A">
              <w:rPr>
                <w:rFonts w:eastAsia="Times New Roman" w:cs="Times New Roman"/>
                <w:sz w:val="20"/>
                <w:szCs w:val="20"/>
                <w:lang w:val="pt-BR" w:eastAsia="en-AU"/>
              </w:rPr>
              <w:t> </w:t>
            </w:r>
          </w:p>
          <w:p w14:paraId="18063D2B" w14:textId="2CA2AB0B" w:rsidR="009A21D0" w:rsidRPr="002D079A" w:rsidRDefault="009A21D0" w:rsidP="009A21D0">
            <w:pPr>
              <w:pStyle w:val="Heading4"/>
              <w:spacing w:before="0" w:after="0"/>
              <w:contextualSpacing/>
              <w:jc w:val="left"/>
              <w:rPr>
                <w:rFonts w:cs="Times New Roman"/>
                <w:b w:val="0"/>
                <w:sz w:val="20"/>
                <w:szCs w:val="20"/>
                <w:lang w:val="pt-BR"/>
              </w:rPr>
            </w:pPr>
            <w:bookmarkStart w:id="305" w:name="_Toc191020290"/>
            <w:bookmarkStart w:id="306" w:name="_Toc193571818"/>
            <w:bookmarkStart w:id="307" w:name="_Toc193654937"/>
            <w:r w:rsidRPr="002D079A">
              <w:rPr>
                <w:rFonts w:eastAsia="Times New Roman" w:cs="Times New Roman"/>
                <w:sz w:val="20"/>
                <w:szCs w:val="20"/>
                <w:lang w:val="pt-BR" w:eastAsia="en-AU"/>
              </w:rPr>
              <w:t>Liniile reprezentând operațiunile și acțiunle eligibile se insereaza conform anexei nr. 1 la prezentul ghid.</w:t>
            </w:r>
            <w:bookmarkEnd w:id="305"/>
            <w:bookmarkEnd w:id="306"/>
            <w:bookmarkEnd w:id="307"/>
            <w:r w:rsidRPr="002D079A">
              <w:rPr>
                <w:rFonts w:eastAsia="Times New Roman" w:cs="Times New Roman"/>
                <w:sz w:val="20"/>
                <w:szCs w:val="20"/>
                <w:lang w:val="pt-BR" w:eastAsia="en-AU"/>
              </w:rPr>
              <w:t xml:space="preserve"> </w:t>
            </w:r>
          </w:p>
        </w:tc>
        <w:tc>
          <w:tcPr>
            <w:tcW w:w="1848" w:type="dxa"/>
            <w:gridSpan w:val="2"/>
            <w:shd w:val="clear" w:color="auto" w:fill="auto"/>
          </w:tcPr>
          <w:p w14:paraId="7841F94B" w14:textId="77777777" w:rsidR="009A21D0" w:rsidRPr="002D079A" w:rsidRDefault="009A21D0">
            <w:pPr>
              <w:rPr>
                <w:rFonts w:ascii="Times New Roman" w:eastAsia="Calibri" w:hAnsi="Times New Roman" w:cs="Times New Roman"/>
                <w:bCs/>
                <w:sz w:val="20"/>
                <w:szCs w:val="20"/>
                <w:lang w:val="pt-BR" w:eastAsia="fr-FR"/>
              </w:rPr>
            </w:pPr>
          </w:p>
          <w:p w14:paraId="1AE25776" w14:textId="77777777" w:rsidR="009A21D0" w:rsidRPr="002D079A" w:rsidRDefault="009A21D0" w:rsidP="009A21D0">
            <w:pPr>
              <w:pStyle w:val="Heading4"/>
              <w:spacing w:before="0" w:after="0"/>
              <w:contextualSpacing/>
              <w:jc w:val="left"/>
              <w:rPr>
                <w:rFonts w:cs="Times New Roman"/>
                <w:b w:val="0"/>
                <w:sz w:val="20"/>
                <w:szCs w:val="20"/>
                <w:lang w:val="pt-BR"/>
              </w:rPr>
            </w:pPr>
          </w:p>
        </w:tc>
        <w:tc>
          <w:tcPr>
            <w:tcW w:w="1560" w:type="dxa"/>
            <w:shd w:val="clear" w:color="auto" w:fill="auto"/>
          </w:tcPr>
          <w:p w14:paraId="7818AE38" w14:textId="77777777" w:rsidR="009A21D0" w:rsidRPr="002D079A" w:rsidRDefault="009A21D0">
            <w:pPr>
              <w:rPr>
                <w:rFonts w:ascii="Times New Roman" w:eastAsia="Calibri" w:hAnsi="Times New Roman" w:cs="Times New Roman"/>
                <w:bCs/>
                <w:sz w:val="20"/>
                <w:szCs w:val="20"/>
                <w:lang w:val="pt-BR" w:eastAsia="fr-FR"/>
              </w:rPr>
            </w:pPr>
          </w:p>
          <w:p w14:paraId="2D037127" w14:textId="77777777" w:rsidR="009A21D0" w:rsidRPr="002D079A" w:rsidRDefault="009A21D0" w:rsidP="009A21D0">
            <w:pPr>
              <w:pStyle w:val="Heading4"/>
              <w:spacing w:before="0" w:after="0"/>
              <w:contextualSpacing/>
              <w:jc w:val="left"/>
              <w:rPr>
                <w:rFonts w:cs="Times New Roman"/>
                <w:b w:val="0"/>
                <w:sz w:val="20"/>
                <w:szCs w:val="20"/>
                <w:lang w:val="pt-BR"/>
              </w:rPr>
            </w:pPr>
          </w:p>
        </w:tc>
      </w:tr>
    </w:tbl>
    <w:p w14:paraId="424CB3F2" w14:textId="77777777" w:rsidR="009A21D0" w:rsidRPr="002D079A" w:rsidRDefault="009A21D0" w:rsidP="009A21D0">
      <w:pPr>
        <w:pStyle w:val="Heading4"/>
        <w:spacing w:before="0" w:after="0"/>
        <w:rPr>
          <w:rFonts w:cs="Times New Roman"/>
          <w:szCs w:val="24"/>
          <w:lang w:val="en-US"/>
        </w:rPr>
      </w:pPr>
    </w:p>
    <w:p w14:paraId="34FD2186" w14:textId="6DFBE406" w:rsidR="009A21D0" w:rsidRPr="002D079A" w:rsidRDefault="009A21D0" w:rsidP="009A21D0">
      <w:pPr>
        <w:rPr>
          <w:rFonts w:ascii="Times New Roman" w:hAnsi="Times New Roman" w:cs="Times New Roman"/>
          <w:sz w:val="24"/>
          <w:szCs w:val="24"/>
          <w:lang w:eastAsia="fr-FR"/>
        </w:rPr>
      </w:pPr>
    </w:p>
    <w:p w14:paraId="7367ABEB" w14:textId="6B3B4C61" w:rsidR="009A21D0" w:rsidRPr="002D079A" w:rsidRDefault="009A21D0" w:rsidP="009A21D0">
      <w:pPr>
        <w:rPr>
          <w:rFonts w:ascii="Times New Roman" w:hAnsi="Times New Roman" w:cs="Times New Roman"/>
          <w:sz w:val="24"/>
          <w:szCs w:val="24"/>
          <w:lang w:eastAsia="fr-FR"/>
        </w:rPr>
      </w:pPr>
    </w:p>
    <w:p w14:paraId="5CEE28BC" w14:textId="379DAC1C" w:rsidR="009A21D0" w:rsidRPr="002D079A" w:rsidRDefault="009A21D0" w:rsidP="009A21D0">
      <w:pPr>
        <w:rPr>
          <w:rFonts w:ascii="Times New Roman" w:hAnsi="Times New Roman" w:cs="Times New Roman"/>
          <w:sz w:val="24"/>
          <w:szCs w:val="24"/>
          <w:lang w:eastAsia="fr-FR"/>
        </w:rPr>
      </w:pPr>
    </w:p>
    <w:p w14:paraId="36E072A8" w14:textId="4CB5AE34" w:rsidR="009A21D0" w:rsidRPr="002D079A" w:rsidRDefault="009A21D0" w:rsidP="009A21D0">
      <w:pPr>
        <w:rPr>
          <w:rFonts w:ascii="Times New Roman" w:hAnsi="Times New Roman" w:cs="Times New Roman"/>
          <w:sz w:val="24"/>
          <w:szCs w:val="24"/>
          <w:lang w:eastAsia="fr-FR"/>
        </w:rPr>
      </w:pPr>
    </w:p>
    <w:p w14:paraId="70E8E943" w14:textId="3249B084" w:rsidR="009A21D0" w:rsidRPr="002D079A" w:rsidRDefault="009A21D0" w:rsidP="009A21D0">
      <w:pPr>
        <w:rPr>
          <w:rFonts w:ascii="Times New Roman" w:hAnsi="Times New Roman" w:cs="Times New Roman"/>
          <w:sz w:val="24"/>
          <w:szCs w:val="24"/>
          <w:lang w:eastAsia="fr-FR"/>
        </w:rPr>
      </w:pPr>
    </w:p>
    <w:p w14:paraId="5005977C" w14:textId="01916098" w:rsidR="009A21D0" w:rsidRPr="002D079A" w:rsidRDefault="009A21D0" w:rsidP="009A21D0">
      <w:pPr>
        <w:rPr>
          <w:rFonts w:ascii="Times New Roman" w:hAnsi="Times New Roman" w:cs="Times New Roman"/>
          <w:sz w:val="24"/>
          <w:szCs w:val="24"/>
          <w:lang w:eastAsia="fr-FR"/>
        </w:rPr>
      </w:pPr>
    </w:p>
    <w:p w14:paraId="413353F4" w14:textId="69287BF9" w:rsidR="009A21D0" w:rsidRPr="002D079A" w:rsidRDefault="009A21D0" w:rsidP="009A21D0">
      <w:pPr>
        <w:rPr>
          <w:rFonts w:ascii="Times New Roman" w:hAnsi="Times New Roman" w:cs="Times New Roman"/>
          <w:sz w:val="24"/>
          <w:szCs w:val="24"/>
          <w:lang w:eastAsia="fr-FR"/>
        </w:rPr>
      </w:pPr>
    </w:p>
    <w:p w14:paraId="5128FDEF" w14:textId="77777777" w:rsidR="009A21D0" w:rsidRPr="002D079A" w:rsidRDefault="009A21D0" w:rsidP="009A21D0">
      <w:pPr>
        <w:rPr>
          <w:rFonts w:ascii="Times New Roman" w:hAnsi="Times New Roman" w:cs="Times New Roman"/>
          <w:sz w:val="24"/>
          <w:szCs w:val="24"/>
          <w:lang w:eastAsia="fr-FR"/>
        </w:rPr>
      </w:pPr>
    </w:p>
    <w:p w14:paraId="5D8A4B7E" w14:textId="77777777" w:rsidR="00CC61E0" w:rsidRPr="002D079A" w:rsidRDefault="00CC61E0" w:rsidP="00CC61E0">
      <w:pPr>
        <w:pStyle w:val="Heading4"/>
        <w:tabs>
          <w:tab w:val="left" w:pos="709"/>
        </w:tabs>
        <w:spacing w:before="0" w:after="0"/>
        <w:jc w:val="right"/>
        <w:rPr>
          <w:rFonts w:cs="Times New Roman"/>
          <w:szCs w:val="24"/>
          <w:lang w:val="en-US"/>
        </w:rPr>
      </w:pPr>
    </w:p>
    <w:p w14:paraId="24C07E4F" w14:textId="07BA6336" w:rsidR="009A21D0" w:rsidRPr="002D079A" w:rsidRDefault="009A21D0" w:rsidP="009A21D0">
      <w:pPr>
        <w:rPr>
          <w:rFonts w:ascii="Times New Roman" w:hAnsi="Times New Roman" w:cs="Times New Roman"/>
          <w:sz w:val="24"/>
          <w:szCs w:val="24"/>
          <w:lang w:eastAsia="fr-FR"/>
        </w:rPr>
      </w:pPr>
    </w:p>
    <w:p w14:paraId="147CBF2C" w14:textId="10BEC970" w:rsidR="009A21D0" w:rsidRPr="002D079A" w:rsidRDefault="009A21D0" w:rsidP="009A21D0">
      <w:pPr>
        <w:rPr>
          <w:rFonts w:ascii="Times New Roman" w:hAnsi="Times New Roman" w:cs="Times New Roman"/>
          <w:sz w:val="24"/>
          <w:szCs w:val="24"/>
          <w:lang w:eastAsia="fr-FR"/>
        </w:rPr>
      </w:pPr>
    </w:p>
    <w:p w14:paraId="024287FC" w14:textId="4D678E29" w:rsidR="009A21D0" w:rsidRPr="002D079A" w:rsidRDefault="009A21D0" w:rsidP="009A21D0">
      <w:pPr>
        <w:rPr>
          <w:rFonts w:ascii="Times New Roman" w:hAnsi="Times New Roman" w:cs="Times New Roman"/>
          <w:sz w:val="24"/>
          <w:szCs w:val="24"/>
          <w:lang w:eastAsia="fr-FR"/>
        </w:rPr>
      </w:pPr>
    </w:p>
    <w:p w14:paraId="18C59CE8" w14:textId="77777777" w:rsidR="009A21D0" w:rsidRPr="002D079A" w:rsidRDefault="009A21D0" w:rsidP="009A21D0">
      <w:pPr>
        <w:rPr>
          <w:rFonts w:ascii="Times New Roman" w:hAnsi="Times New Roman" w:cs="Times New Roman"/>
          <w:sz w:val="24"/>
          <w:szCs w:val="24"/>
          <w:lang w:eastAsia="fr-FR"/>
        </w:rPr>
      </w:pPr>
    </w:p>
    <w:p w14:paraId="2540C189" w14:textId="404D7AF0" w:rsidR="00F4014E" w:rsidRPr="002D079A" w:rsidRDefault="003101CB" w:rsidP="00F4014E">
      <w:pPr>
        <w:pStyle w:val="Heading2"/>
        <w:rPr>
          <w:rFonts w:cs="Times New Roman"/>
          <w:lang w:val="fr-FR"/>
        </w:rPr>
      </w:pPr>
      <w:bookmarkStart w:id="308" w:name="_Toc190950985"/>
      <w:bookmarkStart w:id="309" w:name="_Toc197356863"/>
      <w:bookmarkStart w:id="310" w:name="_Hlk191027556"/>
      <w:r w:rsidRPr="002D079A">
        <w:rPr>
          <w:rFonts w:cs="Times New Roman"/>
          <w:lang w:val="pt-BR"/>
        </w:rPr>
        <w:lastRenderedPageBreak/>
        <w:t>A</w:t>
      </w:r>
      <w:r w:rsidR="001C2BE3" w:rsidRPr="002D079A">
        <w:rPr>
          <w:rFonts w:cs="Times New Roman"/>
          <w:lang w:val="pt-BR"/>
        </w:rPr>
        <w:t xml:space="preserve">nexa </w:t>
      </w:r>
      <w:r w:rsidR="00461D6C" w:rsidRPr="002D079A">
        <w:rPr>
          <w:rFonts w:cs="Times New Roman"/>
          <w:lang w:val="pt-BR"/>
        </w:rPr>
        <w:t xml:space="preserve">nr. </w:t>
      </w:r>
      <w:r w:rsidRPr="002D079A">
        <w:rPr>
          <w:rFonts w:cs="Times New Roman"/>
          <w:lang w:val="pt-BR"/>
        </w:rPr>
        <w:t xml:space="preserve">7 </w:t>
      </w:r>
      <w:bookmarkEnd w:id="308"/>
      <w:r w:rsidR="00A4127A" w:rsidRPr="002D079A">
        <w:rPr>
          <w:rFonts w:cs="Times New Roman"/>
          <w:lang w:val="pt-BR"/>
        </w:rPr>
        <w:t xml:space="preserve"> Grafic de solicitare a sprijinului financiar</w:t>
      </w:r>
      <w:r w:rsidR="00A93772" w:rsidRPr="002D079A">
        <w:rPr>
          <w:rFonts w:cs="Times New Roman"/>
          <w:lang w:val="pt-BR"/>
        </w:rPr>
        <w:t xml:space="preserve"> (Anexa nr. 1f  la OMADR nr.  49/2025</w:t>
      </w:r>
      <w:r w:rsidR="00B51F0E" w:rsidRPr="002D079A">
        <w:rPr>
          <w:rFonts w:cs="Times New Roman"/>
          <w:lang w:val="pt-BR"/>
        </w:rPr>
        <w:t xml:space="preserve"> </w:t>
      </w:r>
      <w:proofErr w:type="spellStart"/>
      <w:r w:rsidR="00B51F0E" w:rsidRPr="002D079A">
        <w:rPr>
          <w:rFonts w:cs="Times New Roman"/>
          <w:bCs/>
          <w:szCs w:val="24"/>
          <w:lang w:val="fr-FR"/>
        </w:rPr>
        <w:t>cu</w:t>
      </w:r>
      <w:proofErr w:type="spellEnd"/>
      <w:r w:rsidR="00B51F0E" w:rsidRPr="002D079A">
        <w:rPr>
          <w:rFonts w:cs="Times New Roman"/>
          <w:bCs/>
          <w:szCs w:val="24"/>
          <w:lang w:val="fr-FR"/>
        </w:rPr>
        <w:t xml:space="preserve"> </w:t>
      </w:r>
      <w:proofErr w:type="spellStart"/>
      <w:r w:rsidR="00B51F0E" w:rsidRPr="002D079A">
        <w:rPr>
          <w:rFonts w:cs="Times New Roman"/>
          <w:bCs/>
          <w:szCs w:val="24"/>
          <w:lang w:val="fr-FR"/>
        </w:rPr>
        <w:t>modificările</w:t>
      </w:r>
      <w:proofErr w:type="spellEnd"/>
      <w:r w:rsidR="00B51F0E" w:rsidRPr="002D079A">
        <w:rPr>
          <w:rFonts w:cs="Times New Roman"/>
          <w:bCs/>
          <w:szCs w:val="24"/>
          <w:lang w:val="fr-FR"/>
        </w:rPr>
        <w:t xml:space="preserve"> </w:t>
      </w:r>
      <w:proofErr w:type="spellStart"/>
      <w:r w:rsidR="00B51F0E" w:rsidRPr="002D079A">
        <w:rPr>
          <w:rFonts w:cs="Times New Roman"/>
          <w:bCs/>
          <w:szCs w:val="24"/>
          <w:lang w:val="fr-FR"/>
        </w:rPr>
        <w:t>ulterioare</w:t>
      </w:r>
      <w:proofErr w:type="spellEnd"/>
      <w:r w:rsidR="00A93772" w:rsidRPr="002D079A">
        <w:rPr>
          <w:rFonts w:cs="Times New Roman"/>
          <w:lang w:val="pt-BR"/>
        </w:rPr>
        <w:t>)</w:t>
      </w:r>
      <w:r w:rsidR="00F4014E" w:rsidRPr="002D079A">
        <w:rPr>
          <w:rFonts w:cs="Times New Roman"/>
          <w:lang w:val="pt-BR"/>
        </w:rPr>
        <w:t xml:space="preserve"> </w:t>
      </w:r>
      <w:r w:rsidR="00F4014E" w:rsidRPr="002D079A">
        <w:rPr>
          <w:rFonts w:cs="Times New Roman"/>
          <w:lang w:val="fr-FR"/>
        </w:rPr>
        <w:t>(</w:t>
      </w:r>
      <w:proofErr w:type="spellStart"/>
      <w:r w:rsidR="00F4014E" w:rsidRPr="002D079A">
        <w:rPr>
          <w:rFonts w:cs="Times New Roman"/>
        </w:rPr>
        <w:t>va</w:t>
      </w:r>
      <w:proofErr w:type="spellEnd"/>
      <w:r w:rsidR="00F4014E" w:rsidRPr="002D079A">
        <w:rPr>
          <w:rFonts w:cs="Times New Roman"/>
        </w:rPr>
        <w:t xml:space="preserve"> fi </w:t>
      </w:r>
      <w:proofErr w:type="spellStart"/>
      <w:r w:rsidR="00F4014E" w:rsidRPr="002D079A">
        <w:rPr>
          <w:rFonts w:cs="Times New Roman"/>
        </w:rPr>
        <w:t>prezentat</w:t>
      </w:r>
      <w:proofErr w:type="spellEnd"/>
      <w:r w:rsidR="00F4014E" w:rsidRPr="002D079A">
        <w:rPr>
          <w:rFonts w:cs="Times New Roman"/>
        </w:rPr>
        <w:t xml:space="preserve"> la </w:t>
      </w:r>
      <w:proofErr w:type="spellStart"/>
      <w:r w:rsidR="00F4014E" w:rsidRPr="002D079A">
        <w:rPr>
          <w:rFonts w:cs="Times New Roman"/>
        </w:rPr>
        <w:t>dosar</w:t>
      </w:r>
      <w:proofErr w:type="spellEnd"/>
      <w:r w:rsidR="00F4014E" w:rsidRPr="002D079A">
        <w:rPr>
          <w:rFonts w:cs="Times New Roman"/>
        </w:rPr>
        <w:t xml:space="preserve"> </w:t>
      </w:r>
      <w:proofErr w:type="spellStart"/>
      <w:r w:rsidR="00F4014E" w:rsidRPr="002D079A">
        <w:rPr>
          <w:rFonts w:cs="Times New Roman"/>
        </w:rPr>
        <w:t>în</w:t>
      </w:r>
      <w:proofErr w:type="spellEnd"/>
      <w:r w:rsidR="00F4014E" w:rsidRPr="002D079A">
        <w:rPr>
          <w:rFonts w:cs="Times New Roman"/>
        </w:rPr>
        <w:t xml:space="preserve"> </w:t>
      </w:r>
      <w:proofErr w:type="spellStart"/>
      <w:r w:rsidR="00F4014E" w:rsidRPr="002D079A">
        <w:rPr>
          <w:rFonts w:cs="Times New Roman"/>
        </w:rPr>
        <w:t>formatul</w:t>
      </w:r>
      <w:proofErr w:type="spellEnd"/>
      <w:r w:rsidR="00F4014E" w:rsidRPr="002D079A">
        <w:rPr>
          <w:rFonts w:cs="Times New Roman"/>
        </w:rPr>
        <w:t xml:space="preserve"> </w:t>
      </w:r>
      <w:proofErr w:type="spellStart"/>
      <w:r w:rsidR="00F4014E" w:rsidRPr="002D079A">
        <w:rPr>
          <w:rFonts w:cs="Times New Roman"/>
        </w:rPr>
        <w:t>tipărit</w:t>
      </w:r>
      <w:proofErr w:type="spellEnd"/>
      <w:r w:rsidR="00F4014E" w:rsidRPr="002D079A">
        <w:rPr>
          <w:rFonts w:cs="Times New Roman"/>
        </w:rPr>
        <w:t xml:space="preserve"> din </w:t>
      </w:r>
      <w:proofErr w:type="spellStart"/>
      <w:r w:rsidR="00F4014E" w:rsidRPr="002D079A">
        <w:rPr>
          <w:rFonts w:cs="Times New Roman"/>
        </w:rPr>
        <w:t>sistemul</w:t>
      </w:r>
      <w:proofErr w:type="spellEnd"/>
      <w:r w:rsidR="00F4014E" w:rsidRPr="002D079A">
        <w:rPr>
          <w:rFonts w:cs="Times New Roman"/>
        </w:rPr>
        <w:t xml:space="preserve"> informatic)</w:t>
      </w:r>
      <w:bookmarkEnd w:id="309"/>
    </w:p>
    <w:p w14:paraId="58E72C1C" w14:textId="29F7DF5D" w:rsidR="00A4127A" w:rsidRPr="002D079A" w:rsidRDefault="00A4127A" w:rsidP="005D2163">
      <w:pPr>
        <w:pStyle w:val="Heading2"/>
        <w:rPr>
          <w:rFonts w:cs="Times New Roman"/>
          <w:lang w:val="pt-BR"/>
        </w:rPr>
      </w:pPr>
    </w:p>
    <w:bookmarkEnd w:id="310"/>
    <w:p w14:paraId="73F87A6E" w14:textId="379425FC" w:rsidR="00CC61E0" w:rsidRPr="002D079A" w:rsidRDefault="00CC61E0" w:rsidP="003101CB">
      <w:pPr>
        <w:pStyle w:val="Heading4"/>
        <w:tabs>
          <w:tab w:val="left" w:pos="709"/>
        </w:tabs>
        <w:spacing w:before="0" w:after="0"/>
        <w:ind w:left="0" w:firstLine="0"/>
        <w:rPr>
          <w:rFonts w:cs="Times New Roman"/>
          <w:szCs w:val="24"/>
        </w:rPr>
      </w:pPr>
    </w:p>
    <w:p w14:paraId="1E7DCD57" w14:textId="78FFD690" w:rsidR="00CC61E0" w:rsidRPr="002D079A" w:rsidRDefault="00CC61E0" w:rsidP="00CC61E0">
      <w:pPr>
        <w:pStyle w:val="Heading4"/>
        <w:tabs>
          <w:tab w:val="left" w:pos="709"/>
        </w:tabs>
        <w:spacing w:before="0" w:after="0"/>
        <w:jc w:val="center"/>
        <w:rPr>
          <w:rFonts w:cs="Times New Roman"/>
          <w:szCs w:val="24"/>
        </w:rPr>
      </w:pPr>
    </w:p>
    <w:p w14:paraId="5B3B545A" w14:textId="77777777" w:rsidR="00CC61E0" w:rsidRPr="002D079A" w:rsidRDefault="00CC61E0" w:rsidP="00CC61E0">
      <w:pPr>
        <w:pStyle w:val="Heading4"/>
        <w:tabs>
          <w:tab w:val="left" w:pos="709"/>
        </w:tabs>
        <w:spacing w:before="0" w:after="0"/>
        <w:jc w:val="center"/>
        <w:rPr>
          <w:rFonts w:cs="Times New Roman"/>
          <w:szCs w:val="24"/>
        </w:rPr>
      </w:pPr>
      <w:bookmarkStart w:id="311" w:name="_Toc190950986"/>
      <w:bookmarkStart w:id="312" w:name="_Toc193571820"/>
      <w:bookmarkStart w:id="313" w:name="_Toc193654939"/>
      <w:proofErr w:type="spellStart"/>
      <w:r w:rsidRPr="002D079A">
        <w:rPr>
          <w:rFonts w:cs="Times New Roman"/>
          <w:szCs w:val="24"/>
        </w:rPr>
        <w:t>Grafic</w:t>
      </w:r>
      <w:proofErr w:type="spellEnd"/>
      <w:r w:rsidRPr="002D079A">
        <w:rPr>
          <w:rFonts w:cs="Times New Roman"/>
          <w:szCs w:val="24"/>
        </w:rPr>
        <w:t xml:space="preserve"> de </w:t>
      </w:r>
      <w:proofErr w:type="spellStart"/>
      <w:r w:rsidRPr="002D079A">
        <w:rPr>
          <w:rFonts w:cs="Times New Roman"/>
          <w:szCs w:val="24"/>
        </w:rPr>
        <w:t>solicitare</w:t>
      </w:r>
      <w:proofErr w:type="spellEnd"/>
      <w:r w:rsidRPr="002D079A">
        <w:rPr>
          <w:rFonts w:cs="Times New Roman"/>
          <w:szCs w:val="24"/>
        </w:rPr>
        <w:t xml:space="preserve"> a </w:t>
      </w:r>
      <w:proofErr w:type="spellStart"/>
      <w:r w:rsidRPr="002D079A">
        <w:rPr>
          <w:rFonts w:cs="Times New Roman"/>
          <w:szCs w:val="24"/>
        </w:rPr>
        <w:t>sprijinului</w:t>
      </w:r>
      <w:proofErr w:type="spellEnd"/>
      <w:r w:rsidRPr="002D079A">
        <w:rPr>
          <w:rFonts w:cs="Times New Roman"/>
          <w:szCs w:val="24"/>
        </w:rPr>
        <w:t xml:space="preserve"> </w:t>
      </w:r>
      <w:proofErr w:type="spellStart"/>
      <w:r w:rsidRPr="002D079A">
        <w:rPr>
          <w:rFonts w:cs="Times New Roman"/>
          <w:szCs w:val="24"/>
        </w:rPr>
        <w:t>financiar</w:t>
      </w:r>
      <w:bookmarkEnd w:id="311"/>
      <w:bookmarkEnd w:id="312"/>
      <w:bookmarkEnd w:id="313"/>
      <w:proofErr w:type="spellEnd"/>
    </w:p>
    <w:p w14:paraId="0E1FE10E" w14:textId="77777777" w:rsidR="00CC61E0" w:rsidRPr="002D079A" w:rsidRDefault="00CC61E0" w:rsidP="00CC61E0">
      <w:pPr>
        <w:pStyle w:val="Heading4"/>
        <w:tabs>
          <w:tab w:val="left" w:pos="709"/>
        </w:tabs>
        <w:spacing w:before="0" w:after="0"/>
        <w:jc w:val="right"/>
        <w:rPr>
          <w:rFonts w:cs="Times New Roman"/>
          <w:szCs w:val="24"/>
        </w:rPr>
      </w:pPr>
    </w:p>
    <w:tbl>
      <w:tblPr>
        <w:tblW w:w="7797" w:type="dxa"/>
        <w:tblLayout w:type="fixed"/>
        <w:tblLook w:val="04A0" w:firstRow="1" w:lastRow="0" w:firstColumn="1" w:lastColumn="0" w:noHBand="0" w:noVBand="1"/>
      </w:tblPr>
      <w:tblGrid>
        <w:gridCol w:w="3119"/>
        <w:gridCol w:w="2376"/>
        <w:gridCol w:w="2302"/>
      </w:tblGrid>
      <w:tr w:rsidR="001553D4" w:rsidRPr="002D079A" w14:paraId="245343EE" w14:textId="77777777" w:rsidTr="00E63252">
        <w:trPr>
          <w:trHeight w:val="358"/>
        </w:trPr>
        <w:tc>
          <w:tcPr>
            <w:tcW w:w="7797" w:type="dxa"/>
            <w:gridSpan w:val="3"/>
            <w:tcBorders>
              <w:top w:val="nil"/>
              <w:left w:val="nil"/>
              <w:bottom w:val="nil"/>
              <w:right w:val="nil"/>
            </w:tcBorders>
            <w:shd w:val="clear" w:color="auto" w:fill="auto"/>
            <w:vAlign w:val="bottom"/>
            <w:hideMark/>
          </w:tcPr>
          <w:p w14:paraId="7809A030" w14:textId="77777777" w:rsidR="00CC61E0" w:rsidRPr="002D079A" w:rsidRDefault="00CC61E0" w:rsidP="00CC61E0">
            <w:pPr>
              <w:tabs>
                <w:tab w:val="left" w:pos="709"/>
              </w:tabs>
              <w:spacing w:after="0" w:line="240" w:lineRule="auto"/>
              <w:rPr>
                <w:rFonts w:ascii="Times New Roman" w:eastAsia="Times New Roman" w:hAnsi="Times New Roman" w:cs="Times New Roman"/>
                <w:b/>
                <w:bCs/>
                <w:sz w:val="24"/>
                <w:szCs w:val="24"/>
              </w:rPr>
            </w:pPr>
            <w:r w:rsidRPr="002D079A">
              <w:rPr>
                <w:rFonts w:ascii="Times New Roman" w:eastAsia="Times New Roman" w:hAnsi="Times New Roman" w:cs="Times New Roman"/>
                <w:b/>
                <w:bCs/>
                <w:sz w:val="24"/>
                <w:szCs w:val="24"/>
              </w:rPr>
              <w:t xml:space="preserve">SOLICITARE </w:t>
            </w:r>
            <w:proofErr w:type="spellStart"/>
            <w:r w:rsidRPr="002D079A">
              <w:rPr>
                <w:rFonts w:ascii="Times New Roman" w:eastAsia="Times New Roman" w:hAnsi="Times New Roman" w:cs="Times New Roman"/>
                <w:b/>
                <w:bCs/>
                <w:sz w:val="24"/>
                <w:szCs w:val="24"/>
              </w:rPr>
              <w:t>rezervare</w:t>
            </w:r>
            <w:proofErr w:type="spellEnd"/>
            <w:r w:rsidRPr="002D079A">
              <w:rPr>
                <w:rFonts w:ascii="Times New Roman" w:eastAsia="Times New Roman" w:hAnsi="Times New Roman" w:cs="Times New Roman"/>
                <w:b/>
                <w:bCs/>
                <w:sz w:val="24"/>
                <w:szCs w:val="24"/>
              </w:rPr>
              <w:t xml:space="preserve"> </w:t>
            </w:r>
            <w:proofErr w:type="spellStart"/>
            <w:r w:rsidRPr="002D079A">
              <w:rPr>
                <w:rFonts w:ascii="Times New Roman" w:eastAsia="Times New Roman" w:hAnsi="Times New Roman" w:cs="Times New Roman"/>
                <w:b/>
                <w:bCs/>
                <w:sz w:val="24"/>
                <w:szCs w:val="24"/>
              </w:rPr>
              <w:t>financiară</w:t>
            </w:r>
            <w:proofErr w:type="spellEnd"/>
          </w:p>
        </w:tc>
      </w:tr>
      <w:tr w:rsidR="001553D4" w:rsidRPr="002D079A" w14:paraId="77B8FD0F" w14:textId="77777777" w:rsidTr="00E63252">
        <w:trPr>
          <w:trHeight w:val="358"/>
        </w:trPr>
        <w:tc>
          <w:tcPr>
            <w:tcW w:w="3119" w:type="dxa"/>
            <w:tcBorders>
              <w:top w:val="nil"/>
              <w:left w:val="nil"/>
              <w:bottom w:val="nil"/>
              <w:right w:val="nil"/>
            </w:tcBorders>
            <w:shd w:val="clear" w:color="auto" w:fill="auto"/>
            <w:vAlign w:val="bottom"/>
            <w:hideMark/>
          </w:tcPr>
          <w:p w14:paraId="2961C9EB"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p>
        </w:tc>
        <w:tc>
          <w:tcPr>
            <w:tcW w:w="2376" w:type="dxa"/>
            <w:tcBorders>
              <w:top w:val="nil"/>
              <w:left w:val="nil"/>
              <w:bottom w:val="nil"/>
              <w:right w:val="nil"/>
            </w:tcBorders>
            <w:shd w:val="clear" w:color="auto" w:fill="auto"/>
            <w:vAlign w:val="bottom"/>
            <w:hideMark/>
          </w:tcPr>
          <w:p w14:paraId="278C08A6"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p>
        </w:tc>
        <w:tc>
          <w:tcPr>
            <w:tcW w:w="2302" w:type="dxa"/>
            <w:tcBorders>
              <w:top w:val="nil"/>
              <w:left w:val="nil"/>
              <w:bottom w:val="nil"/>
              <w:right w:val="nil"/>
            </w:tcBorders>
            <w:shd w:val="clear" w:color="auto" w:fill="auto"/>
            <w:vAlign w:val="bottom"/>
            <w:hideMark/>
          </w:tcPr>
          <w:p w14:paraId="42349EB2"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p>
        </w:tc>
      </w:tr>
      <w:tr w:rsidR="001553D4" w:rsidRPr="002D079A" w14:paraId="5535A174" w14:textId="77777777" w:rsidTr="00E63252">
        <w:trPr>
          <w:trHeight w:val="358"/>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125F5" w14:textId="77777777" w:rsidR="00CC61E0" w:rsidRPr="002D079A" w:rsidRDefault="00CC61E0" w:rsidP="00CC61E0">
            <w:pPr>
              <w:tabs>
                <w:tab w:val="left" w:pos="709"/>
              </w:tabs>
              <w:spacing w:after="0" w:line="240" w:lineRule="auto"/>
              <w:jc w:val="center"/>
              <w:rPr>
                <w:rFonts w:ascii="Times New Roman" w:eastAsia="Times New Roman" w:hAnsi="Times New Roman" w:cs="Times New Roman"/>
                <w:b/>
                <w:bCs/>
                <w:sz w:val="24"/>
                <w:szCs w:val="24"/>
              </w:rPr>
            </w:pPr>
            <w:proofErr w:type="spellStart"/>
            <w:r w:rsidRPr="002D079A">
              <w:rPr>
                <w:rFonts w:ascii="Times New Roman" w:eastAsia="Times New Roman" w:hAnsi="Times New Roman" w:cs="Times New Roman"/>
                <w:b/>
                <w:bCs/>
                <w:sz w:val="24"/>
                <w:szCs w:val="24"/>
              </w:rPr>
              <w:t>Denumire</w:t>
            </w:r>
            <w:proofErr w:type="spellEnd"/>
            <w:r w:rsidRPr="002D079A">
              <w:rPr>
                <w:rFonts w:ascii="Times New Roman" w:eastAsia="Times New Roman" w:hAnsi="Times New Roman" w:cs="Times New Roman"/>
                <w:b/>
                <w:bCs/>
                <w:sz w:val="24"/>
                <w:szCs w:val="24"/>
              </w:rPr>
              <w:t xml:space="preserve"> solicitant</w:t>
            </w:r>
          </w:p>
        </w:tc>
        <w:tc>
          <w:tcPr>
            <w:tcW w:w="2376" w:type="dxa"/>
            <w:tcBorders>
              <w:top w:val="single" w:sz="4" w:space="0" w:color="auto"/>
              <w:left w:val="nil"/>
              <w:bottom w:val="single" w:sz="4" w:space="0" w:color="auto"/>
              <w:right w:val="single" w:sz="4" w:space="0" w:color="auto"/>
            </w:tcBorders>
            <w:shd w:val="clear" w:color="000000" w:fill="FFFFFF"/>
            <w:vAlign w:val="bottom"/>
            <w:hideMark/>
          </w:tcPr>
          <w:p w14:paraId="08A9E513" w14:textId="77777777" w:rsidR="00CC61E0" w:rsidRPr="002D079A" w:rsidRDefault="00CC61E0" w:rsidP="00CC61E0">
            <w:pPr>
              <w:tabs>
                <w:tab w:val="left" w:pos="709"/>
              </w:tabs>
              <w:spacing w:after="0" w:line="240" w:lineRule="auto"/>
              <w:jc w:val="center"/>
              <w:rPr>
                <w:rFonts w:ascii="Times New Roman" w:eastAsia="Times New Roman" w:hAnsi="Times New Roman" w:cs="Times New Roman"/>
                <w:b/>
                <w:bCs/>
                <w:sz w:val="24"/>
                <w:szCs w:val="24"/>
              </w:rPr>
            </w:pPr>
          </w:p>
        </w:tc>
        <w:tc>
          <w:tcPr>
            <w:tcW w:w="2302" w:type="dxa"/>
            <w:tcBorders>
              <w:top w:val="nil"/>
              <w:left w:val="nil"/>
              <w:bottom w:val="nil"/>
              <w:right w:val="nil"/>
            </w:tcBorders>
            <w:shd w:val="clear" w:color="000000" w:fill="FFFFFF"/>
            <w:vAlign w:val="bottom"/>
            <w:hideMark/>
          </w:tcPr>
          <w:p w14:paraId="78C5BECC"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r>
      <w:tr w:rsidR="001553D4" w:rsidRPr="002D079A" w14:paraId="1F50CB3C" w14:textId="77777777" w:rsidTr="00A43C1C">
        <w:trPr>
          <w:trHeight w:val="840"/>
        </w:trPr>
        <w:tc>
          <w:tcPr>
            <w:tcW w:w="3119" w:type="dxa"/>
            <w:tcBorders>
              <w:top w:val="nil"/>
              <w:left w:val="single" w:sz="4" w:space="0" w:color="auto"/>
              <w:bottom w:val="single" w:sz="4" w:space="0" w:color="auto"/>
              <w:right w:val="single" w:sz="4" w:space="0" w:color="auto"/>
            </w:tcBorders>
            <w:shd w:val="clear" w:color="000000" w:fill="FFFFFF"/>
            <w:vAlign w:val="bottom"/>
            <w:hideMark/>
          </w:tcPr>
          <w:p w14:paraId="057FB709" w14:textId="3FE53BF1" w:rsidR="00CC61E0" w:rsidRPr="002D079A" w:rsidRDefault="00CC61E0" w:rsidP="00CC61E0">
            <w:pPr>
              <w:tabs>
                <w:tab w:val="left" w:pos="709"/>
              </w:tabs>
              <w:spacing w:after="0" w:line="240" w:lineRule="auto"/>
              <w:rPr>
                <w:rFonts w:ascii="Times New Roman" w:eastAsia="Times New Roman" w:hAnsi="Times New Roman" w:cs="Times New Roman"/>
                <w:i/>
                <w:iCs/>
                <w:sz w:val="24"/>
                <w:szCs w:val="24"/>
              </w:rPr>
            </w:pPr>
            <w:proofErr w:type="spellStart"/>
            <w:r w:rsidRPr="002D079A">
              <w:rPr>
                <w:rFonts w:ascii="Times New Roman" w:eastAsia="Times New Roman" w:hAnsi="Times New Roman" w:cs="Times New Roman"/>
                <w:i/>
                <w:iCs/>
                <w:sz w:val="24"/>
                <w:szCs w:val="24"/>
              </w:rPr>
              <w:t>Denumire</w:t>
            </w:r>
            <w:proofErr w:type="spellEnd"/>
            <w:r w:rsidRPr="002D079A">
              <w:rPr>
                <w:rFonts w:ascii="Times New Roman" w:eastAsia="Times New Roman" w:hAnsi="Times New Roman" w:cs="Times New Roman"/>
                <w:i/>
                <w:iCs/>
                <w:sz w:val="24"/>
                <w:szCs w:val="24"/>
              </w:rPr>
              <w:t xml:space="preserve"> program de </w:t>
            </w:r>
            <w:proofErr w:type="spellStart"/>
            <w:r w:rsidR="007D35E7" w:rsidRPr="002D079A">
              <w:rPr>
                <w:rFonts w:ascii="Times New Roman" w:eastAsia="Times New Roman" w:hAnsi="Times New Roman" w:cs="Times New Roman"/>
                <w:i/>
                <w:iCs/>
                <w:sz w:val="24"/>
                <w:szCs w:val="24"/>
              </w:rPr>
              <w:t>investiți</w:t>
            </w:r>
            <w:r w:rsidRPr="002D079A">
              <w:rPr>
                <w:rFonts w:ascii="Times New Roman" w:eastAsia="Times New Roman" w:hAnsi="Times New Roman" w:cs="Times New Roman"/>
                <w:i/>
                <w:iCs/>
                <w:sz w:val="24"/>
                <w:szCs w:val="24"/>
              </w:rPr>
              <w:t>i</w:t>
            </w:r>
            <w:proofErr w:type="spellEnd"/>
          </w:p>
        </w:tc>
        <w:tc>
          <w:tcPr>
            <w:tcW w:w="2376" w:type="dxa"/>
            <w:tcBorders>
              <w:top w:val="nil"/>
              <w:left w:val="nil"/>
              <w:bottom w:val="single" w:sz="4" w:space="0" w:color="auto"/>
              <w:right w:val="single" w:sz="4" w:space="0" w:color="auto"/>
            </w:tcBorders>
            <w:shd w:val="clear" w:color="000000" w:fill="FFFFFF"/>
            <w:vAlign w:val="bottom"/>
            <w:hideMark/>
          </w:tcPr>
          <w:p w14:paraId="0F9D8A39" w14:textId="77777777" w:rsidR="00CC61E0" w:rsidRPr="002D079A" w:rsidRDefault="00CC61E0" w:rsidP="00CC61E0">
            <w:pPr>
              <w:tabs>
                <w:tab w:val="left" w:pos="709"/>
              </w:tabs>
              <w:spacing w:after="0" w:line="240" w:lineRule="auto"/>
              <w:jc w:val="center"/>
              <w:rPr>
                <w:rFonts w:ascii="Times New Roman" w:eastAsia="Times New Roman" w:hAnsi="Times New Roman" w:cs="Times New Roman"/>
                <w:b/>
                <w:bCs/>
                <w:i/>
                <w:iCs/>
                <w:sz w:val="24"/>
                <w:szCs w:val="24"/>
              </w:rPr>
            </w:pPr>
            <w:r w:rsidRPr="002D079A">
              <w:rPr>
                <w:rFonts w:ascii="Times New Roman" w:eastAsia="Times New Roman" w:hAnsi="Times New Roman" w:cs="Times New Roman"/>
                <w:b/>
                <w:bCs/>
                <w:i/>
                <w:iCs/>
                <w:sz w:val="24"/>
                <w:szCs w:val="24"/>
              </w:rPr>
              <w:t> </w:t>
            </w:r>
          </w:p>
        </w:tc>
        <w:tc>
          <w:tcPr>
            <w:tcW w:w="2302" w:type="dxa"/>
            <w:tcBorders>
              <w:top w:val="nil"/>
              <w:left w:val="nil"/>
              <w:bottom w:val="nil"/>
              <w:right w:val="nil"/>
            </w:tcBorders>
            <w:shd w:val="clear" w:color="000000" w:fill="FFFFFF"/>
            <w:vAlign w:val="bottom"/>
            <w:hideMark/>
          </w:tcPr>
          <w:p w14:paraId="29CC57CB"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r>
      <w:tr w:rsidR="001553D4" w:rsidRPr="002D079A" w14:paraId="7C20BE60" w14:textId="77777777" w:rsidTr="00E63252">
        <w:trPr>
          <w:trHeight w:val="358"/>
        </w:trPr>
        <w:tc>
          <w:tcPr>
            <w:tcW w:w="3119" w:type="dxa"/>
            <w:tcBorders>
              <w:top w:val="nil"/>
              <w:left w:val="single" w:sz="4" w:space="0" w:color="auto"/>
              <w:bottom w:val="single" w:sz="4" w:space="0" w:color="auto"/>
              <w:right w:val="single" w:sz="4" w:space="0" w:color="auto"/>
            </w:tcBorders>
            <w:shd w:val="clear" w:color="000000" w:fill="FFFFFF"/>
            <w:vAlign w:val="bottom"/>
          </w:tcPr>
          <w:p w14:paraId="62458B89" w14:textId="77777777" w:rsidR="00CC61E0" w:rsidRPr="002D079A" w:rsidRDefault="00CC61E0" w:rsidP="00CC61E0">
            <w:pPr>
              <w:tabs>
                <w:tab w:val="left" w:pos="709"/>
              </w:tabs>
              <w:spacing w:after="0" w:line="240" w:lineRule="auto"/>
              <w:rPr>
                <w:rFonts w:ascii="Times New Roman" w:eastAsia="Times New Roman" w:hAnsi="Times New Roman" w:cs="Times New Roman"/>
                <w:i/>
                <w:iCs/>
                <w:sz w:val="24"/>
                <w:szCs w:val="24"/>
              </w:rPr>
            </w:pPr>
          </w:p>
        </w:tc>
        <w:tc>
          <w:tcPr>
            <w:tcW w:w="2376" w:type="dxa"/>
            <w:tcBorders>
              <w:top w:val="nil"/>
              <w:left w:val="nil"/>
              <w:bottom w:val="single" w:sz="4" w:space="0" w:color="auto"/>
              <w:right w:val="single" w:sz="4" w:space="0" w:color="auto"/>
            </w:tcBorders>
            <w:shd w:val="clear" w:color="000000" w:fill="FFFFFF"/>
            <w:vAlign w:val="bottom"/>
            <w:hideMark/>
          </w:tcPr>
          <w:p w14:paraId="2106EAE0" w14:textId="77777777" w:rsidR="00CC61E0" w:rsidRPr="002D079A" w:rsidRDefault="00CC61E0" w:rsidP="00CC61E0">
            <w:pPr>
              <w:tabs>
                <w:tab w:val="left" w:pos="709"/>
              </w:tabs>
              <w:spacing w:after="0" w:line="240" w:lineRule="auto"/>
              <w:jc w:val="center"/>
              <w:rPr>
                <w:rFonts w:ascii="Times New Roman" w:eastAsia="Times New Roman" w:hAnsi="Times New Roman" w:cs="Times New Roman"/>
                <w:b/>
                <w:bCs/>
                <w:i/>
                <w:iCs/>
                <w:sz w:val="24"/>
                <w:szCs w:val="24"/>
              </w:rPr>
            </w:pPr>
            <w:r w:rsidRPr="002D079A">
              <w:rPr>
                <w:rFonts w:ascii="Times New Roman" w:eastAsia="Times New Roman" w:hAnsi="Times New Roman" w:cs="Times New Roman"/>
                <w:b/>
                <w:bCs/>
                <w:i/>
                <w:iCs/>
                <w:sz w:val="24"/>
                <w:szCs w:val="24"/>
              </w:rPr>
              <w:t> </w:t>
            </w:r>
          </w:p>
        </w:tc>
        <w:tc>
          <w:tcPr>
            <w:tcW w:w="2302" w:type="dxa"/>
            <w:tcBorders>
              <w:top w:val="nil"/>
              <w:left w:val="nil"/>
              <w:bottom w:val="nil"/>
              <w:right w:val="nil"/>
            </w:tcBorders>
            <w:shd w:val="clear" w:color="000000" w:fill="FFFFFF"/>
            <w:vAlign w:val="bottom"/>
            <w:hideMark/>
          </w:tcPr>
          <w:p w14:paraId="216D60A1"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r>
      <w:tr w:rsidR="001553D4" w:rsidRPr="002D079A" w14:paraId="496AF688" w14:textId="77777777" w:rsidTr="00E63252">
        <w:trPr>
          <w:trHeight w:val="358"/>
        </w:trPr>
        <w:tc>
          <w:tcPr>
            <w:tcW w:w="3119" w:type="dxa"/>
            <w:tcBorders>
              <w:top w:val="nil"/>
              <w:left w:val="single" w:sz="4" w:space="0" w:color="auto"/>
              <w:bottom w:val="single" w:sz="4" w:space="0" w:color="auto"/>
              <w:right w:val="single" w:sz="4" w:space="0" w:color="auto"/>
            </w:tcBorders>
            <w:shd w:val="clear" w:color="000000" w:fill="FFFFFF"/>
            <w:vAlign w:val="bottom"/>
            <w:hideMark/>
          </w:tcPr>
          <w:p w14:paraId="0F346A6E" w14:textId="77777777" w:rsidR="00CC61E0" w:rsidRPr="002D079A" w:rsidRDefault="00CC61E0" w:rsidP="00CC61E0">
            <w:pPr>
              <w:tabs>
                <w:tab w:val="left" w:pos="709"/>
              </w:tabs>
              <w:spacing w:after="0" w:line="240" w:lineRule="auto"/>
              <w:rPr>
                <w:rFonts w:ascii="Times New Roman" w:eastAsia="Times New Roman" w:hAnsi="Times New Roman" w:cs="Times New Roman"/>
                <w:i/>
                <w:iCs/>
                <w:sz w:val="24"/>
                <w:szCs w:val="24"/>
              </w:rPr>
            </w:pPr>
            <w:r w:rsidRPr="002D079A">
              <w:rPr>
                <w:rFonts w:ascii="Times New Roman" w:eastAsia="Times New Roman" w:hAnsi="Times New Roman" w:cs="Times New Roman"/>
                <w:i/>
                <w:iCs/>
                <w:sz w:val="24"/>
                <w:szCs w:val="24"/>
              </w:rPr>
              <w:t>CUI / CNP</w:t>
            </w:r>
          </w:p>
        </w:tc>
        <w:tc>
          <w:tcPr>
            <w:tcW w:w="2376" w:type="dxa"/>
            <w:tcBorders>
              <w:top w:val="nil"/>
              <w:left w:val="nil"/>
              <w:bottom w:val="single" w:sz="4" w:space="0" w:color="auto"/>
              <w:right w:val="single" w:sz="4" w:space="0" w:color="auto"/>
            </w:tcBorders>
            <w:shd w:val="clear" w:color="000000" w:fill="FFFFFF"/>
            <w:vAlign w:val="bottom"/>
            <w:hideMark/>
          </w:tcPr>
          <w:p w14:paraId="68E3B3AF" w14:textId="77777777" w:rsidR="00CC61E0" w:rsidRPr="002D079A" w:rsidRDefault="00CC61E0" w:rsidP="00CC61E0">
            <w:pPr>
              <w:tabs>
                <w:tab w:val="left" w:pos="709"/>
              </w:tabs>
              <w:spacing w:after="0" w:line="240" w:lineRule="auto"/>
              <w:jc w:val="center"/>
              <w:rPr>
                <w:rFonts w:ascii="Times New Roman" w:eastAsia="Times New Roman" w:hAnsi="Times New Roman" w:cs="Times New Roman"/>
                <w:b/>
                <w:bCs/>
                <w:i/>
                <w:iCs/>
                <w:sz w:val="24"/>
                <w:szCs w:val="24"/>
              </w:rPr>
            </w:pPr>
            <w:r w:rsidRPr="002D079A">
              <w:rPr>
                <w:rFonts w:ascii="Times New Roman" w:eastAsia="Times New Roman" w:hAnsi="Times New Roman" w:cs="Times New Roman"/>
                <w:b/>
                <w:bCs/>
                <w:i/>
                <w:iCs/>
                <w:sz w:val="24"/>
                <w:szCs w:val="24"/>
              </w:rPr>
              <w:t> </w:t>
            </w:r>
          </w:p>
        </w:tc>
        <w:tc>
          <w:tcPr>
            <w:tcW w:w="2302" w:type="dxa"/>
            <w:tcBorders>
              <w:top w:val="nil"/>
              <w:left w:val="nil"/>
              <w:bottom w:val="nil"/>
              <w:right w:val="nil"/>
            </w:tcBorders>
            <w:shd w:val="clear" w:color="000000" w:fill="FFFFFF"/>
            <w:vAlign w:val="bottom"/>
            <w:hideMark/>
          </w:tcPr>
          <w:p w14:paraId="0271237C"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r>
      <w:tr w:rsidR="001553D4" w:rsidRPr="002D079A" w14:paraId="0449DD41" w14:textId="77777777" w:rsidTr="00E63252">
        <w:trPr>
          <w:trHeight w:val="588"/>
        </w:trPr>
        <w:tc>
          <w:tcPr>
            <w:tcW w:w="3119" w:type="dxa"/>
            <w:tcBorders>
              <w:top w:val="nil"/>
              <w:left w:val="single" w:sz="4" w:space="0" w:color="auto"/>
              <w:bottom w:val="single" w:sz="4" w:space="0" w:color="auto"/>
              <w:right w:val="single" w:sz="4" w:space="0" w:color="auto"/>
            </w:tcBorders>
            <w:shd w:val="clear" w:color="000000" w:fill="FFFFFF"/>
            <w:vAlign w:val="bottom"/>
            <w:hideMark/>
          </w:tcPr>
          <w:p w14:paraId="278098E0" w14:textId="77777777" w:rsidR="00CC61E0" w:rsidRPr="002D079A" w:rsidRDefault="00CC61E0" w:rsidP="00CC61E0">
            <w:pPr>
              <w:tabs>
                <w:tab w:val="left" w:pos="709"/>
              </w:tabs>
              <w:spacing w:after="0" w:line="240" w:lineRule="auto"/>
              <w:rPr>
                <w:rFonts w:ascii="Times New Roman" w:eastAsia="Times New Roman" w:hAnsi="Times New Roman" w:cs="Times New Roman"/>
                <w:i/>
                <w:iCs/>
                <w:sz w:val="24"/>
                <w:szCs w:val="24"/>
                <w:lang w:val="pt-BR"/>
              </w:rPr>
            </w:pPr>
            <w:r w:rsidRPr="002D079A">
              <w:rPr>
                <w:rFonts w:ascii="Times New Roman" w:eastAsia="Times New Roman" w:hAnsi="Times New Roman" w:cs="Times New Roman"/>
                <w:i/>
                <w:iCs/>
                <w:sz w:val="24"/>
                <w:szCs w:val="24"/>
                <w:lang w:val="pt-BR"/>
              </w:rPr>
              <w:t>Număr Registrul unic de identificare (RUI)</w:t>
            </w:r>
          </w:p>
        </w:tc>
        <w:tc>
          <w:tcPr>
            <w:tcW w:w="2376" w:type="dxa"/>
            <w:tcBorders>
              <w:top w:val="nil"/>
              <w:left w:val="nil"/>
              <w:bottom w:val="single" w:sz="4" w:space="0" w:color="auto"/>
              <w:right w:val="single" w:sz="4" w:space="0" w:color="auto"/>
            </w:tcBorders>
            <w:shd w:val="clear" w:color="000000" w:fill="FFFFFF"/>
            <w:vAlign w:val="bottom"/>
            <w:hideMark/>
          </w:tcPr>
          <w:p w14:paraId="0B758F36" w14:textId="77777777" w:rsidR="00CC61E0" w:rsidRPr="002D079A" w:rsidRDefault="00CC61E0" w:rsidP="00CC61E0">
            <w:pPr>
              <w:tabs>
                <w:tab w:val="left" w:pos="709"/>
              </w:tabs>
              <w:spacing w:after="0" w:line="240" w:lineRule="auto"/>
              <w:jc w:val="center"/>
              <w:rPr>
                <w:rFonts w:ascii="Times New Roman" w:eastAsia="Times New Roman" w:hAnsi="Times New Roman" w:cs="Times New Roman"/>
                <w:b/>
                <w:bCs/>
                <w:i/>
                <w:iCs/>
                <w:sz w:val="24"/>
                <w:szCs w:val="24"/>
                <w:lang w:val="pt-BR"/>
              </w:rPr>
            </w:pPr>
            <w:r w:rsidRPr="002D079A">
              <w:rPr>
                <w:rFonts w:ascii="Times New Roman" w:eastAsia="Times New Roman" w:hAnsi="Times New Roman" w:cs="Times New Roman"/>
                <w:b/>
                <w:bCs/>
                <w:i/>
                <w:iCs/>
                <w:sz w:val="24"/>
                <w:szCs w:val="24"/>
                <w:lang w:val="pt-BR"/>
              </w:rPr>
              <w:t> </w:t>
            </w:r>
          </w:p>
        </w:tc>
        <w:tc>
          <w:tcPr>
            <w:tcW w:w="2302" w:type="dxa"/>
            <w:tcBorders>
              <w:top w:val="nil"/>
              <w:left w:val="nil"/>
              <w:bottom w:val="nil"/>
              <w:right w:val="nil"/>
            </w:tcBorders>
            <w:shd w:val="clear" w:color="000000" w:fill="FFFFFF"/>
            <w:vAlign w:val="bottom"/>
            <w:hideMark/>
          </w:tcPr>
          <w:p w14:paraId="3803C92F"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w:t>
            </w:r>
          </w:p>
        </w:tc>
      </w:tr>
      <w:tr w:rsidR="001553D4" w:rsidRPr="002D079A" w14:paraId="1FDB3F61" w14:textId="77777777" w:rsidTr="00E63252">
        <w:trPr>
          <w:trHeight w:val="286"/>
        </w:trPr>
        <w:tc>
          <w:tcPr>
            <w:tcW w:w="3119" w:type="dxa"/>
            <w:tcBorders>
              <w:top w:val="nil"/>
              <w:left w:val="nil"/>
              <w:bottom w:val="nil"/>
              <w:right w:val="nil"/>
            </w:tcBorders>
            <w:shd w:val="clear" w:color="000000" w:fill="FFFFFF"/>
            <w:noWrap/>
            <w:vAlign w:val="bottom"/>
            <w:hideMark/>
          </w:tcPr>
          <w:p w14:paraId="20B9BD8A"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w:t>
            </w:r>
          </w:p>
        </w:tc>
        <w:tc>
          <w:tcPr>
            <w:tcW w:w="2376" w:type="dxa"/>
            <w:tcBorders>
              <w:top w:val="nil"/>
              <w:left w:val="nil"/>
              <w:bottom w:val="nil"/>
              <w:right w:val="nil"/>
            </w:tcBorders>
            <w:shd w:val="clear" w:color="000000" w:fill="FFFFFF"/>
            <w:noWrap/>
            <w:vAlign w:val="bottom"/>
            <w:hideMark/>
          </w:tcPr>
          <w:p w14:paraId="10A91015"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w:t>
            </w:r>
          </w:p>
        </w:tc>
        <w:tc>
          <w:tcPr>
            <w:tcW w:w="2302" w:type="dxa"/>
            <w:tcBorders>
              <w:top w:val="nil"/>
              <w:left w:val="nil"/>
              <w:bottom w:val="nil"/>
              <w:right w:val="nil"/>
            </w:tcBorders>
            <w:shd w:val="clear" w:color="000000" w:fill="FFFFFF"/>
            <w:noWrap/>
            <w:vAlign w:val="bottom"/>
            <w:hideMark/>
          </w:tcPr>
          <w:p w14:paraId="40DAAAE7"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w:t>
            </w:r>
          </w:p>
        </w:tc>
      </w:tr>
      <w:tr w:rsidR="001553D4" w:rsidRPr="002D079A" w14:paraId="10EA9CC2" w14:textId="77777777" w:rsidTr="00E63252">
        <w:trPr>
          <w:trHeight w:val="573"/>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B2F73" w14:textId="77777777" w:rsidR="00CC61E0" w:rsidRPr="002D079A" w:rsidRDefault="00CC61E0" w:rsidP="00CC61E0">
            <w:pPr>
              <w:tabs>
                <w:tab w:val="left" w:pos="709"/>
              </w:tabs>
              <w:spacing w:after="0" w:line="240" w:lineRule="auto"/>
              <w:jc w:val="center"/>
              <w:rPr>
                <w:rFonts w:ascii="Times New Roman" w:eastAsia="Times New Roman" w:hAnsi="Times New Roman" w:cs="Times New Roman"/>
                <w:b/>
                <w:bCs/>
                <w:sz w:val="24"/>
                <w:szCs w:val="24"/>
              </w:rPr>
            </w:pPr>
            <w:r w:rsidRPr="002D079A">
              <w:rPr>
                <w:rFonts w:ascii="Times New Roman" w:eastAsia="Times New Roman" w:hAnsi="Times New Roman" w:cs="Times New Roman"/>
                <w:b/>
                <w:bCs/>
                <w:sz w:val="24"/>
                <w:szCs w:val="24"/>
              </w:rPr>
              <w:t xml:space="preserve">Tip </w:t>
            </w:r>
            <w:proofErr w:type="spellStart"/>
            <w:r w:rsidRPr="002D079A">
              <w:rPr>
                <w:rFonts w:ascii="Times New Roman" w:eastAsia="Times New Roman" w:hAnsi="Times New Roman" w:cs="Times New Roman"/>
                <w:b/>
                <w:bCs/>
                <w:sz w:val="24"/>
                <w:szCs w:val="24"/>
              </w:rPr>
              <w:t>cerere</w:t>
            </w:r>
            <w:proofErr w:type="spellEnd"/>
            <w:r w:rsidRPr="002D079A">
              <w:rPr>
                <w:rFonts w:ascii="Times New Roman" w:eastAsia="Times New Roman" w:hAnsi="Times New Roman" w:cs="Times New Roman"/>
                <w:b/>
                <w:bCs/>
                <w:sz w:val="24"/>
                <w:szCs w:val="24"/>
              </w:rPr>
              <w:t xml:space="preserve"> de </w:t>
            </w:r>
            <w:proofErr w:type="spellStart"/>
            <w:r w:rsidRPr="002D079A">
              <w:rPr>
                <w:rFonts w:ascii="Times New Roman" w:eastAsia="Times New Roman" w:hAnsi="Times New Roman" w:cs="Times New Roman"/>
                <w:b/>
                <w:bCs/>
                <w:sz w:val="24"/>
                <w:szCs w:val="24"/>
              </w:rPr>
              <w:t>plată</w:t>
            </w:r>
            <w:proofErr w:type="spellEnd"/>
          </w:p>
        </w:tc>
        <w:tc>
          <w:tcPr>
            <w:tcW w:w="2376" w:type="dxa"/>
            <w:tcBorders>
              <w:top w:val="single" w:sz="4" w:space="0" w:color="auto"/>
              <w:left w:val="nil"/>
              <w:bottom w:val="single" w:sz="4" w:space="0" w:color="auto"/>
              <w:right w:val="single" w:sz="4" w:space="0" w:color="auto"/>
            </w:tcBorders>
            <w:shd w:val="clear" w:color="000000" w:fill="FFFFFF"/>
            <w:vAlign w:val="center"/>
            <w:hideMark/>
          </w:tcPr>
          <w:p w14:paraId="62F825FE" w14:textId="77777777" w:rsidR="00CC61E0" w:rsidRPr="002D079A" w:rsidRDefault="00CC61E0" w:rsidP="00CC61E0">
            <w:pPr>
              <w:tabs>
                <w:tab w:val="left" w:pos="709"/>
              </w:tabs>
              <w:spacing w:after="0" w:line="240" w:lineRule="auto"/>
              <w:jc w:val="center"/>
              <w:rPr>
                <w:rFonts w:ascii="Times New Roman" w:eastAsia="Times New Roman" w:hAnsi="Times New Roman" w:cs="Times New Roman"/>
                <w:b/>
                <w:bCs/>
                <w:sz w:val="24"/>
                <w:szCs w:val="24"/>
                <w:lang w:val="pt-BR"/>
              </w:rPr>
            </w:pPr>
            <w:r w:rsidRPr="002D079A">
              <w:rPr>
                <w:rFonts w:ascii="Times New Roman" w:eastAsia="Times New Roman" w:hAnsi="Times New Roman" w:cs="Times New Roman"/>
                <w:b/>
                <w:bCs/>
                <w:sz w:val="24"/>
                <w:szCs w:val="24"/>
                <w:lang w:val="pt-BR"/>
              </w:rPr>
              <w:t xml:space="preserve">Data asumată pentru  depunere (An 1) </w:t>
            </w:r>
            <w:r w:rsidRPr="002D079A">
              <w:rPr>
                <w:rFonts w:ascii="Times New Roman" w:eastAsia="Times New Roman" w:hAnsi="Times New Roman" w:cs="Times New Roman"/>
                <w:b/>
                <w:bCs/>
                <w:i/>
                <w:iCs/>
                <w:sz w:val="24"/>
                <w:szCs w:val="24"/>
                <w:lang w:val="pt-BR"/>
              </w:rPr>
              <w:t>- după caz</w:t>
            </w:r>
          </w:p>
        </w:tc>
        <w:tc>
          <w:tcPr>
            <w:tcW w:w="2302" w:type="dxa"/>
            <w:tcBorders>
              <w:top w:val="single" w:sz="4" w:space="0" w:color="auto"/>
              <w:left w:val="nil"/>
              <w:bottom w:val="single" w:sz="4" w:space="0" w:color="auto"/>
              <w:right w:val="single" w:sz="4" w:space="0" w:color="auto"/>
            </w:tcBorders>
            <w:shd w:val="clear" w:color="000000" w:fill="FFFFFF"/>
            <w:vAlign w:val="center"/>
            <w:hideMark/>
          </w:tcPr>
          <w:p w14:paraId="64D66B98" w14:textId="77777777" w:rsidR="00CC61E0" w:rsidRPr="002D079A" w:rsidRDefault="00CC61E0" w:rsidP="00CC61E0">
            <w:pPr>
              <w:tabs>
                <w:tab w:val="left" w:pos="709"/>
              </w:tabs>
              <w:spacing w:after="0" w:line="240" w:lineRule="auto"/>
              <w:jc w:val="center"/>
              <w:rPr>
                <w:rFonts w:ascii="Times New Roman" w:eastAsia="Times New Roman" w:hAnsi="Times New Roman" w:cs="Times New Roman"/>
                <w:b/>
                <w:bCs/>
                <w:sz w:val="24"/>
                <w:szCs w:val="24"/>
                <w:lang w:val="pt-BR"/>
              </w:rPr>
            </w:pPr>
            <w:r w:rsidRPr="002D079A">
              <w:rPr>
                <w:rFonts w:ascii="Times New Roman" w:eastAsia="Times New Roman" w:hAnsi="Times New Roman" w:cs="Times New Roman"/>
                <w:b/>
                <w:bCs/>
                <w:sz w:val="24"/>
                <w:szCs w:val="24"/>
                <w:lang w:val="pt-BR"/>
              </w:rPr>
              <w:t xml:space="preserve">Data asumată pentru  depunere (An 2) </w:t>
            </w:r>
            <w:r w:rsidRPr="002D079A">
              <w:rPr>
                <w:rFonts w:ascii="Times New Roman" w:eastAsia="Times New Roman" w:hAnsi="Times New Roman" w:cs="Times New Roman"/>
                <w:i/>
                <w:iCs/>
                <w:sz w:val="24"/>
                <w:szCs w:val="24"/>
                <w:lang w:val="pt-BR"/>
              </w:rPr>
              <w:t>- după caz</w:t>
            </w:r>
          </w:p>
        </w:tc>
      </w:tr>
      <w:tr w:rsidR="001553D4" w:rsidRPr="002D079A" w14:paraId="254F1A45" w14:textId="77777777" w:rsidTr="00E63252">
        <w:trPr>
          <w:trHeight w:val="286"/>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138C7F98" w14:textId="77777777" w:rsidR="00CC61E0" w:rsidRPr="002D079A" w:rsidRDefault="00CC61E0" w:rsidP="00CC61E0">
            <w:pPr>
              <w:tabs>
                <w:tab w:val="left" w:pos="709"/>
              </w:tabs>
              <w:spacing w:after="0" w:line="240" w:lineRule="auto"/>
              <w:rPr>
                <w:rFonts w:ascii="Times New Roman" w:eastAsia="Times New Roman" w:hAnsi="Times New Roman" w:cs="Times New Roman"/>
                <w:b/>
                <w:bCs/>
                <w:i/>
                <w:iCs/>
                <w:sz w:val="24"/>
                <w:szCs w:val="24"/>
              </w:rPr>
            </w:pPr>
            <w:proofErr w:type="spellStart"/>
            <w:r w:rsidRPr="002D079A">
              <w:rPr>
                <w:rFonts w:ascii="Times New Roman" w:eastAsia="Times New Roman" w:hAnsi="Times New Roman" w:cs="Times New Roman"/>
                <w:b/>
                <w:bCs/>
                <w:i/>
                <w:iCs/>
                <w:sz w:val="24"/>
                <w:szCs w:val="24"/>
              </w:rPr>
              <w:t>Cerere</w:t>
            </w:r>
            <w:proofErr w:type="spellEnd"/>
            <w:r w:rsidRPr="002D079A">
              <w:rPr>
                <w:rFonts w:ascii="Times New Roman" w:eastAsia="Times New Roman" w:hAnsi="Times New Roman" w:cs="Times New Roman"/>
                <w:b/>
                <w:bCs/>
                <w:i/>
                <w:iCs/>
                <w:sz w:val="24"/>
                <w:szCs w:val="24"/>
              </w:rPr>
              <w:t xml:space="preserve"> </w:t>
            </w:r>
            <w:proofErr w:type="spellStart"/>
            <w:r w:rsidRPr="002D079A">
              <w:rPr>
                <w:rFonts w:ascii="Times New Roman" w:eastAsia="Times New Roman" w:hAnsi="Times New Roman" w:cs="Times New Roman"/>
                <w:b/>
                <w:bCs/>
                <w:i/>
                <w:iCs/>
                <w:sz w:val="24"/>
                <w:szCs w:val="24"/>
              </w:rPr>
              <w:t>plată</w:t>
            </w:r>
            <w:proofErr w:type="spellEnd"/>
            <w:r w:rsidRPr="002D079A">
              <w:rPr>
                <w:rFonts w:ascii="Times New Roman" w:eastAsia="Times New Roman" w:hAnsi="Times New Roman" w:cs="Times New Roman"/>
                <w:b/>
                <w:bCs/>
                <w:i/>
                <w:iCs/>
                <w:sz w:val="24"/>
                <w:szCs w:val="24"/>
              </w:rPr>
              <w:t xml:space="preserve"> </w:t>
            </w:r>
            <w:proofErr w:type="spellStart"/>
            <w:r w:rsidRPr="002D079A">
              <w:rPr>
                <w:rFonts w:ascii="Times New Roman" w:eastAsia="Times New Roman" w:hAnsi="Times New Roman" w:cs="Times New Roman"/>
                <w:b/>
                <w:bCs/>
                <w:i/>
                <w:iCs/>
                <w:sz w:val="24"/>
                <w:szCs w:val="24"/>
              </w:rPr>
              <w:t>avans</w:t>
            </w:r>
            <w:proofErr w:type="spellEnd"/>
          </w:p>
        </w:tc>
        <w:tc>
          <w:tcPr>
            <w:tcW w:w="2376" w:type="dxa"/>
            <w:tcBorders>
              <w:top w:val="nil"/>
              <w:left w:val="nil"/>
              <w:bottom w:val="single" w:sz="4" w:space="0" w:color="auto"/>
              <w:right w:val="single" w:sz="4" w:space="0" w:color="auto"/>
            </w:tcBorders>
            <w:shd w:val="clear" w:color="000000" w:fill="FFFFFF"/>
            <w:vAlign w:val="center"/>
            <w:hideMark/>
          </w:tcPr>
          <w:p w14:paraId="100797C7"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0E56718E"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r>
      <w:tr w:rsidR="001553D4" w:rsidRPr="002D079A" w14:paraId="36C4C281" w14:textId="77777777" w:rsidTr="00E63252">
        <w:trPr>
          <w:trHeight w:val="286"/>
        </w:trPr>
        <w:tc>
          <w:tcPr>
            <w:tcW w:w="3119" w:type="dxa"/>
            <w:vMerge w:val="restart"/>
            <w:tcBorders>
              <w:top w:val="nil"/>
              <w:left w:val="single" w:sz="4" w:space="0" w:color="auto"/>
              <w:right w:val="single" w:sz="4" w:space="0" w:color="auto"/>
            </w:tcBorders>
            <w:shd w:val="clear" w:color="000000" w:fill="FFFFFF"/>
            <w:vAlign w:val="center"/>
            <w:hideMark/>
          </w:tcPr>
          <w:p w14:paraId="66AFA00E" w14:textId="77777777" w:rsidR="00CC61E0" w:rsidRPr="002D079A" w:rsidRDefault="00CC61E0" w:rsidP="00CC61E0">
            <w:pPr>
              <w:tabs>
                <w:tab w:val="left" w:pos="709"/>
              </w:tabs>
              <w:spacing w:after="0" w:line="240" w:lineRule="auto"/>
              <w:rPr>
                <w:rFonts w:ascii="Times New Roman" w:eastAsia="Times New Roman" w:hAnsi="Times New Roman" w:cs="Times New Roman"/>
                <w:b/>
                <w:bCs/>
                <w:i/>
                <w:iCs/>
                <w:sz w:val="24"/>
                <w:szCs w:val="24"/>
              </w:rPr>
            </w:pPr>
            <w:proofErr w:type="spellStart"/>
            <w:r w:rsidRPr="002D079A">
              <w:rPr>
                <w:rFonts w:ascii="Times New Roman" w:eastAsia="Times New Roman" w:hAnsi="Times New Roman" w:cs="Times New Roman"/>
                <w:b/>
                <w:bCs/>
                <w:i/>
                <w:iCs/>
                <w:sz w:val="24"/>
                <w:szCs w:val="24"/>
              </w:rPr>
              <w:t>Cerere</w:t>
            </w:r>
            <w:proofErr w:type="spellEnd"/>
            <w:r w:rsidRPr="002D079A">
              <w:rPr>
                <w:rFonts w:ascii="Times New Roman" w:eastAsia="Times New Roman" w:hAnsi="Times New Roman" w:cs="Times New Roman"/>
                <w:b/>
                <w:bCs/>
                <w:i/>
                <w:iCs/>
                <w:sz w:val="24"/>
                <w:szCs w:val="24"/>
              </w:rPr>
              <w:t xml:space="preserve"> </w:t>
            </w:r>
            <w:proofErr w:type="spellStart"/>
            <w:r w:rsidRPr="002D079A">
              <w:rPr>
                <w:rFonts w:ascii="Times New Roman" w:eastAsia="Times New Roman" w:hAnsi="Times New Roman" w:cs="Times New Roman"/>
                <w:b/>
                <w:bCs/>
                <w:i/>
                <w:iCs/>
                <w:sz w:val="24"/>
                <w:szCs w:val="24"/>
              </w:rPr>
              <w:t>plată</w:t>
            </w:r>
            <w:proofErr w:type="spellEnd"/>
            <w:r w:rsidRPr="002D079A">
              <w:rPr>
                <w:rFonts w:ascii="Times New Roman" w:eastAsia="Times New Roman" w:hAnsi="Times New Roman" w:cs="Times New Roman"/>
                <w:b/>
                <w:bCs/>
                <w:i/>
                <w:iCs/>
                <w:sz w:val="24"/>
                <w:szCs w:val="24"/>
              </w:rPr>
              <w:t xml:space="preserve"> </w:t>
            </w:r>
            <w:proofErr w:type="spellStart"/>
            <w:r w:rsidRPr="002D079A">
              <w:rPr>
                <w:rFonts w:ascii="Times New Roman" w:eastAsia="Times New Roman" w:hAnsi="Times New Roman" w:cs="Times New Roman"/>
                <w:b/>
                <w:bCs/>
                <w:i/>
                <w:iCs/>
                <w:sz w:val="24"/>
                <w:szCs w:val="24"/>
              </w:rPr>
              <w:t>tranșă</w:t>
            </w:r>
            <w:proofErr w:type="spellEnd"/>
          </w:p>
        </w:tc>
        <w:tc>
          <w:tcPr>
            <w:tcW w:w="2376" w:type="dxa"/>
            <w:tcBorders>
              <w:top w:val="nil"/>
              <w:left w:val="nil"/>
              <w:bottom w:val="single" w:sz="4" w:space="0" w:color="auto"/>
              <w:right w:val="single" w:sz="4" w:space="0" w:color="auto"/>
            </w:tcBorders>
            <w:shd w:val="clear" w:color="000000" w:fill="FFFFFF"/>
            <w:vAlign w:val="center"/>
            <w:hideMark/>
          </w:tcPr>
          <w:p w14:paraId="7A9C34DD"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55A5052F"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r>
      <w:tr w:rsidR="001553D4" w:rsidRPr="002D079A" w14:paraId="77EB4EBA" w14:textId="77777777" w:rsidTr="00E63252">
        <w:trPr>
          <w:trHeight w:val="286"/>
        </w:trPr>
        <w:tc>
          <w:tcPr>
            <w:tcW w:w="3119" w:type="dxa"/>
            <w:vMerge/>
            <w:tcBorders>
              <w:left w:val="single" w:sz="4" w:space="0" w:color="auto"/>
              <w:right w:val="single" w:sz="4" w:space="0" w:color="auto"/>
            </w:tcBorders>
            <w:vAlign w:val="center"/>
            <w:hideMark/>
          </w:tcPr>
          <w:p w14:paraId="35668DF4" w14:textId="77777777" w:rsidR="00CC61E0" w:rsidRPr="002D079A" w:rsidRDefault="00CC61E0" w:rsidP="00CC61E0">
            <w:pPr>
              <w:tabs>
                <w:tab w:val="left" w:pos="709"/>
              </w:tabs>
              <w:spacing w:after="0" w:line="240" w:lineRule="auto"/>
              <w:rPr>
                <w:rFonts w:ascii="Times New Roman" w:eastAsia="Times New Roman" w:hAnsi="Times New Roman" w:cs="Times New Roman"/>
                <w:b/>
                <w:bCs/>
                <w:i/>
                <w:iCs/>
                <w:sz w:val="24"/>
                <w:szCs w:val="24"/>
              </w:rPr>
            </w:pPr>
          </w:p>
        </w:tc>
        <w:tc>
          <w:tcPr>
            <w:tcW w:w="2376" w:type="dxa"/>
            <w:tcBorders>
              <w:top w:val="nil"/>
              <w:left w:val="nil"/>
              <w:bottom w:val="single" w:sz="4" w:space="0" w:color="auto"/>
              <w:right w:val="single" w:sz="4" w:space="0" w:color="auto"/>
            </w:tcBorders>
            <w:shd w:val="clear" w:color="000000" w:fill="FFFFFF"/>
            <w:vAlign w:val="center"/>
            <w:hideMark/>
          </w:tcPr>
          <w:p w14:paraId="3A60A13C"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28163B3D"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r>
      <w:tr w:rsidR="001553D4" w:rsidRPr="002D079A" w14:paraId="471C3E68" w14:textId="77777777" w:rsidTr="00E63252">
        <w:trPr>
          <w:trHeight w:val="286"/>
        </w:trPr>
        <w:tc>
          <w:tcPr>
            <w:tcW w:w="3119" w:type="dxa"/>
            <w:vMerge/>
            <w:tcBorders>
              <w:left w:val="single" w:sz="4" w:space="0" w:color="auto"/>
              <w:right w:val="single" w:sz="4" w:space="0" w:color="auto"/>
            </w:tcBorders>
            <w:vAlign w:val="center"/>
            <w:hideMark/>
          </w:tcPr>
          <w:p w14:paraId="19381EEC" w14:textId="77777777" w:rsidR="00CC61E0" w:rsidRPr="002D079A" w:rsidRDefault="00CC61E0" w:rsidP="00CC61E0">
            <w:pPr>
              <w:tabs>
                <w:tab w:val="left" w:pos="709"/>
              </w:tabs>
              <w:spacing w:after="0" w:line="240" w:lineRule="auto"/>
              <w:rPr>
                <w:rFonts w:ascii="Times New Roman" w:eastAsia="Times New Roman" w:hAnsi="Times New Roman" w:cs="Times New Roman"/>
                <w:b/>
                <w:bCs/>
                <w:i/>
                <w:iCs/>
                <w:sz w:val="24"/>
                <w:szCs w:val="24"/>
              </w:rPr>
            </w:pPr>
          </w:p>
        </w:tc>
        <w:tc>
          <w:tcPr>
            <w:tcW w:w="2376" w:type="dxa"/>
            <w:tcBorders>
              <w:top w:val="nil"/>
              <w:left w:val="nil"/>
              <w:bottom w:val="single" w:sz="4" w:space="0" w:color="auto"/>
              <w:right w:val="single" w:sz="4" w:space="0" w:color="auto"/>
            </w:tcBorders>
            <w:shd w:val="clear" w:color="000000" w:fill="FFFFFF"/>
            <w:vAlign w:val="center"/>
            <w:hideMark/>
          </w:tcPr>
          <w:p w14:paraId="19070633"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3D858A6D"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r>
      <w:tr w:rsidR="001553D4" w:rsidRPr="002D079A" w14:paraId="65A12B69" w14:textId="77777777" w:rsidTr="00E63252">
        <w:trPr>
          <w:trHeight w:val="286"/>
        </w:trPr>
        <w:tc>
          <w:tcPr>
            <w:tcW w:w="3119" w:type="dxa"/>
            <w:vMerge/>
            <w:tcBorders>
              <w:left w:val="single" w:sz="4" w:space="0" w:color="auto"/>
              <w:bottom w:val="single" w:sz="4" w:space="0" w:color="000000"/>
              <w:right w:val="single" w:sz="4" w:space="0" w:color="auto"/>
            </w:tcBorders>
            <w:vAlign w:val="center"/>
          </w:tcPr>
          <w:p w14:paraId="2192E836" w14:textId="77777777" w:rsidR="00CC61E0" w:rsidRPr="002D079A" w:rsidRDefault="00CC61E0" w:rsidP="00CC61E0">
            <w:pPr>
              <w:tabs>
                <w:tab w:val="left" w:pos="709"/>
              </w:tabs>
              <w:spacing w:after="0" w:line="240" w:lineRule="auto"/>
              <w:rPr>
                <w:rFonts w:ascii="Times New Roman" w:eastAsia="Times New Roman" w:hAnsi="Times New Roman" w:cs="Times New Roman"/>
                <w:b/>
                <w:bCs/>
                <w:i/>
                <w:iCs/>
                <w:sz w:val="24"/>
                <w:szCs w:val="24"/>
              </w:rPr>
            </w:pPr>
          </w:p>
        </w:tc>
        <w:tc>
          <w:tcPr>
            <w:tcW w:w="2376" w:type="dxa"/>
            <w:tcBorders>
              <w:top w:val="nil"/>
              <w:left w:val="nil"/>
              <w:bottom w:val="single" w:sz="4" w:space="0" w:color="auto"/>
              <w:right w:val="single" w:sz="4" w:space="0" w:color="auto"/>
            </w:tcBorders>
            <w:shd w:val="clear" w:color="000000" w:fill="FFFFFF"/>
            <w:vAlign w:val="center"/>
          </w:tcPr>
          <w:p w14:paraId="1BE31D96"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p>
        </w:tc>
        <w:tc>
          <w:tcPr>
            <w:tcW w:w="2302" w:type="dxa"/>
            <w:tcBorders>
              <w:top w:val="nil"/>
              <w:left w:val="nil"/>
              <w:bottom w:val="single" w:sz="4" w:space="0" w:color="auto"/>
              <w:right w:val="single" w:sz="4" w:space="0" w:color="auto"/>
            </w:tcBorders>
            <w:shd w:val="clear" w:color="000000" w:fill="FFFFFF"/>
            <w:noWrap/>
            <w:vAlign w:val="center"/>
          </w:tcPr>
          <w:p w14:paraId="72F2BF48"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p>
        </w:tc>
      </w:tr>
      <w:tr w:rsidR="001553D4" w:rsidRPr="002D079A" w14:paraId="42A0CB6B" w14:textId="77777777" w:rsidTr="00450C28">
        <w:trPr>
          <w:trHeight w:val="543"/>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730B3787" w14:textId="77777777" w:rsidR="00CC61E0" w:rsidRPr="002D079A" w:rsidRDefault="00CC61E0" w:rsidP="00CC61E0">
            <w:pPr>
              <w:tabs>
                <w:tab w:val="left" w:pos="709"/>
              </w:tabs>
              <w:spacing w:after="0" w:line="240" w:lineRule="auto"/>
              <w:rPr>
                <w:rFonts w:ascii="Times New Roman" w:eastAsia="Times New Roman" w:hAnsi="Times New Roman" w:cs="Times New Roman"/>
                <w:b/>
                <w:bCs/>
                <w:i/>
                <w:iCs/>
                <w:sz w:val="24"/>
                <w:szCs w:val="24"/>
              </w:rPr>
            </w:pPr>
            <w:proofErr w:type="spellStart"/>
            <w:r w:rsidRPr="002D079A">
              <w:rPr>
                <w:rFonts w:ascii="Times New Roman" w:eastAsia="Times New Roman" w:hAnsi="Times New Roman" w:cs="Times New Roman"/>
                <w:b/>
                <w:bCs/>
                <w:i/>
                <w:iCs/>
                <w:sz w:val="24"/>
                <w:szCs w:val="24"/>
              </w:rPr>
              <w:t>Cerere</w:t>
            </w:r>
            <w:proofErr w:type="spellEnd"/>
            <w:r w:rsidRPr="002D079A">
              <w:rPr>
                <w:rFonts w:ascii="Times New Roman" w:eastAsia="Times New Roman" w:hAnsi="Times New Roman" w:cs="Times New Roman"/>
                <w:b/>
                <w:bCs/>
                <w:i/>
                <w:iCs/>
                <w:sz w:val="24"/>
                <w:szCs w:val="24"/>
              </w:rPr>
              <w:t xml:space="preserve"> </w:t>
            </w:r>
            <w:proofErr w:type="spellStart"/>
            <w:r w:rsidRPr="002D079A">
              <w:rPr>
                <w:rFonts w:ascii="Times New Roman" w:eastAsia="Times New Roman" w:hAnsi="Times New Roman" w:cs="Times New Roman"/>
                <w:b/>
                <w:bCs/>
                <w:i/>
                <w:iCs/>
                <w:sz w:val="24"/>
                <w:szCs w:val="24"/>
              </w:rPr>
              <w:t>plată</w:t>
            </w:r>
            <w:proofErr w:type="spellEnd"/>
            <w:r w:rsidRPr="002D079A">
              <w:rPr>
                <w:rFonts w:ascii="Times New Roman" w:eastAsia="Times New Roman" w:hAnsi="Times New Roman" w:cs="Times New Roman"/>
                <w:b/>
                <w:bCs/>
                <w:i/>
                <w:iCs/>
                <w:sz w:val="24"/>
                <w:szCs w:val="24"/>
              </w:rPr>
              <w:t xml:space="preserve"> sold/final</w:t>
            </w:r>
          </w:p>
        </w:tc>
        <w:tc>
          <w:tcPr>
            <w:tcW w:w="2376" w:type="dxa"/>
            <w:tcBorders>
              <w:top w:val="nil"/>
              <w:left w:val="nil"/>
              <w:bottom w:val="single" w:sz="4" w:space="0" w:color="auto"/>
              <w:right w:val="single" w:sz="4" w:space="0" w:color="auto"/>
            </w:tcBorders>
            <w:shd w:val="clear" w:color="000000" w:fill="FFFFFF"/>
            <w:vAlign w:val="center"/>
            <w:hideMark/>
          </w:tcPr>
          <w:p w14:paraId="105E34D3"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091D4305" w14:textId="77777777" w:rsidR="00CC61E0" w:rsidRPr="002D079A" w:rsidRDefault="00CC61E0" w:rsidP="00CC61E0">
            <w:pPr>
              <w:tabs>
                <w:tab w:val="left" w:pos="709"/>
              </w:tabs>
              <w:spacing w:after="0" w:line="240" w:lineRule="auto"/>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rPr>
              <w:t> </w:t>
            </w:r>
          </w:p>
        </w:tc>
      </w:tr>
    </w:tbl>
    <w:p w14:paraId="69A5839D" w14:textId="183AB1B4" w:rsidR="007E5D03" w:rsidRPr="002D079A" w:rsidRDefault="007E5D03" w:rsidP="00CC61E0">
      <w:pPr>
        <w:tabs>
          <w:tab w:val="left" w:pos="709"/>
        </w:tabs>
        <w:spacing w:after="0" w:line="240" w:lineRule="auto"/>
        <w:rPr>
          <w:rFonts w:ascii="Times New Roman" w:eastAsia="Calibri" w:hAnsi="Times New Roman" w:cs="Times New Roman"/>
          <w:b/>
          <w:bCs/>
          <w:sz w:val="24"/>
          <w:szCs w:val="24"/>
          <w:lang w:val="fr-FR" w:eastAsia="fr-FR"/>
        </w:rPr>
      </w:pPr>
    </w:p>
    <w:p w14:paraId="064B100B" w14:textId="1457AA9D" w:rsidR="00D56C56" w:rsidRPr="002D079A" w:rsidRDefault="00D56C56" w:rsidP="00CC61E0">
      <w:pPr>
        <w:pStyle w:val="Heading4"/>
        <w:tabs>
          <w:tab w:val="left" w:pos="709"/>
        </w:tabs>
        <w:spacing w:before="0" w:after="0"/>
        <w:ind w:left="0" w:firstLine="0"/>
        <w:rPr>
          <w:rFonts w:cs="Times New Roman"/>
          <w:szCs w:val="24"/>
        </w:rPr>
      </w:pPr>
    </w:p>
    <w:p w14:paraId="2480D407" w14:textId="77777777" w:rsidR="00234D2C" w:rsidRPr="002D079A" w:rsidRDefault="00234D2C" w:rsidP="00234D2C">
      <w:pPr>
        <w:rPr>
          <w:rFonts w:ascii="Times New Roman" w:hAnsi="Times New Roman" w:cs="Times New Roman"/>
          <w:lang w:val="fr-FR" w:eastAsia="fr-FR"/>
        </w:rPr>
      </w:pPr>
    </w:p>
    <w:p w14:paraId="006A32DD" w14:textId="77777777" w:rsidR="00234D2C" w:rsidRPr="002D079A" w:rsidRDefault="00234D2C" w:rsidP="00234D2C">
      <w:pPr>
        <w:rPr>
          <w:rFonts w:ascii="Times New Roman" w:hAnsi="Times New Roman" w:cs="Times New Roman"/>
          <w:lang w:val="fr-FR" w:eastAsia="fr-FR"/>
        </w:rPr>
      </w:pPr>
    </w:p>
    <w:p w14:paraId="1E2CFF1F" w14:textId="77777777" w:rsidR="00234D2C" w:rsidRPr="002D079A" w:rsidRDefault="00234D2C" w:rsidP="00234D2C">
      <w:pPr>
        <w:rPr>
          <w:rFonts w:ascii="Times New Roman" w:hAnsi="Times New Roman" w:cs="Times New Roman"/>
          <w:lang w:val="fr-FR" w:eastAsia="fr-FR"/>
        </w:rPr>
      </w:pPr>
    </w:p>
    <w:p w14:paraId="4FD5877F" w14:textId="77777777" w:rsidR="00234D2C" w:rsidRPr="002D079A" w:rsidRDefault="00234D2C" w:rsidP="00AE3661">
      <w:pPr>
        <w:rPr>
          <w:rFonts w:ascii="Times New Roman" w:hAnsi="Times New Roman" w:cs="Times New Roman"/>
        </w:rPr>
      </w:pPr>
    </w:p>
    <w:p w14:paraId="0B825719" w14:textId="42726E9B" w:rsidR="00D17319" w:rsidRPr="002D079A" w:rsidRDefault="009A21D0" w:rsidP="002D079A">
      <w:pPr>
        <w:pStyle w:val="Heading2"/>
        <w:jc w:val="both"/>
        <w:rPr>
          <w:rFonts w:cs="Times New Roman"/>
        </w:rPr>
      </w:pPr>
      <w:bookmarkStart w:id="314" w:name="_Toc197356864"/>
      <w:proofErr w:type="spellStart"/>
      <w:r w:rsidRPr="002D079A">
        <w:rPr>
          <w:rFonts w:cs="Times New Roman"/>
        </w:rPr>
        <w:lastRenderedPageBreak/>
        <w:t>A</w:t>
      </w:r>
      <w:r w:rsidR="00135EA1" w:rsidRPr="002D079A">
        <w:rPr>
          <w:rFonts w:cs="Times New Roman"/>
        </w:rPr>
        <w:t>nexa</w:t>
      </w:r>
      <w:proofErr w:type="spellEnd"/>
      <w:r w:rsidR="00135EA1" w:rsidRPr="002D079A">
        <w:rPr>
          <w:rFonts w:cs="Times New Roman"/>
        </w:rPr>
        <w:t xml:space="preserve"> nr. 8 - </w:t>
      </w:r>
      <w:proofErr w:type="spellStart"/>
      <w:r w:rsidR="00135EA1" w:rsidRPr="002D079A">
        <w:rPr>
          <w:rFonts w:cs="Times New Roman"/>
        </w:rPr>
        <w:t>Tabel</w:t>
      </w:r>
      <w:proofErr w:type="spellEnd"/>
      <w:r w:rsidR="00135EA1" w:rsidRPr="002D079A">
        <w:rPr>
          <w:rFonts w:cs="Times New Roman"/>
        </w:rPr>
        <w:t xml:space="preserve"> </w:t>
      </w:r>
      <w:proofErr w:type="spellStart"/>
      <w:r w:rsidR="00135EA1" w:rsidRPr="002D079A">
        <w:rPr>
          <w:rFonts w:cs="Times New Roman"/>
        </w:rPr>
        <w:t>c</w:t>
      </w:r>
      <w:r w:rsidR="000F6FA5" w:rsidRPr="002D079A">
        <w:rPr>
          <w:rFonts w:cs="Times New Roman"/>
        </w:rPr>
        <w:t>aracteristici</w:t>
      </w:r>
      <w:bookmarkEnd w:id="314"/>
      <w:proofErr w:type="spellEnd"/>
    </w:p>
    <w:p w14:paraId="1522671C" w14:textId="77777777" w:rsidR="00135EA1" w:rsidRPr="002D079A" w:rsidRDefault="00135EA1" w:rsidP="002D079A">
      <w:pPr>
        <w:tabs>
          <w:tab w:val="left" w:pos="709"/>
        </w:tabs>
        <w:spacing w:after="0" w:line="240" w:lineRule="auto"/>
        <w:ind w:left="720"/>
        <w:contextualSpacing/>
        <w:jc w:val="both"/>
        <w:rPr>
          <w:rFonts w:ascii="Times New Roman" w:eastAsia="Calibri" w:hAnsi="Times New Roman" w:cs="Times New Roman"/>
          <w:b/>
          <w:bCs/>
          <w:sz w:val="24"/>
          <w:szCs w:val="24"/>
          <w:lang w:val="ro-RO"/>
        </w:rPr>
      </w:pPr>
    </w:p>
    <w:p w14:paraId="63DA475B" w14:textId="2E394F12" w:rsidR="00135EA1" w:rsidRPr="002D079A" w:rsidRDefault="007F7A14" w:rsidP="002D079A">
      <w:pPr>
        <w:pStyle w:val="Heading2"/>
        <w:jc w:val="both"/>
        <w:rPr>
          <w:rFonts w:eastAsia="Calibri" w:cs="Times New Roman"/>
          <w:lang w:val="ro-RO"/>
        </w:rPr>
      </w:pPr>
      <w:bookmarkStart w:id="315" w:name="_Toc197356865"/>
      <w:r w:rsidRPr="002D079A">
        <w:rPr>
          <w:rFonts w:eastAsia="Calibri" w:cs="Times New Roman"/>
          <w:lang w:val="ro-RO"/>
        </w:rPr>
        <w:t>A)</w:t>
      </w:r>
      <w:r w:rsidR="000F6FA5" w:rsidRPr="002D079A">
        <w:rPr>
          <w:rFonts w:cs="Times New Roman"/>
          <w:lang w:val="ro-RO"/>
        </w:rPr>
        <w:t xml:space="preserve"> </w:t>
      </w:r>
      <w:r w:rsidR="000F6FA5" w:rsidRPr="002D079A">
        <w:rPr>
          <w:rFonts w:eastAsia="Calibri" w:cs="Times New Roman"/>
          <w:lang w:val="ro-RO"/>
        </w:rPr>
        <w:t xml:space="preserve">Tabel comparativ al caracteristicilor bunurilor existente cu cele similare propuse prin programul de </w:t>
      </w:r>
      <w:r w:rsidR="007D35E7" w:rsidRPr="002D079A">
        <w:rPr>
          <w:rFonts w:eastAsia="Calibri" w:cs="Times New Roman"/>
          <w:lang w:val="ro-RO"/>
        </w:rPr>
        <w:t>investiți</w:t>
      </w:r>
      <w:r w:rsidR="000F6FA5" w:rsidRPr="002D079A">
        <w:rPr>
          <w:rFonts w:eastAsia="Calibri" w:cs="Times New Roman"/>
          <w:lang w:val="ro-RO"/>
        </w:rPr>
        <w:t>i</w:t>
      </w:r>
      <w:bookmarkEnd w:id="315"/>
    </w:p>
    <w:p w14:paraId="47F05203" w14:textId="77777777" w:rsidR="00135EA1" w:rsidRPr="002D079A" w:rsidRDefault="00135EA1" w:rsidP="00135EA1">
      <w:pPr>
        <w:tabs>
          <w:tab w:val="left" w:pos="709"/>
        </w:tabs>
        <w:spacing w:after="0" w:line="240" w:lineRule="auto"/>
        <w:ind w:left="720"/>
        <w:contextualSpacing/>
        <w:jc w:val="center"/>
        <w:rPr>
          <w:rFonts w:ascii="Times New Roman" w:eastAsia="Calibri" w:hAnsi="Times New Roman" w:cs="Times New Roman"/>
          <w:b/>
          <w:bCs/>
          <w:sz w:val="24"/>
          <w:szCs w:val="24"/>
          <w:lang w:val="ro-RO"/>
        </w:rPr>
      </w:pPr>
      <w:bookmarkStart w:id="316" w:name="_Hlk166492437"/>
    </w:p>
    <w:p w14:paraId="698722C4" w14:textId="77777777" w:rsidR="00135EA1" w:rsidRPr="002D079A" w:rsidRDefault="00135EA1" w:rsidP="00135EA1">
      <w:pPr>
        <w:tabs>
          <w:tab w:val="left" w:pos="709"/>
        </w:tabs>
        <w:spacing w:after="0" w:line="240" w:lineRule="auto"/>
        <w:contextualSpacing/>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Denumire solicitant: ..........................................................................................</w:t>
      </w:r>
    </w:p>
    <w:p w14:paraId="004DA5B4" w14:textId="77777777" w:rsidR="00135EA1" w:rsidRPr="002D079A" w:rsidRDefault="00135EA1" w:rsidP="00135EA1">
      <w:pPr>
        <w:tabs>
          <w:tab w:val="left" w:pos="709"/>
        </w:tabs>
        <w:spacing w:after="0" w:line="240" w:lineRule="auto"/>
        <w:contextualSpacing/>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Cod Unic de Identificare (CUI): ........................................................................</w:t>
      </w:r>
    </w:p>
    <w:p w14:paraId="3DDA9E77" w14:textId="77777777" w:rsidR="00135EA1" w:rsidRPr="002D079A" w:rsidRDefault="00135EA1" w:rsidP="00135EA1">
      <w:pPr>
        <w:tabs>
          <w:tab w:val="left" w:pos="709"/>
        </w:tabs>
        <w:spacing w:after="0" w:line="240" w:lineRule="auto"/>
        <w:contextualSpacing/>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Nr. Unic de Identificare (RUI):  .........................................................................</w:t>
      </w:r>
    </w:p>
    <w:p w14:paraId="06FE1E4A" w14:textId="77777777" w:rsidR="00135EA1" w:rsidRPr="002D079A" w:rsidRDefault="00135EA1" w:rsidP="00135EA1">
      <w:pPr>
        <w:tabs>
          <w:tab w:val="left" w:pos="709"/>
        </w:tabs>
        <w:spacing w:after="0" w:line="240" w:lineRule="auto"/>
        <w:contextualSpacing/>
        <w:rPr>
          <w:rFonts w:ascii="Times New Roman" w:eastAsia="Calibri" w:hAnsi="Times New Roman" w:cs="Times New Roman"/>
          <w:bCs/>
          <w:sz w:val="24"/>
          <w:szCs w:val="24"/>
          <w:lang w:val="ro-RO"/>
        </w:rPr>
      </w:pPr>
      <w:r w:rsidRPr="002D079A">
        <w:rPr>
          <w:rFonts w:ascii="Times New Roman" w:eastAsia="Calibri" w:hAnsi="Times New Roman" w:cs="Times New Roman"/>
          <w:bCs/>
          <w:sz w:val="24"/>
          <w:szCs w:val="24"/>
          <w:lang w:val="ro-RO"/>
        </w:rPr>
        <w:t xml:space="preserve">Denumire Program </w:t>
      </w:r>
      <w:proofErr w:type="spellStart"/>
      <w:r w:rsidRPr="002D079A">
        <w:rPr>
          <w:rFonts w:ascii="Times New Roman" w:eastAsia="Calibri" w:hAnsi="Times New Roman" w:cs="Times New Roman"/>
          <w:bCs/>
          <w:sz w:val="24"/>
          <w:szCs w:val="24"/>
          <w:lang w:val="ro-RO"/>
        </w:rPr>
        <w:t>Investiţii</w:t>
      </w:r>
      <w:proofErr w:type="spellEnd"/>
      <w:r w:rsidRPr="002D079A">
        <w:rPr>
          <w:rFonts w:ascii="Times New Roman" w:eastAsia="Calibri" w:hAnsi="Times New Roman" w:cs="Times New Roman"/>
          <w:bCs/>
          <w:sz w:val="24"/>
          <w:szCs w:val="24"/>
          <w:lang w:val="ro-RO"/>
        </w:rPr>
        <w:t>: .............................................................................</w:t>
      </w:r>
    </w:p>
    <w:bookmarkEnd w:id="316"/>
    <w:p w14:paraId="5DDCC3B0" w14:textId="6876087C" w:rsidR="00135EA1" w:rsidRPr="002D079A" w:rsidRDefault="00135EA1" w:rsidP="007F7A14">
      <w:pPr>
        <w:tabs>
          <w:tab w:val="left" w:pos="709"/>
        </w:tabs>
        <w:spacing w:after="0" w:line="240" w:lineRule="auto"/>
        <w:ind w:left="426" w:firstLine="294"/>
        <w:contextualSpacing/>
        <w:rPr>
          <w:rFonts w:ascii="Times New Roman" w:eastAsia="Calibri" w:hAnsi="Times New Roman" w:cs="Times New Roman"/>
          <w:b/>
          <w:bCs/>
          <w:sz w:val="24"/>
          <w:szCs w:val="24"/>
          <w:lang w:val="ro-RO"/>
        </w:rPr>
      </w:pPr>
    </w:p>
    <w:p w14:paraId="794C29B9" w14:textId="77777777" w:rsidR="00135EA1" w:rsidRPr="002D079A" w:rsidRDefault="00135EA1" w:rsidP="00135EA1">
      <w:pPr>
        <w:tabs>
          <w:tab w:val="left" w:pos="709"/>
        </w:tabs>
        <w:spacing w:after="0" w:line="240" w:lineRule="auto"/>
        <w:ind w:left="720"/>
        <w:contextualSpacing/>
        <w:jc w:val="center"/>
        <w:rPr>
          <w:rFonts w:ascii="Times New Roman" w:eastAsia="Calibri" w:hAnsi="Times New Roman" w:cs="Times New Roman"/>
          <w:b/>
          <w:bCs/>
          <w:sz w:val="24"/>
          <w:szCs w:val="24"/>
          <w:lang w:val="ro-RO"/>
        </w:rPr>
      </w:pPr>
    </w:p>
    <w:tbl>
      <w:tblPr>
        <w:tblStyle w:val="TableGrid"/>
        <w:tblW w:w="10335" w:type="dxa"/>
        <w:tblInd w:w="-275" w:type="dxa"/>
        <w:tblLayout w:type="fixed"/>
        <w:tblLook w:val="04A0" w:firstRow="1" w:lastRow="0" w:firstColumn="1" w:lastColumn="0" w:noHBand="0" w:noVBand="1"/>
      </w:tblPr>
      <w:tblGrid>
        <w:gridCol w:w="630"/>
        <w:gridCol w:w="1440"/>
        <w:gridCol w:w="1170"/>
        <w:gridCol w:w="1440"/>
        <w:gridCol w:w="1089"/>
        <w:gridCol w:w="1971"/>
        <w:gridCol w:w="1170"/>
        <w:gridCol w:w="1425"/>
      </w:tblGrid>
      <w:tr w:rsidR="001553D4" w:rsidRPr="002D079A" w14:paraId="67C93EA6" w14:textId="77777777" w:rsidTr="00060BBC">
        <w:trPr>
          <w:trHeight w:val="1443"/>
        </w:trPr>
        <w:tc>
          <w:tcPr>
            <w:tcW w:w="630" w:type="dxa"/>
          </w:tcPr>
          <w:p w14:paraId="79E9A8E5" w14:textId="77777777" w:rsidR="00135EA1" w:rsidRPr="001663FF" w:rsidRDefault="00135EA1" w:rsidP="00E63252">
            <w:pPr>
              <w:tabs>
                <w:tab w:val="left" w:pos="709"/>
              </w:tabs>
              <w:rPr>
                <w:bCs/>
                <w:sz w:val="22"/>
                <w:szCs w:val="22"/>
              </w:rPr>
            </w:pPr>
            <w:r w:rsidRPr="001663FF">
              <w:rPr>
                <w:bCs/>
                <w:sz w:val="22"/>
                <w:szCs w:val="22"/>
              </w:rPr>
              <w:t>Nr. Crt.</w:t>
            </w:r>
          </w:p>
        </w:tc>
        <w:tc>
          <w:tcPr>
            <w:tcW w:w="1440" w:type="dxa"/>
          </w:tcPr>
          <w:p w14:paraId="140161CA" w14:textId="77777777" w:rsidR="00135EA1" w:rsidRPr="001663FF" w:rsidRDefault="00135EA1" w:rsidP="00E63252">
            <w:pPr>
              <w:tabs>
                <w:tab w:val="left" w:pos="709"/>
              </w:tabs>
              <w:rPr>
                <w:bCs/>
                <w:sz w:val="22"/>
                <w:szCs w:val="22"/>
              </w:rPr>
            </w:pPr>
            <w:proofErr w:type="spellStart"/>
            <w:r w:rsidRPr="001663FF">
              <w:rPr>
                <w:bCs/>
                <w:sz w:val="22"/>
                <w:szCs w:val="22"/>
              </w:rPr>
              <w:t>Operaţiunea</w:t>
            </w:r>
            <w:proofErr w:type="spellEnd"/>
          </w:p>
        </w:tc>
        <w:tc>
          <w:tcPr>
            <w:tcW w:w="1170" w:type="dxa"/>
          </w:tcPr>
          <w:p w14:paraId="14113AF5" w14:textId="77777777" w:rsidR="00135EA1" w:rsidRPr="001663FF" w:rsidRDefault="00135EA1" w:rsidP="00E63252">
            <w:pPr>
              <w:tabs>
                <w:tab w:val="left" w:pos="709"/>
              </w:tabs>
              <w:rPr>
                <w:bCs/>
                <w:sz w:val="22"/>
                <w:szCs w:val="22"/>
              </w:rPr>
            </w:pPr>
            <w:proofErr w:type="spellStart"/>
            <w:r w:rsidRPr="001663FF">
              <w:rPr>
                <w:bCs/>
                <w:sz w:val="22"/>
                <w:szCs w:val="22"/>
              </w:rPr>
              <w:t>Acţiunea</w:t>
            </w:r>
            <w:proofErr w:type="spellEnd"/>
          </w:p>
        </w:tc>
        <w:tc>
          <w:tcPr>
            <w:tcW w:w="1440" w:type="dxa"/>
          </w:tcPr>
          <w:p w14:paraId="740F81CC" w14:textId="77777777" w:rsidR="00135EA1" w:rsidRPr="001663FF" w:rsidRDefault="00135EA1" w:rsidP="00E63252">
            <w:pPr>
              <w:tabs>
                <w:tab w:val="left" w:pos="709"/>
              </w:tabs>
              <w:rPr>
                <w:bCs/>
                <w:sz w:val="22"/>
                <w:szCs w:val="22"/>
              </w:rPr>
            </w:pPr>
            <w:r w:rsidRPr="001663FF">
              <w:rPr>
                <w:bCs/>
                <w:sz w:val="22"/>
                <w:szCs w:val="22"/>
              </w:rPr>
              <w:t>Denumire /Caracteristici principale bun/echipament existent</w:t>
            </w:r>
          </w:p>
        </w:tc>
        <w:tc>
          <w:tcPr>
            <w:tcW w:w="1089" w:type="dxa"/>
          </w:tcPr>
          <w:p w14:paraId="11F3632D" w14:textId="77777777" w:rsidR="00135EA1" w:rsidRPr="001663FF" w:rsidRDefault="00135EA1" w:rsidP="00E63252">
            <w:pPr>
              <w:tabs>
                <w:tab w:val="left" w:pos="709"/>
              </w:tabs>
              <w:rPr>
                <w:bCs/>
                <w:sz w:val="22"/>
                <w:szCs w:val="22"/>
              </w:rPr>
            </w:pPr>
            <w:r w:rsidRPr="001663FF">
              <w:rPr>
                <w:bCs/>
                <w:sz w:val="22"/>
                <w:szCs w:val="22"/>
              </w:rPr>
              <w:t xml:space="preserve">Cantitate </w:t>
            </w:r>
          </w:p>
          <w:p w14:paraId="413076C3" w14:textId="77777777" w:rsidR="00135EA1" w:rsidRPr="001663FF" w:rsidRDefault="00135EA1" w:rsidP="00E63252">
            <w:pPr>
              <w:tabs>
                <w:tab w:val="left" w:pos="709"/>
              </w:tabs>
              <w:rPr>
                <w:bCs/>
                <w:sz w:val="22"/>
                <w:szCs w:val="22"/>
              </w:rPr>
            </w:pPr>
          </w:p>
          <w:p w14:paraId="7B48E044" w14:textId="77777777" w:rsidR="00135EA1" w:rsidRPr="001663FF" w:rsidRDefault="00135EA1" w:rsidP="00E63252">
            <w:pPr>
              <w:tabs>
                <w:tab w:val="left" w:pos="709"/>
              </w:tabs>
              <w:rPr>
                <w:sz w:val="22"/>
                <w:szCs w:val="22"/>
              </w:rPr>
            </w:pPr>
            <w:r w:rsidRPr="001663FF">
              <w:rPr>
                <w:sz w:val="22"/>
                <w:szCs w:val="22"/>
              </w:rPr>
              <w:t>bun/echipament existent</w:t>
            </w:r>
          </w:p>
        </w:tc>
        <w:tc>
          <w:tcPr>
            <w:tcW w:w="1971" w:type="dxa"/>
          </w:tcPr>
          <w:p w14:paraId="35D09135" w14:textId="77777777" w:rsidR="00135EA1" w:rsidRPr="001663FF" w:rsidRDefault="00135EA1" w:rsidP="00E63252">
            <w:pPr>
              <w:tabs>
                <w:tab w:val="left" w:pos="709"/>
              </w:tabs>
              <w:rPr>
                <w:bCs/>
                <w:sz w:val="22"/>
                <w:szCs w:val="22"/>
              </w:rPr>
            </w:pPr>
            <w:r w:rsidRPr="001663FF">
              <w:rPr>
                <w:bCs/>
                <w:sz w:val="22"/>
                <w:szCs w:val="22"/>
              </w:rPr>
              <w:t>Denumire/ Caracteristici principale bun/echipament propus</w:t>
            </w:r>
          </w:p>
        </w:tc>
        <w:tc>
          <w:tcPr>
            <w:tcW w:w="1170" w:type="dxa"/>
          </w:tcPr>
          <w:p w14:paraId="1D5F6583" w14:textId="77777777" w:rsidR="00135EA1" w:rsidRPr="001663FF" w:rsidRDefault="00135EA1" w:rsidP="00E63252">
            <w:pPr>
              <w:tabs>
                <w:tab w:val="left" w:pos="709"/>
              </w:tabs>
              <w:rPr>
                <w:bCs/>
                <w:sz w:val="22"/>
                <w:szCs w:val="22"/>
              </w:rPr>
            </w:pPr>
            <w:r w:rsidRPr="001663FF">
              <w:rPr>
                <w:bCs/>
                <w:sz w:val="22"/>
                <w:szCs w:val="22"/>
              </w:rPr>
              <w:t>Cantitate</w:t>
            </w:r>
          </w:p>
          <w:p w14:paraId="6FC62276" w14:textId="77777777" w:rsidR="00135EA1" w:rsidRPr="001663FF" w:rsidRDefault="00135EA1" w:rsidP="00E63252">
            <w:pPr>
              <w:tabs>
                <w:tab w:val="left" w:pos="709"/>
              </w:tabs>
              <w:rPr>
                <w:bCs/>
                <w:sz w:val="22"/>
                <w:szCs w:val="22"/>
              </w:rPr>
            </w:pPr>
          </w:p>
          <w:p w14:paraId="1F24FAD6" w14:textId="77777777" w:rsidR="00135EA1" w:rsidRPr="001663FF" w:rsidRDefault="00135EA1" w:rsidP="00E63252">
            <w:pPr>
              <w:tabs>
                <w:tab w:val="left" w:pos="709"/>
              </w:tabs>
              <w:rPr>
                <w:sz w:val="22"/>
                <w:szCs w:val="22"/>
              </w:rPr>
            </w:pPr>
            <w:r w:rsidRPr="001663FF">
              <w:rPr>
                <w:sz w:val="22"/>
                <w:szCs w:val="22"/>
              </w:rPr>
              <w:t>bun/echipament propus</w:t>
            </w:r>
          </w:p>
        </w:tc>
        <w:tc>
          <w:tcPr>
            <w:tcW w:w="1425" w:type="dxa"/>
          </w:tcPr>
          <w:p w14:paraId="68B7A1DB" w14:textId="77777777" w:rsidR="00135EA1" w:rsidRPr="001663FF" w:rsidRDefault="00135EA1" w:rsidP="00E63252">
            <w:pPr>
              <w:tabs>
                <w:tab w:val="left" w:pos="709"/>
              </w:tabs>
              <w:rPr>
                <w:bCs/>
                <w:sz w:val="22"/>
                <w:szCs w:val="22"/>
              </w:rPr>
            </w:pPr>
            <w:r w:rsidRPr="001663FF">
              <w:rPr>
                <w:bCs/>
                <w:sz w:val="22"/>
                <w:szCs w:val="22"/>
              </w:rPr>
              <w:t>Justificare necesitate echipament propus</w:t>
            </w:r>
          </w:p>
        </w:tc>
      </w:tr>
      <w:tr w:rsidR="001553D4" w:rsidRPr="002D079A" w14:paraId="2435D7AE" w14:textId="77777777" w:rsidTr="00060BBC">
        <w:trPr>
          <w:trHeight w:val="242"/>
        </w:trPr>
        <w:tc>
          <w:tcPr>
            <w:tcW w:w="630" w:type="dxa"/>
          </w:tcPr>
          <w:p w14:paraId="2E755C51" w14:textId="77777777" w:rsidR="00135EA1" w:rsidRPr="001663FF" w:rsidRDefault="00135EA1" w:rsidP="00E63252">
            <w:pPr>
              <w:tabs>
                <w:tab w:val="left" w:pos="709"/>
              </w:tabs>
              <w:rPr>
                <w:bCs/>
                <w:sz w:val="22"/>
                <w:szCs w:val="22"/>
              </w:rPr>
            </w:pPr>
            <w:r w:rsidRPr="001663FF">
              <w:rPr>
                <w:bCs/>
                <w:sz w:val="22"/>
                <w:szCs w:val="22"/>
              </w:rPr>
              <w:t>1.</w:t>
            </w:r>
          </w:p>
        </w:tc>
        <w:tc>
          <w:tcPr>
            <w:tcW w:w="1440" w:type="dxa"/>
          </w:tcPr>
          <w:p w14:paraId="67636C7C" w14:textId="77777777" w:rsidR="00135EA1" w:rsidRPr="001663FF" w:rsidRDefault="00135EA1" w:rsidP="00E63252">
            <w:pPr>
              <w:tabs>
                <w:tab w:val="left" w:pos="709"/>
              </w:tabs>
              <w:rPr>
                <w:bCs/>
                <w:sz w:val="22"/>
                <w:szCs w:val="22"/>
              </w:rPr>
            </w:pPr>
          </w:p>
        </w:tc>
        <w:tc>
          <w:tcPr>
            <w:tcW w:w="1170" w:type="dxa"/>
          </w:tcPr>
          <w:p w14:paraId="6C45C1D0" w14:textId="77777777" w:rsidR="00135EA1" w:rsidRPr="001663FF" w:rsidRDefault="00135EA1" w:rsidP="00E63252">
            <w:pPr>
              <w:tabs>
                <w:tab w:val="left" w:pos="709"/>
              </w:tabs>
              <w:rPr>
                <w:bCs/>
                <w:sz w:val="22"/>
                <w:szCs w:val="22"/>
              </w:rPr>
            </w:pPr>
          </w:p>
        </w:tc>
        <w:tc>
          <w:tcPr>
            <w:tcW w:w="1440" w:type="dxa"/>
          </w:tcPr>
          <w:p w14:paraId="4B293090" w14:textId="77777777" w:rsidR="00135EA1" w:rsidRPr="001663FF" w:rsidRDefault="00135EA1" w:rsidP="00E63252">
            <w:pPr>
              <w:tabs>
                <w:tab w:val="left" w:pos="709"/>
              </w:tabs>
              <w:rPr>
                <w:bCs/>
                <w:sz w:val="22"/>
                <w:szCs w:val="22"/>
              </w:rPr>
            </w:pPr>
          </w:p>
        </w:tc>
        <w:tc>
          <w:tcPr>
            <w:tcW w:w="1089" w:type="dxa"/>
          </w:tcPr>
          <w:p w14:paraId="0638E2A7" w14:textId="77777777" w:rsidR="00135EA1" w:rsidRPr="001663FF" w:rsidRDefault="00135EA1" w:rsidP="00E63252">
            <w:pPr>
              <w:tabs>
                <w:tab w:val="left" w:pos="709"/>
              </w:tabs>
              <w:rPr>
                <w:bCs/>
                <w:sz w:val="22"/>
                <w:szCs w:val="22"/>
              </w:rPr>
            </w:pPr>
          </w:p>
        </w:tc>
        <w:tc>
          <w:tcPr>
            <w:tcW w:w="1971" w:type="dxa"/>
          </w:tcPr>
          <w:p w14:paraId="4F5BC814" w14:textId="77777777" w:rsidR="00135EA1" w:rsidRPr="001663FF" w:rsidRDefault="00135EA1" w:rsidP="00E63252">
            <w:pPr>
              <w:tabs>
                <w:tab w:val="left" w:pos="709"/>
              </w:tabs>
              <w:rPr>
                <w:bCs/>
                <w:sz w:val="22"/>
                <w:szCs w:val="22"/>
              </w:rPr>
            </w:pPr>
          </w:p>
        </w:tc>
        <w:tc>
          <w:tcPr>
            <w:tcW w:w="1170" w:type="dxa"/>
          </w:tcPr>
          <w:p w14:paraId="0F1795F0" w14:textId="77777777" w:rsidR="00135EA1" w:rsidRPr="001663FF" w:rsidRDefault="00135EA1" w:rsidP="00E63252">
            <w:pPr>
              <w:tabs>
                <w:tab w:val="left" w:pos="709"/>
              </w:tabs>
              <w:rPr>
                <w:bCs/>
                <w:sz w:val="22"/>
                <w:szCs w:val="22"/>
              </w:rPr>
            </w:pPr>
          </w:p>
        </w:tc>
        <w:tc>
          <w:tcPr>
            <w:tcW w:w="1425" w:type="dxa"/>
          </w:tcPr>
          <w:p w14:paraId="16DFD688" w14:textId="322A3346" w:rsidR="00135EA1" w:rsidRPr="001663FF" w:rsidRDefault="00135EA1" w:rsidP="00E63252">
            <w:pPr>
              <w:tabs>
                <w:tab w:val="left" w:pos="709"/>
              </w:tabs>
              <w:rPr>
                <w:bCs/>
                <w:sz w:val="22"/>
                <w:szCs w:val="22"/>
              </w:rPr>
            </w:pPr>
            <w:r w:rsidRPr="001663FF">
              <w:rPr>
                <w:bCs/>
                <w:sz w:val="22"/>
                <w:szCs w:val="22"/>
              </w:rPr>
              <w:t xml:space="preserve">Prezentare </w:t>
            </w:r>
            <w:r w:rsidR="009436DC" w:rsidRPr="001663FF">
              <w:rPr>
                <w:bCs/>
                <w:sz w:val="22"/>
                <w:szCs w:val="22"/>
              </w:rPr>
              <w:t>situați</w:t>
            </w:r>
            <w:r w:rsidRPr="001663FF">
              <w:rPr>
                <w:bCs/>
                <w:sz w:val="22"/>
                <w:szCs w:val="22"/>
              </w:rPr>
              <w:t xml:space="preserve">i comparative din care rezulta necesitatea </w:t>
            </w:r>
            <w:proofErr w:type="spellStart"/>
            <w:r w:rsidR="006F01B4" w:rsidRPr="001663FF">
              <w:rPr>
                <w:bCs/>
                <w:sz w:val="22"/>
                <w:szCs w:val="22"/>
              </w:rPr>
              <w:t>achiziți</w:t>
            </w:r>
            <w:r w:rsidRPr="001663FF">
              <w:rPr>
                <w:bCs/>
                <w:sz w:val="22"/>
                <w:szCs w:val="22"/>
              </w:rPr>
              <w:t>onarii</w:t>
            </w:r>
            <w:proofErr w:type="spellEnd"/>
            <w:r w:rsidRPr="001663FF">
              <w:rPr>
                <w:bCs/>
                <w:sz w:val="22"/>
                <w:szCs w:val="22"/>
              </w:rPr>
              <w:t xml:space="preserve"> bunului /echipamentului.</w:t>
            </w:r>
          </w:p>
        </w:tc>
      </w:tr>
      <w:tr w:rsidR="001553D4" w:rsidRPr="002D079A" w14:paraId="5A5E3BDC" w14:textId="77777777" w:rsidTr="00060BBC">
        <w:trPr>
          <w:trHeight w:val="254"/>
        </w:trPr>
        <w:tc>
          <w:tcPr>
            <w:tcW w:w="630" w:type="dxa"/>
          </w:tcPr>
          <w:p w14:paraId="409FF17F" w14:textId="77777777" w:rsidR="00135EA1" w:rsidRPr="001663FF" w:rsidRDefault="00135EA1" w:rsidP="00E63252">
            <w:pPr>
              <w:tabs>
                <w:tab w:val="left" w:pos="709"/>
              </w:tabs>
              <w:rPr>
                <w:bCs/>
                <w:sz w:val="22"/>
                <w:szCs w:val="22"/>
              </w:rPr>
            </w:pPr>
            <w:r w:rsidRPr="001663FF">
              <w:rPr>
                <w:bCs/>
                <w:sz w:val="22"/>
                <w:szCs w:val="22"/>
              </w:rPr>
              <w:t>2.</w:t>
            </w:r>
          </w:p>
        </w:tc>
        <w:tc>
          <w:tcPr>
            <w:tcW w:w="1440" w:type="dxa"/>
          </w:tcPr>
          <w:p w14:paraId="53007352" w14:textId="77777777" w:rsidR="00135EA1" w:rsidRPr="001663FF" w:rsidRDefault="00135EA1" w:rsidP="00E63252">
            <w:pPr>
              <w:tabs>
                <w:tab w:val="left" w:pos="709"/>
              </w:tabs>
              <w:rPr>
                <w:bCs/>
                <w:sz w:val="22"/>
                <w:szCs w:val="22"/>
              </w:rPr>
            </w:pPr>
          </w:p>
        </w:tc>
        <w:tc>
          <w:tcPr>
            <w:tcW w:w="1170" w:type="dxa"/>
          </w:tcPr>
          <w:p w14:paraId="5354F6FE" w14:textId="77777777" w:rsidR="00135EA1" w:rsidRPr="001663FF" w:rsidRDefault="00135EA1" w:rsidP="00E63252">
            <w:pPr>
              <w:tabs>
                <w:tab w:val="left" w:pos="709"/>
              </w:tabs>
              <w:rPr>
                <w:bCs/>
                <w:sz w:val="22"/>
                <w:szCs w:val="22"/>
              </w:rPr>
            </w:pPr>
          </w:p>
        </w:tc>
        <w:tc>
          <w:tcPr>
            <w:tcW w:w="1440" w:type="dxa"/>
          </w:tcPr>
          <w:p w14:paraId="7D943ED1" w14:textId="77777777" w:rsidR="00135EA1" w:rsidRPr="001663FF" w:rsidRDefault="00135EA1" w:rsidP="00E63252">
            <w:pPr>
              <w:tabs>
                <w:tab w:val="left" w:pos="709"/>
              </w:tabs>
              <w:rPr>
                <w:bCs/>
                <w:sz w:val="22"/>
                <w:szCs w:val="22"/>
              </w:rPr>
            </w:pPr>
          </w:p>
        </w:tc>
        <w:tc>
          <w:tcPr>
            <w:tcW w:w="1089" w:type="dxa"/>
          </w:tcPr>
          <w:p w14:paraId="3B3AE23E" w14:textId="77777777" w:rsidR="00135EA1" w:rsidRPr="001663FF" w:rsidRDefault="00135EA1" w:rsidP="00E63252">
            <w:pPr>
              <w:tabs>
                <w:tab w:val="left" w:pos="709"/>
              </w:tabs>
              <w:rPr>
                <w:bCs/>
                <w:sz w:val="22"/>
                <w:szCs w:val="22"/>
              </w:rPr>
            </w:pPr>
          </w:p>
        </w:tc>
        <w:tc>
          <w:tcPr>
            <w:tcW w:w="1971" w:type="dxa"/>
          </w:tcPr>
          <w:p w14:paraId="5D064A59" w14:textId="77777777" w:rsidR="00135EA1" w:rsidRPr="001663FF" w:rsidRDefault="00135EA1" w:rsidP="00E63252">
            <w:pPr>
              <w:tabs>
                <w:tab w:val="left" w:pos="709"/>
              </w:tabs>
              <w:rPr>
                <w:bCs/>
                <w:sz w:val="22"/>
                <w:szCs w:val="22"/>
              </w:rPr>
            </w:pPr>
          </w:p>
        </w:tc>
        <w:tc>
          <w:tcPr>
            <w:tcW w:w="1170" w:type="dxa"/>
          </w:tcPr>
          <w:p w14:paraId="555F32C4" w14:textId="77777777" w:rsidR="00135EA1" w:rsidRPr="001663FF" w:rsidRDefault="00135EA1" w:rsidP="00E63252">
            <w:pPr>
              <w:tabs>
                <w:tab w:val="left" w:pos="709"/>
              </w:tabs>
              <w:rPr>
                <w:bCs/>
                <w:sz w:val="22"/>
                <w:szCs w:val="22"/>
              </w:rPr>
            </w:pPr>
          </w:p>
        </w:tc>
        <w:tc>
          <w:tcPr>
            <w:tcW w:w="1425" w:type="dxa"/>
          </w:tcPr>
          <w:p w14:paraId="402B5B66" w14:textId="77777777" w:rsidR="00135EA1" w:rsidRPr="001663FF" w:rsidRDefault="00135EA1" w:rsidP="00E63252">
            <w:pPr>
              <w:tabs>
                <w:tab w:val="left" w:pos="709"/>
              </w:tabs>
              <w:rPr>
                <w:bCs/>
                <w:sz w:val="22"/>
                <w:szCs w:val="22"/>
              </w:rPr>
            </w:pPr>
          </w:p>
        </w:tc>
      </w:tr>
      <w:tr w:rsidR="001553D4" w:rsidRPr="002D079A" w14:paraId="60AE6508" w14:textId="77777777" w:rsidTr="00060BBC">
        <w:trPr>
          <w:trHeight w:val="254"/>
        </w:trPr>
        <w:tc>
          <w:tcPr>
            <w:tcW w:w="630" w:type="dxa"/>
          </w:tcPr>
          <w:p w14:paraId="6C2B3EA9" w14:textId="77777777" w:rsidR="00135EA1" w:rsidRPr="002D079A" w:rsidRDefault="00135EA1" w:rsidP="00E63252">
            <w:pPr>
              <w:tabs>
                <w:tab w:val="left" w:pos="709"/>
              </w:tabs>
              <w:rPr>
                <w:bCs/>
                <w:sz w:val="24"/>
                <w:szCs w:val="24"/>
              </w:rPr>
            </w:pPr>
            <w:r w:rsidRPr="002D079A">
              <w:rPr>
                <w:bCs/>
                <w:sz w:val="24"/>
                <w:szCs w:val="24"/>
              </w:rPr>
              <w:t>3.</w:t>
            </w:r>
          </w:p>
        </w:tc>
        <w:tc>
          <w:tcPr>
            <w:tcW w:w="1440" w:type="dxa"/>
          </w:tcPr>
          <w:p w14:paraId="520FCE22" w14:textId="77777777" w:rsidR="00135EA1" w:rsidRPr="002D079A" w:rsidRDefault="00135EA1" w:rsidP="00E63252">
            <w:pPr>
              <w:tabs>
                <w:tab w:val="left" w:pos="709"/>
              </w:tabs>
              <w:rPr>
                <w:bCs/>
                <w:sz w:val="24"/>
                <w:szCs w:val="24"/>
              </w:rPr>
            </w:pPr>
          </w:p>
        </w:tc>
        <w:tc>
          <w:tcPr>
            <w:tcW w:w="1170" w:type="dxa"/>
          </w:tcPr>
          <w:p w14:paraId="4363C831" w14:textId="77777777" w:rsidR="00135EA1" w:rsidRPr="002D079A" w:rsidRDefault="00135EA1" w:rsidP="00E63252">
            <w:pPr>
              <w:tabs>
                <w:tab w:val="left" w:pos="709"/>
              </w:tabs>
              <w:rPr>
                <w:bCs/>
                <w:sz w:val="24"/>
                <w:szCs w:val="24"/>
              </w:rPr>
            </w:pPr>
          </w:p>
        </w:tc>
        <w:tc>
          <w:tcPr>
            <w:tcW w:w="1440" w:type="dxa"/>
          </w:tcPr>
          <w:p w14:paraId="6603D178" w14:textId="77777777" w:rsidR="00135EA1" w:rsidRPr="002D079A" w:rsidRDefault="00135EA1" w:rsidP="00E63252">
            <w:pPr>
              <w:tabs>
                <w:tab w:val="left" w:pos="709"/>
              </w:tabs>
              <w:rPr>
                <w:bCs/>
                <w:sz w:val="24"/>
                <w:szCs w:val="24"/>
              </w:rPr>
            </w:pPr>
          </w:p>
        </w:tc>
        <w:tc>
          <w:tcPr>
            <w:tcW w:w="1089" w:type="dxa"/>
          </w:tcPr>
          <w:p w14:paraId="3B87E859" w14:textId="77777777" w:rsidR="00135EA1" w:rsidRPr="002D079A" w:rsidRDefault="00135EA1" w:rsidP="00E63252">
            <w:pPr>
              <w:tabs>
                <w:tab w:val="left" w:pos="709"/>
              </w:tabs>
              <w:rPr>
                <w:bCs/>
                <w:sz w:val="24"/>
                <w:szCs w:val="24"/>
              </w:rPr>
            </w:pPr>
          </w:p>
        </w:tc>
        <w:tc>
          <w:tcPr>
            <w:tcW w:w="1971" w:type="dxa"/>
          </w:tcPr>
          <w:p w14:paraId="67E96C8E" w14:textId="77777777" w:rsidR="00135EA1" w:rsidRPr="002D079A" w:rsidRDefault="00135EA1" w:rsidP="00E63252">
            <w:pPr>
              <w:tabs>
                <w:tab w:val="left" w:pos="709"/>
              </w:tabs>
              <w:rPr>
                <w:bCs/>
                <w:sz w:val="24"/>
                <w:szCs w:val="24"/>
              </w:rPr>
            </w:pPr>
          </w:p>
        </w:tc>
        <w:tc>
          <w:tcPr>
            <w:tcW w:w="1170" w:type="dxa"/>
          </w:tcPr>
          <w:p w14:paraId="00F675B5" w14:textId="77777777" w:rsidR="00135EA1" w:rsidRPr="002D079A" w:rsidRDefault="00135EA1" w:rsidP="00E63252">
            <w:pPr>
              <w:tabs>
                <w:tab w:val="left" w:pos="709"/>
              </w:tabs>
              <w:rPr>
                <w:bCs/>
                <w:sz w:val="24"/>
                <w:szCs w:val="24"/>
              </w:rPr>
            </w:pPr>
          </w:p>
        </w:tc>
        <w:tc>
          <w:tcPr>
            <w:tcW w:w="1425" w:type="dxa"/>
          </w:tcPr>
          <w:p w14:paraId="0A0E465F" w14:textId="77777777" w:rsidR="00135EA1" w:rsidRPr="002D079A" w:rsidRDefault="00135EA1" w:rsidP="00E63252">
            <w:pPr>
              <w:tabs>
                <w:tab w:val="left" w:pos="709"/>
              </w:tabs>
              <w:rPr>
                <w:bCs/>
                <w:sz w:val="24"/>
                <w:szCs w:val="24"/>
              </w:rPr>
            </w:pPr>
          </w:p>
        </w:tc>
      </w:tr>
    </w:tbl>
    <w:p w14:paraId="1D66C3EE" w14:textId="77777777" w:rsidR="00135EA1" w:rsidRPr="002D079A" w:rsidRDefault="00135EA1" w:rsidP="00135EA1">
      <w:pPr>
        <w:tabs>
          <w:tab w:val="left" w:pos="709"/>
        </w:tabs>
        <w:spacing w:after="0" w:line="240" w:lineRule="auto"/>
        <w:contextualSpacing/>
        <w:rPr>
          <w:rFonts w:ascii="Times New Roman" w:eastAsia="Calibri" w:hAnsi="Times New Roman" w:cs="Times New Roman"/>
          <w:b/>
          <w:bCs/>
          <w:sz w:val="24"/>
          <w:szCs w:val="24"/>
          <w:lang w:val="ro-RO"/>
        </w:rPr>
      </w:pPr>
      <w:r w:rsidRPr="002D079A">
        <w:rPr>
          <w:rFonts w:ascii="Times New Roman" w:eastAsia="Calibri" w:hAnsi="Times New Roman" w:cs="Times New Roman"/>
          <w:b/>
          <w:bCs/>
          <w:sz w:val="24"/>
          <w:szCs w:val="24"/>
          <w:lang w:val="ro-RO"/>
        </w:rPr>
        <w:t>*se va prezenta in format Excel pe CD.</w:t>
      </w:r>
    </w:p>
    <w:p w14:paraId="3782760D" w14:textId="77777777" w:rsidR="00D17319" w:rsidRPr="002D079A" w:rsidRDefault="00D17319" w:rsidP="00D17319">
      <w:pPr>
        <w:tabs>
          <w:tab w:val="left" w:pos="709"/>
        </w:tabs>
        <w:spacing w:after="0" w:line="240" w:lineRule="auto"/>
        <w:contextualSpacing/>
        <w:rPr>
          <w:rFonts w:ascii="Times New Roman" w:eastAsia="Calibri" w:hAnsi="Times New Roman" w:cs="Times New Roman"/>
          <w:b/>
          <w:bCs/>
          <w:sz w:val="24"/>
          <w:szCs w:val="24"/>
          <w:lang w:val="ro-RO"/>
        </w:rPr>
      </w:pPr>
    </w:p>
    <w:p w14:paraId="53AB5F01" w14:textId="4585AFD4" w:rsidR="000F6FA5" w:rsidRPr="002D079A" w:rsidRDefault="007F7A14" w:rsidP="00AE3661">
      <w:pPr>
        <w:pStyle w:val="Heading2"/>
        <w:rPr>
          <w:rFonts w:cs="Times New Roman"/>
          <w:lang w:val="pt-BR"/>
        </w:rPr>
      </w:pPr>
      <w:bookmarkStart w:id="317" w:name="_Toc197356866"/>
      <w:r w:rsidRPr="002D079A">
        <w:rPr>
          <w:rFonts w:cs="Times New Roman"/>
          <w:lang w:val="pt-BR"/>
        </w:rPr>
        <w:t>B)</w:t>
      </w:r>
      <w:r w:rsidR="000F6FA5" w:rsidRPr="002D079A">
        <w:rPr>
          <w:rFonts w:cs="Times New Roman"/>
          <w:lang w:val="pt-BR"/>
        </w:rPr>
        <w:t xml:space="preserve"> Tabel privind verificarea respectarii cerintelor/caracteristicilor bunurilor/echipamentelor aprobate si modificate (dupa caz)/</w:t>
      </w:r>
      <w:r w:rsidR="006F01B4" w:rsidRPr="002D079A">
        <w:rPr>
          <w:rFonts w:cs="Times New Roman"/>
          <w:lang w:val="pt-BR"/>
        </w:rPr>
        <w:t>achiziți</w:t>
      </w:r>
      <w:r w:rsidR="000F6FA5" w:rsidRPr="002D079A">
        <w:rPr>
          <w:rFonts w:cs="Times New Roman"/>
          <w:lang w:val="pt-BR"/>
        </w:rPr>
        <w:t xml:space="preserve">onate prin programul de </w:t>
      </w:r>
      <w:r w:rsidR="007D35E7" w:rsidRPr="002D079A">
        <w:rPr>
          <w:rFonts w:cs="Times New Roman"/>
          <w:lang w:val="pt-BR"/>
        </w:rPr>
        <w:t>investiți</w:t>
      </w:r>
      <w:r w:rsidR="000F6FA5" w:rsidRPr="002D079A">
        <w:rPr>
          <w:rFonts w:cs="Times New Roman"/>
          <w:lang w:val="pt-BR"/>
        </w:rPr>
        <w:t>i</w:t>
      </w:r>
      <w:bookmarkEnd w:id="317"/>
    </w:p>
    <w:p w14:paraId="0A773F5B" w14:textId="70687E54" w:rsidR="00135EA1" w:rsidRPr="002D079A" w:rsidRDefault="00135EA1" w:rsidP="00D17319">
      <w:pPr>
        <w:tabs>
          <w:tab w:val="left" w:pos="709"/>
        </w:tabs>
        <w:spacing w:after="0" w:line="240" w:lineRule="auto"/>
        <w:contextualSpacing/>
        <w:rPr>
          <w:rFonts w:ascii="Times New Roman" w:eastAsia="Calibri" w:hAnsi="Times New Roman" w:cs="Times New Roman"/>
          <w:b/>
          <w:bCs/>
          <w:sz w:val="24"/>
          <w:szCs w:val="24"/>
          <w:lang w:val="ro-RO"/>
        </w:rPr>
      </w:pPr>
    </w:p>
    <w:p w14:paraId="1BC63AE3" w14:textId="77777777" w:rsidR="00135EA1" w:rsidRPr="002D079A" w:rsidRDefault="00135EA1" w:rsidP="00135EA1">
      <w:pPr>
        <w:tabs>
          <w:tab w:val="left" w:pos="709"/>
        </w:tabs>
        <w:spacing w:after="0" w:line="240" w:lineRule="auto"/>
        <w:ind w:left="720"/>
        <w:contextualSpacing/>
        <w:jc w:val="center"/>
        <w:rPr>
          <w:rFonts w:ascii="Times New Roman" w:eastAsia="Calibri" w:hAnsi="Times New Roman" w:cs="Times New Roman"/>
          <w:b/>
          <w:bCs/>
          <w:sz w:val="24"/>
          <w:szCs w:val="24"/>
          <w:lang w:val="ro-RO"/>
        </w:rPr>
      </w:pPr>
    </w:p>
    <w:tbl>
      <w:tblPr>
        <w:tblStyle w:val="TableGrid"/>
        <w:tblW w:w="10118" w:type="dxa"/>
        <w:tblInd w:w="-275" w:type="dxa"/>
        <w:tblLayout w:type="fixed"/>
        <w:tblLook w:val="04A0" w:firstRow="1" w:lastRow="0" w:firstColumn="1" w:lastColumn="0" w:noHBand="0" w:noVBand="1"/>
      </w:tblPr>
      <w:tblGrid>
        <w:gridCol w:w="532"/>
        <w:gridCol w:w="710"/>
        <w:gridCol w:w="1065"/>
        <w:gridCol w:w="1420"/>
        <w:gridCol w:w="1243"/>
        <w:gridCol w:w="1420"/>
        <w:gridCol w:w="1686"/>
        <w:gridCol w:w="2042"/>
      </w:tblGrid>
      <w:tr w:rsidR="001553D4" w:rsidRPr="002D079A" w14:paraId="2142F7B0" w14:textId="77777777" w:rsidTr="001663FF">
        <w:trPr>
          <w:trHeight w:val="1598"/>
        </w:trPr>
        <w:tc>
          <w:tcPr>
            <w:tcW w:w="532" w:type="dxa"/>
          </w:tcPr>
          <w:p w14:paraId="36A34706" w14:textId="77777777" w:rsidR="00135EA1" w:rsidRPr="001663FF" w:rsidRDefault="00135EA1" w:rsidP="00E63252">
            <w:pPr>
              <w:jc w:val="both"/>
              <w:rPr>
                <w:rFonts w:eastAsia="Calibri"/>
              </w:rPr>
            </w:pPr>
            <w:r w:rsidRPr="001663FF">
              <w:rPr>
                <w:rFonts w:eastAsia="Calibri"/>
              </w:rPr>
              <w:t>Nr. crt.</w:t>
            </w:r>
          </w:p>
        </w:tc>
        <w:tc>
          <w:tcPr>
            <w:tcW w:w="710" w:type="dxa"/>
          </w:tcPr>
          <w:p w14:paraId="30E88241" w14:textId="77777777" w:rsidR="00135EA1" w:rsidRPr="001663FF" w:rsidRDefault="00135EA1" w:rsidP="00E63252">
            <w:pPr>
              <w:jc w:val="both"/>
              <w:rPr>
                <w:rFonts w:eastAsia="Calibri"/>
              </w:rPr>
            </w:pPr>
            <w:proofErr w:type="spellStart"/>
            <w:r w:rsidRPr="001663FF">
              <w:rPr>
                <w:rFonts w:eastAsia="Calibri"/>
              </w:rPr>
              <w:t>Actiunea</w:t>
            </w:r>
            <w:proofErr w:type="spellEnd"/>
          </w:p>
        </w:tc>
        <w:tc>
          <w:tcPr>
            <w:tcW w:w="1065" w:type="dxa"/>
          </w:tcPr>
          <w:p w14:paraId="62D9BF9E" w14:textId="77777777" w:rsidR="00135EA1" w:rsidRPr="001663FF" w:rsidRDefault="00135EA1" w:rsidP="00E63252">
            <w:pPr>
              <w:jc w:val="both"/>
              <w:rPr>
                <w:rFonts w:eastAsia="Calibri"/>
              </w:rPr>
            </w:pPr>
            <w:r w:rsidRPr="001663FF">
              <w:rPr>
                <w:rFonts w:eastAsia="Calibri"/>
              </w:rPr>
              <w:t>Denumire echipament/bun aprobat</w:t>
            </w:r>
          </w:p>
        </w:tc>
        <w:tc>
          <w:tcPr>
            <w:tcW w:w="1420" w:type="dxa"/>
          </w:tcPr>
          <w:p w14:paraId="5698FF97" w14:textId="77777777" w:rsidR="00135EA1" w:rsidRPr="001663FF" w:rsidRDefault="00135EA1" w:rsidP="00E63252">
            <w:pPr>
              <w:jc w:val="both"/>
              <w:rPr>
                <w:rFonts w:eastAsia="Calibri"/>
              </w:rPr>
            </w:pPr>
            <w:proofErr w:type="spellStart"/>
            <w:r w:rsidRPr="001663FF">
              <w:rPr>
                <w:rFonts w:eastAsia="Calibri"/>
              </w:rPr>
              <w:t>Cerinte</w:t>
            </w:r>
            <w:proofErr w:type="spellEnd"/>
            <w:r w:rsidRPr="001663FF">
              <w:rPr>
                <w:rFonts w:eastAsia="Calibri"/>
              </w:rPr>
              <w:t>/Caracteristici principale echipament/bun aprobat</w:t>
            </w:r>
          </w:p>
        </w:tc>
        <w:tc>
          <w:tcPr>
            <w:tcW w:w="1243" w:type="dxa"/>
          </w:tcPr>
          <w:p w14:paraId="469232F9" w14:textId="77777777" w:rsidR="00135EA1" w:rsidRPr="001663FF" w:rsidRDefault="00135EA1" w:rsidP="00E63252">
            <w:pPr>
              <w:jc w:val="both"/>
              <w:rPr>
                <w:rFonts w:eastAsia="Calibri"/>
              </w:rPr>
            </w:pPr>
            <w:proofErr w:type="spellStart"/>
            <w:r w:rsidRPr="001663FF">
              <w:rPr>
                <w:rFonts w:eastAsia="Calibri"/>
              </w:rPr>
              <w:t>Cerinte</w:t>
            </w:r>
            <w:proofErr w:type="spellEnd"/>
            <w:r w:rsidRPr="001663FF">
              <w:rPr>
                <w:rFonts w:eastAsia="Calibri"/>
              </w:rPr>
              <w:t>/Caracteristici principale modificate*</w:t>
            </w:r>
          </w:p>
        </w:tc>
        <w:tc>
          <w:tcPr>
            <w:tcW w:w="1420" w:type="dxa"/>
          </w:tcPr>
          <w:p w14:paraId="71BA629B" w14:textId="77777777" w:rsidR="00135EA1" w:rsidRPr="001663FF" w:rsidRDefault="00135EA1" w:rsidP="00E63252">
            <w:pPr>
              <w:jc w:val="both"/>
              <w:rPr>
                <w:rFonts w:eastAsia="Calibri"/>
              </w:rPr>
            </w:pPr>
            <w:proofErr w:type="spellStart"/>
            <w:r w:rsidRPr="001663FF">
              <w:rPr>
                <w:rFonts w:eastAsia="Calibri"/>
              </w:rPr>
              <w:t>Cerinte</w:t>
            </w:r>
            <w:proofErr w:type="spellEnd"/>
            <w:r w:rsidRPr="001663FF">
              <w:rPr>
                <w:rFonts w:eastAsia="Calibri"/>
              </w:rPr>
              <w:t>/Caracteristici principale echipament/bun stabilite prin caietul de sarcini**</w:t>
            </w:r>
          </w:p>
        </w:tc>
        <w:tc>
          <w:tcPr>
            <w:tcW w:w="1686" w:type="dxa"/>
          </w:tcPr>
          <w:p w14:paraId="1665C095" w14:textId="53FD8718" w:rsidR="00135EA1" w:rsidRPr="001663FF" w:rsidRDefault="00135EA1" w:rsidP="00E63252">
            <w:pPr>
              <w:jc w:val="both"/>
              <w:rPr>
                <w:rFonts w:eastAsia="Calibri"/>
              </w:rPr>
            </w:pPr>
            <w:proofErr w:type="spellStart"/>
            <w:r w:rsidRPr="001663FF">
              <w:rPr>
                <w:rFonts w:eastAsia="Calibri"/>
              </w:rPr>
              <w:t>Cerinte</w:t>
            </w:r>
            <w:proofErr w:type="spellEnd"/>
            <w:r w:rsidRPr="001663FF">
              <w:rPr>
                <w:rFonts w:eastAsia="Calibri"/>
              </w:rPr>
              <w:t xml:space="preserve">/Caracteristici principale echipament/bun </w:t>
            </w:r>
            <w:r w:rsidR="006F01B4" w:rsidRPr="001663FF">
              <w:rPr>
                <w:rFonts w:eastAsia="Calibri"/>
              </w:rPr>
              <w:t>achiziți</w:t>
            </w:r>
            <w:r w:rsidRPr="001663FF">
              <w:rPr>
                <w:rFonts w:eastAsia="Calibri"/>
              </w:rPr>
              <w:t>onat</w:t>
            </w:r>
          </w:p>
        </w:tc>
        <w:tc>
          <w:tcPr>
            <w:tcW w:w="2042" w:type="dxa"/>
          </w:tcPr>
          <w:p w14:paraId="5899D9BC" w14:textId="77777777" w:rsidR="00135EA1" w:rsidRPr="001663FF" w:rsidRDefault="00135EA1" w:rsidP="00E63252">
            <w:pPr>
              <w:jc w:val="both"/>
              <w:rPr>
                <w:rFonts w:eastAsia="Calibri"/>
              </w:rPr>
            </w:pPr>
            <w:r w:rsidRPr="001663FF">
              <w:rPr>
                <w:rFonts w:eastAsia="Calibri"/>
              </w:rPr>
              <w:t xml:space="preserve">Justificare </w:t>
            </w:r>
            <w:proofErr w:type="spellStart"/>
            <w:r w:rsidRPr="001663FF">
              <w:rPr>
                <w:rFonts w:eastAsia="Calibri"/>
              </w:rPr>
              <w:t>ȋn</w:t>
            </w:r>
            <w:proofErr w:type="spellEnd"/>
            <w:r w:rsidRPr="001663FF">
              <w:rPr>
                <w:rFonts w:eastAsia="Calibri"/>
              </w:rPr>
              <w:t xml:space="preserve"> caz de </w:t>
            </w:r>
            <w:proofErr w:type="spellStart"/>
            <w:r w:rsidRPr="001663FF">
              <w:rPr>
                <w:rFonts w:eastAsia="Calibri"/>
              </w:rPr>
              <w:t>diferenţe</w:t>
            </w:r>
            <w:proofErr w:type="spellEnd"/>
            <w:r w:rsidRPr="001663FF">
              <w:rPr>
                <w:rFonts w:eastAsia="Calibri"/>
              </w:rPr>
              <w:t xml:space="preserve"> (descrierea caracteristicilor de natură tehnică  în mod obiectiv, într-o manieră corespunzătoare  </w:t>
            </w:r>
            <w:proofErr w:type="spellStart"/>
            <w:r w:rsidRPr="001663FF">
              <w:rPr>
                <w:rFonts w:eastAsia="Calibri"/>
              </w:rPr>
              <w:lastRenderedPageBreak/>
              <w:t>fundamentarii</w:t>
            </w:r>
            <w:proofErr w:type="spellEnd"/>
            <w:r w:rsidRPr="001663FF">
              <w:rPr>
                <w:rFonts w:eastAsia="Calibri"/>
              </w:rPr>
              <w:t xml:space="preserve"> modului de îndeplinire a realizării </w:t>
            </w:r>
            <w:proofErr w:type="spellStart"/>
            <w:r w:rsidRPr="001663FF">
              <w:rPr>
                <w:rFonts w:eastAsia="Calibri"/>
              </w:rPr>
              <w:t>necesităţii</w:t>
            </w:r>
            <w:proofErr w:type="spellEnd"/>
            <w:r w:rsidRPr="001663FF">
              <w:rPr>
                <w:rFonts w:eastAsia="Calibri"/>
              </w:rPr>
              <w:t xml:space="preserve">  obiectivelor solicitantului)***</w:t>
            </w:r>
          </w:p>
        </w:tc>
      </w:tr>
      <w:tr w:rsidR="001553D4" w:rsidRPr="002D079A" w14:paraId="0BC06DE7" w14:textId="77777777" w:rsidTr="001663FF">
        <w:trPr>
          <w:trHeight w:val="143"/>
        </w:trPr>
        <w:tc>
          <w:tcPr>
            <w:tcW w:w="532" w:type="dxa"/>
          </w:tcPr>
          <w:p w14:paraId="2124CE1E" w14:textId="77777777" w:rsidR="00135EA1" w:rsidRPr="002D079A" w:rsidRDefault="00135EA1" w:rsidP="00E63252">
            <w:pPr>
              <w:jc w:val="both"/>
              <w:rPr>
                <w:rFonts w:eastAsia="Calibri"/>
                <w:sz w:val="24"/>
                <w:szCs w:val="24"/>
              </w:rPr>
            </w:pPr>
            <w:r w:rsidRPr="002D079A">
              <w:rPr>
                <w:rFonts w:eastAsia="Calibri"/>
                <w:sz w:val="24"/>
                <w:szCs w:val="24"/>
              </w:rPr>
              <w:lastRenderedPageBreak/>
              <w:t>1</w:t>
            </w:r>
          </w:p>
        </w:tc>
        <w:tc>
          <w:tcPr>
            <w:tcW w:w="710" w:type="dxa"/>
          </w:tcPr>
          <w:p w14:paraId="1C040AB3" w14:textId="77777777" w:rsidR="00135EA1" w:rsidRPr="002D079A" w:rsidRDefault="00135EA1" w:rsidP="00E63252">
            <w:pPr>
              <w:jc w:val="both"/>
              <w:rPr>
                <w:rFonts w:eastAsia="Calibri"/>
                <w:sz w:val="24"/>
                <w:szCs w:val="24"/>
              </w:rPr>
            </w:pPr>
          </w:p>
        </w:tc>
        <w:tc>
          <w:tcPr>
            <w:tcW w:w="1065" w:type="dxa"/>
          </w:tcPr>
          <w:p w14:paraId="621B3889" w14:textId="77777777" w:rsidR="00135EA1" w:rsidRPr="002D079A" w:rsidRDefault="00135EA1" w:rsidP="00E63252">
            <w:pPr>
              <w:jc w:val="both"/>
              <w:rPr>
                <w:rFonts w:eastAsia="Calibri"/>
                <w:sz w:val="24"/>
                <w:szCs w:val="24"/>
              </w:rPr>
            </w:pPr>
          </w:p>
        </w:tc>
        <w:tc>
          <w:tcPr>
            <w:tcW w:w="1420" w:type="dxa"/>
          </w:tcPr>
          <w:p w14:paraId="4954D2DC" w14:textId="77777777" w:rsidR="00135EA1" w:rsidRPr="002D079A" w:rsidRDefault="00135EA1" w:rsidP="00E63252">
            <w:pPr>
              <w:jc w:val="both"/>
              <w:rPr>
                <w:rFonts w:eastAsia="Calibri"/>
                <w:sz w:val="24"/>
                <w:szCs w:val="24"/>
              </w:rPr>
            </w:pPr>
          </w:p>
        </w:tc>
        <w:tc>
          <w:tcPr>
            <w:tcW w:w="1243" w:type="dxa"/>
          </w:tcPr>
          <w:p w14:paraId="562A1BC3" w14:textId="77777777" w:rsidR="00135EA1" w:rsidRPr="002D079A" w:rsidRDefault="00135EA1" w:rsidP="00E63252">
            <w:pPr>
              <w:jc w:val="both"/>
              <w:rPr>
                <w:rFonts w:eastAsia="Calibri"/>
                <w:sz w:val="24"/>
                <w:szCs w:val="24"/>
              </w:rPr>
            </w:pPr>
          </w:p>
        </w:tc>
        <w:tc>
          <w:tcPr>
            <w:tcW w:w="1420" w:type="dxa"/>
          </w:tcPr>
          <w:p w14:paraId="2877D983" w14:textId="77777777" w:rsidR="00135EA1" w:rsidRPr="002D079A" w:rsidRDefault="00135EA1" w:rsidP="00E63252">
            <w:pPr>
              <w:jc w:val="both"/>
              <w:rPr>
                <w:rFonts w:eastAsia="Calibri"/>
                <w:sz w:val="24"/>
                <w:szCs w:val="24"/>
              </w:rPr>
            </w:pPr>
          </w:p>
        </w:tc>
        <w:tc>
          <w:tcPr>
            <w:tcW w:w="1686" w:type="dxa"/>
          </w:tcPr>
          <w:p w14:paraId="18E04FFB" w14:textId="77777777" w:rsidR="00135EA1" w:rsidRPr="002D079A" w:rsidRDefault="00135EA1" w:rsidP="00E63252">
            <w:pPr>
              <w:jc w:val="both"/>
              <w:rPr>
                <w:rFonts w:eastAsia="Calibri"/>
                <w:sz w:val="24"/>
                <w:szCs w:val="24"/>
              </w:rPr>
            </w:pPr>
          </w:p>
        </w:tc>
        <w:tc>
          <w:tcPr>
            <w:tcW w:w="2042" w:type="dxa"/>
          </w:tcPr>
          <w:p w14:paraId="70691E68" w14:textId="77777777" w:rsidR="00135EA1" w:rsidRPr="002D079A" w:rsidRDefault="00135EA1" w:rsidP="00E63252">
            <w:pPr>
              <w:jc w:val="both"/>
              <w:rPr>
                <w:rFonts w:eastAsia="Calibri"/>
                <w:sz w:val="24"/>
                <w:szCs w:val="24"/>
              </w:rPr>
            </w:pPr>
          </w:p>
        </w:tc>
      </w:tr>
      <w:tr w:rsidR="001553D4" w:rsidRPr="002D079A" w14:paraId="6B36BA64" w14:textId="77777777" w:rsidTr="001663FF">
        <w:trPr>
          <w:trHeight w:val="143"/>
        </w:trPr>
        <w:tc>
          <w:tcPr>
            <w:tcW w:w="532" w:type="dxa"/>
          </w:tcPr>
          <w:p w14:paraId="7044DC9B" w14:textId="77777777" w:rsidR="00135EA1" w:rsidRPr="002D079A" w:rsidRDefault="00135EA1" w:rsidP="00E63252">
            <w:pPr>
              <w:jc w:val="both"/>
              <w:rPr>
                <w:rFonts w:eastAsia="Calibri"/>
                <w:sz w:val="24"/>
                <w:szCs w:val="24"/>
              </w:rPr>
            </w:pPr>
            <w:r w:rsidRPr="002D079A">
              <w:rPr>
                <w:rFonts w:eastAsia="Calibri"/>
                <w:sz w:val="24"/>
                <w:szCs w:val="24"/>
              </w:rPr>
              <w:t>2</w:t>
            </w:r>
          </w:p>
        </w:tc>
        <w:tc>
          <w:tcPr>
            <w:tcW w:w="710" w:type="dxa"/>
          </w:tcPr>
          <w:p w14:paraId="1CD00E29" w14:textId="77777777" w:rsidR="00135EA1" w:rsidRPr="002D079A" w:rsidRDefault="00135EA1" w:rsidP="00E63252">
            <w:pPr>
              <w:jc w:val="both"/>
              <w:rPr>
                <w:rFonts w:eastAsia="Calibri"/>
                <w:sz w:val="24"/>
                <w:szCs w:val="24"/>
              </w:rPr>
            </w:pPr>
          </w:p>
        </w:tc>
        <w:tc>
          <w:tcPr>
            <w:tcW w:w="1065" w:type="dxa"/>
          </w:tcPr>
          <w:p w14:paraId="74BC0B71" w14:textId="77777777" w:rsidR="00135EA1" w:rsidRPr="002D079A" w:rsidRDefault="00135EA1" w:rsidP="00E63252">
            <w:pPr>
              <w:jc w:val="both"/>
              <w:rPr>
                <w:rFonts w:eastAsia="Calibri"/>
                <w:sz w:val="24"/>
                <w:szCs w:val="24"/>
              </w:rPr>
            </w:pPr>
          </w:p>
        </w:tc>
        <w:tc>
          <w:tcPr>
            <w:tcW w:w="1420" w:type="dxa"/>
          </w:tcPr>
          <w:p w14:paraId="6D0FD201" w14:textId="77777777" w:rsidR="00135EA1" w:rsidRPr="002D079A" w:rsidRDefault="00135EA1" w:rsidP="00E63252">
            <w:pPr>
              <w:jc w:val="both"/>
              <w:rPr>
                <w:rFonts w:eastAsia="Calibri"/>
                <w:sz w:val="24"/>
                <w:szCs w:val="24"/>
              </w:rPr>
            </w:pPr>
          </w:p>
        </w:tc>
        <w:tc>
          <w:tcPr>
            <w:tcW w:w="1243" w:type="dxa"/>
          </w:tcPr>
          <w:p w14:paraId="12F85632" w14:textId="77777777" w:rsidR="00135EA1" w:rsidRPr="002D079A" w:rsidRDefault="00135EA1" w:rsidP="00E63252">
            <w:pPr>
              <w:jc w:val="both"/>
              <w:rPr>
                <w:rFonts w:eastAsia="Calibri"/>
                <w:sz w:val="24"/>
                <w:szCs w:val="24"/>
              </w:rPr>
            </w:pPr>
          </w:p>
        </w:tc>
        <w:tc>
          <w:tcPr>
            <w:tcW w:w="1420" w:type="dxa"/>
          </w:tcPr>
          <w:p w14:paraId="5C0F69F2" w14:textId="77777777" w:rsidR="00135EA1" w:rsidRPr="002D079A" w:rsidRDefault="00135EA1" w:rsidP="00E63252">
            <w:pPr>
              <w:jc w:val="both"/>
              <w:rPr>
                <w:rFonts w:eastAsia="Calibri"/>
                <w:sz w:val="24"/>
                <w:szCs w:val="24"/>
              </w:rPr>
            </w:pPr>
          </w:p>
        </w:tc>
        <w:tc>
          <w:tcPr>
            <w:tcW w:w="1686" w:type="dxa"/>
          </w:tcPr>
          <w:p w14:paraId="56604214" w14:textId="77777777" w:rsidR="00135EA1" w:rsidRPr="002D079A" w:rsidRDefault="00135EA1" w:rsidP="00E63252">
            <w:pPr>
              <w:jc w:val="both"/>
              <w:rPr>
                <w:rFonts w:eastAsia="Calibri"/>
                <w:sz w:val="24"/>
                <w:szCs w:val="24"/>
              </w:rPr>
            </w:pPr>
          </w:p>
        </w:tc>
        <w:tc>
          <w:tcPr>
            <w:tcW w:w="2042" w:type="dxa"/>
          </w:tcPr>
          <w:p w14:paraId="45D3D8F3" w14:textId="77777777" w:rsidR="00135EA1" w:rsidRPr="002D079A" w:rsidRDefault="00135EA1" w:rsidP="00E63252">
            <w:pPr>
              <w:jc w:val="both"/>
              <w:rPr>
                <w:rFonts w:eastAsia="Calibri"/>
                <w:sz w:val="24"/>
                <w:szCs w:val="24"/>
              </w:rPr>
            </w:pPr>
          </w:p>
        </w:tc>
      </w:tr>
      <w:tr w:rsidR="001553D4" w:rsidRPr="002D079A" w14:paraId="0470D334" w14:textId="77777777" w:rsidTr="001663FF">
        <w:trPr>
          <w:trHeight w:val="143"/>
        </w:trPr>
        <w:tc>
          <w:tcPr>
            <w:tcW w:w="532" w:type="dxa"/>
          </w:tcPr>
          <w:p w14:paraId="2D997F8C" w14:textId="77777777" w:rsidR="00135EA1" w:rsidRPr="002D079A" w:rsidRDefault="00135EA1" w:rsidP="00E63252">
            <w:pPr>
              <w:jc w:val="both"/>
              <w:rPr>
                <w:rFonts w:eastAsia="Calibri"/>
                <w:sz w:val="24"/>
                <w:szCs w:val="24"/>
              </w:rPr>
            </w:pPr>
            <w:r w:rsidRPr="002D079A">
              <w:rPr>
                <w:rFonts w:eastAsia="Calibri"/>
                <w:sz w:val="24"/>
                <w:szCs w:val="24"/>
              </w:rPr>
              <w:t>3</w:t>
            </w:r>
          </w:p>
        </w:tc>
        <w:tc>
          <w:tcPr>
            <w:tcW w:w="710" w:type="dxa"/>
          </w:tcPr>
          <w:p w14:paraId="74BEE304" w14:textId="77777777" w:rsidR="00135EA1" w:rsidRPr="002D079A" w:rsidRDefault="00135EA1" w:rsidP="00E63252">
            <w:pPr>
              <w:jc w:val="both"/>
              <w:rPr>
                <w:rFonts w:eastAsia="Calibri"/>
                <w:sz w:val="24"/>
                <w:szCs w:val="24"/>
              </w:rPr>
            </w:pPr>
          </w:p>
        </w:tc>
        <w:tc>
          <w:tcPr>
            <w:tcW w:w="1065" w:type="dxa"/>
          </w:tcPr>
          <w:p w14:paraId="5A180364" w14:textId="77777777" w:rsidR="00135EA1" w:rsidRPr="002D079A" w:rsidRDefault="00135EA1" w:rsidP="00E63252">
            <w:pPr>
              <w:jc w:val="both"/>
              <w:rPr>
                <w:rFonts w:eastAsia="Calibri"/>
                <w:sz w:val="24"/>
                <w:szCs w:val="24"/>
              </w:rPr>
            </w:pPr>
          </w:p>
        </w:tc>
        <w:tc>
          <w:tcPr>
            <w:tcW w:w="1420" w:type="dxa"/>
          </w:tcPr>
          <w:p w14:paraId="664705BE" w14:textId="77777777" w:rsidR="00135EA1" w:rsidRPr="002D079A" w:rsidRDefault="00135EA1" w:rsidP="00E63252">
            <w:pPr>
              <w:jc w:val="both"/>
              <w:rPr>
                <w:rFonts w:eastAsia="Calibri"/>
                <w:sz w:val="24"/>
                <w:szCs w:val="24"/>
              </w:rPr>
            </w:pPr>
          </w:p>
        </w:tc>
        <w:tc>
          <w:tcPr>
            <w:tcW w:w="1243" w:type="dxa"/>
          </w:tcPr>
          <w:p w14:paraId="4DB431E0" w14:textId="77777777" w:rsidR="00135EA1" w:rsidRPr="002D079A" w:rsidRDefault="00135EA1" w:rsidP="00E63252">
            <w:pPr>
              <w:jc w:val="both"/>
              <w:rPr>
                <w:rFonts w:eastAsia="Calibri"/>
                <w:sz w:val="24"/>
                <w:szCs w:val="24"/>
              </w:rPr>
            </w:pPr>
          </w:p>
        </w:tc>
        <w:tc>
          <w:tcPr>
            <w:tcW w:w="1420" w:type="dxa"/>
          </w:tcPr>
          <w:p w14:paraId="14EA2EC7" w14:textId="77777777" w:rsidR="00135EA1" w:rsidRPr="002D079A" w:rsidRDefault="00135EA1" w:rsidP="00E63252">
            <w:pPr>
              <w:jc w:val="both"/>
              <w:rPr>
                <w:rFonts w:eastAsia="Calibri"/>
                <w:sz w:val="24"/>
                <w:szCs w:val="24"/>
              </w:rPr>
            </w:pPr>
          </w:p>
        </w:tc>
        <w:tc>
          <w:tcPr>
            <w:tcW w:w="1686" w:type="dxa"/>
          </w:tcPr>
          <w:p w14:paraId="771137F2" w14:textId="77777777" w:rsidR="00135EA1" w:rsidRPr="002D079A" w:rsidRDefault="00135EA1" w:rsidP="00E63252">
            <w:pPr>
              <w:jc w:val="both"/>
              <w:rPr>
                <w:rFonts w:eastAsia="Calibri"/>
                <w:sz w:val="24"/>
                <w:szCs w:val="24"/>
              </w:rPr>
            </w:pPr>
          </w:p>
        </w:tc>
        <w:tc>
          <w:tcPr>
            <w:tcW w:w="2042" w:type="dxa"/>
          </w:tcPr>
          <w:p w14:paraId="6A9C2CD5" w14:textId="77777777" w:rsidR="00135EA1" w:rsidRPr="002D079A" w:rsidRDefault="00135EA1" w:rsidP="00E63252">
            <w:pPr>
              <w:jc w:val="both"/>
              <w:rPr>
                <w:rFonts w:eastAsia="Calibri"/>
                <w:sz w:val="24"/>
                <w:szCs w:val="24"/>
              </w:rPr>
            </w:pPr>
          </w:p>
        </w:tc>
      </w:tr>
      <w:tr w:rsidR="001553D4" w:rsidRPr="002D079A" w14:paraId="14725F47" w14:textId="77777777" w:rsidTr="001663FF">
        <w:trPr>
          <w:trHeight w:val="275"/>
        </w:trPr>
        <w:tc>
          <w:tcPr>
            <w:tcW w:w="532" w:type="dxa"/>
          </w:tcPr>
          <w:p w14:paraId="776333F9" w14:textId="77777777" w:rsidR="00135EA1" w:rsidRPr="002D079A" w:rsidRDefault="00135EA1" w:rsidP="00E63252">
            <w:pPr>
              <w:jc w:val="both"/>
              <w:rPr>
                <w:rFonts w:eastAsia="Calibri"/>
                <w:sz w:val="24"/>
                <w:szCs w:val="24"/>
              </w:rPr>
            </w:pPr>
            <w:r w:rsidRPr="002D079A">
              <w:rPr>
                <w:rFonts w:eastAsia="Calibri"/>
                <w:sz w:val="24"/>
                <w:szCs w:val="24"/>
              </w:rPr>
              <w:t>4</w:t>
            </w:r>
          </w:p>
        </w:tc>
        <w:tc>
          <w:tcPr>
            <w:tcW w:w="710" w:type="dxa"/>
          </w:tcPr>
          <w:p w14:paraId="33CDDF9A" w14:textId="77777777" w:rsidR="00135EA1" w:rsidRPr="002D079A" w:rsidRDefault="00135EA1" w:rsidP="00E63252">
            <w:pPr>
              <w:jc w:val="both"/>
              <w:rPr>
                <w:rFonts w:eastAsia="Calibri"/>
                <w:sz w:val="24"/>
                <w:szCs w:val="24"/>
              </w:rPr>
            </w:pPr>
          </w:p>
        </w:tc>
        <w:tc>
          <w:tcPr>
            <w:tcW w:w="1065" w:type="dxa"/>
          </w:tcPr>
          <w:p w14:paraId="7C07F26E" w14:textId="77777777" w:rsidR="00135EA1" w:rsidRPr="002D079A" w:rsidRDefault="00135EA1" w:rsidP="00E63252">
            <w:pPr>
              <w:jc w:val="both"/>
              <w:rPr>
                <w:rFonts w:eastAsia="Calibri"/>
                <w:sz w:val="24"/>
                <w:szCs w:val="24"/>
              </w:rPr>
            </w:pPr>
          </w:p>
        </w:tc>
        <w:tc>
          <w:tcPr>
            <w:tcW w:w="1420" w:type="dxa"/>
          </w:tcPr>
          <w:p w14:paraId="57EC5DD8" w14:textId="77777777" w:rsidR="00135EA1" w:rsidRPr="002D079A" w:rsidRDefault="00135EA1" w:rsidP="00E63252">
            <w:pPr>
              <w:jc w:val="both"/>
              <w:rPr>
                <w:rFonts w:eastAsia="Calibri"/>
                <w:sz w:val="24"/>
                <w:szCs w:val="24"/>
              </w:rPr>
            </w:pPr>
          </w:p>
        </w:tc>
        <w:tc>
          <w:tcPr>
            <w:tcW w:w="1243" w:type="dxa"/>
          </w:tcPr>
          <w:p w14:paraId="21D91949" w14:textId="77777777" w:rsidR="00135EA1" w:rsidRPr="002D079A" w:rsidRDefault="00135EA1" w:rsidP="00E63252">
            <w:pPr>
              <w:jc w:val="both"/>
              <w:rPr>
                <w:rFonts w:eastAsia="Calibri"/>
                <w:sz w:val="24"/>
                <w:szCs w:val="24"/>
              </w:rPr>
            </w:pPr>
          </w:p>
        </w:tc>
        <w:tc>
          <w:tcPr>
            <w:tcW w:w="1420" w:type="dxa"/>
          </w:tcPr>
          <w:p w14:paraId="20ABDBFD" w14:textId="77777777" w:rsidR="00135EA1" w:rsidRPr="002D079A" w:rsidRDefault="00135EA1" w:rsidP="00E63252">
            <w:pPr>
              <w:jc w:val="both"/>
              <w:rPr>
                <w:rFonts w:eastAsia="Calibri"/>
                <w:sz w:val="24"/>
                <w:szCs w:val="24"/>
              </w:rPr>
            </w:pPr>
          </w:p>
        </w:tc>
        <w:tc>
          <w:tcPr>
            <w:tcW w:w="1686" w:type="dxa"/>
          </w:tcPr>
          <w:p w14:paraId="7C2343E9" w14:textId="77777777" w:rsidR="00135EA1" w:rsidRPr="002D079A" w:rsidRDefault="00135EA1" w:rsidP="00E63252">
            <w:pPr>
              <w:jc w:val="both"/>
              <w:rPr>
                <w:rFonts w:eastAsia="Calibri"/>
                <w:sz w:val="24"/>
                <w:szCs w:val="24"/>
              </w:rPr>
            </w:pPr>
          </w:p>
        </w:tc>
        <w:tc>
          <w:tcPr>
            <w:tcW w:w="2042" w:type="dxa"/>
          </w:tcPr>
          <w:p w14:paraId="6FF13B07" w14:textId="77777777" w:rsidR="00135EA1" w:rsidRPr="002D079A" w:rsidRDefault="00135EA1" w:rsidP="00E63252">
            <w:pPr>
              <w:jc w:val="both"/>
              <w:rPr>
                <w:rFonts w:eastAsia="Calibri"/>
                <w:sz w:val="24"/>
                <w:szCs w:val="24"/>
              </w:rPr>
            </w:pPr>
          </w:p>
        </w:tc>
      </w:tr>
    </w:tbl>
    <w:p w14:paraId="1ECDCC1E" w14:textId="77777777" w:rsidR="00135EA1" w:rsidRPr="002D079A" w:rsidRDefault="00135EA1" w:rsidP="00135EA1">
      <w:pPr>
        <w:tabs>
          <w:tab w:val="left" w:pos="709"/>
        </w:tabs>
        <w:spacing w:after="0" w:line="240" w:lineRule="auto"/>
        <w:ind w:left="720"/>
        <w:contextualSpacing/>
        <w:jc w:val="center"/>
        <w:rPr>
          <w:rFonts w:ascii="Times New Roman" w:eastAsia="Calibri" w:hAnsi="Times New Roman" w:cs="Times New Roman"/>
          <w:b/>
          <w:bCs/>
          <w:sz w:val="24"/>
          <w:szCs w:val="24"/>
          <w:lang w:val="ro-RO"/>
        </w:rPr>
      </w:pPr>
    </w:p>
    <w:p w14:paraId="581C5079" w14:textId="77777777" w:rsidR="00135EA1" w:rsidRPr="002D079A" w:rsidRDefault="00135EA1" w:rsidP="00135EA1">
      <w:pPr>
        <w:tabs>
          <w:tab w:val="left" w:pos="709"/>
        </w:tabs>
        <w:spacing w:after="0" w:line="240" w:lineRule="auto"/>
        <w:ind w:left="720"/>
        <w:contextualSpacing/>
        <w:jc w:val="center"/>
        <w:rPr>
          <w:rFonts w:ascii="Times New Roman" w:eastAsia="Calibri" w:hAnsi="Times New Roman" w:cs="Times New Roman"/>
          <w:b/>
          <w:bCs/>
          <w:sz w:val="24"/>
          <w:szCs w:val="24"/>
          <w:lang w:val="ro-RO"/>
        </w:rPr>
      </w:pPr>
    </w:p>
    <w:p w14:paraId="514806ED" w14:textId="77777777" w:rsidR="00135EA1" w:rsidRPr="002D079A" w:rsidRDefault="00135EA1" w:rsidP="00135EA1">
      <w:pPr>
        <w:tabs>
          <w:tab w:val="left" w:pos="709"/>
        </w:tabs>
        <w:spacing w:after="0" w:line="240" w:lineRule="auto"/>
        <w:contextualSpacing/>
        <w:rPr>
          <w:rFonts w:ascii="Times New Roman" w:eastAsia="Calibri" w:hAnsi="Times New Roman" w:cs="Times New Roman"/>
          <w:b/>
          <w:bCs/>
          <w:sz w:val="24"/>
          <w:szCs w:val="24"/>
          <w:lang w:val="ro-RO"/>
        </w:rPr>
      </w:pPr>
      <w:proofErr w:type="spellStart"/>
      <w:r w:rsidRPr="002D079A">
        <w:rPr>
          <w:rFonts w:ascii="Times New Roman" w:eastAsia="Calibri" w:hAnsi="Times New Roman" w:cs="Times New Roman"/>
          <w:b/>
          <w:bCs/>
          <w:sz w:val="24"/>
          <w:szCs w:val="24"/>
          <w:lang w:val="ro-RO"/>
        </w:rPr>
        <w:t>Semnatura</w:t>
      </w:r>
      <w:proofErr w:type="spellEnd"/>
      <w:r w:rsidRPr="002D079A">
        <w:rPr>
          <w:rFonts w:ascii="Times New Roman" w:eastAsia="Calibri" w:hAnsi="Times New Roman" w:cs="Times New Roman"/>
          <w:b/>
          <w:bCs/>
          <w:sz w:val="24"/>
          <w:szCs w:val="24"/>
          <w:lang w:val="ro-RO"/>
        </w:rPr>
        <w:t xml:space="preserve"> reprezentant legal                                                                                           Data  </w:t>
      </w:r>
    </w:p>
    <w:p w14:paraId="0751815F" w14:textId="77777777" w:rsidR="00234D2C" w:rsidRPr="002D079A" w:rsidRDefault="00234D2C" w:rsidP="00234D2C">
      <w:pPr>
        <w:pStyle w:val="Heading2"/>
        <w:spacing w:before="0" w:line="240" w:lineRule="auto"/>
        <w:rPr>
          <w:rFonts w:cs="Times New Roman"/>
        </w:rPr>
      </w:pPr>
      <w:bookmarkStart w:id="318" w:name="_Toc184636248"/>
    </w:p>
    <w:p w14:paraId="71F9B43F" w14:textId="77777777" w:rsidR="00234D2C" w:rsidRPr="002D079A" w:rsidRDefault="00234D2C" w:rsidP="00234D2C">
      <w:pPr>
        <w:rPr>
          <w:rFonts w:ascii="Times New Roman" w:hAnsi="Times New Roman" w:cs="Times New Roman"/>
        </w:rPr>
      </w:pPr>
    </w:p>
    <w:p w14:paraId="127B5FF8" w14:textId="77777777" w:rsidR="00234D2C" w:rsidRPr="002D079A" w:rsidRDefault="00234D2C" w:rsidP="00234D2C">
      <w:pPr>
        <w:rPr>
          <w:rFonts w:ascii="Times New Roman" w:hAnsi="Times New Roman" w:cs="Times New Roman"/>
        </w:rPr>
      </w:pPr>
    </w:p>
    <w:p w14:paraId="5C10B7F0" w14:textId="77777777" w:rsidR="00234D2C" w:rsidRPr="002D079A" w:rsidRDefault="00234D2C" w:rsidP="00234D2C">
      <w:pPr>
        <w:rPr>
          <w:rFonts w:ascii="Times New Roman" w:hAnsi="Times New Roman" w:cs="Times New Roman"/>
        </w:rPr>
      </w:pPr>
    </w:p>
    <w:p w14:paraId="00D9512E" w14:textId="77777777" w:rsidR="00234D2C" w:rsidRPr="002D079A" w:rsidRDefault="00234D2C" w:rsidP="00234D2C">
      <w:pPr>
        <w:rPr>
          <w:rFonts w:ascii="Times New Roman" w:hAnsi="Times New Roman" w:cs="Times New Roman"/>
        </w:rPr>
      </w:pPr>
    </w:p>
    <w:p w14:paraId="2F64244F" w14:textId="77777777" w:rsidR="00234D2C" w:rsidRPr="002D079A" w:rsidRDefault="00234D2C" w:rsidP="00234D2C">
      <w:pPr>
        <w:rPr>
          <w:rFonts w:ascii="Times New Roman" w:hAnsi="Times New Roman" w:cs="Times New Roman"/>
        </w:rPr>
      </w:pPr>
    </w:p>
    <w:p w14:paraId="2153B916" w14:textId="77777777" w:rsidR="00234D2C" w:rsidRPr="002D079A" w:rsidRDefault="00234D2C" w:rsidP="00234D2C">
      <w:pPr>
        <w:rPr>
          <w:rFonts w:ascii="Times New Roman" w:hAnsi="Times New Roman" w:cs="Times New Roman"/>
        </w:rPr>
      </w:pPr>
    </w:p>
    <w:p w14:paraId="4E01B539" w14:textId="77777777" w:rsidR="00234D2C" w:rsidRPr="002D079A" w:rsidRDefault="00234D2C" w:rsidP="00234D2C">
      <w:pPr>
        <w:rPr>
          <w:rFonts w:ascii="Times New Roman" w:hAnsi="Times New Roman" w:cs="Times New Roman"/>
        </w:rPr>
      </w:pPr>
    </w:p>
    <w:p w14:paraId="5F673CD4" w14:textId="77777777" w:rsidR="00234D2C" w:rsidRPr="002D079A" w:rsidRDefault="00234D2C" w:rsidP="00234D2C">
      <w:pPr>
        <w:rPr>
          <w:rFonts w:ascii="Times New Roman" w:hAnsi="Times New Roman" w:cs="Times New Roman"/>
        </w:rPr>
      </w:pPr>
    </w:p>
    <w:p w14:paraId="59B02595" w14:textId="77777777" w:rsidR="00234D2C" w:rsidRPr="002D079A" w:rsidRDefault="00234D2C" w:rsidP="00234D2C">
      <w:pPr>
        <w:rPr>
          <w:rFonts w:ascii="Times New Roman" w:hAnsi="Times New Roman" w:cs="Times New Roman"/>
        </w:rPr>
      </w:pPr>
    </w:p>
    <w:p w14:paraId="03AEF59A" w14:textId="77777777" w:rsidR="00234D2C" w:rsidRPr="002D079A" w:rsidRDefault="00234D2C" w:rsidP="00234D2C">
      <w:pPr>
        <w:rPr>
          <w:rFonts w:ascii="Times New Roman" w:hAnsi="Times New Roman" w:cs="Times New Roman"/>
        </w:rPr>
      </w:pPr>
    </w:p>
    <w:p w14:paraId="40731F7D" w14:textId="77777777" w:rsidR="00234D2C" w:rsidRPr="002D079A" w:rsidRDefault="00234D2C" w:rsidP="00234D2C">
      <w:pPr>
        <w:rPr>
          <w:rFonts w:ascii="Times New Roman" w:hAnsi="Times New Roman" w:cs="Times New Roman"/>
        </w:rPr>
      </w:pPr>
    </w:p>
    <w:p w14:paraId="5014B230" w14:textId="77777777" w:rsidR="00234D2C" w:rsidRDefault="00234D2C" w:rsidP="00AE3661">
      <w:pPr>
        <w:rPr>
          <w:rFonts w:ascii="Times New Roman" w:hAnsi="Times New Roman" w:cs="Times New Roman"/>
        </w:rPr>
      </w:pPr>
    </w:p>
    <w:p w14:paraId="543D5B49" w14:textId="77777777" w:rsidR="001663FF" w:rsidRDefault="001663FF" w:rsidP="00AE3661">
      <w:pPr>
        <w:rPr>
          <w:rFonts w:ascii="Times New Roman" w:hAnsi="Times New Roman" w:cs="Times New Roman"/>
        </w:rPr>
      </w:pPr>
    </w:p>
    <w:p w14:paraId="533B4BE2" w14:textId="77777777" w:rsidR="001663FF" w:rsidRDefault="001663FF" w:rsidP="00AE3661">
      <w:pPr>
        <w:rPr>
          <w:rFonts w:ascii="Times New Roman" w:hAnsi="Times New Roman" w:cs="Times New Roman"/>
        </w:rPr>
      </w:pPr>
    </w:p>
    <w:p w14:paraId="7EBC132B" w14:textId="77777777" w:rsidR="001663FF" w:rsidRPr="002D079A" w:rsidRDefault="001663FF" w:rsidP="00AE3661">
      <w:pPr>
        <w:rPr>
          <w:rFonts w:ascii="Times New Roman" w:hAnsi="Times New Roman" w:cs="Times New Roman"/>
        </w:rPr>
      </w:pPr>
    </w:p>
    <w:p w14:paraId="38D839D4" w14:textId="77777777" w:rsidR="00234D2C" w:rsidRPr="002D079A" w:rsidRDefault="00234D2C" w:rsidP="00AE3661">
      <w:pPr>
        <w:rPr>
          <w:rFonts w:ascii="Times New Roman" w:hAnsi="Times New Roman" w:cs="Times New Roman"/>
        </w:rPr>
      </w:pPr>
    </w:p>
    <w:p w14:paraId="1C0E683D" w14:textId="2E03799F" w:rsidR="000F6FA5" w:rsidRPr="002D079A" w:rsidRDefault="000A58D2" w:rsidP="00AE3661">
      <w:pPr>
        <w:pStyle w:val="Heading2"/>
        <w:spacing w:before="0" w:line="240" w:lineRule="auto"/>
        <w:rPr>
          <w:rFonts w:cs="Times New Roman"/>
          <w:lang w:val="pt-BR"/>
        </w:rPr>
      </w:pPr>
      <w:bookmarkStart w:id="319" w:name="_Toc197356867"/>
      <w:r w:rsidRPr="002D079A">
        <w:rPr>
          <w:rFonts w:cs="Times New Roman"/>
          <w:lang w:val="pt-BR"/>
        </w:rPr>
        <w:lastRenderedPageBreak/>
        <w:t>A</w:t>
      </w:r>
      <w:r w:rsidR="000F6FA5" w:rsidRPr="002D079A">
        <w:rPr>
          <w:rFonts w:cs="Times New Roman"/>
          <w:lang w:val="pt-BR"/>
        </w:rPr>
        <w:t xml:space="preserve">nexa nr. </w:t>
      </w:r>
      <w:r w:rsidR="007754F0" w:rsidRPr="002D079A">
        <w:rPr>
          <w:rFonts w:cs="Times New Roman"/>
          <w:lang w:val="pt-BR"/>
        </w:rPr>
        <w:t>9</w:t>
      </w:r>
      <w:r w:rsidR="000F6FA5" w:rsidRPr="002D079A">
        <w:rPr>
          <w:rFonts w:cs="Times New Roman"/>
          <w:lang w:val="pt-BR"/>
        </w:rPr>
        <w:t xml:space="preserve"> </w:t>
      </w:r>
      <w:r w:rsidR="00060BBC" w:rsidRPr="002D079A">
        <w:rPr>
          <w:rFonts w:cs="Times New Roman"/>
          <w:lang w:val="pt-BR"/>
        </w:rPr>
        <w:t>–</w:t>
      </w:r>
      <w:r w:rsidR="000F6FA5" w:rsidRPr="002D079A">
        <w:rPr>
          <w:rFonts w:cs="Times New Roman"/>
          <w:lang w:val="pt-BR"/>
        </w:rPr>
        <w:t xml:space="preserve"> </w:t>
      </w:r>
      <w:bookmarkStart w:id="320" w:name="_Hlk192518964"/>
      <w:r w:rsidR="009436DC" w:rsidRPr="002D079A">
        <w:rPr>
          <w:rFonts w:cs="Times New Roman"/>
          <w:lang w:val="pt-BR"/>
        </w:rPr>
        <w:t>Situați</w:t>
      </w:r>
      <w:r w:rsidR="000F6FA5" w:rsidRPr="002D079A">
        <w:rPr>
          <w:rFonts w:cs="Times New Roman"/>
          <w:lang w:val="pt-BR"/>
        </w:rPr>
        <w:t xml:space="preserve">e centralizatoare a ofertelor depuse </w:t>
      </w:r>
      <w:r w:rsidR="007754F0" w:rsidRPr="002D079A">
        <w:rPr>
          <w:rFonts w:cs="Times New Roman"/>
          <w:lang w:val="pt-BR"/>
        </w:rPr>
        <w:t>ș</w:t>
      </w:r>
      <w:r w:rsidR="000F6FA5" w:rsidRPr="002D079A">
        <w:rPr>
          <w:rFonts w:cs="Times New Roman"/>
          <w:lang w:val="pt-BR"/>
        </w:rPr>
        <w:t xml:space="preserve">i contractelor </w:t>
      </w:r>
      <w:r w:rsidR="005D2163" w:rsidRPr="002D079A">
        <w:rPr>
          <w:rFonts w:cs="Times New Roman"/>
          <w:lang w:val="pt-BR"/>
        </w:rPr>
        <w:t>î</w:t>
      </w:r>
      <w:r w:rsidR="000F6FA5" w:rsidRPr="002D079A">
        <w:rPr>
          <w:rFonts w:cs="Times New Roman"/>
          <w:lang w:val="pt-BR"/>
        </w:rPr>
        <w:t>ncheiate</w:t>
      </w:r>
      <w:bookmarkEnd w:id="318"/>
      <w:bookmarkEnd w:id="319"/>
    </w:p>
    <w:p w14:paraId="6FC1BA28" w14:textId="77777777" w:rsidR="000F6FA5" w:rsidRPr="002D079A" w:rsidRDefault="000F6FA5" w:rsidP="00AE3661">
      <w:pPr>
        <w:spacing w:after="0" w:line="240" w:lineRule="auto"/>
        <w:rPr>
          <w:rFonts w:ascii="Times New Roman" w:hAnsi="Times New Roman" w:cs="Times New Roman"/>
          <w:b/>
          <w:sz w:val="24"/>
          <w:szCs w:val="24"/>
          <w:lang w:val="ro-RO"/>
        </w:rPr>
      </w:pPr>
    </w:p>
    <w:p w14:paraId="760F941A" w14:textId="33F9EA95" w:rsidR="000F6FA5" w:rsidRPr="002D079A" w:rsidRDefault="000F6FA5" w:rsidP="00AE3661">
      <w:pPr>
        <w:spacing w:after="0" w:line="240" w:lineRule="auto"/>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Denumire Solicitant:.</w:t>
      </w:r>
    </w:p>
    <w:p w14:paraId="4EB1A826" w14:textId="6793382F" w:rsidR="000F6FA5" w:rsidRPr="002D079A" w:rsidRDefault="000F6FA5" w:rsidP="00AE3661">
      <w:pPr>
        <w:spacing w:after="0" w:line="240" w:lineRule="auto"/>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 xml:space="preserve">Cod Unic de Identificare (CUI): </w:t>
      </w:r>
    </w:p>
    <w:p w14:paraId="108C99A4" w14:textId="0F8A6C9E" w:rsidR="000F6FA5" w:rsidRPr="002D079A" w:rsidRDefault="000F6FA5" w:rsidP="00AE3661">
      <w:pPr>
        <w:spacing w:after="0" w:line="240" w:lineRule="auto"/>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Nr. unic de identificare (RUI</w:t>
      </w:r>
      <w:r w:rsidR="001C37A9" w:rsidRPr="002D079A">
        <w:rPr>
          <w:rFonts w:ascii="Times New Roman" w:hAnsi="Times New Roman" w:cs="Times New Roman"/>
          <w:b/>
          <w:bCs/>
          <w:sz w:val="24"/>
          <w:szCs w:val="24"/>
          <w:lang w:val="ro-RO"/>
        </w:rPr>
        <w:t>)</w:t>
      </w:r>
    </w:p>
    <w:p w14:paraId="745161AD" w14:textId="1F6C5F05" w:rsidR="000F6FA5" w:rsidRPr="002D079A" w:rsidRDefault="000F6FA5" w:rsidP="00AE3661">
      <w:pPr>
        <w:spacing w:after="0" w:line="240" w:lineRule="auto"/>
        <w:jc w:val="both"/>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 xml:space="preserve">Nr./data de </w:t>
      </w:r>
      <w:proofErr w:type="spellStart"/>
      <w:r w:rsidRPr="002D079A">
        <w:rPr>
          <w:rFonts w:ascii="Times New Roman" w:hAnsi="Times New Roman" w:cs="Times New Roman"/>
          <w:b/>
          <w:bCs/>
          <w:sz w:val="24"/>
          <w:szCs w:val="24"/>
          <w:lang w:val="ro-RO"/>
        </w:rPr>
        <w:t>inregistrare</w:t>
      </w:r>
      <w:proofErr w:type="spellEnd"/>
      <w:r w:rsidRPr="002D079A">
        <w:rPr>
          <w:rFonts w:ascii="Times New Roman" w:hAnsi="Times New Roman" w:cs="Times New Roman"/>
          <w:b/>
          <w:bCs/>
          <w:sz w:val="24"/>
          <w:szCs w:val="24"/>
          <w:lang w:val="ro-RO"/>
        </w:rPr>
        <w:t xml:space="preserve"> cerere de </w:t>
      </w:r>
      <w:r w:rsidR="00775C08" w:rsidRPr="002D079A">
        <w:rPr>
          <w:rFonts w:ascii="Times New Roman" w:hAnsi="Times New Roman" w:cs="Times New Roman"/>
          <w:b/>
          <w:bCs/>
          <w:sz w:val="24"/>
          <w:szCs w:val="24"/>
          <w:lang w:val="ro-RO"/>
        </w:rPr>
        <w:t>finanțare</w:t>
      </w:r>
      <w:r w:rsidRPr="002D079A">
        <w:rPr>
          <w:rFonts w:ascii="Times New Roman" w:hAnsi="Times New Roman" w:cs="Times New Roman"/>
          <w:b/>
          <w:bCs/>
          <w:sz w:val="24"/>
          <w:szCs w:val="24"/>
          <w:lang w:val="ro-RO"/>
        </w:rPr>
        <w:t xml:space="preserve"> a Programului  de </w:t>
      </w:r>
      <w:r w:rsidR="007D35E7" w:rsidRPr="002D079A">
        <w:rPr>
          <w:rFonts w:ascii="Times New Roman" w:hAnsi="Times New Roman" w:cs="Times New Roman"/>
          <w:b/>
          <w:bCs/>
          <w:sz w:val="24"/>
          <w:szCs w:val="24"/>
          <w:lang w:val="ro-RO"/>
        </w:rPr>
        <w:t>investiți</w:t>
      </w:r>
      <w:r w:rsidR="00390B4D" w:rsidRPr="002D079A">
        <w:rPr>
          <w:rFonts w:ascii="Times New Roman" w:hAnsi="Times New Roman" w:cs="Times New Roman"/>
          <w:b/>
          <w:bCs/>
          <w:sz w:val="24"/>
          <w:szCs w:val="24"/>
          <w:lang w:val="ro-RO"/>
        </w:rPr>
        <w:t>i</w:t>
      </w:r>
      <w:r w:rsidR="001C37A9" w:rsidRPr="002D079A">
        <w:rPr>
          <w:rFonts w:ascii="Times New Roman" w:hAnsi="Times New Roman" w:cs="Times New Roman"/>
          <w:b/>
          <w:bCs/>
          <w:sz w:val="24"/>
          <w:szCs w:val="24"/>
          <w:lang w:val="ro-RO"/>
        </w:rPr>
        <w:t>:</w:t>
      </w:r>
    </w:p>
    <w:p w14:paraId="46F59416" w14:textId="77777777" w:rsidR="000A58D2" w:rsidRPr="002D079A" w:rsidRDefault="000A58D2" w:rsidP="001C37A9">
      <w:pPr>
        <w:rPr>
          <w:rFonts w:ascii="Times New Roman" w:hAnsi="Times New Roman" w:cs="Times New Roman"/>
          <w:b/>
          <w:sz w:val="16"/>
          <w:szCs w:val="16"/>
          <w:lang w:val="ro-RO"/>
        </w:rPr>
      </w:pPr>
    </w:p>
    <w:p w14:paraId="481BB0DA" w14:textId="77777777" w:rsidR="000A58D2" w:rsidRPr="002D079A" w:rsidRDefault="000A58D2" w:rsidP="001C37A9">
      <w:pPr>
        <w:rPr>
          <w:rFonts w:ascii="Times New Roman" w:hAnsi="Times New Roman" w:cs="Times New Roman"/>
          <w:b/>
          <w:sz w:val="16"/>
          <w:szCs w:val="16"/>
          <w:lang w:val="ro-RO"/>
        </w:rPr>
      </w:pPr>
    </w:p>
    <w:tbl>
      <w:tblPr>
        <w:tblStyle w:val="TableGrid"/>
        <w:tblpPr w:leftFromText="180" w:rightFromText="180" w:vertAnchor="page" w:horzAnchor="margin" w:tblpY="5576"/>
        <w:tblW w:w="9918" w:type="dxa"/>
        <w:tblLayout w:type="fixed"/>
        <w:tblLook w:val="04A0" w:firstRow="1" w:lastRow="0" w:firstColumn="1" w:lastColumn="0" w:noHBand="0" w:noVBand="1"/>
      </w:tblPr>
      <w:tblGrid>
        <w:gridCol w:w="675"/>
        <w:gridCol w:w="911"/>
        <w:gridCol w:w="994"/>
        <w:gridCol w:w="994"/>
        <w:gridCol w:w="994"/>
        <w:gridCol w:w="994"/>
        <w:gridCol w:w="994"/>
        <w:gridCol w:w="828"/>
        <w:gridCol w:w="828"/>
        <w:gridCol w:w="828"/>
        <w:gridCol w:w="878"/>
      </w:tblGrid>
      <w:tr w:rsidR="001553D4" w:rsidRPr="002D079A" w14:paraId="6F66B681" w14:textId="77777777" w:rsidTr="00324E7A">
        <w:trPr>
          <w:trHeight w:val="1395"/>
        </w:trPr>
        <w:tc>
          <w:tcPr>
            <w:tcW w:w="675" w:type="dxa"/>
          </w:tcPr>
          <w:p w14:paraId="30E26A17"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Nr. Crt.</w:t>
            </w:r>
          </w:p>
        </w:tc>
        <w:tc>
          <w:tcPr>
            <w:tcW w:w="911" w:type="dxa"/>
          </w:tcPr>
          <w:p w14:paraId="790CB1DE"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Denumire ofertant</w:t>
            </w:r>
          </w:p>
        </w:tc>
        <w:tc>
          <w:tcPr>
            <w:tcW w:w="994" w:type="dxa"/>
          </w:tcPr>
          <w:p w14:paraId="771096B8"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 xml:space="preserve">Nr./data/ ora </w:t>
            </w:r>
            <w:proofErr w:type="spellStart"/>
            <w:r w:rsidRPr="001663FF">
              <w:rPr>
                <w:b/>
              </w:rPr>
              <w:t>inregistrare</w:t>
            </w:r>
            <w:proofErr w:type="spellEnd"/>
            <w:r w:rsidRPr="001663FF">
              <w:rPr>
                <w:b/>
              </w:rPr>
              <w:t xml:space="preserve"> oferta la solicitant</w:t>
            </w:r>
          </w:p>
        </w:tc>
        <w:tc>
          <w:tcPr>
            <w:tcW w:w="994" w:type="dxa"/>
          </w:tcPr>
          <w:p w14:paraId="52730176" w14:textId="77777777" w:rsidR="00234D2C" w:rsidRPr="001663FF" w:rsidRDefault="00234D2C" w:rsidP="00234D2C">
            <w:pPr>
              <w:rPr>
                <w:b/>
              </w:rPr>
            </w:pPr>
            <w:r w:rsidRPr="001663FF">
              <w:rPr>
                <w:b/>
              </w:rPr>
              <w:t>Valoare înscrisă în  ofertă fără TVA</w:t>
            </w:r>
          </w:p>
        </w:tc>
        <w:tc>
          <w:tcPr>
            <w:tcW w:w="994" w:type="dxa"/>
          </w:tcPr>
          <w:p w14:paraId="210BE602"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 xml:space="preserve">Nr data solicitare </w:t>
            </w:r>
            <w:proofErr w:type="spellStart"/>
            <w:r w:rsidRPr="001663FF">
              <w:rPr>
                <w:b/>
              </w:rPr>
              <w:t>clarificari</w:t>
            </w:r>
            <w:proofErr w:type="spellEnd"/>
            <w:r w:rsidRPr="001663FF">
              <w:rPr>
                <w:b/>
              </w:rPr>
              <w:t xml:space="preserve">  </w:t>
            </w:r>
          </w:p>
        </w:tc>
        <w:tc>
          <w:tcPr>
            <w:tcW w:w="994" w:type="dxa"/>
          </w:tcPr>
          <w:p w14:paraId="6083A1E8"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 xml:space="preserve">Nr data </w:t>
            </w:r>
            <w:proofErr w:type="spellStart"/>
            <w:r w:rsidRPr="001663FF">
              <w:rPr>
                <w:b/>
              </w:rPr>
              <w:t>raspuns</w:t>
            </w:r>
            <w:proofErr w:type="spellEnd"/>
            <w:r w:rsidRPr="001663FF">
              <w:rPr>
                <w:b/>
              </w:rPr>
              <w:t xml:space="preserve"> solicitare </w:t>
            </w:r>
            <w:proofErr w:type="spellStart"/>
            <w:r w:rsidRPr="001663FF">
              <w:rPr>
                <w:b/>
              </w:rPr>
              <w:t>clarificari</w:t>
            </w:r>
            <w:proofErr w:type="spellEnd"/>
            <w:r w:rsidRPr="001663FF">
              <w:rPr>
                <w:b/>
              </w:rPr>
              <w:t xml:space="preserve">  </w:t>
            </w:r>
          </w:p>
        </w:tc>
        <w:tc>
          <w:tcPr>
            <w:tcW w:w="994" w:type="dxa"/>
          </w:tcPr>
          <w:p w14:paraId="34E7308D"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 xml:space="preserve">Nr./data </w:t>
            </w:r>
            <w:proofErr w:type="spellStart"/>
            <w:r w:rsidRPr="001663FF">
              <w:rPr>
                <w:b/>
              </w:rPr>
              <w:t>pv</w:t>
            </w:r>
            <w:proofErr w:type="spellEnd"/>
            <w:r w:rsidRPr="001663FF">
              <w:rPr>
                <w:b/>
              </w:rPr>
              <w:t xml:space="preserve"> adjudecare oferte</w:t>
            </w:r>
          </w:p>
        </w:tc>
        <w:tc>
          <w:tcPr>
            <w:tcW w:w="828" w:type="dxa"/>
          </w:tcPr>
          <w:p w14:paraId="243E60F3"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Nr./ data contract</w:t>
            </w:r>
          </w:p>
        </w:tc>
        <w:tc>
          <w:tcPr>
            <w:tcW w:w="828" w:type="dxa"/>
          </w:tcPr>
          <w:p w14:paraId="081A07F2"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 xml:space="preserve">Valoare contract </w:t>
            </w:r>
            <w:proofErr w:type="spellStart"/>
            <w:r w:rsidRPr="001663FF">
              <w:rPr>
                <w:b/>
              </w:rPr>
              <w:t>fara</w:t>
            </w:r>
            <w:proofErr w:type="spellEnd"/>
            <w:r w:rsidRPr="001663FF">
              <w:rPr>
                <w:b/>
              </w:rPr>
              <w:t xml:space="preserve"> tva  </w:t>
            </w:r>
          </w:p>
        </w:tc>
        <w:tc>
          <w:tcPr>
            <w:tcW w:w="828" w:type="dxa"/>
          </w:tcPr>
          <w:p w14:paraId="69AF9532"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 xml:space="preserve">Valoare contract cu tva  </w:t>
            </w:r>
          </w:p>
        </w:tc>
        <w:tc>
          <w:tcPr>
            <w:tcW w:w="878" w:type="dxa"/>
          </w:tcPr>
          <w:p w14:paraId="276E0199" w14:textId="77777777" w:rsidR="00324E7A" w:rsidRDefault="00234D2C" w:rsidP="00234D2C">
            <w:pPr>
              <w:widowControl/>
              <w:autoSpaceDE/>
              <w:autoSpaceDN/>
              <w:adjustRightInd/>
              <w:spacing w:after="160" w:line="259" w:lineRule="auto"/>
              <w:rPr>
                <w:b/>
              </w:rPr>
            </w:pPr>
            <w:proofErr w:type="spellStart"/>
            <w:r w:rsidRPr="001663FF">
              <w:rPr>
                <w:b/>
              </w:rPr>
              <w:t>Obser</w:t>
            </w:r>
            <w:proofErr w:type="spellEnd"/>
          </w:p>
          <w:p w14:paraId="0FFB878B" w14:textId="6FB90126" w:rsidR="00234D2C" w:rsidRPr="001663FF" w:rsidRDefault="00234D2C" w:rsidP="00234D2C">
            <w:pPr>
              <w:widowControl/>
              <w:autoSpaceDE/>
              <w:autoSpaceDN/>
              <w:adjustRightInd/>
              <w:spacing w:after="160" w:line="259" w:lineRule="auto"/>
              <w:rPr>
                <w:rFonts w:eastAsiaTheme="minorHAnsi"/>
                <w:b/>
                <w:lang w:eastAsia="en-US"/>
              </w:rPr>
            </w:pPr>
            <w:proofErr w:type="spellStart"/>
            <w:r w:rsidRPr="001663FF">
              <w:rPr>
                <w:b/>
              </w:rPr>
              <w:t>vatii</w:t>
            </w:r>
            <w:proofErr w:type="spellEnd"/>
          </w:p>
        </w:tc>
      </w:tr>
      <w:tr w:rsidR="001553D4" w:rsidRPr="002D079A" w14:paraId="74152289" w14:textId="77777777" w:rsidTr="00324E7A">
        <w:trPr>
          <w:trHeight w:val="380"/>
        </w:trPr>
        <w:tc>
          <w:tcPr>
            <w:tcW w:w="675" w:type="dxa"/>
          </w:tcPr>
          <w:p w14:paraId="68B78A72"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1</w:t>
            </w:r>
          </w:p>
        </w:tc>
        <w:tc>
          <w:tcPr>
            <w:tcW w:w="911" w:type="dxa"/>
          </w:tcPr>
          <w:p w14:paraId="644727F4"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2</w:t>
            </w:r>
          </w:p>
        </w:tc>
        <w:tc>
          <w:tcPr>
            <w:tcW w:w="994" w:type="dxa"/>
          </w:tcPr>
          <w:p w14:paraId="18D4B51A"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3</w:t>
            </w:r>
          </w:p>
        </w:tc>
        <w:tc>
          <w:tcPr>
            <w:tcW w:w="994" w:type="dxa"/>
          </w:tcPr>
          <w:p w14:paraId="33346AC8" w14:textId="77777777" w:rsidR="00234D2C" w:rsidRPr="001663FF" w:rsidRDefault="00234D2C" w:rsidP="00234D2C">
            <w:pPr>
              <w:rPr>
                <w:b/>
              </w:rPr>
            </w:pPr>
            <w:r w:rsidRPr="001663FF">
              <w:rPr>
                <w:b/>
              </w:rPr>
              <w:t>4</w:t>
            </w:r>
          </w:p>
        </w:tc>
        <w:tc>
          <w:tcPr>
            <w:tcW w:w="994" w:type="dxa"/>
          </w:tcPr>
          <w:p w14:paraId="7CF1474E"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5</w:t>
            </w:r>
          </w:p>
        </w:tc>
        <w:tc>
          <w:tcPr>
            <w:tcW w:w="994" w:type="dxa"/>
          </w:tcPr>
          <w:p w14:paraId="4F497492"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6</w:t>
            </w:r>
          </w:p>
        </w:tc>
        <w:tc>
          <w:tcPr>
            <w:tcW w:w="994" w:type="dxa"/>
          </w:tcPr>
          <w:p w14:paraId="5009DAFB"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7</w:t>
            </w:r>
          </w:p>
        </w:tc>
        <w:tc>
          <w:tcPr>
            <w:tcW w:w="828" w:type="dxa"/>
          </w:tcPr>
          <w:p w14:paraId="2522B623"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8</w:t>
            </w:r>
          </w:p>
        </w:tc>
        <w:tc>
          <w:tcPr>
            <w:tcW w:w="828" w:type="dxa"/>
          </w:tcPr>
          <w:p w14:paraId="3FB22638"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9</w:t>
            </w:r>
          </w:p>
        </w:tc>
        <w:tc>
          <w:tcPr>
            <w:tcW w:w="828" w:type="dxa"/>
          </w:tcPr>
          <w:p w14:paraId="30711374"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10</w:t>
            </w:r>
          </w:p>
        </w:tc>
        <w:tc>
          <w:tcPr>
            <w:tcW w:w="878" w:type="dxa"/>
          </w:tcPr>
          <w:p w14:paraId="7D040C33" w14:textId="77777777" w:rsidR="00234D2C" w:rsidRPr="001663FF" w:rsidRDefault="00234D2C" w:rsidP="00234D2C">
            <w:pPr>
              <w:widowControl/>
              <w:autoSpaceDE/>
              <w:autoSpaceDN/>
              <w:adjustRightInd/>
              <w:spacing w:after="160" w:line="259" w:lineRule="auto"/>
              <w:rPr>
                <w:rFonts w:eastAsiaTheme="minorHAnsi"/>
                <w:b/>
                <w:lang w:eastAsia="en-US"/>
              </w:rPr>
            </w:pPr>
            <w:r w:rsidRPr="001663FF">
              <w:rPr>
                <w:b/>
              </w:rPr>
              <w:t>11</w:t>
            </w:r>
          </w:p>
        </w:tc>
      </w:tr>
      <w:tr w:rsidR="001553D4" w:rsidRPr="002D079A" w14:paraId="606511B1" w14:textId="77777777" w:rsidTr="00324E7A">
        <w:trPr>
          <w:trHeight w:val="364"/>
        </w:trPr>
        <w:tc>
          <w:tcPr>
            <w:tcW w:w="675" w:type="dxa"/>
          </w:tcPr>
          <w:p w14:paraId="188E9457" w14:textId="77777777" w:rsidR="00234D2C" w:rsidRPr="002D079A" w:rsidRDefault="00234D2C" w:rsidP="00234D2C">
            <w:pPr>
              <w:widowControl/>
              <w:autoSpaceDE/>
              <w:autoSpaceDN/>
              <w:adjustRightInd/>
              <w:spacing w:after="160" w:line="259" w:lineRule="auto"/>
              <w:rPr>
                <w:rFonts w:eastAsiaTheme="minorHAnsi"/>
                <w:b/>
                <w:lang w:eastAsia="en-US"/>
              </w:rPr>
            </w:pPr>
          </w:p>
        </w:tc>
        <w:tc>
          <w:tcPr>
            <w:tcW w:w="911" w:type="dxa"/>
          </w:tcPr>
          <w:p w14:paraId="30DD849B" w14:textId="77777777" w:rsidR="00234D2C" w:rsidRPr="002D079A" w:rsidRDefault="00234D2C" w:rsidP="00234D2C">
            <w:pPr>
              <w:widowControl/>
              <w:autoSpaceDE/>
              <w:autoSpaceDN/>
              <w:adjustRightInd/>
              <w:spacing w:after="160" w:line="259" w:lineRule="auto"/>
              <w:rPr>
                <w:rFonts w:eastAsiaTheme="minorHAnsi"/>
                <w:b/>
                <w:lang w:eastAsia="en-US"/>
              </w:rPr>
            </w:pPr>
          </w:p>
        </w:tc>
        <w:tc>
          <w:tcPr>
            <w:tcW w:w="994" w:type="dxa"/>
          </w:tcPr>
          <w:p w14:paraId="3D34EE39" w14:textId="77777777" w:rsidR="00234D2C" w:rsidRPr="002D079A" w:rsidRDefault="00234D2C" w:rsidP="00234D2C">
            <w:pPr>
              <w:widowControl/>
              <w:autoSpaceDE/>
              <w:autoSpaceDN/>
              <w:adjustRightInd/>
              <w:spacing w:after="160" w:line="259" w:lineRule="auto"/>
              <w:rPr>
                <w:rFonts w:eastAsiaTheme="minorHAnsi"/>
                <w:b/>
                <w:lang w:eastAsia="en-US"/>
              </w:rPr>
            </w:pPr>
          </w:p>
        </w:tc>
        <w:tc>
          <w:tcPr>
            <w:tcW w:w="994" w:type="dxa"/>
          </w:tcPr>
          <w:p w14:paraId="32A3D839" w14:textId="77777777" w:rsidR="00234D2C" w:rsidRPr="002D079A" w:rsidRDefault="00234D2C" w:rsidP="00234D2C">
            <w:pPr>
              <w:rPr>
                <w:b/>
              </w:rPr>
            </w:pPr>
          </w:p>
        </w:tc>
        <w:tc>
          <w:tcPr>
            <w:tcW w:w="994" w:type="dxa"/>
          </w:tcPr>
          <w:p w14:paraId="52AAE28A" w14:textId="77777777" w:rsidR="00234D2C" w:rsidRPr="002D079A" w:rsidRDefault="00234D2C" w:rsidP="00234D2C">
            <w:pPr>
              <w:widowControl/>
              <w:autoSpaceDE/>
              <w:autoSpaceDN/>
              <w:adjustRightInd/>
              <w:spacing w:after="160" w:line="259" w:lineRule="auto"/>
              <w:rPr>
                <w:rFonts w:eastAsiaTheme="minorHAnsi"/>
                <w:b/>
                <w:lang w:eastAsia="en-US"/>
              </w:rPr>
            </w:pPr>
          </w:p>
        </w:tc>
        <w:tc>
          <w:tcPr>
            <w:tcW w:w="994" w:type="dxa"/>
          </w:tcPr>
          <w:p w14:paraId="00C1AE30" w14:textId="77777777" w:rsidR="00234D2C" w:rsidRPr="002D079A" w:rsidRDefault="00234D2C" w:rsidP="00234D2C">
            <w:pPr>
              <w:widowControl/>
              <w:autoSpaceDE/>
              <w:autoSpaceDN/>
              <w:adjustRightInd/>
              <w:spacing w:after="160" w:line="259" w:lineRule="auto"/>
              <w:rPr>
                <w:rFonts w:eastAsiaTheme="minorHAnsi"/>
                <w:b/>
                <w:lang w:eastAsia="en-US"/>
              </w:rPr>
            </w:pPr>
          </w:p>
        </w:tc>
        <w:tc>
          <w:tcPr>
            <w:tcW w:w="994" w:type="dxa"/>
          </w:tcPr>
          <w:p w14:paraId="21442A0D" w14:textId="77777777" w:rsidR="00234D2C" w:rsidRPr="002D079A" w:rsidRDefault="00234D2C" w:rsidP="00234D2C">
            <w:pPr>
              <w:widowControl/>
              <w:autoSpaceDE/>
              <w:autoSpaceDN/>
              <w:adjustRightInd/>
              <w:spacing w:after="160" w:line="259" w:lineRule="auto"/>
              <w:rPr>
                <w:rFonts w:eastAsiaTheme="minorHAnsi"/>
                <w:b/>
                <w:lang w:eastAsia="en-US"/>
              </w:rPr>
            </w:pPr>
          </w:p>
        </w:tc>
        <w:tc>
          <w:tcPr>
            <w:tcW w:w="828" w:type="dxa"/>
          </w:tcPr>
          <w:p w14:paraId="4F0DFA8E" w14:textId="77777777" w:rsidR="00234D2C" w:rsidRPr="002D079A" w:rsidRDefault="00234D2C" w:rsidP="00234D2C">
            <w:pPr>
              <w:widowControl/>
              <w:autoSpaceDE/>
              <w:autoSpaceDN/>
              <w:adjustRightInd/>
              <w:spacing w:after="160" w:line="259" w:lineRule="auto"/>
              <w:rPr>
                <w:rFonts w:eastAsiaTheme="minorHAnsi"/>
                <w:b/>
                <w:lang w:eastAsia="en-US"/>
              </w:rPr>
            </w:pPr>
          </w:p>
        </w:tc>
        <w:tc>
          <w:tcPr>
            <w:tcW w:w="828" w:type="dxa"/>
          </w:tcPr>
          <w:p w14:paraId="66520A04" w14:textId="77777777" w:rsidR="00234D2C" w:rsidRPr="002D079A" w:rsidRDefault="00234D2C" w:rsidP="00234D2C">
            <w:pPr>
              <w:widowControl/>
              <w:autoSpaceDE/>
              <w:autoSpaceDN/>
              <w:adjustRightInd/>
              <w:spacing w:after="160" w:line="259" w:lineRule="auto"/>
              <w:rPr>
                <w:rFonts w:eastAsiaTheme="minorHAnsi"/>
                <w:b/>
                <w:lang w:eastAsia="en-US"/>
              </w:rPr>
            </w:pPr>
          </w:p>
        </w:tc>
        <w:tc>
          <w:tcPr>
            <w:tcW w:w="828" w:type="dxa"/>
          </w:tcPr>
          <w:p w14:paraId="74571750" w14:textId="77777777" w:rsidR="00234D2C" w:rsidRPr="002D079A" w:rsidRDefault="00234D2C" w:rsidP="00234D2C">
            <w:pPr>
              <w:widowControl/>
              <w:autoSpaceDE/>
              <w:autoSpaceDN/>
              <w:adjustRightInd/>
              <w:spacing w:after="160" w:line="259" w:lineRule="auto"/>
              <w:rPr>
                <w:rFonts w:eastAsiaTheme="minorHAnsi"/>
                <w:b/>
                <w:lang w:eastAsia="en-US"/>
              </w:rPr>
            </w:pPr>
          </w:p>
        </w:tc>
        <w:tc>
          <w:tcPr>
            <w:tcW w:w="878" w:type="dxa"/>
          </w:tcPr>
          <w:p w14:paraId="4C264C6D" w14:textId="77777777" w:rsidR="00234D2C" w:rsidRPr="002D079A" w:rsidRDefault="00234D2C" w:rsidP="00234D2C">
            <w:pPr>
              <w:widowControl/>
              <w:autoSpaceDE/>
              <w:autoSpaceDN/>
              <w:adjustRightInd/>
              <w:spacing w:after="160" w:line="259" w:lineRule="auto"/>
              <w:rPr>
                <w:rFonts w:eastAsiaTheme="minorHAnsi"/>
                <w:b/>
                <w:lang w:eastAsia="en-US"/>
              </w:rPr>
            </w:pPr>
          </w:p>
        </w:tc>
      </w:tr>
    </w:tbl>
    <w:p w14:paraId="194ADFBB" w14:textId="77777777" w:rsidR="000A58D2" w:rsidRPr="002D079A" w:rsidRDefault="000A58D2" w:rsidP="001C37A9">
      <w:pPr>
        <w:rPr>
          <w:rFonts w:ascii="Times New Roman" w:hAnsi="Times New Roman" w:cs="Times New Roman"/>
          <w:b/>
          <w:sz w:val="24"/>
          <w:szCs w:val="24"/>
          <w:lang w:val="ro-RO"/>
        </w:rPr>
      </w:pPr>
    </w:p>
    <w:p w14:paraId="2822471D" w14:textId="77777777" w:rsidR="00234D2C" w:rsidRPr="002D079A" w:rsidRDefault="00234D2C" w:rsidP="001C37A9">
      <w:pPr>
        <w:rPr>
          <w:rFonts w:ascii="Times New Roman" w:hAnsi="Times New Roman" w:cs="Times New Roman"/>
          <w:b/>
          <w:sz w:val="24"/>
          <w:szCs w:val="24"/>
          <w:lang w:val="ro-RO"/>
        </w:rPr>
      </w:pPr>
    </w:p>
    <w:p w14:paraId="4A146E2D" w14:textId="77777777" w:rsidR="00234D2C" w:rsidRPr="002D079A" w:rsidRDefault="00234D2C" w:rsidP="001C37A9">
      <w:pPr>
        <w:rPr>
          <w:rFonts w:ascii="Times New Roman" w:hAnsi="Times New Roman" w:cs="Times New Roman"/>
          <w:b/>
          <w:sz w:val="24"/>
          <w:szCs w:val="24"/>
          <w:lang w:val="ro-RO"/>
        </w:rPr>
      </w:pPr>
    </w:p>
    <w:p w14:paraId="76A9811F" w14:textId="2CE78CE1" w:rsidR="001C37A9" w:rsidRPr="002D079A" w:rsidRDefault="001C37A9" w:rsidP="001C37A9">
      <w:pPr>
        <w:rPr>
          <w:rFonts w:ascii="Times New Roman" w:hAnsi="Times New Roman" w:cs="Times New Roman"/>
          <w:b/>
          <w:sz w:val="24"/>
          <w:szCs w:val="24"/>
          <w:lang w:val="ro-RO"/>
        </w:rPr>
      </w:pPr>
      <w:r w:rsidRPr="002D079A">
        <w:rPr>
          <w:rFonts w:ascii="Times New Roman" w:hAnsi="Times New Roman" w:cs="Times New Roman"/>
          <w:b/>
          <w:sz w:val="24"/>
          <w:szCs w:val="24"/>
          <w:lang w:val="ro-RO"/>
        </w:rPr>
        <w:t xml:space="preserve">Data                                                                                               </w:t>
      </w:r>
      <w:proofErr w:type="spellStart"/>
      <w:r w:rsidRPr="002D079A">
        <w:rPr>
          <w:rFonts w:ascii="Times New Roman" w:hAnsi="Times New Roman" w:cs="Times New Roman"/>
          <w:b/>
          <w:sz w:val="24"/>
          <w:szCs w:val="24"/>
          <w:lang w:val="ro-RO"/>
        </w:rPr>
        <w:t>Semnatura</w:t>
      </w:r>
      <w:proofErr w:type="spellEnd"/>
      <w:r w:rsidRPr="002D079A">
        <w:rPr>
          <w:rFonts w:ascii="Times New Roman" w:hAnsi="Times New Roman" w:cs="Times New Roman"/>
          <w:b/>
          <w:sz w:val="24"/>
          <w:szCs w:val="24"/>
          <w:lang w:val="ro-RO"/>
        </w:rPr>
        <w:t xml:space="preserve"> reprezentant legal</w:t>
      </w:r>
    </w:p>
    <w:bookmarkEnd w:id="320"/>
    <w:p w14:paraId="0FC886CD" w14:textId="77777777" w:rsidR="00234D2C" w:rsidRPr="002D079A" w:rsidRDefault="00234D2C" w:rsidP="00234D2C">
      <w:pPr>
        <w:rPr>
          <w:rFonts w:ascii="Times New Roman" w:hAnsi="Times New Roman" w:cs="Times New Roman"/>
          <w:b/>
          <w:sz w:val="16"/>
          <w:szCs w:val="16"/>
          <w:lang w:val="ro-RO"/>
        </w:rPr>
      </w:pPr>
    </w:p>
    <w:p w14:paraId="143455D7" w14:textId="77777777" w:rsidR="00234D2C" w:rsidRPr="002D079A" w:rsidRDefault="00234D2C" w:rsidP="00234D2C">
      <w:pPr>
        <w:rPr>
          <w:rFonts w:ascii="Times New Roman" w:hAnsi="Times New Roman" w:cs="Times New Roman"/>
          <w:b/>
          <w:sz w:val="16"/>
          <w:szCs w:val="16"/>
          <w:lang w:val="ro-RO"/>
        </w:rPr>
      </w:pPr>
    </w:p>
    <w:p w14:paraId="7C0BBC65" w14:textId="53C052C6" w:rsidR="00234D2C" w:rsidRPr="002D079A" w:rsidRDefault="00234D2C" w:rsidP="00234D2C">
      <w:pPr>
        <w:rPr>
          <w:rFonts w:ascii="Times New Roman" w:hAnsi="Times New Roman" w:cs="Times New Roman"/>
          <w:b/>
          <w:sz w:val="16"/>
          <w:szCs w:val="16"/>
          <w:lang w:val="ro-RO"/>
        </w:rPr>
      </w:pPr>
      <w:r w:rsidRPr="002D079A">
        <w:rPr>
          <w:rFonts w:ascii="Times New Roman" w:hAnsi="Times New Roman" w:cs="Times New Roman"/>
          <w:b/>
          <w:sz w:val="16"/>
          <w:szCs w:val="16"/>
          <w:lang w:val="ro-RO"/>
        </w:rPr>
        <w:t xml:space="preserve">Coloanele 7, 8, 9,10  se vor completa pentru ofertele declarate </w:t>
      </w:r>
      <w:proofErr w:type="spellStart"/>
      <w:r w:rsidRPr="002D079A">
        <w:rPr>
          <w:rFonts w:ascii="Times New Roman" w:hAnsi="Times New Roman" w:cs="Times New Roman"/>
          <w:b/>
          <w:sz w:val="16"/>
          <w:szCs w:val="16"/>
          <w:lang w:val="ro-RO"/>
        </w:rPr>
        <w:t>castigatoare</w:t>
      </w:r>
      <w:proofErr w:type="spellEnd"/>
      <w:r w:rsidRPr="002D079A">
        <w:rPr>
          <w:rFonts w:ascii="Times New Roman" w:hAnsi="Times New Roman" w:cs="Times New Roman"/>
          <w:b/>
          <w:sz w:val="16"/>
          <w:szCs w:val="16"/>
          <w:lang w:val="ro-RO"/>
        </w:rPr>
        <w:t>.</w:t>
      </w:r>
    </w:p>
    <w:p w14:paraId="69476168" w14:textId="77777777" w:rsidR="00234D2C" w:rsidRPr="002D079A" w:rsidRDefault="00234D2C" w:rsidP="00234D2C">
      <w:pPr>
        <w:rPr>
          <w:rFonts w:ascii="Times New Roman" w:hAnsi="Times New Roman" w:cs="Times New Roman"/>
          <w:b/>
          <w:sz w:val="16"/>
          <w:szCs w:val="16"/>
          <w:lang w:val="ro-RO"/>
        </w:rPr>
      </w:pPr>
      <w:r w:rsidRPr="002D079A">
        <w:rPr>
          <w:rFonts w:ascii="Times New Roman" w:hAnsi="Times New Roman" w:cs="Times New Roman"/>
          <w:b/>
          <w:sz w:val="16"/>
          <w:szCs w:val="16"/>
          <w:lang w:val="ro-RO"/>
        </w:rPr>
        <w:t>Se depune la fiecare cerere de plată tranșă și finalizare</w:t>
      </w:r>
    </w:p>
    <w:p w14:paraId="4F3A87FA" w14:textId="77777777" w:rsidR="000F6FA5" w:rsidRPr="002D079A" w:rsidRDefault="000F6FA5" w:rsidP="000F6FA5">
      <w:pPr>
        <w:rPr>
          <w:rFonts w:ascii="Times New Roman" w:hAnsi="Times New Roman" w:cs="Times New Roman"/>
          <w:b/>
          <w:sz w:val="24"/>
          <w:szCs w:val="24"/>
          <w:lang w:val="ro-RO"/>
        </w:rPr>
        <w:sectPr w:rsidR="000F6FA5" w:rsidRPr="002D079A" w:rsidSect="009E47CB">
          <w:headerReference w:type="default" r:id="rId41"/>
          <w:footerReference w:type="default" r:id="rId42"/>
          <w:pgSz w:w="12240" w:h="15840"/>
          <w:pgMar w:top="1440" w:right="900" w:bottom="1440" w:left="1440" w:header="720" w:footer="720" w:gutter="0"/>
          <w:cols w:space="720"/>
          <w:docGrid w:linePitch="360"/>
        </w:sectPr>
      </w:pPr>
    </w:p>
    <w:p w14:paraId="137F50F3" w14:textId="3CA5ABC6" w:rsidR="000F6FA5" w:rsidRPr="002D079A" w:rsidRDefault="000F6FA5" w:rsidP="005D2163">
      <w:pPr>
        <w:pStyle w:val="Heading2"/>
        <w:rPr>
          <w:rFonts w:cs="Times New Roman"/>
          <w:lang w:val="pt-BR"/>
        </w:rPr>
      </w:pPr>
      <w:bookmarkStart w:id="321" w:name="_Toc184636249"/>
      <w:bookmarkStart w:id="322" w:name="_Toc197356868"/>
      <w:bookmarkStart w:id="323" w:name="_Hlk192518994"/>
      <w:r w:rsidRPr="002D079A">
        <w:rPr>
          <w:rFonts w:cs="Times New Roman"/>
          <w:lang w:val="pt-BR"/>
        </w:rPr>
        <w:lastRenderedPageBreak/>
        <w:t>Anexa nr. 1</w:t>
      </w:r>
      <w:r w:rsidR="007754F0" w:rsidRPr="002D079A">
        <w:rPr>
          <w:rFonts w:cs="Times New Roman"/>
          <w:lang w:val="pt-BR"/>
        </w:rPr>
        <w:t>0</w:t>
      </w:r>
      <w:r w:rsidRPr="002D079A">
        <w:rPr>
          <w:rFonts w:cs="Times New Roman"/>
          <w:lang w:val="pt-BR"/>
        </w:rPr>
        <w:t xml:space="preserve"> - </w:t>
      </w:r>
      <w:r w:rsidR="009436DC" w:rsidRPr="002D079A">
        <w:rPr>
          <w:rFonts w:cs="Times New Roman"/>
          <w:lang w:val="pt-BR"/>
        </w:rPr>
        <w:t>Situați</w:t>
      </w:r>
      <w:r w:rsidRPr="002D079A">
        <w:rPr>
          <w:rFonts w:cs="Times New Roman"/>
          <w:lang w:val="pt-BR"/>
        </w:rPr>
        <w:t xml:space="preserve">a  bunurilor/echipamentelor </w:t>
      </w:r>
      <w:r w:rsidR="006F01B4" w:rsidRPr="002D079A">
        <w:rPr>
          <w:rFonts w:cs="Times New Roman"/>
          <w:lang w:val="pt-BR"/>
        </w:rPr>
        <w:t>achiziți</w:t>
      </w:r>
      <w:r w:rsidRPr="002D079A">
        <w:rPr>
          <w:rFonts w:cs="Times New Roman"/>
          <w:lang w:val="pt-BR"/>
        </w:rPr>
        <w:t>onate</w:t>
      </w:r>
      <w:bookmarkEnd w:id="321"/>
      <w:bookmarkEnd w:id="322"/>
    </w:p>
    <w:p w14:paraId="16512690" w14:textId="77777777" w:rsidR="000F6FA5" w:rsidRPr="002D079A" w:rsidRDefault="000F6FA5" w:rsidP="000F6FA5">
      <w:pPr>
        <w:rPr>
          <w:rFonts w:ascii="Times New Roman" w:hAnsi="Times New Roman" w:cs="Times New Roman"/>
          <w:b/>
          <w:sz w:val="24"/>
          <w:szCs w:val="24"/>
          <w:lang w:val="ro-RO"/>
        </w:rPr>
      </w:pPr>
    </w:p>
    <w:p w14:paraId="42412333" w14:textId="77777777" w:rsidR="000F6FA5" w:rsidRPr="002D079A" w:rsidRDefault="000F6FA5" w:rsidP="000F6FA5">
      <w:pPr>
        <w:contextualSpacing/>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Denumire Solicitant: ………………………………………………………………...........................</w:t>
      </w:r>
    </w:p>
    <w:p w14:paraId="57F040E7" w14:textId="77777777" w:rsidR="000F6FA5" w:rsidRPr="002D079A" w:rsidRDefault="000F6FA5" w:rsidP="000F6FA5">
      <w:pPr>
        <w:contextualSpacing/>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 xml:space="preserve">Cod Unic de Identificare (CUI):……………………………………………………………………... </w:t>
      </w:r>
    </w:p>
    <w:p w14:paraId="36F6D4E8" w14:textId="77777777" w:rsidR="000F6FA5" w:rsidRPr="002D079A" w:rsidRDefault="000F6FA5" w:rsidP="000F6FA5">
      <w:pPr>
        <w:contextualSpacing/>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Nr. unic de identificare (RUI):………………………………………………………..………………</w:t>
      </w:r>
    </w:p>
    <w:p w14:paraId="36528CD7" w14:textId="555DFBFE" w:rsidR="000F6FA5" w:rsidRPr="002D079A" w:rsidRDefault="000F6FA5" w:rsidP="000F6FA5">
      <w:pPr>
        <w:contextualSpacing/>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 xml:space="preserve">Nr./data de </w:t>
      </w:r>
      <w:proofErr w:type="spellStart"/>
      <w:r w:rsidRPr="002D079A">
        <w:rPr>
          <w:rFonts w:ascii="Times New Roman" w:hAnsi="Times New Roman" w:cs="Times New Roman"/>
          <w:b/>
          <w:bCs/>
          <w:sz w:val="24"/>
          <w:szCs w:val="24"/>
          <w:lang w:val="ro-RO"/>
        </w:rPr>
        <w:t>inregistrare</w:t>
      </w:r>
      <w:proofErr w:type="spellEnd"/>
      <w:r w:rsidRPr="002D079A">
        <w:rPr>
          <w:rFonts w:ascii="Times New Roman" w:hAnsi="Times New Roman" w:cs="Times New Roman"/>
          <w:b/>
          <w:bCs/>
          <w:sz w:val="24"/>
          <w:szCs w:val="24"/>
          <w:lang w:val="ro-RO"/>
        </w:rPr>
        <w:t xml:space="preserve"> cerere aprobare Program </w:t>
      </w:r>
      <w:r w:rsidR="007D35E7" w:rsidRPr="002D079A">
        <w:rPr>
          <w:rFonts w:ascii="Times New Roman" w:hAnsi="Times New Roman" w:cs="Times New Roman"/>
          <w:b/>
          <w:bCs/>
          <w:sz w:val="24"/>
          <w:szCs w:val="24"/>
          <w:lang w:val="ro-RO"/>
        </w:rPr>
        <w:t>investiți</w:t>
      </w:r>
      <w:r w:rsidRPr="002D079A">
        <w:rPr>
          <w:rFonts w:ascii="Times New Roman" w:hAnsi="Times New Roman" w:cs="Times New Roman"/>
          <w:b/>
          <w:bCs/>
          <w:sz w:val="24"/>
          <w:szCs w:val="24"/>
          <w:lang w:val="ro-RO"/>
        </w:rPr>
        <w:t>i:………………………………………….</w:t>
      </w:r>
    </w:p>
    <w:p w14:paraId="17F1F5AA" w14:textId="77777777" w:rsidR="000F6FA5" w:rsidRPr="002D079A" w:rsidRDefault="000F6FA5" w:rsidP="000F6FA5">
      <w:pPr>
        <w:rPr>
          <w:rFonts w:ascii="Times New Roman" w:hAnsi="Times New Roman" w:cs="Times New Roman"/>
          <w:b/>
          <w:bCs/>
          <w:sz w:val="24"/>
          <w:szCs w:val="24"/>
          <w:lang w:val="ro-RO"/>
        </w:rPr>
      </w:pPr>
    </w:p>
    <w:tbl>
      <w:tblPr>
        <w:tblW w:w="14459" w:type="dxa"/>
        <w:tblInd w:w="-5" w:type="dxa"/>
        <w:tblLayout w:type="fixed"/>
        <w:tblLook w:val="04A0" w:firstRow="1" w:lastRow="0" w:firstColumn="1" w:lastColumn="0" w:noHBand="0" w:noVBand="1"/>
      </w:tblPr>
      <w:tblGrid>
        <w:gridCol w:w="481"/>
        <w:gridCol w:w="1087"/>
        <w:gridCol w:w="1207"/>
        <w:gridCol w:w="965"/>
        <w:gridCol w:w="1327"/>
        <w:gridCol w:w="844"/>
        <w:gridCol w:w="1035"/>
        <w:gridCol w:w="1134"/>
        <w:gridCol w:w="1190"/>
        <w:gridCol w:w="1503"/>
        <w:gridCol w:w="1050"/>
        <w:gridCol w:w="723"/>
        <w:gridCol w:w="921"/>
        <w:gridCol w:w="992"/>
      </w:tblGrid>
      <w:tr w:rsidR="001553D4" w:rsidRPr="002D079A" w14:paraId="4EB75FCC" w14:textId="4AEFC72B" w:rsidTr="006F21B1">
        <w:trPr>
          <w:trHeight w:val="1196"/>
        </w:trPr>
        <w:tc>
          <w:tcPr>
            <w:tcW w:w="481" w:type="dxa"/>
            <w:tcBorders>
              <w:top w:val="single" w:sz="4" w:space="0" w:color="auto"/>
              <w:left w:val="single" w:sz="4" w:space="0" w:color="auto"/>
              <w:bottom w:val="single" w:sz="4" w:space="0" w:color="auto"/>
              <w:right w:val="single" w:sz="4" w:space="0" w:color="auto"/>
            </w:tcBorders>
            <w:shd w:val="clear" w:color="auto" w:fill="auto"/>
            <w:hideMark/>
          </w:tcPr>
          <w:p w14:paraId="386A4144"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Nr. Crt.</w:t>
            </w:r>
          </w:p>
        </w:tc>
        <w:tc>
          <w:tcPr>
            <w:tcW w:w="1087" w:type="dxa"/>
            <w:tcBorders>
              <w:top w:val="single" w:sz="4" w:space="0" w:color="auto"/>
              <w:left w:val="nil"/>
              <w:bottom w:val="single" w:sz="4" w:space="0" w:color="auto"/>
              <w:right w:val="single" w:sz="4" w:space="0" w:color="auto"/>
            </w:tcBorders>
          </w:tcPr>
          <w:p w14:paraId="2E3DB4A8" w14:textId="0F0FE1FF"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Denumire furnizor</w:t>
            </w:r>
          </w:p>
        </w:tc>
        <w:tc>
          <w:tcPr>
            <w:tcW w:w="1207" w:type="dxa"/>
            <w:tcBorders>
              <w:top w:val="single" w:sz="4" w:space="0" w:color="auto"/>
              <w:left w:val="single" w:sz="4" w:space="0" w:color="auto"/>
              <w:bottom w:val="single" w:sz="4" w:space="0" w:color="auto"/>
              <w:right w:val="single" w:sz="4" w:space="0" w:color="auto"/>
            </w:tcBorders>
          </w:tcPr>
          <w:p w14:paraId="49678161" w14:textId="742E26BF"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Nr / data contractului</w:t>
            </w: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5F56A49E" w14:textId="6B2BD92F"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Nr / data facturii</w:t>
            </w:r>
          </w:p>
        </w:tc>
        <w:tc>
          <w:tcPr>
            <w:tcW w:w="1327" w:type="dxa"/>
            <w:tcBorders>
              <w:top w:val="single" w:sz="4" w:space="0" w:color="auto"/>
              <w:left w:val="nil"/>
              <w:bottom w:val="single" w:sz="4" w:space="0" w:color="auto"/>
              <w:right w:val="single" w:sz="4" w:space="0" w:color="auto"/>
            </w:tcBorders>
            <w:shd w:val="clear" w:color="auto" w:fill="auto"/>
            <w:hideMark/>
          </w:tcPr>
          <w:p w14:paraId="19F63637" w14:textId="49CFC0B5"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xml:space="preserve">Denumire bun / echipament </w:t>
            </w:r>
            <w:r w:rsidR="006F01B4" w:rsidRPr="002D079A">
              <w:rPr>
                <w:rFonts w:ascii="Times New Roman" w:hAnsi="Times New Roman" w:cs="Times New Roman"/>
                <w:b/>
                <w:bCs/>
                <w:sz w:val="18"/>
                <w:szCs w:val="18"/>
                <w:lang w:val="ro-RO"/>
              </w:rPr>
              <w:t>achiziți</w:t>
            </w:r>
            <w:r w:rsidRPr="002D079A">
              <w:rPr>
                <w:rFonts w:ascii="Times New Roman" w:hAnsi="Times New Roman" w:cs="Times New Roman"/>
                <w:b/>
                <w:bCs/>
                <w:sz w:val="18"/>
                <w:szCs w:val="18"/>
                <w:lang w:val="ro-RO"/>
              </w:rPr>
              <w:t xml:space="preserve">onat prin program </w:t>
            </w:r>
          </w:p>
        </w:tc>
        <w:tc>
          <w:tcPr>
            <w:tcW w:w="844" w:type="dxa"/>
            <w:tcBorders>
              <w:top w:val="single" w:sz="4" w:space="0" w:color="auto"/>
              <w:left w:val="nil"/>
              <w:bottom w:val="single" w:sz="4" w:space="0" w:color="auto"/>
              <w:right w:val="single" w:sz="4" w:space="0" w:color="auto"/>
            </w:tcBorders>
            <w:shd w:val="clear" w:color="auto" w:fill="auto"/>
            <w:hideMark/>
          </w:tcPr>
          <w:p w14:paraId="158A9647"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Cantitatea</w:t>
            </w:r>
          </w:p>
        </w:tc>
        <w:tc>
          <w:tcPr>
            <w:tcW w:w="1035" w:type="dxa"/>
            <w:tcBorders>
              <w:top w:val="single" w:sz="4" w:space="0" w:color="auto"/>
              <w:left w:val="nil"/>
              <w:bottom w:val="single" w:sz="4" w:space="0" w:color="auto"/>
              <w:right w:val="single" w:sz="4" w:space="0" w:color="auto"/>
            </w:tcBorders>
            <w:shd w:val="clear" w:color="auto" w:fill="auto"/>
            <w:hideMark/>
          </w:tcPr>
          <w:p w14:paraId="00B3E169" w14:textId="16AFFBA4"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N</w:t>
            </w:r>
            <w:r w:rsidR="00390B4D" w:rsidRPr="002D079A">
              <w:rPr>
                <w:rFonts w:ascii="Times New Roman" w:hAnsi="Times New Roman" w:cs="Times New Roman"/>
                <w:b/>
                <w:bCs/>
                <w:sz w:val="18"/>
                <w:szCs w:val="18"/>
                <w:lang w:val="ro-RO"/>
              </w:rPr>
              <w:t>r si</w:t>
            </w:r>
            <w:r w:rsidRPr="002D079A">
              <w:rPr>
                <w:rFonts w:ascii="Times New Roman" w:hAnsi="Times New Roman" w:cs="Times New Roman"/>
                <w:b/>
                <w:bCs/>
                <w:sz w:val="18"/>
                <w:szCs w:val="18"/>
                <w:lang w:val="ro-RO"/>
              </w:rPr>
              <w:t xml:space="preserve"> data PV de </w:t>
            </w:r>
            <w:proofErr w:type="spellStart"/>
            <w:r w:rsidRPr="002D079A">
              <w:rPr>
                <w:rFonts w:ascii="Times New Roman" w:hAnsi="Times New Roman" w:cs="Times New Roman"/>
                <w:b/>
                <w:bCs/>
                <w:sz w:val="18"/>
                <w:szCs w:val="18"/>
                <w:lang w:val="ro-RO"/>
              </w:rPr>
              <w:t>receptie</w:t>
            </w:r>
            <w:proofErr w:type="spellEnd"/>
            <w:r w:rsidRPr="002D079A">
              <w:rPr>
                <w:rFonts w:ascii="Times New Roman" w:hAnsi="Times New Roman" w:cs="Times New Roman"/>
                <w:b/>
                <w:bCs/>
                <w:sz w:val="18"/>
                <w:szCs w:val="18"/>
                <w:lang w:val="ro-RO"/>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14:paraId="0FDB34CA" w14:textId="4880BBA3"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xml:space="preserve">Nr, data  </w:t>
            </w:r>
            <w:proofErr w:type="spellStart"/>
            <w:r w:rsidRPr="002D079A">
              <w:rPr>
                <w:rFonts w:ascii="Times New Roman" w:hAnsi="Times New Roman" w:cs="Times New Roman"/>
                <w:b/>
                <w:bCs/>
                <w:sz w:val="18"/>
                <w:szCs w:val="18"/>
                <w:lang w:val="ro-RO"/>
              </w:rPr>
              <w:t>declaratie</w:t>
            </w:r>
            <w:proofErr w:type="spellEnd"/>
            <w:r w:rsidRPr="002D079A">
              <w:rPr>
                <w:rFonts w:ascii="Times New Roman" w:hAnsi="Times New Roman" w:cs="Times New Roman"/>
                <w:b/>
                <w:bCs/>
                <w:sz w:val="18"/>
                <w:szCs w:val="18"/>
                <w:lang w:val="ro-RO"/>
              </w:rPr>
              <w:t xml:space="preserve"> de conformitate, certificat de calitate</w:t>
            </w:r>
          </w:p>
        </w:tc>
        <w:tc>
          <w:tcPr>
            <w:tcW w:w="1190" w:type="dxa"/>
            <w:tcBorders>
              <w:top w:val="single" w:sz="4" w:space="0" w:color="auto"/>
              <w:left w:val="nil"/>
              <w:bottom w:val="single" w:sz="4" w:space="0" w:color="auto"/>
              <w:right w:val="single" w:sz="4" w:space="0" w:color="auto"/>
            </w:tcBorders>
            <w:shd w:val="clear" w:color="auto" w:fill="auto"/>
            <w:hideMark/>
          </w:tcPr>
          <w:p w14:paraId="6784F356" w14:textId="3B41AA9D" w:rsidR="000F6FA5" w:rsidRPr="002D079A" w:rsidRDefault="000F6FA5" w:rsidP="009D187E">
            <w:pPr>
              <w:rPr>
                <w:rFonts w:ascii="Times New Roman" w:hAnsi="Times New Roman" w:cs="Times New Roman"/>
                <w:b/>
                <w:bCs/>
                <w:sz w:val="18"/>
                <w:szCs w:val="18"/>
                <w:lang w:val="ro-RO"/>
              </w:rPr>
            </w:pPr>
            <w:proofErr w:type="spellStart"/>
            <w:r w:rsidRPr="002D079A">
              <w:rPr>
                <w:rFonts w:ascii="Times New Roman" w:hAnsi="Times New Roman" w:cs="Times New Roman"/>
                <w:b/>
                <w:bCs/>
                <w:sz w:val="18"/>
                <w:szCs w:val="18"/>
                <w:lang w:val="ro-RO"/>
              </w:rPr>
              <w:t>Numar</w:t>
            </w:r>
            <w:proofErr w:type="spellEnd"/>
            <w:r w:rsidRPr="002D079A">
              <w:rPr>
                <w:rFonts w:ascii="Times New Roman" w:hAnsi="Times New Roman" w:cs="Times New Roman"/>
                <w:b/>
                <w:bCs/>
                <w:sz w:val="18"/>
                <w:szCs w:val="18"/>
                <w:lang w:val="ro-RO"/>
              </w:rPr>
              <w:t xml:space="preserve">, data PV de punere in </w:t>
            </w:r>
            <w:proofErr w:type="spellStart"/>
            <w:r w:rsidRPr="002D079A">
              <w:rPr>
                <w:rFonts w:ascii="Times New Roman" w:hAnsi="Times New Roman" w:cs="Times New Roman"/>
                <w:b/>
                <w:bCs/>
                <w:sz w:val="18"/>
                <w:szCs w:val="18"/>
                <w:lang w:val="ro-RO"/>
              </w:rPr>
              <w:t>functiun</w:t>
            </w:r>
            <w:r w:rsidR="009D187E" w:rsidRPr="002D079A">
              <w:rPr>
                <w:rFonts w:ascii="Times New Roman" w:hAnsi="Times New Roman" w:cs="Times New Roman"/>
                <w:b/>
                <w:bCs/>
                <w:sz w:val="18"/>
                <w:szCs w:val="18"/>
                <w:lang w:val="ro-RO"/>
              </w:rPr>
              <w:t>e</w:t>
            </w:r>
            <w:proofErr w:type="spellEnd"/>
          </w:p>
        </w:tc>
        <w:tc>
          <w:tcPr>
            <w:tcW w:w="1503" w:type="dxa"/>
            <w:tcBorders>
              <w:top w:val="single" w:sz="4" w:space="0" w:color="auto"/>
              <w:left w:val="nil"/>
              <w:bottom w:val="single" w:sz="4" w:space="0" w:color="auto"/>
              <w:right w:val="single" w:sz="4" w:space="0" w:color="auto"/>
            </w:tcBorders>
            <w:shd w:val="clear" w:color="auto" w:fill="auto"/>
            <w:hideMark/>
          </w:tcPr>
          <w:p w14:paraId="72781A4B"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Cod identificare produs serie/nr conform certificat de conformitate</w:t>
            </w:r>
          </w:p>
        </w:tc>
        <w:tc>
          <w:tcPr>
            <w:tcW w:w="1050" w:type="dxa"/>
            <w:tcBorders>
              <w:top w:val="single" w:sz="4" w:space="0" w:color="auto"/>
              <w:left w:val="nil"/>
              <w:bottom w:val="single" w:sz="4" w:space="0" w:color="auto"/>
              <w:right w:val="single" w:sz="4" w:space="0" w:color="auto"/>
            </w:tcBorders>
            <w:shd w:val="clear" w:color="auto" w:fill="auto"/>
            <w:hideMark/>
          </w:tcPr>
          <w:p w14:paraId="0495B4EC" w14:textId="77777777" w:rsidR="000F6FA5" w:rsidRPr="002D079A" w:rsidRDefault="000F6FA5" w:rsidP="00E63252">
            <w:pPr>
              <w:rPr>
                <w:rFonts w:ascii="Times New Roman" w:hAnsi="Times New Roman" w:cs="Times New Roman"/>
                <w:b/>
                <w:bCs/>
                <w:sz w:val="18"/>
                <w:szCs w:val="18"/>
                <w:lang w:val="ro-RO"/>
              </w:rPr>
            </w:pPr>
            <w:proofErr w:type="spellStart"/>
            <w:r w:rsidRPr="002D079A">
              <w:rPr>
                <w:rFonts w:ascii="Times New Roman" w:hAnsi="Times New Roman" w:cs="Times New Roman"/>
                <w:b/>
                <w:bCs/>
                <w:sz w:val="18"/>
                <w:szCs w:val="18"/>
                <w:lang w:val="ro-RO"/>
              </w:rPr>
              <w:t>Numar</w:t>
            </w:r>
            <w:proofErr w:type="spellEnd"/>
            <w:r w:rsidRPr="002D079A">
              <w:rPr>
                <w:rFonts w:ascii="Times New Roman" w:hAnsi="Times New Roman" w:cs="Times New Roman"/>
                <w:b/>
                <w:bCs/>
                <w:sz w:val="18"/>
                <w:szCs w:val="18"/>
                <w:lang w:val="ro-RO"/>
              </w:rPr>
              <w:t xml:space="preserve">, data fisa mijlocului fix </w:t>
            </w:r>
          </w:p>
        </w:tc>
        <w:tc>
          <w:tcPr>
            <w:tcW w:w="723" w:type="dxa"/>
            <w:tcBorders>
              <w:top w:val="single" w:sz="4" w:space="0" w:color="auto"/>
              <w:left w:val="nil"/>
              <w:bottom w:val="single" w:sz="4" w:space="0" w:color="auto"/>
              <w:right w:val="single" w:sz="4" w:space="0" w:color="auto"/>
            </w:tcBorders>
            <w:shd w:val="clear" w:color="auto" w:fill="auto"/>
            <w:hideMark/>
          </w:tcPr>
          <w:p w14:paraId="7E4A7701" w14:textId="77777777" w:rsidR="000F6FA5" w:rsidRPr="002D079A" w:rsidRDefault="000F6FA5" w:rsidP="00E63252">
            <w:pPr>
              <w:rPr>
                <w:rFonts w:ascii="Times New Roman" w:hAnsi="Times New Roman" w:cs="Times New Roman"/>
                <w:b/>
                <w:bCs/>
                <w:sz w:val="18"/>
                <w:szCs w:val="18"/>
                <w:lang w:val="ro-RO"/>
              </w:rPr>
            </w:pPr>
            <w:proofErr w:type="spellStart"/>
            <w:r w:rsidRPr="002D079A">
              <w:rPr>
                <w:rFonts w:ascii="Times New Roman" w:hAnsi="Times New Roman" w:cs="Times New Roman"/>
                <w:b/>
                <w:bCs/>
                <w:sz w:val="18"/>
                <w:szCs w:val="18"/>
                <w:lang w:val="ro-RO"/>
              </w:rPr>
              <w:t>Numar</w:t>
            </w:r>
            <w:proofErr w:type="spellEnd"/>
            <w:r w:rsidRPr="002D079A">
              <w:rPr>
                <w:rFonts w:ascii="Times New Roman" w:hAnsi="Times New Roman" w:cs="Times New Roman"/>
                <w:b/>
                <w:bCs/>
                <w:sz w:val="18"/>
                <w:szCs w:val="18"/>
                <w:lang w:val="ro-RO"/>
              </w:rPr>
              <w:t xml:space="preserve"> de inventar*</w:t>
            </w:r>
          </w:p>
        </w:tc>
        <w:tc>
          <w:tcPr>
            <w:tcW w:w="921" w:type="dxa"/>
            <w:tcBorders>
              <w:top w:val="single" w:sz="4" w:space="0" w:color="auto"/>
              <w:left w:val="nil"/>
              <w:bottom w:val="single" w:sz="4" w:space="0" w:color="auto"/>
              <w:right w:val="single" w:sz="4" w:space="0" w:color="auto"/>
            </w:tcBorders>
            <w:shd w:val="clear" w:color="auto" w:fill="auto"/>
            <w:hideMark/>
          </w:tcPr>
          <w:p w14:paraId="09C46730" w14:textId="77777777" w:rsidR="000F6FA5" w:rsidRPr="002D079A" w:rsidRDefault="000F6FA5" w:rsidP="00E63252">
            <w:pPr>
              <w:rPr>
                <w:rFonts w:ascii="Times New Roman" w:hAnsi="Times New Roman" w:cs="Times New Roman"/>
                <w:b/>
                <w:bCs/>
                <w:sz w:val="18"/>
                <w:szCs w:val="18"/>
                <w:lang w:val="ro-RO"/>
              </w:rPr>
            </w:pPr>
            <w:proofErr w:type="spellStart"/>
            <w:r w:rsidRPr="002D079A">
              <w:rPr>
                <w:rFonts w:ascii="Times New Roman" w:hAnsi="Times New Roman" w:cs="Times New Roman"/>
                <w:b/>
                <w:bCs/>
                <w:sz w:val="18"/>
                <w:szCs w:val="18"/>
                <w:lang w:val="ro-RO"/>
              </w:rPr>
              <w:t>Numar</w:t>
            </w:r>
            <w:proofErr w:type="spellEnd"/>
            <w:r w:rsidRPr="002D079A">
              <w:rPr>
                <w:rFonts w:ascii="Times New Roman" w:hAnsi="Times New Roman" w:cs="Times New Roman"/>
                <w:b/>
                <w:bCs/>
                <w:sz w:val="18"/>
                <w:szCs w:val="18"/>
                <w:lang w:val="ro-RO"/>
              </w:rPr>
              <w:t xml:space="preserve"> </w:t>
            </w:r>
            <w:proofErr w:type="spellStart"/>
            <w:r w:rsidRPr="002D079A">
              <w:rPr>
                <w:rFonts w:ascii="Times New Roman" w:hAnsi="Times New Roman" w:cs="Times New Roman"/>
                <w:b/>
                <w:bCs/>
                <w:sz w:val="18"/>
                <w:szCs w:val="18"/>
                <w:lang w:val="ro-RO"/>
              </w:rPr>
              <w:t>foto</w:t>
            </w:r>
            <w:proofErr w:type="spellEnd"/>
            <w:r w:rsidRPr="002D079A">
              <w:rPr>
                <w:rFonts w:ascii="Times New Roman" w:hAnsi="Times New Roman" w:cs="Times New Roman"/>
                <w:b/>
                <w:bCs/>
                <w:sz w:val="18"/>
                <w:szCs w:val="18"/>
                <w:lang w:val="ro-RO"/>
              </w:rPr>
              <w:t xml:space="preserve"> -APIA </w:t>
            </w:r>
          </w:p>
        </w:tc>
        <w:tc>
          <w:tcPr>
            <w:tcW w:w="992" w:type="dxa"/>
            <w:tcBorders>
              <w:top w:val="single" w:sz="4" w:space="0" w:color="auto"/>
              <w:left w:val="nil"/>
              <w:bottom w:val="single" w:sz="4" w:space="0" w:color="auto"/>
              <w:right w:val="single" w:sz="4" w:space="0" w:color="auto"/>
            </w:tcBorders>
          </w:tcPr>
          <w:p w14:paraId="35D62500" w14:textId="7B7459C9"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xml:space="preserve">Tip </w:t>
            </w:r>
            <w:r w:rsidR="006F01B4" w:rsidRPr="002D079A">
              <w:rPr>
                <w:rFonts w:ascii="Times New Roman" w:hAnsi="Times New Roman" w:cs="Times New Roman"/>
                <w:b/>
                <w:bCs/>
                <w:sz w:val="18"/>
                <w:szCs w:val="18"/>
                <w:lang w:val="ro-RO"/>
              </w:rPr>
              <w:t>Achiziți</w:t>
            </w:r>
            <w:r w:rsidRPr="002D079A">
              <w:rPr>
                <w:rFonts w:ascii="Times New Roman" w:hAnsi="Times New Roman" w:cs="Times New Roman"/>
                <w:b/>
                <w:bCs/>
                <w:sz w:val="18"/>
                <w:szCs w:val="18"/>
                <w:lang w:val="ro-RO"/>
              </w:rPr>
              <w:t xml:space="preserve">e </w:t>
            </w:r>
          </w:p>
          <w:p w14:paraId="6BB88872" w14:textId="2ACF807F" w:rsidR="000F6FA5" w:rsidRPr="002D079A" w:rsidRDefault="000F6FA5" w:rsidP="0063774B">
            <w:pPr>
              <w:pStyle w:val="ListParagraph"/>
              <w:ind w:left="-34"/>
              <w:rPr>
                <w:rFonts w:ascii="Times New Roman" w:hAnsi="Times New Roman" w:cs="Times New Roman"/>
                <w:b/>
                <w:bCs/>
                <w:sz w:val="18"/>
                <w:szCs w:val="18"/>
                <w:lang w:val="ro-RO"/>
              </w:rPr>
            </w:pPr>
          </w:p>
        </w:tc>
      </w:tr>
      <w:tr w:rsidR="001553D4" w:rsidRPr="002D079A" w14:paraId="40CADDFE" w14:textId="215776BA" w:rsidTr="006F21B1">
        <w:trPr>
          <w:trHeight w:val="388"/>
        </w:trPr>
        <w:tc>
          <w:tcPr>
            <w:tcW w:w="481" w:type="dxa"/>
            <w:tcBorders>
              <w:top w:val="nil"/>
              <w:left w:val="single" w:sz="4" w:space="0" w:color="auto"/>
              <w:bottom w:val="single" w:sz="4" w:space="0" w:color="auto"/>
              <w:right w:val="single" w:sz="4" w:space="0" w:color="auto"/>
            </w:tcBorders>
            <w:shd w:val="clear" w:color="auto" w:fill="auto"/>
            <w:hideMark/>
          </w:tcPr>
          <w:p w14:paraId="6BE2FA43"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087" w:type="dxa"/>
            <w:tcBorders>
              <w:top w:val="single" w:sz="4" w:space="0" w:color="auto"/>
              <w:left w:val="nil"/>
              <w:bottom w:val="single" w:sz="4" w:space="0" w:color="auto"/>
              <w:right w:val="single" w:sz="4" w:space="0" w:color="auto"/>
            </w:tcBorders>
          </w:tcPr>
          <w:p w14:paraId="41396CB9" w14:textId="77777777" w:rsidR="000F6FA5" w:rsidRPr="002D079A" w:rsidRDefault="000F6FA5" w:rsidP="00E63252">
            <w:pPr>
              <w:rPr>
                <w:rFonts w:ascii="Times New Roman" w:hAnsi="Times New Roman" w:cs="Times New Roman"/>
                <w:b/>
                <w:bCs/>
                <w:sz w:val="18"/>
                <w:szCs w:val="18"/>
                <w:lang w:val="ro-RO"/>
              </w:rPr>
            </w:pPr>
          </w:p>
        </w:tc>
        <w:tc>
          <w:tcPr>
            <w:tcW w:w="1207" w:type="dxa"/>
            <w:tcBorders>
              <w:top w:val="single" w:sz="4" w:space="0" w:color="auto"/>
              <w:left w:val="single" w:sz="4" w:space="0" w:color="auto"/>
              <w:bottom w:val="single" w:sz="4" w:space="0" w:color="auto"/>
              <w:right w:val="single" w:sz="4" w:space="0" w:color="auto"/>
            </w:tcBorders>
          </w:tcPr>
          <w:p w14:paraId="4EDD2075" w14:textId="77777777" w:rsidR="000F6FA5" w:rsidRPr="002D079A" w:rsidRDefault="000F6FA5" w:rsidP="00E63252">
            <w:pPr>
              <w:rPr>
                <w:rFonts w:ascii="Times New Roman" w:hAnsi="Times New Roman" w:cs="Times New Roman"/>
                <w:b/>
                <w:bCs/>
                <w:sz w:val="18"/>
                <w:szCs w:val="18"/>
                <w:lang w:val="ro-RO"/>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hideMark/>
          </w:tcPr>
          <w:p w14:paraId="7DA7BE6B" w14:textId="22DB371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327" w:type="dxa"/>
            <w:tcBorders>
              <w:top w:val="nil"/>
              <w:left w:val="nil"/>
              <w:bottom w:val="single" w:sz="4" w:space="0" w:color="auto"/>
              <w:right w:val="single" w:sz="4" w:space="0" w:color="auto"/>
            </w:tcBorders>
            <w:shd w:val="clear" w:color="auto" w:fill="auto"/>
            <w:hideMark/>
          </w:tcPr>
          <w:p w14:paraId="2741063C"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844" w:type="dxa"/>
            <w:tcBorders>
              <w:top w:val="nil"/>
              <w:left w:val="nil"/>
              <w:bottom w:val="single" w:sz="4" w:space="0" w:color="auto"/>
              <w:right w:val="single" w:sz="4" w:space="0" w:color="auto"/>
            </w:tcBorders>
            <w:shd w:val="clear" w:color="auto" w:fill="auto"/>
            <w:hideMark/>
          </w:tcPr>
          <w:p w14:paraId="0498ECEA"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035" w:type="dxa"/>
            <w:tcBorders>
              <w:top w:val="nil"/>
              <w:left w:val="nil"/>
              <w:bottom w:val="single" w:sz="4" w:space="0" w:color="auto"/>
              <w:right w:val="single" w:sz="4" w:space="0" w:color="auto"/>
            </w:tcBorders>
            <w:shd w:val="clear" w:color="auto" w:fill="auto"/>
            <w:hideMark/>
          </w:tcPr>
          <w:p w14:paraId="79C57A90"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134" w:type="dxa"/>
            <w:tcBorders>
              <w:top w:val="nil"/>
              <w:left w:val="nil"/>
              <w:bottom w:val="single" w:sz="4" w:space="0" w:color="auto"/>
              <w:right w:val="single" w:sz="4" w:space="0" w:color="auto"/>
            </w:tcBorders>
            <w:shd w:val="clear" w:color="auto" w:fill="auto"/>
            <w:hideMark/>
          </w:tcPr>
          <w:p w14:paraId="27FBD0F0"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190" w:type="dxa"/>
            <w:tcBorders>
              <w:top w:val="nil"/>
              <w:left w:val="nil"/>
              <w:bottom w:val="single" w:sz="4" w:space="0" w:color="auto"/>
              <w:right w:val="single" w:sz="4" w:space="0" w:color="auto"/>
            </w:tcBorders>
            <w:shd w:val="clear" w:color="auto" w:fill="auto"/>
            <w:hideMark/>
          </w:tcPr>
          <w:p w14:paraId="028B4CF3"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503" w:type="dxa"/>
            <w:tcBorders>
              <w:top w:val="nil"/>
              <w:left w:val="nil"/>
              <w:bottom w:val="single" w:sz="4" w:space="0" w:color="auto"/>
              <w:right w:val="single" w:sz="4" w:space="0" w:color="auto"/>
            </w:tcBorders>
            <w:shd w:val="clear" w:color="auto" w:fill="auto"/>
            <w:hideMark/>
          </w:tcPr>
          <w:p w14:paraId="3513BDE0"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050" w:type="dxa"/>
            <w:tcBorders>
              <w:top w:val="nil"/>
              <w:left w:val="nil"/>
              <w:bottom w:val="single" w:sz="4" w:space="0" w:color="auto"/>
              <w:right w:val="single" w:sz="4" w:space="0" w:color="auto"/>
            </w:tcBorders>
            <w:shd w:val="clear" w:color="auto" w:fill="auto"/>
            <w:hideMark/>
          </w:tcPr>
          <w:p w14:paraId="51680BAC"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723" w:type="dxa"/>
            <w:tcBorders>
              <w:top w:val="nil"/>
              <w:left w:val="nil"/>
              <w:bottom w:val="single" w:sz="4" w:space="0" w:color="auto"/>
              <w:right w:val="single" w:sz="4" w:space="0" w:color="auto"/>
            </w:tcBorders>
            <w:shd w:val="clear" w:color="auto" w:fill="auto"/>
            <w:hideMark/>
          </w:tcPr>
          <w:p w14:paraId="1F94B967"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921" w:type="dxa"/>
            <w:tcBorders>
              <w:top w:val="nil"/>
              <w:left w:val="nil"/>
              <w:bottom w:val="single" w:sz="4" w:space="0" w:color="auto"/>
              <w:right w:val="single" w:sz="4" w:space="0" w:color="auto"/>
            </w:tcBorders>
            <w:shd w:val="clear" w:color="auto" w:fill="auto"/>
            <w:hideMark/>
          </w:tcPr>
          <w:p w14:paraId="279957D2"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992" w:type="dxa"/>
            <w:tcBorders>
              <w:top w:val="nil"/>
              <w:left w:val="nil"/>
              <w:bottom w:val="single" w:sz="4" w:space="0" w:color="auto"/>
              <w:right w:val="single" w:sz="4" w:space="0" w:color="auto"/>
            </w:tcBorders>
          </w:tcPr>
          <w:p w14:paraId="3372740B" w14:textId="77777777" w:rsidR="000F6FA5" w:rsidRPr="002D079A" w:rsidRDefault="000F6FA5" w:rsidP="00E63252">
            <w:pPr>
              <w:rPr>
                <w:rFonts w:ascii="Times New Roman" w:hAnsi="Times New Roman" w:cs="Times New Roman"/>
                <w:b/>
                <w:bCs/>
                <w:sz w:val="18"/>
                <w:szCs w:val="18"/>
                <w:lang w:val="ro-RO"/>
              </w:rPr>
            </w:pPr>
          </w:p>
        </w:tc>
      </w:tr>
      <w:tr w:rsidR="001553D4" w:rsidRPr="002D079A" w14:paraId="768D5E16" w14:textId="48DAA5DC" w:rsidTr="006F21B1">
        <w:trPr>
          <w:trHeight w:val="449"/>
        </w:trPr>
        <w:tc>
          <w:tcPr>
            <w:tcW w:w="481" w:type="dxa"/>
            <w:tcBorders>
              <w:top w:val="nil"/>
              <w:left w:val="single" w:sz="4" w:space="0" w:color="auto"/>
              <w:bottom w:val="single" w:sz="4" w:space="0" w:color="auto"/>
              <w:right w:val="single" w:sz="4" w:space="0" w:color="auto"/>
            </w:tcBorders>
            <w:shd w:val="clear" w:color="auto" w:fill="auto"/>
            <w:hideMark/>
          </w:tcPr>
          <w:p w14:paraId="41B336C9"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087" w:type="dxa"/>
            <w:tcBorders>
              <w:top w:val="single" w:sz="4" w:space="0" w:color="auto"/>
              <w:left w:val="nil"/>
              <w:bottom w:val="single" w:sz="4" w:space="0" w:color="auto"/>
              <w:right w:val="single" w:sz="4" w:space="0" w:color="auto"/>
            </w:tcBorders>
          </w:tcPr>
          <w:p w14:paraId="2EC301C6" w14:textId="77777777" w:rsidR="000F6FA5" w:rsidRPr="002D079A" w:rsidRDefault="000F6FA5" w:rsidP="00E63252">
            <w:pPr>
              <w:rPr>
                <w:rFonts w:ascii="Times New Roman" w:hAnsi="Times New Roman" w:cs="Times New Roman"/>
                <w:b/>
                <w:bCs/>
                <w:sz w:val="18"/>
                <w:szCs w:val="18"/>
                <w:lang w:val="ro-RO"/>
              </w:rPr>
            </w:pPr>
          </w:p>
        </w:tc>
        <w:tc>
          <w:tcPr>
            <w:tcW w:w="1207" w:type="dxa"/>
            <w:tcBorders>
              <w:top w:val="single" w:sz="4" w:space="0" w:color="auto"/>
              <w:left w:val="single" w:sz="4" w:space="0" w:color="auto"/>
              <w:bottom w:val="single" w:sz="4" w:space="0" w:color="auto"/>
              <w:right w:val="single" w:sz="4" w:space="0" w:color="auto"/>
            </w:tcBorders>
          </w:tcPr>
          <w:p w14:paraId="033B83AA" w14:textId="77777777" w:rsidR="000F6FA5" w:rsidRPr="002D079A" w:rsidRDefault="000F6FA5" w:rsidP="00E63252">
            <w:pPr>
              <w:rPr>
                <w:rFonts w:ascii="Times New Roman" w:hAnsi="Times New Roman" w:cs="Times New Roman"/>
                <w:b/>
                <w:bCs/>
                <w:sz w:val="18"/>
                <w:szCs w:val="18"/>
                <w:lang w:val="ro-RO"/>
              </w:rPr>
            </w:pP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13498AE0" w14:textId="1432FDB3"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327" w:type="dxa"/>
            <w:tcBorders>
              <w:top w:val="nil"/>
              <w:left w:val="nil"/>
              <w:bottom w:val="single" w:sz="4" w:space="0" w:color="auto"/>
              <w:right w:val="single" w:sz="4" w:space="0" w:color="auto"/>
            </w:tcBorders>
            <w:shd w:val="clear" w:color="auto" w:fill="auto"/>
            <w:hideMark/>
          </w:tcPr>
          <w:p w14:paraId="07615C4A"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844" w:type="dxa"/>
            <w:tcBorders>
              <w:top w:val="nil"/>
              <w:left w:val="nil"/>
              <w:bottom w:val="single" w:sz="4" w:space="0" w:color="auto"/>
              <w:right w:val="single" w:sz="4" w:space="0" w:color="auto"/>
            </w:tcBorders>
            <w:shd w:val="clear" w:color="auto" w:fill="auto"/>
            <w:hideMark/>
          </w:tcPr>
          <w:p w14:paraId="3D1E3D1A"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035" w:type="dxa"/>
            <w:tcBorders>
              <w:top w:val="nil"/>
              <w:left w:val="nil"/>
              <w:bottom w:val="single" w:sz="4" w:space="0" w:color="auto"/>
              <w:right w:val="single" w:sz="4" w:space="0" w:color="auto"/>
            </w:tcBorders>
            <w:shd w:val="clear" w:color="auto" w:fill="auto"/>
            <w:hideMark/>
          </w:tcPr>
          <w:p w14:paraId="4C1AED74"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134" w:type="dxa"/>
            <w:tcBorders>
              <w:top w:val="nil"/>
              <w:left w:val="nil"/>
              <w:bottom w:val="single" w:sz="4" w:space="0" w:color="auto"/>
              <w:right w:val="single" w:sz="4" w:space="0" w:color="auto"/>
            </w:tcBorders>
            <w:shd w:val="clear" w:color="auto" w:fill="auto"/>
            <w:hideMark/>
          </w:tcPr>
          <w:p w14:paraId="40146145"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190" w:type="dxa"/>
            <w:tcBorders>
              <w:top w:val="nil"/>
              <w:left w:val="nil"/>
              <w:bottom w:val="single" w:sz="4" w:space="0" w:color="auto"/>
              <w:right w:val="single" w:sz="4" w:space="0" w:color="auto"/>
            </w:tcBorders>
            <w:shd w:val="clear" w:color="auto" w:fill="auto"/>
            <w:hideMark/>
          </w:tcPr>
          <w:p w14:paraId="68E45DA5"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503" w:type="dxa"/>
            <w:tcBorders>
              <w:top w:val="nil"/>
              <w:left w:val="nil"/>
              <w:bottom w:val="single" w:sz="4" w:space="0" w:color="auto"/>
              <w:right w:val="single" w:sz="4" w:space="0" w:color="auto"/>
            </w:tcBorders>
            <w:shd w:val="clear" w:color="auto" w:fill="auto"/>
            <w:hideMark/>
          </w:tcPr>
          <w:p w14:paraId="1BE96B05"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050" w:type="dxa"/>
            <w:tcBorders>
              <w:top w:val="nil"/>
              <w:left w:val="nil"/>
              <w:bottom w:val="single" w:sz="4" w:space="0" w:color="auto"/>
              <w:right w:val="single" w:sz="4" w:space="0" w:color="auto"/>
            </w:tcBorders>
            <w:shd w:val="clear" w:color="auto" w:fill="auto"/>
            <w:hideMark/>
          </w:tcPr>
          <w:p w14:paraId="64BB5DC1"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723" w:type="dxa"/>
            <w:tcBorders>
              <w:top w:val="nil"/>
              <w:left w:val="nil"/>
              <w:bottom w:val="single" w:sz="4" w:space="0" w:color="auto"/>
              <w:right w:val="single" w:sz="4" w:space="0" w:color="auto"/>
            </w:tcBorders>
            <w:shd w:val="clear" w:color="auto" w:fill="auto"/>
            <w:hideMark/>
          </w:tcPr>
          <w:p w14:paraId="0308A523"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921" w:type="dxa"/>
            <w:tcBorders>
              <w:top w:val="nil"/>
              <w:left w:val="nil"/>
              <w:bottom w:val="single" w:sz="4" w:space="0" w:color="auto"/>
              <w:right w:val="single" w:sz="4" w:space="0" w:color="auto"/>
            </w:tcBorders>
            <w:shd w:val="clear" w:color="auto" w:fill="auto"/>
            <w:noWrap/>
            <w:hideMark/>
          </w:tcPr>
          <w:p w14:paraId="7DB3D207"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992" w:type="dxa"/>
            <w:tcBorders>
              <w:top w:val="nil"/>
              <w:left w:val="nil"/>
              <w:bottom w:val="single" w:sz="4" w:space="0" w:color="auto"/>
              <w:right w:val="single" w:sz="4" w:space="0" w:color="auto"/>
            </w:tcBorders>
          </w:tcPr>
          <w:p w14:paraId="0719B6ED" w14:textId="77777777" w:rsidR="000F6FA5" w:rsidRPr="002D079A" w:rsidRDefault="000F6FA5" w:rsidP="00E63252">
            <w:pPr>
              <w:rPr>
                <w:rFonts w:ascii="Times New Roman" w:hAnsi="Times New Roman" w:cs="Times New Roman"/>
                <w:b/>
                <w:bCs/>
                <w:sz w:val="18"/>
                <w:szCs w:val="18"/>
                <w:lang w:val="ro-RO"/>
              </w:rPr>
            </w:pPr>
          </w:p>
        </w:tc>
      </w:tr>
      <w:tr w:rsidR="001553D4" w:rsidRPr="002D079A" w14:paraId="71648DA2" w14:textId="008B58F3" w:rsidTr="006F21B1">
        <w:trPr>
          <w:trHeight w:val="373"/>
        </w:trPr>
        <w:tc>
          <w:tcPr>
            <w:tcW w:w="481" w:type="dxa"/>
            <w:tcBorders>
              <w:top w:val="nil"/>
              <w:left w:val="single" w:sz="4" w:space="0" w:color="auto"/>
              <w:bottom w:val="single" w:sz="4" w:space="0" w:color="auto"/>
              <w:right w:val="single" w:sz="4" w:space="0" w:color="auto"/>
            </w:tcBorders>
            <w:shd w:val="clear" w:color="auto" w:fill="auto"/>
            <w:hideMark/>
          </w:tcPr>
          <w:p w14:paraId="285F7964"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087" w:type="dxa"/>
            <w:tcBorders>
              <w:top w:val="single" w:sz="4" w:space="0" w:color="auto"/>
              <w:left w:val="nil"/>
              <w:bottom w:val="single" w:sz="4" w:space="0" w:color="auto"/>
              <w:right w:val="single" w:sz="4" w:space="0" w:color="auto"/>
            </w:tcBorders>
          </w:tcPr>
          <w:p w14:paraId="333F9EC3" w14:textId="77777777" w:rsidR="000F6FA5" w:rsidRPr="002D079A" w:rsidRDefault="000F6FA5" w:rsidP="00E63252">
            <w:pPr>
              <w:rPr>
                <w:rFonts w:ascii="Times New Roman" w:hAnsi="Times New Roman" w:cs="Times New Roman"/>
                <w:b/>
                <w:bCs/>
                <w:sz w:val="18"/>
                <w:szCs w:val="18"/>
                <w:lang w:val="ro-RO"/>
              </w:rPr>
            </w:pPr>
          </w:p>
        </w:tc>
        <w:tc>
          <w:tcPr>
            <w:tcW w:w="1207" w:type="dxa"/>
            <w:tcBorders>
              <w:top w:val="single" w:sz="4" w:space="0" w:color="auto"/>
              <w:left w:val="single" w:sz="4" w:space="0" w:color="auto"/>
              <w:bottom w:val="single" w:sz="4" w:space="0" w:color="auto"/>
              <w:right w:val="single" w:sz="4" w:space="0" w:color="auto"/>
            </w:tcBorders>
          </w:tcPr>
          <w:p w14:paraId="570D9AC0" w14:textId="77777777" w:rsidR="000F6FA5" w:rsidRPr="002D079A" w:rsidRDefault="000F6FA5" w:rsidP="00E63252">
            <w:pPr>
              <w:rPr>
                <w:rFonts w:ascii="Times New Roman" w:hAnsi="Times New Roman" w:cs="Times New Roman"/>
                <w:b/>
                <w:bCs/>
                <w:sz w:val="18"/>
                <w:szCs w:val="18"/>
                <w:lang w:val="ro-RO"/>
              </w:rPr>
            </w:pP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71C0AD7E" w14:textId="1D36B6C0"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327" w:type="dxa"/>
            <w:tcBorders>
              <w:top w:val="nil"/>
              <w:left w:val="nil"/>
              <w:bottom w:val="single" w:sz="4" w:space="0" w:color="auto"/>
              <w:right w:val="single" w:sz="4" w:space="0" w:color="auto"/>
            </w:tcBorders>
            <w:shd w:val="clear" w:color="auto" w:fill="auto"/>
            <w:hideMark/>
          </w:tcPr>
          <w:p w14:paraId="07CCB582"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844" w:type="dxa"/>
            <w:tcBorders>
              <w:top w:val="nil"/>
              <w:left w:val="nil"/>
              <w:bottom w:val="single" w:sz="4" w:space="0" w:color="auto"/>
              <w:right w:val="single" w:sz="4" w:space="0" w:color="auto"/>
            </w:tcBorders>
            <w:shd w:val="clear" w:color="auto" w:fill="auto"/>
            <w:hideMark/>
          </w:tcPr>
          <w:p w14:paraId="535C0415"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035" w:type="dxa"/>
            <w:tcBorders>
              <w:top w:val="nil"/>
              <w:left w:val="nil"/>
              <w:bottom w:val="single" w:sz="4" w:space="0" w:color="auto"/>
              <w:right w:val="single" w:sz="4" w:space="0" w:color="auto"/>
            </w:tcBorders>
            <w:shd w:val="clear" w:color="auto" w:fill="auto"/>
            <w:hideMark/>
          </w:tcPr>
          <w:p w14:paraId="0C157AE4"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134" w:type="dxa"/>
            <w:tcBorders>
              <w:top w:val="nil"/>
              <w:left w:val="nil"/>
              <w:bottom w:val="single" w:sz="4" w:space="0" w:color="auto"/>
              <w:right w:val="single" w:sz="4" w:space="0" w:color="auto"/>
            </w:tcBorders>
            <w:shd w:val="clear" w:color="auto" w:fill="auto"/>
            <w:hideMark/>
          </w:tcPr>
          <w:p w14:paraId="2F182777"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190" w:type="dxa"/>
            <w:tcBorders>
              <w:top w:val="nil"/>
              <w:left w:val="nil"/>
              <w:bottom w:val="single" w:sz="4" w:space="0" w:color="auto"/>
              <w:right w:val="single" w:sz="4" w:space="0" w:color="auto"/>
            </w:tcBorders>
            <w:shd w:val="clear" w:color="auto" w:fill="auto"/>
            <w:hideMark/>
          </w:tcPr>
          <w:p w14:paraId="4CAEC145"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503" w:type="dxa"/>
            <w:tcBorders>
              <w:top w:val="nil"/>
              <w:left w:val="nil"/>
              <w:bottom w:val="single" w:sz="4" w:space="0" w:color="auto"/>
              <w:right w:val="single" w:sz="4" w:space="0" w:color="auto"/>
            </w:tcBorders>
            <w:shd w:val="clear" w:color="auto" w:fill="auto"/>
            <w:hideMark/>
          </w:tcPr>
          <w:p w14:paraId="67394104"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1050" w:type="dxa"/>
            <w:tcBorders>
              <w:top w:val="nil"/>
              <w:left w:val="nil"/>
              <w:bottom w:val="single" w:sz="4" w:space="0" w:color="auto"/>
              <w:right w:val="single" w:sz="4" w:space="0" w:color="auto"/>
            </w:tcBorders>
            <w:shd w:val="clear" w:color="auto" w:fill="auto"/>
            <w:hideMark/>
          </w:tcPr>
          <w:p w14:paraId="1A802533"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723" w:type="dxa"/>
            <w:tcBorders>
              <w:top w:val="nil"/>
              <w:left w:val="nil"/>
              <w:bottom w:val="single" w:sz="4" w:space="0" w:color="auto"/>
              <w:right w:val="single" w:sz="4" w:space="0" w:color="auto"/>
            </w:tcBorders>
            <w:shd w:val="clear" w:color="auto" w:fill="auto"/>
            <w:hideMark/>
          </w:tcPr>
          <w:p w14:paraId="411FDAD6"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921" w:type="dxa"/>
            <w:tcBorders>
              <w:top w:val="nil"/>
              <w:left w:val="nil"/>
              <w:bottom w:val="single" w:sz="4" w:space="0" w:color="auto"/>
              <w:right w:val="single" w:sz="4" w:space="0" w:color="auto"/>
            </w:tcBorders>
            <w:shd w:val="clear" w:color="auto" w:fill="auto"/>
            <w:noWrap/>
            <w:hideMark/>
          </w:tcPr>
          <w:p w14:paraId="7E1B1E41" w14:textId="77777777" w:rsidR="000F6FA5" w:rsidRPr="002D079A" w:rsidRDefault="000F6FA5" w:rsidP="00E63252">
            <w:pPr>
              <w:rPr>
                <w:rFonts w:ascii="Times New Roman" w:hAnsi="Times New Roman" w:cs="Times New Roman"/>
                <w:b/>
                <w:bCs/>
                <w:sz w:val="18"/>
                <w:szCs w:val="18"/>
                <w:lang w:val="ro-RO"/>
              </w:rPr>
            </w:pPr>
            <w:r w:rsidRPr="002D079A">
              <w:rPr>
                <w:rFonts w:ascii="Times New Roman" w:hAnsi="Times New Roman" w:cs="Times New Roman"/>
                <w:b/>
                <w:bCs/>
                <w:sz w:val="18"/>
                <w:szCs w:val="18"/>
                <w:lang w:val="ro-RO"/>
              </w:rPr>
              <w:t> </w:t>
            </w:r>
          </w:p>
        </w:tc>
        <w:tc>
          <w:tcPr>
            <w:tcW w:w="992" w:type="dxa"/>
            <w:tcBorders>
              <w:top w:val="nil"/>
              <w:left w:val="nil"/>
              <w:bottom w:val="single" w:sz="4" w:space="0" w:color="auto"/>
              <w:right w:val="single" w:sz="4" w:space="0" w:color="auto"/>
            </w:tcBorders>
          </w:tcPr>
          <w:p w14:paraId="7CE01440" w14:textId="77777777" w:rsidR="000F6FA5" w:rsidRPr="002D079A" w:rsidRDefault="000F6FA5" w:rsidP="00E63252">
            <w:pPr>
              <w:rPr>
                <w:rFonts w:ascii="Times New Roman" w:hAnsi="Times New Roman" w:cs="Times New Roman"/>
                <w:b/>
                <w:bCs/>
                <w:sz w:val="18"/>
                <w:szCs w:val="18"/>
                <w:lang w:val="ro-RO"/>
              </w:rPr>
            </w:pPr>
          </w:p>
        </w:tc>
      </w:tr>
    </w:tbl>
    <w:p w14:paraId="399A80F4" w14:textId="37813855" w:rsidR="000F6FA5" w:rsidRPr="002D079A" w:rsidRDefault="000F6FA5" w:rsidP="000F6FA5">
      <w:pPr>
        <w:rPr>
          <w:rFonts w:ascii="Times New Roman" w:hAnsi="Times New Roman" w:cs="Times New Roman"/>
          <w:b/>
          <w:sz w:val="16"/>
          <w:szCs w:val="16"/>
          <w:lang w:val="ro-RO"/>
        </w:rPr>
      </w:pPr>
      <w:r w:rsidRPr="002D079A">
        <w:rPr>
          <w:rFonts w:ascii="Times New Roman" w:hAnsi="Times New Roman" w:cs="Times New Roman"/>
          <w:b/>
          <w:sz w:val="16"/>
          <w:szCs w:val="16"/>
          <w:lang w:val="ro-RO"/>
        </w:rPr>
        <w:t xml:space="preserve">* Pentru bunurile care nu necesita </w:t>
      </w:r>
      <w:proofErr w:type="spellStart"/>
      <w:r w:rsidRPr="002D079A">
        <w:rPr>
          <w:rFonts w:ascii="Times New Roman" w:hAnsi="Times New Roman" w:cs="Times New Roman"/>
          <w:b/>
          <w:sz w:val="16"/>
          <w:szCs w:val="16"/>
          <w:lang w:val="ro-RO"/>
        </w:rPr>
        <w:t>numar</w:t>
      </w:r>
      <w:proofErr w:type="spellEnd"/>
      <w:r w:rsidRPr="002D079A">
        <w:rPr>
          <w:rFonts w:ascii="Times New Roman" w:hAnsi="Times New Roman" w:cs="Times New Roman"/>
          <w:b/>
          <w:sz w:val="16"/>
          <w:szCs w:val="16"/>
          <w:lang w:val="ro-RO"/>
        </w:rPr>
        <w:t xml:space="preserve"> de inventar se va </w:t>
      </w:r>
      <w:proofErr w:type="spellStart"/>
      <w:r w:rsidRPr="002D079A">
        <w:rPr>
          <w:rFonts w:ascii="Times New Roman" w:hAnsi="Times New Roman" w:cs="Times New Roman"/>
          <w:b/>
          <w:sz w:val="16"/>
          <w:szCs w:val="16"/>
          <w:lang w:val="ro-RO"/>
        </w:rPr>
        <w:t>mentiona</w:t>
      </w:r>
      <w:proofErr w:type="spellEnd"/>
      <w:r w:rsidRPr="002D079A">
        <w:rPr>
          <w:rFonts w:ascii="Times New Roman" w:hAnsi="Times New Roman" w:cs="Times New Roman"/>
          <w:b/>
          <w:sz w:val="16"/>
          <w:szCs w:val="16"/>
          <w:lang w:val="ro-RO"/>
        </w:rPr>
        <w:t xml:space="preserve"> NC</w:t>
      </w:r>
      <w:r w:rsidR="00060BBC" w:rsidRPr="002D079A">
        <w:rPr>
          <w:rFonts w:ascii="Times New Roman" w:hAnsi="Times New Roman" w:cs="Times New Roman"/>
          <w:b/>
          <w:sz w:val="16"/>
          <w:szCs w:val="16"/>
          <w:lang w:val="ro-RO"/>
        </w:rPr>
        <w:t>. Se depune la fiecare cerere de plată tranșă și finalizare</w:t>
      </w:r>
    </w:p>
    <w:p w14:paraId="7751E947" w14:textId="77777777" w:rsidR="000F6FA5" w:rsidRPr="002D079A" w:rsidRDefault="000F6FA5" w:rsidP="000F6FA5">
      <w:pPr>
        <w:rPr>
          <w:rFonts w:ascii="Times New Roman" w:hAnsi="Times New Roman" w:cs="Times New Roman"/>
          <w:b/>
          <w:sz w:val="24"/>
          <w:szCs w:val="24"/>
          <w:lang w:val="ro-RO"/>
        </w:rPr>
      </w:pPr>
    </w:p>
    <w:p w14:paraId="1C6F446D" w14:textId="77777777" w:rsidR="000F6FA5" w:rsidRPr="002D079A" w:rsidRDefault="000F6FA5" w:rsidP="000F6FA5">
      <w:pPr>
        <w:rPr>
          <w:rFonts w:ascii="Times New Roman" w:hAnsi="Times New Roman" w:cs="Times New Roman"/>
          <w:b/>
          <w:sz w:val="24"/>
          <w:szCs w:val="24"/>
          <w:lang w:val="ro-RO"/>
        </w:rPr>
      </w:pPr>
      <w:r w:rsidRPr="002D079A">
        <w:rPr>
          <w:rFonts w:ascii="Times New Roman" w:hAnsi="Times New Roman" w:cs="Times New Roman"/>
          <w:b/>
          <w:sz w:val="24"/>
          <w:szCs w:val="24"/>
          <w:lang w:val="ro-RO"/>
        </w:rPr>
        <w:br w:type="page"/>
      </w:r>
    </w:p>
    <w:bookmarkEnd w:id="323"/>
    <w:p w14:paraId="142D7D1D" w14:textId="77777777" w:rsidR="000F6FA5" w:rsidRPr="002D079A" w:rsidRDefault="000F6FA5" w:rsidP="00135EA1">
      <w:pPr>
        <w:tabs>
          <w:tab w:val="left" w:pos="709"/>
        </w:tabs>
        <w:spacing w:after="0" w:line="240" w:lineRule="auto"/>
        <w:rPr>
          <w:rFonts w:ascii="Times New Roman" w:eastAsia="Calibri" w:hAnsi="Times New Roman" w:cs="Times New Roman"/>
          <w:b/>
          <w:bCs/>
          <w:sz w:val="24"/>
          <w:szCs w:val="24"/>
          <w:lang w:val="ro-RO"/>
        </w:rPr>
        <w:sectPr w:rsidR="000F6FA5" w:rsidRPr="002D079A" w:rsidSect="000F6FA5">
          <w:headerReference w:type="default" r:id="rId43"/>
          <w:footerReference w:type="default" r:id="rId44"/>
          <w:headerReference w:type="first" r:id="rId45"/>
          <w:footerReference w:type="first" r:id="rId46"/>
          <w:pgSz w:w="16838" w:h="11906" w:orient="landscape" w:code="9"/>
          <w:pgMar w:top="1440" w:right="261" w:bottom="851" w:left="1418" w:header="709" w:footer="709" w:gutter="0"/>
          <w:cols w:space="708"/>
          <w:docGrid w:linePitch="360"/>
        </w:sectPr>
      </w:pPr>
    </w:p>
    <w:p w14:paraId="3184D7ED" w14:textId="02625214" w:rsidR="009D187E" w:rsidRPr="002D079A" w:rsidRDefault="009D187E" w:rsidP="005D2163">
      <w:pPr>
        <w:pStyle w:val="Heading2"/>
        <w:rPr>
          <w:rFonts w:cs="Times New Roman"/>
          <w:lang w:val="pt-BR"/>
        </w:rPr>
      </w:pPr>
      <w:bookmarkStart w:id="324" w:name="_Toc184636239"/>
      <w:bookmarkStart w:id="325" w:name="_Toc197356869"/>
      <w:r w:rsidRPr="002D079A">
        <w:rPr>
          <w:rFonts w:cs="Times New Roman"/>
          <w:lang w:val="pt-BR"/>
        </w:rPr>
        <w:lastRenderedPageBreak/>
        <w:t xml:space="preserve">Anexa nr. 11– Notificare de retragere a cererii de </w:t>
      </w:r>
      <w:r w:rsidR="00775C08" w:rsidRPr="002D079A">
        <w:rPr>
          <w:rFonts w:cs="Times New Roman"/>
          <w:lang w:val="pt-BR"/>
        </w:rPr>
        <w:t>finanțare</w:t>
      </w:r>
      <w:r w:rsidRPr="002D079A">
        <w:rPr>
          <w:rFonts w:cs="Times New Roman"/>
          <w:lang w:val="pt-BR"/>
        </w:rPr>
        <w:t>/plată</w:t>
      </w:r>
      <w:bookmarkEnd w:id="324"/>
      <w:bookmarkEnd w:id="325"/>
    </w:p>
    <w:p w14:paraId="505C7F01" w14:textId="77777777" w:rsidR="009D187E" w:rsidRPr="002D079A" w:rsidRDefault="009D187E" w:rsidP="009D187E">
      <w:pPr>
        <w:spacing w:after="0" w:line="240" w:lineRule="auto"/>
        <w:jc w:val="both"/>
        <w:rPr>
          <w:rFonts w:ascii="Times New Roman" w:eastAsia="Calibri" w:hAnsi="Times New Roman" w:cs="Times New Roman"/>
          <w:sz w:val="24"/>
          <w:szCs w:val="24"/>
          <w:lang w:val="ro-RO"/>
        </w:rPr>
      </w:pPr>
    </w:p>
    <w:p w14:paraId="07813663" w14:textId="77777777" w:rsidR="009D187E" w:rsidRPr="002D079A" w:rsidRDefault="009D187E" w:rsidP="009D187E">
      <w:pPr>
        <w:spacing w:after="0" w:line="240" w:lineRule="auto"/>
        <w:jc w:val="both"/>
        <w:rPr>
          <w:rFonts w:ascii="Times New Roman" w:eastAsia="Calibri" w:hAnsi="Times New Roman" w:cs="Times New Roman"/>
          <w:sz w:val="24"/>
          <w:szCs w:val="24"/>
          <w:lang w:val="ro-RO"/>
        </w:rPr>
      </w:pPr>
    </w:p>
    <w:p w14:paraId="03103276" w14:textId="77777777" w:rsidR="009D187E" w:rsidRPr="002D079A" w:rsidRDefault="009D187E" w:rsidP="009D187E">
      <w:pPr>
        <w:contextualSpacing/>
        <w:rPr>
          <w:rFonts w:ascii="Times New Roman" w:hAnsi="Times New Roman" w:cs="Times New Roman"/>
          <w:sz w:val="24"/>
          <w:szCs w:val="24"/>
          <w:lang w:val="pt-BR"/>
        </w:rPr>
      </w:pPr>
      <w:bookmarkStart w:id="326" w:name="_Hlk192517787"/>
      <w:r w:rsidRPr="002D079A">
        <w:rPr>
          <w:rFonts w:ascii="Times New Roman" w:hAnsi="Times New Roman" w:cs="Times New Roman"/>
          <w:sz w:val="24"/>
          <w:szCs w:val="24"/>
          <w:lang w:val="pt-BR"/>
        </w:rPr>
        <w:t>Denumire solicitant: ............................................................................................................................</w:t>
      </w:r>
    </w:p>
    <w:p w14:paraId="1F6C78B7" w14:textId="77777777" w:rsidR="009D187E" w:rsidRPr="002D079A" w:rsidRDefault="009D187E" w:rsidP="009D187E">
      <w:pPr>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Cod Unic de Identificare (CUI): .........................................................................................................</w:t>
      </w:r>
    </w:p>
    <w:p w14:paraId="1F5FBF87" w14:textId="77777777" w:rsidR="009D187E" w:rsidRPr="002D079A" w:rsidRDefault="009D187E" w:rsidP="009D187E">
      <w:pPr>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Nr. Unic de Identificare (RUI):  ..........................................................................................................</w:t>
      </w:r>
    </w:p>
    <w:p w14:paraId="37436D9E" w14:textId="10F38104" w:rsidR="009D187E" w:rsidRPr="002D079A" w:rsidRDefault="009D187E" w:rsidP="009D187E">
      <w:pPr>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Nr..........data de inregistrare.................. Cerere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 xml:space="preserve"> a programului de investiţii</w:t>
      </w:r>
    </w:p>
    <w:p w14:paraId="30D11C7E" w14:textId="77777777" w:rsidR="009D187E" w:rsidRPr="002D079A" w:rsidRDefault="009D187E" w:rsidP="009D187E">
      <w:pPr>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Denumire Program Investiţii: .............................................................................................................</w:t>
      </w:r>
    </w:p>
    <w:p w14:paraId="613EDC4C" w14:textId="3C5EFCF0" w:rsidR="009D187E" w:rsidRPr="002D079A" w:rsidRDefault="009D187E" w:rsidP="009D187E">
      <w:pPr>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Nr..........data de inregistrare.................. Cerere de plată pentru intervenția de </w:t>
      </w:r>
      <w:r w:rsidR="007D35E7" w:rsidRPr="002D079A">
        <w:rPr>
          <w:rFonts w:ascii="Times New Roman" w:hAnsi="Times New Roman" w:cs="Times New Roman"/>
          <w:sz w:val="24"/>
          <w:szCs w:val="24"/>
          <w:lang w:val="pt-BR"/>
        </w:rPr>
        <w:t>investiți</w:t>
      </w:r>
      <w:r w:rsidRPr="002D079A">
        <w:rPr>
          <w:rFonts w:ascii="Times New Roman" w:hAnsi="Times New Roman" w:cs="Times New Roman"/>
          <w:sz w:val="24"/>
          <w:szCs w:val="24"/>
          <w:lang w:val="pt-BR"/>
        </w:rPr>
        <w:t>i în active corporale și necorporale ISV 02</w:t>
      </w:r>
    </w:p>
    <w:p w14:paraId="4396373C" w14:textId="77777777" w:rsidR="009D187E" w:rsidRPr="002D079A" w:rsidRDefault="009D187E" w:rsidP="009D187E">
      <w:pPr>
        <w:spacing w:after="0" w:line="240" w:lineRule="auto"/>
        <w:jc w:val="both"/>
        <w:rPr>
          <w:rFonts w:ascii="Times New Roman" w:eastAsia="Calibri" w:hAnsi="Times New Roman" w:cs="Times New Roman"/>
          <w:sz w:val="24"/>
          <w:szCs w:val="24"/>
          <w:lang w:val="ro-RO"/>
        </w:rPr>
      </w:pPr>
    </w:p>
    <w:p w14:paraId="74D1DAA6" w14:textId="68A92F53" w:rsidR="009D187E" w:rsidRPr="002D079A" w:rsidRDefault="009D187E" w:rsidP="009D187E">
      <w:pPr>
        <w:spacing w:after="0" w:line="240" w:lineRule="auto"/>
        <w:ind w:firstLine="720"/>
        <w:jc w:val="both"/>
        <w:rPr>
          <w:rFonts w:ascii="Times New Roman" w:eastAsia="Calibri" w:hAnsi="Times New Roman" w:cs="Times New Roman"/>
          <w:sz w:val="24"/>
          <w:szCs w:val="24"/>
          <w:lang w:val="ro-RO"/>
        </w:rPr>
      </w:pPr>
      <w:r w:rsidRPr="002D079A">
        <w:rPr>
          <w:rFonts w:ascii="Times New Roman" w:eastAsia="Calibri" w:hAnsi="Times New Roman" w:cs="Times New Roman"/>
          <w:bCs/>
          <w:sz w:val="24"/>
          <w:szCs w:val="24"/>
          <w:lang w:val="ro-RO"/>
        </w:rPr>
        <w:t>Subsemnatul/Subsemnata ........................... legitimat(ă) cu CI/PASS, seria ..........................., nr. ..........................., eliberat de ..........................., la data de ..........................., CNP ..........................., domiciliat în localitatea ..........................., str. ..........................., nr. ..........................., bl. ..........................., sc. ..........................., ap. ..........................., etaj ........................... județul ........................... în calitate de reprezentant legal al ........................... (denumire beneficiar)</w:t>
      </w:r>
      <w:r w:rsidRPr="002D079A">
        <w:rPr>
          <w:rFonts w:ascii="Times New Roman" w:eastAsia="Calibri" w:hAnsi="Times New Roman" w:cs="Times New Roman"/>
          <w:sz w:val="24"/>
          <w:szCs w:val="24"/>
          <w:lang w:val="ro-RO"/>
        </w:rPr>
        <w:t xml:space="preserve">, CUI .................................., RUI……………......................, cu ..........sediul/domiciliul................în………………………….…………………………………...................................... , prin prezenta </w:t>
      </w:r>
      <w:r w:rsidRPr="002D079A">
        <w:rPr>
          <w:rFonts w:ascii="Times New Roman" w:hAnsi="Times New Roman" w:cs="Times New Roman"/>
          <w:sz w:val="24"/>
          <w:szCs w:val="24"/>
          <w:lang w:val="ro-RO"/>
        </w:rPr>
        <w:t xml:space="preserve">vă informez în legătură cu </w:t>
      </w:r>
      <w:r w:rsidRPr="002D079A">
        <w:rPr>
          <w:rFonts w:ascii="Times New Roman" w:eastAsia="Calibri" w:hAnsi="Times New Roman" w:cs="Times New Roman"/>
          <w:sz w:val="24"/>
          <w:szCs w:val="24"/>
          <w:lang w:val="ro-RO"/>
        </w:rPr>
        <w:t xml:space="preserve">retragerea Cererii de </w:t>
      </w:r>
      <w:r w:rsidR="00775C08" w:rsidRPr="002D079A">
        <w:rPr>
          <w:rFonts w:ascii="Times New Roman" w:eastAsia="Calibri" w:hAnsi="Times New Roman" w:cs="Times New Roman"/>
          <w:sz w:val="24"/>
          <w:szCs w:val="24"/>
          <w:lang w:val="ro-RO"/>
        </w:rPr>
        <w:t>finanțare</w:t>
      </w:r>
      <w:r w:rsidRPr="002D079A">
        <w:rPr>
          <w:rFonts w:ascii="Times New Roman" w:eastAsia="Calibri" w:hAnsi="Times New Roman" w:cs="Times New Roman"/>
          <w:sz w:val="24"/>
          <w:szCs w:val="24"/>
          <w:lang w:val="ro-RO"/>
        </w:rPr>
        <w:t xml:space="preserve"> (denumire program) ....................................................................................................... nr.  ............... /data .......................... depus la Centrul </w:t>
      </w:r>
      <w:proofErr w:type="spellStart"/>
      <w:r w:rsidRPr="002D079A">
        <w:rPr>
          <w:rFonts w:ascii="Times New Roman" w:eastAsia="Calibri" w:hAnsi="Times New Roman" w:cs="Times New Roman"/>
          <w:sz w:val="24"/>
          <w:szCs w:val="24"/>
          <w:lang w:val="ro-RO"/>
        </w:rPr>
        <w:t>Judeţean</w:t>
      </w:r>
      <w:proofErr w:type="spellEnd"/>
      <w:r w:rsidRPr="002D079A">
        <w:rPr>
          <w:rFonts w:ascii="Times New Roman" w:eastAsia="Calibri" w:hAnsi="Times New Roman" w:cs="Times New Roman"/>
          <w:sz w:val="24"/>
          <w:szCs w:val="24"/>
          <w:lang w:val="ro-RO"/>
        </w:rPr>
        <w:t xml:space="preserve"> APIA .........................., din următorul motiv:........................................................................................................…...…… </w:t>
      </w:r>
    </w:p>
    <w:p w14:paraId="31BE1B0D" w14:textId="77777777" w:rsidR="009D187E" w:rsidRPr="002D079A" w:rsidRDefault="009D187E" w:rsidP="009F05C2">
      <w:pPr>
        <w:spacing w:after="0" w:line="240" w:lineRule="auto"/>
        <w:jc w:val="both"/>
        <w:rPr>
          <w:rFonts w:ascii="Times New Roman" w:eastAsia="Calibri" w:hAnsi="Times New Roman" w:cs="Times New Roman"/>
          <w:sz w:val="24"/>
          <w:szCs w:val="24"/>
          <w:lang w:val="ro-RO"/>
        </w:rPr>
      </w:pPr>
    </w:p>
    <w:p w14:paraId="79A0AA2D" w14:textId="22753726" w:rsidR="002B6169" w:rsidRPr="002D079A" w:rsidRDefault="002B6169" w:rsidP="00AE3661">
      <w:pPr>
        <w:jc w:val="both"/>
        <w:rPr>
          <w:rFonts w:ascii="Times New Roman" w:hAnsi="Times New Roman" w:cs="Times New Roman"/>
          <w:sz w:val="24"/>
          <w:szCs w:val="24"/>
          <w:lang w:val="pt-BR"/>
        </w:rPr>
      </w:pPr>
      <w:bookmarkStart w:id="327" w:name="_Hlk193982934"/>
      <w:r w:rsidRPr="002D079A">
        <w:rPr>
          <w:rFonts w:ascii="Times New Roman" w:eastAsia="Calibri" w:hAnsi="Times New Roman" w:cs="Times New Roman"/>
          <w:sz w:val="24"/>
          <w:szCs w:val="24"/>
          <w:lang w:val="ro-RO"/>
        </w:rPr>
        <w:t>Declar că am luat la cunoștință  de prevederile art.</w:t>
      </w:r>
      <w:r w:rsidR="002016A3" w:rsidRPr="002D079A">
        <w:rPr>
          <w:rFonts w:ascii="Times New Roman" w:eastAsia="Calibri" w:hAnsi="Times New Roman" w:cs="Times New Roman"/>
          <w:sz w:val="24"/>
          <w:szCs w:val="24"/>
          <w:lang w:val="ro-RO"/>
        </w:rPr>
        <w:t xml:space="preserve"> </w:t>
      </w:r>
      <w:r w:rsidRPr="002D079A">
        <w:rPr>
          <w:rFonts w:ascii="Times New Roman" w:hAnsi="Times New Roman" w:cs="Times New Roman"/>
          <w:sz w:val="24"/>
          <w:szCs w:val="24"/>
          <w:lang w:val="pt-BR"/>
        </w:rPr>
        <w:t>30 alin. (3) din  H.G. nr. 1571/2022 privind stabilirea cadrului general de implementare a intervenţiilor aferente sectoarelor vegetal şi zootehnic din cadrul Planului strategic PAC 2023-2027, finanţate din Fondul european de garantare agricolă şi de la bugetul de stat, conform căruia "beneficiarii care solicită renunţarea la sprijin după aprobarea programului sau nu implementează programul aprobat sunt restricţionaţi de la posibilitatea depunerii unor noi cereri de finanţare, în perioada de programare 2023-2027.”</w:t>
      </w:r>
    </w:p>
    <w:bookmarkEnd w:id="327"/>
    <w:p w14:paraId="5A71320F" w14:textId="77777777" w:rsidR="009D187E" w:rsidRPr="002D079A" w:rsidRDefault="009D187E" w:rsidP="009D187E">
      <w:pPr>
        <w:spacing w:after="0" w:line="240" w:lineRule="auto"/>
        <w:jc w:val="both"/>
        <w:rPr>
          <w:rFonts w:ascii="Times New Roman" w:eastAsia="Calibri" w:hAnsi="Times New Roman" w:cs="Times New Roman"/>
          <w:sz w:val="24"/>
          <w:szCs w:val="24"/>
          <w:lang w:val="ro-RO"/>
        </w:rPr>
      </w:pPr>
    </w:p>
    <w:p w14:paraId="439A4B88" w14:textId="77777777" w:rsidR="009D187E" w:rsidRPr="002D079A" w:rsidRDefault="009D187E" w:rsidP="009D187E">
      <w:pPr>
        <w:widowControl w:val="0"/>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Data                                                     </w:t>
      </w:r>
    </w:p>
    <w:p w14:paraId="11507155" w14:textId="77777777" w:rsidR="009D187E" w:rsidRPr="002D079A" w:rsidRDefault="009D187E" w:rsidP="009D187E">
      <w:pPr>
        <w:widowControl w:val="0"/>
        <w:autoSpaceDE w:val="0"/>
        <w:autoSpaceDN w:val="0"/>
        <w:adjustRightInd w:val="0"/>
        <w:spacing w:after="0" w:line="240" w:lineRule="auto"/>
        <w:ind w:left="2880" w:firstLine="720"/>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Solicitant</w:t>
      </w:r>
    </w:p>
    <w:p w14:paraId="561883F3" w14:textId="77777777" w:rsidR="009D187E" w:rsidRPr="002D079A" w:rsidRDefault="009D187E" w:rsidP="009D187E">
      <w:pPr>
        <w:widowControl w:val="0"/>
        <w:autoSpaceDE w:val="0"/>
        <w:autoSpaceDN w:val="0"/>
        <w:adjustRightInd w:val="0"/>
        <w:spacing w:after="0" w:line="240" w:lineRule="auto"/>
        <w:rPr>
          <w:rFonts w:ascii="Times New Roman" w:hAnsi="Times New Roman" w:cs="Times New Roman"/>
          <w:sz w:val="24"/>
          <w:szCs w:val="24"/>
          <w:lang w:val="ro-RO"/>
        </w:rPr>
      </w:pPr>
    </w:p>
    <w:p w14:paraId="058AD25B" w14:textId="77777777" w:rsidR="009D187E" w:rsidRPr="002D079A" w:rsidRDefault="009D187E" w:rsidP="009D187E">
      <w:pPr>
        <w:widowControl w:val="0"/>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Numele si prenumele reprezentant legal </w:t>
      </w:r>
    </w:p>
    <w:p w14:paraId="39B48EB4" w14:textId="77777777" w:rsidR="009D187E" w:rsidRPr="002D079A" w:rsidRDefault="009D187E" w:rsidP="009D187E">
      <w:pPr>
        <w:widowControl w:val="0"/>
        <w:autoSpaceDE w:val="0"/>
        <w:autoSpaceDN w:val="0"/>
        <w:adjustRightInd w:val="0"/>
        <w:spacing w:after="0" w:line="240" w:lineRule="auto"/>
        <w:rPr>
          <w:rFonts w:ascii="Times New Roman" w:hAnsi="Times New Roman" w:cs="Times New Roman"/>
          <w:sz w:val="24"/>
          <w:szCs w:val="24"/>
          <w:lang w:val="ro-RO"/>
        </w:rPr>
      </w:pPr>
    </w:p>
    <w:p w14:paraId="5ED35838" w14:textId="77777777" w:rsidR="009D187E" w:rsidRPr="002D079A" w:rsidRDefault="009D187E" w:rsidP="009D187E">
      <w:pPr>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Semnatura</w:t>
      </w:r>
      <w:proofErr w:type="spellEnd"/>
    </w:p>
    <w:p w14:paraId="6CEC4B76" w14:textId="77777777" w:rsidR="009D187E" w:rsidRPr="002D079A" w:rsidRDefault="009D187E" w:rsidP="009D187E">
      <w:pPr>
        <w:spacing w:after="0" w:line="240" w:lineRule="auto"/>
        <w:jc w:val="both"/>
        <w:rPr>
          <w:rFonts w:ascii="Times New Roman" w:eastAsia="Calibri" w:hAnsi="Times New Roman" w:cs="Times New Roman"/>
          <w:sz w:val="24"/>
          <w:szCs w:val="24"/>
          <w:lang w:val="ro-RO"/>
        </w:rPr>
      </w:pPr>
    </w:p>
    <w:p w14:paraId="5E305976" w14:textId="77777777" w:rsidR="00EE184C" w:rsidRPr="002D079A" w:rsidRDefault="00EE184C" w:rsidP="00EE184C">
      <w:pPr>
        <w:pStyle w:val="Heading2"/>
        <w:jc w:val="both"/>
        <w:rPr>
          <w:rFonts w:cs="Times New Roman"/>
          <w:szCs w:val="24"/>
          <w:lang w:val="ro-RO"/>
        </w:rPr>
      </w:pPr>
      <w:bookmarkStart w:id="328" w:name="_Toc184636241"/>
      <w:bookmarkEnd w:id="326"/>
    </w:p>
    <w:p w14:paraId="6EA20F4C" w14:textId="77777777" w:rsidR="00EE184C" w:rsidRPr="002D079A" w:rsidRDefault="00EE184C" w:rsidP="00EE184C">
      <w:pPr>
        <w:pStyle w:val="Heading2"/>
        <w:jc w:val="both"/>
        <w:rPr>
          <w:rFonts w:cs="Times New Roman"/>
          <w:szCs w:val="24"/>
          <w:lang w:val="ro-RO"/>
        </w:rPr>
      </w:pPr>
    </w:p>
    <w:p w14:paraId="08BB7DB8" w14:textId="77777777" w:rsidR="00EE184C" w:rsidRPr="002D079A" w:rsidRDefault="00EE184C" w:rsidP="00EE184C">
      <w:pPr>
        <w:pStyle w:val="Heading2"/>
        <w:jc w:val="both"/>
        <w:rPr>
          <w:rFonts w:cs="Times New Roman"/>
          <w:szCs w:val="24"/>
          <w:lang w:val="ro-RO"/>
        </w:rPr>
      </w:pPr>
    </w:p>
    <w:p w14:paraId="54D836AE" w14:textId="77777777" w:rsidR="00EE184C" w:rsidRPr="002D079A" w:rsidRDefault="00EE184C" w:rsidP="00EE184C">
      <w:pPr>
        <w:rPr>
          <w:rFonts w:ascii="Times New Roman" w:hAnsi="Times New Roman" w:cs="Times New Roman"/>
          <w:sz w:val="24"/>
          <w:szCs w:val="24"/>
          <w:lang w:val="ro-RO"/>
        </w:rPr>
      </w:pPr>
    </w:p>
    <w:p w14:paraId="444798B2" w14:textId="40EDFC5A" w:rsidR="00EE184C" w:rsidRPr="002D079A" w:rsidRDefault="00D95616" w:rsidP="005D2163">
      <w:pPr>
        <w:pStyle w:val="Heading2"/>
        <w:rPr>
          <w:rFonts w:cs="Times New Roman"/>
          <w:lang w:val="pt-BR"/>
        </w:rPr>
      </w:pPr>
      <w:bookmarkStart w:id="329" w:name="_Toc197356870"/>
      <w:r w:rsidRPr="002D079A">
        <w:rPr>
          <w:rFonts w:cs="Times New Roman"/>
          <w:lang w:val="pt-BR"/>
        </w:rPr>
        <w:lastRenderedPageBreak/>
        <w:t>A</w:t>
      </w:r>
      <w:r w:rsidR="00EE184C" w:rsidRPr="002D079A">
        <w:rPr>
          <w:rFonts w:cs="Times New Roman"/>
          <w:lang w:val="pt-BR"/>
        </w:rPr>
        <w:t xml:space="preserve">nexa nr. 12 – </w:t>
      </w:r>
      <w:bookmarkStart w:id="330" w:name="_Hlk192519309"/>
      <w:r w:rsidR="00EE184C" w:rsidRPr="002D079A">
        <w:rPr>
          <w:rFonts w:cs="Times New Roman"/>
          <w:lang w:val="pt-BR"/>
        </w:rPr>
        <w:t>Comunicare privind cererea de aprobare a modificării programului/bugetului</w:t>
      </w:r>
      <w:bookmarkEnd w:id="328"/>
      <w:bookmarkEnd w:id="329"/>
    </w:p>
    <w:p w14:paraId="368EC3DF" w14:textId="77777777" w:rsidR="00EE184C" w:rsidRPr="002D079A" w:rsidRDefault="00EE184C" w:rsidP="00EE184C">
      <w:pPr>
        <w:pStyle w:val="Heading2"/>
        <w:tabs>
          <w:tab w:val="left" w:pos="1323"/>
        </w:tabs>
        <w:rPr>
          <w:rFonts w:cs="Times New Roman"/>
          <w:bCs/>
          <w:szCs w:val="24"/>
          <w:lang w:val="ro-RO"/>
        </w:rPr>
      </w:pPr>
    </w:p>
    <w:p w14:paraId="1DFD13D6" w14:textId="77777777" w:rsidR="00EE184C" w:rsidRPr="002D079A" w:rsidRDefault="00EE184C" w:rsidP="00EE184C">
      <w:pPr>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Denumire solicitant: ............................................................................................................................</w:t>
      </w:r>
    </w:p>
    <w:p w14:paraId="10EEB9B5" w14:textId="77777777" w:rsidR="00EE184C" w:rsidRPr="002D079A" w:rsidRDefault="00EE184C" w:rsidP="00EE184C">
      <w:pPr>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Cod Unic de Identificare (CUI): .........................................................................................................</w:t>
      </w:r>
    </w:p>
    <w:p w14:paraId="31571ABD" w14:textId="77777777" w:rsidR="00EE184C" w:rsidRPr="002D079A" w:rsidRDefault="00EE184C" w:rsidP="00EE184C">
      <w:pPr>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Nr. Unic de Identificare (RUI):  ..........................................................................................................</w:t>
      </w:r>
    </w:p>
    <w:p w14:paraId="75A99129" w14:textId="3D896ED3" w:rsidR="00EE184C" w:rsidRPr="002D079A" w:rsidRDefault="00EE184C" w:rsidP="00EE184C">
      <w:pPr>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Nr..........data de inregistrare.................. Cerere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 xml:space="preserve"> a programului de </w:t>
      </w:r>
      <w:r w:rsidR="007D35E7" w:rsidRPr="002D079A">
        <w:rPr>
          <w:rFonts w:ascii="Times New Roman" w:hAnsi="Times New Roman" w:cs="Times New Roman"/>
          <w:sz w:val="24"/>
          <w:szCs w:val="24"/>
          <w:lang w:val="pt-BR"/>
        </w:rPr>
        <w:t>investiți</w:t>
      </w:r>
      <w:r w:rsidRPr="002D079A">
        <w:rPr>
          <w:rFonts w:ascii="Times New Roman" w:hAnsi="Times New Roman" w:cs="Times New Roman"/>
          <w:sz w:val="24"/>
          <w:szCs w:val="24"/>
          <w:lang w:val="pt-BR"/>
        </w:rPr>
        <w:t>i</w:t>
      </w:r>
    </w:p>
    <w:p w14:paraId="0532BD32" w14:textId="77777777" w:rsidR="00EE184C" w:rsidRPr="002D079A" w:rsidRDefault="00EE184C" w:rsidP="00EE184C">
      <w:pPr>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Denumire Program Investiţii: .............................................................................................................</w:t>
      </w:r>
    </w:p>
    <w:p w14:paraId="0690DED7" w14:textId="771AC30E" w:rsidR="00EE184C" w:rsidRPr="002D079A" w:rsidRDefault="00EE184C" w:rsidP="00EE184C">
      <w:pPr>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Nr..........data de inregistrare.................. Cerere de plată pentru intervenția de </w:t>
      </w:r>
      <w:r w:rsidR="007D35E7" w:rsidRPr="002D079A">
        <w:rPr>
          <w:rFonts w:ascii="Times New Roman" w:hAnsi="Times New Roman" w:cs="Times New Roman"/>
          <w:sz w:val="24"/>
          <w:szCs w:val="24"/>
          <w:lang w:val="pt-BR"/>
        </w:rPr>
        <w:t>investiți</w:t>
      </w:r>
      <w:r w:rsidRPr="002D079A">
        <w:rPr>
          <w:rFonts w:ascii="Times New Roman" w:hAnsi="Times New Roman" w:cs="Times New Roman"/>
          <w:sz w:val="24"/>
          <w:szCs w:val="24"/>
          <w:lang w:val="pt-BR"/>
        </w:rPr>
        <w:t>i în active corporale și necorporale ISV 02</w:t>
      </w:r>
    </w:p>
    <w:p w14:paraId="7EC19001" w14:textId="5C6D6F2A" w:rsidR="00EE184C" w:rsidRPr="002D079A" w:rsidRDefault="00EE184C" w:rsidP="00156601">
      <w:pPr>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In urma verificarii administrative a cererii de modificare cu nr. APIA ...... data................, a cererii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 xml:space="preserve"> nr si data ……. pentru programul de investiţii (denumire program) ......................................................., depus de …………………...................................., cu date de identificare CUI ................................, ID fermier ..........................................., vă informăm că modificarile solicitate:</w:t>
      </w:r>
    </w:p>
    <w:p w14:paraId="62BE7584" w14:textId="41B4D5C7" w:rsidR="00EE184C" w:rsidRPr="002D079A" w:rsidRDefault="00EE184C" w:rsidP="00BF597C">
      <w:pPr>
        <w:pStyle w:val="ListParagraph"/>
        <w:numPr>
          <w:ilvl w:val="0"/>
          <w:numId w:val="66"/>
        </w:numPr>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pot fi efectuate cu condiţia respectării </w:t>
      </w:r>
      <w:r w:rsidR="005B3C04" w:rsidRPr="002D079A">
        <w:rPr>
          <w:rFonts w:ascii="Times New Roman" w:hAnsi="Times New Roman" w:cs="Times New Roman"/>
          <w:sz w:val="24"/>
          <w:szCs w:val="24"/>
          <w:lang w:val="pt-BR"/>
        </w:rPr>
        <w:t xml:space="preserve"> prevederilor </w:t>
      </w:r>
      <w:r w:rsidR="00F463E1" w:rsidRPr="002D079A">
        <w:rPr>
          <w:rFonts w:ascii="Times New Roman" w:hAnsi="Times New Roman" w:cs="Times New Roman"/>
          <w:sz w:val="24"/>
          <w:szCs w:val="24"/>
          <w:lang w:val="pt-BR"/>
        </w:rPr>
        <w:t>art.9 din Anexa nr.1 la</w:t>
      </w:r>
      <w:r w:rsidR="005F12F0" w:rsidRPr="002D079A">
        <w:rPr>
          <w:rFonts w:ascii="Times New Roman" w:hAnsi="Times New Roman" w:cs="Times New Roman"/>
          <w:sz w:val="24"/>
          <w:szCs w:val="24"/>
          <w:lang w:val="pt-BR"/>
        </w:rPr>
        <w:t xml:space="preserve"> </w:t>
      </w:r>
      <w:r w:rsidR="00060BBC" w:rsidRPr="002D079A">
        <w:rPr>
          <w:rFonts w:ascii="Times New Roman" w:hAnsi="Times New Roman" w:cs="Times New Roman"/>
          <w:sz w:val="24"/>
          <w:szCs w:val="24"/>
          <w:lang w:val="pt-BR"/>
        </w:rPr>
        <w:t>OMADR nr. 49/2025</w:t>
      </w:r>
      <w:r w:rsidR="00B51F0E" w:rsidRPr="002D079A">
        <w:rPr>
          <w:rFonts w:ascii="Times New Roman" w:hAnsi="Times New Roman" w:cs="Times New Roman"/>
          <w:sz w:val="24"/>
          <w:szCs w:val="24"/>
          <w:lang w:val="pt-BR"/>
        </w:rPr>
        <w:t xml:space="preserve"> </w:t>
      </w:r>
      <w:r w:rsidR="00B51F0E" w:rsidRPr="002D079A">
        <w:rPr>
          <w:rFonts w:ascii="Times New Roman" w:hAnsi="Times New Roman" w:cs="Times New Roman"/>
          <w:bCs/>
          <w:sz w:val="24"/>
          <w:szCs w:val="24"/>
        </w:rPr>
        <w:t xml:space="preserve">cu </w:t>
      </w:r>
      <w:proofErr w:type="spellStart"/>
      <w:r w:rsidR="00B51F0E" w:rsidRPr="002D079A">
        <w:rPr>
          <w:rFonts w:ascii="Times New Roman" w:hAnsi="Times New Roman" w:cs="Times New Roman"/>
          <w:bCs/>
          <w:sz w:val="24"/>
          <w:szCs w:val="24"/>
        </w:rPr>
        <w:t>modificările</w:t>
      </w:r>
      <w:proofErr w:type="spellEnd"/>
      <w:r w:rsidR="00B51F0E" w:rsidRPr="002D079A">
        <w:rPr>
          <w:rFonts w:ascii="Times New Roman" w:hAnsi="Times New Roman" w:cs="Times New Roman"/>
          <w:bCs/>
          <w:sz w:val="24"/>
          <w:szCs w:val="24"/>
        </w:rPr>
        <w:t xml:space="preserve"> </w:t>
      </w:r>
      <w:proofErr w:type="spellStart"/>
      <w:r w:rsidR="00B51F0E" w:rsidRPr="002D079A">
        <w:rPr>
          <w:rFonts w:ascii="Times New Roman" w:hAnsi="Times New Roman" w:cs="Times New Roman"/>
          <w:bCs/>
          <w:sz w:val="24"/>
          <w:szCs w:val="24"/>
        </w:rPr>
        <w:t>ulterioare</w:t>
      </w:r>
      <w:proofErr w:type="spellEnd"/>
      <w:r w:rsidR="000D098C" w:rsidRPr="002D079A">
        <w:rPr>
          <w:rFonts w:ascii="Times New Roman" w:hAnsi="Times New Roman" w:cs="Times New Roman"/>
          <w:sz w:val="24"/>
          <w:szCs w:val="24"/>
          <w:lang w:val="pt-BR"/>
        </w:rPr>
        <w:t>,</w:t>
      </w:r>
    </w:p>
    <w:p w14:paraId="2420F84E" w14:textId="1F9A39A1" w:rsidR="005B3C04" w:rsidRPr="002D079A" w:rsidRDefault="00EE184C" w:rsidP="00BF597C">
      <w:pPr>
        <w:pStyle w:val="ListParagraph"/>
        <w:numPr>
          <w:ilvl w:val="0"/>
          <w:numId w:val="66"/>
        </w:numPr>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nu pot fi efectuate deoarece:</w:t>
      </w:r>
      <w:r w:rsidR="005B3C04" w:rsidRPr="002D079A">
        <w:rPr>
          <w:rFonts w:ascii="Times New Roman" w:hAnsi="Times New Roman" w:cs="Times New Roman"/>
          <w:lang w:val="pt-BR"/>
        </w:rPr>
        <w:t xml:space="preserve">  nu </w:t>
      </w:r>
      <w:r w:rsidR="00E03324" w:rsidRPr="002D079A">
        <w:rPr>
          <w:rFonts w:ascii="Times New Roman" w:hAnsi="Times New Roman" w:cs="Times New Roman"/>
          <w:sz w:val="24"/>
          <w:szCs w:val="24"/>
          <w:lang w:val="pt-BR"/>
        </w:rPr>
        <w:t>respect</w:t>
      </w:r>
      <w:r w:rsidR="00BF597C" w:rsidRPr="002D079A">
        <w:rPr>
          <w:rFonts w:ascii="Times New Roman" w:hAnsi="Times New Roman" w:cs="Times New Roman"/>
          <w:sz w:val="24"/>
          <w:szCs w:val="24"/>
          <w:lang w:val="pt-BR"/>
        </w:rPr>
        <w:t>ă</w:t>
      </w:r>
      <w:r w:rsidR="00E03324" w:rsidRPr="002D079A">
        <w:rPr>
          <w:rFonts w:ascii="Times New Roman" w:hAnsi="Times New Roman" w:cs="Times New Roman"/>
          <w:sz w:val="24"/>
          <w:szCs w:val="24"/>
          <w:lang w:val="pt-BR"/>
        </w:rPr>
        <w:t xml:space="preserve"> </w:t>
      </w:r>
      <w:r w:rsidR="005B3C04" w:rsidRPr="002D079A">
        <w:rPr>
          <w:rFonts w:ascii="Times New Roman" w:hAnsi="Times New Roman" w:cs="Times New Roman"/>
          <w:sz w:val="24"/>
          <w:szCs w:val="24"/>
          <w:lang w:val="pt-BR"/>
        </w:rPr>
        <w:t>prevederilor art.9 lit</w:t>
      </w:r>
    </w:p>
    <w:p w14:paraId="4DC6E031" w14:textId="796966D0" w:rsidR="005B3C04" w:rsidRPr="002D079A" w:rsidRDefault="005B3C04" w:rsidP="00AE3661">
      <w:pPr>
        <w:spacing w:after="0" w:line="240" w:lineRule="auto"/>
        <w:rPr>
          <w:rFonts w:ascii="Times New Roman" w:hAnsi="Times New Roman" w:cs="Times New Roman"/>
          <w:sz w:val="24"/>
          <w:szCs w:val="24"/>
        </w:rPr>
      </w:pPr>
      <w:r w:rsidRPr="002D079A">
        <w:rPr>
          <w:rFonts w:ascii="Times New Roman" w:hAnsi="Times New Roman" w:cs="Times New Roman"/>
          <w:sz w:val="24"/>
          <w:szCs w:val="24"/>
        </w:rPr>
        <w:t>a)</w:t>
      </w:r>
    </w:p>
    <w:p w14:paraId="5B9A44DA" w14:textId="40424454" w:rsidR="005B3C04" w:rsidRPr="002D079A" w:rsidRDefault="005B3C04" w:rsidP="00AE3661">
      <w:pPr>
        <w:spacing w:after="0" w:line="240" w:lineRule="auto"/>
        <w:rPr>
          <w:rFonts w:ascii="Times New Roman" w:hAnsi="Times New Roman" w:cs="Times New Roman"/>
          <w:sz w:val="24"/>
          <w:szCs w:val="24"/>
        </w:rPr>
      </w:pPr>
      <w:r w:rsidRPr="002D079A">
        <w:rPr>
          <w:rFonts w:ascii="Times New Roman" w:hAnsi="Times New Roman" w:cs="Times New Roman"/>
          <w:sz w:val="24"/>
          <w:szCs w:val="24"/>
        </w:rPr>
        <w:t>b)</w:t>
      </w:r>
    </w:p>
    <w:p w14:paraId="49442687" w14:textId="1B8F1F43" w:rsidR="005B3C04" w:rsidRPr="002D079A" w:rsidRDefault="005B3C04" w:rsidP="00AE3661">
      <w:pPr>
        <w:spacing w:after="0" w:line="240" w:lineRule="auto"/>
        <w:rPr>
          <w:rFonts w:ascii="Times New Roman" w:hAnsi="Times New Roman" w:cs="Times New Roman"/>
          <w:sz w:val="24"/>
          <w:szCs w:val="24"/>
        </w:rPr>
      </w:pPr>
      <w:r w:rsidRPr="002D079A">
        <w:rPr>
          <w:rFonts w:ascii="Times New Roman" w:hAnsi="Times New Roman" w:cs="Times New Roman"/>
          <w:sz w:val="24"/>
          <w:szCs w:val="24"/>
        </w:rPr>
        <w:t>c)</w:t>
      </w:r>
    </w:p>
    <w:p w14:paraId="5CAEFFB1" w14:textId="2505D4A5" w:rsidR="005B3C04" w:rsidRPr="002D079A" w:rsidRDefault="005B3C04" w:rsidP="00AE3661">
      <w:pPr>
        <w:spacing w:after="0" w:line="240" w:lineRule="auto"/>
        <w:rPr>
          <w:rFonts w:ascii="Times New Roman" w:hAnsi="Times New Roman" w:cs="Times New Roman"/>
          <w:sz w:val="24"/>
          <w:szCs w:val="24"/>
        </w:rPr>
      </w:pPr>
      <w:r w:rsidRPr="002D079A">
        <w:rPr>
          <w:rFonts w:ascii="Times New Roman" w:hAnsi="Times New Roman" w:cs="Times New Roman"/>
          <w:sz w:val="24"/>
          <w:szCs w:val="24"/>
        </w:rPr>
        <w:t>d)</w:t>
      </w:r>
    </w:p>
    <w:p w14:paraId="6BBB71CA" w14:textId="0ECE6D8B" w:rsidR="005B3C04" w:rsidRPr="002D079A" w:rsidRDefault="005B3C04" w:rsidP="00AE3661">
      <w:pPr>
        <w:spacing w:after="0" w:line="240" w:lineRule="auto"/>
        <w:rPr>
          <w:rFonts w:ascii="Times New Roman" w:hAnsi="Times New Roman" w:cs="Times New Roman"/>
          <w:sz w:val="24"/>
          <w:szCs w:val="24"/>
        </w:rPr>
      </w:pPr>
      <w:r w:rsidRPr="002D079A">
        <w:rPr>
          <w:rFonts w:ascii="Times New Roman" w:hAnsi="Times New Roman" w:cs="Times New Roman"/>
          <w:sz w:val="24"/>
          <w:szCs w:val="24"/>
        </w:rPr>
        <w:t>e)</w:t>
      </w:r>
    </w:p>
    <w:p w14:paraId="204D37D4" w14:textId="60D1009A" w:rsidR="005B3C04" w:rsidRPr="002D079A" w:rsidRDefault="005B3C04" w:rsidP="00AE3661">
      <w:pPr>
        <w:spacing w:after="0" w:line="240" w:lineRule="auto"/>
        <w:rPr>
          <w:rFonts w:ascii="Times New Roman" w:hAnsi="Times New Roman" w:cs="Times New Roman"/>
          <w:sz w:val="24"/>
          <w:szCs w:val="24"/>
        </w:rPr>
      </w:pPr>
      <w:r w:rsidRPr="002D079A">
        <w:rPr>
          <w:rFonts w:ascii="Times New Roman" w:hAnsi="Times New Roman" w:cs="Times New Roman"/>
          <w:sz w:val="24"/>
          <w:szCs w:val="24"/>
        </w:rPr>
        <w:t xml:space="preserve">f) </w:t>
      </w:r>
    </w:p>
    <w:p w14:paraId="4D10EDDC" w14:textId="4553C041" w:rsidR="005B3C04" w:rsidRPr="002D079A" w:rsidRDefault="005B3C04" w:rsidP="00AE3661">
      <w:pPr>
        <w:spacing w:after="0" w:line="240" w:lineRule="auto"/>
        <w:rPr>
          <w:rFonts w:ascii="Times New Roman" w:hAnsi="Times New Roman" w:cs="Times New Roman"/>
          <w:sz w:val="24"/>
          <w:szCs w:val="24"/>
        </w:rPr>
      </w:pPr>
      <w:r w:rsidRPr="002D079A">
        <w:rPr>
          <w:rFonts w:ascii="Times New Roman" w:hAnsi="Times New Roman" w:cs="Times New Roman"/>
          <w:sz w:val="24"/>
          <w:szCs w:val="24"/>
        </w:rPr>
        <w:t>g)</w:t>
      </w:r>
    </w:p>
    <w:p w14:paraId="7E332B05" w14:textId="77E48AE3" w:rsidR="005B3C04" w:rsidRPr="002D079A" w:rsidRDefault="005B3C04" w:rsidP="00AE3661">
      <w:pPr>
        <w:spacing w:after="0" w:line="240" w:lineRule="auto"/>
        <w:rPr>
          <w:rFonts w:ascii="Times New Roman" w:hAnsi="Times New Roman" w:cs="Times New Roman"/>
          <w:sz w:val="24"/>
          <w:szCs w:val="24"/>
        </w:rPr>
      </w:pPr>
      <w:r w:rsidRPr="002D079A">
        <w:rPr>
          <w:rFonts w:ascii="Times New Roman" w:hAnsi="Times New Roman" w:cs="Times New Roman"/>
          <w:sz w:val="24"/>
          <w:szCs w:val="24"/>
        </w:rPr>
        <w:t>h)</w:t>
      </w:r>
    </w:p>
    <w:p w14:paraId="3FAF2C3C" w14:textId="5EEFF4C4" w:rsidR="00EE184C" w:rsidRPr="002D079A" w:rsidRDefault="005B3C04" w:rsidP="00AE3661">
      <w:pPr>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din Anexa nr.1 la  ....................... din OMADR nr. </w:t>
      </w:r>
      <w:r w:rsidR="00A53CAE" w:rsidRPr="002D079A">
        <w:rPr>
          <w:rFonts w:ascii="Times New Roman" w:hAnsi="Times New Roman" w:cs="Times New Roman"/>
          <w:sz w:val="24"/>
          <w:szCs w:val="24"/>
          <w:lang w:val="pt-BR"/>
        </w:rPr>
        <w:t>4</w:t>
      </w:r>
      <w:r w:rsidRPr="002D079A">
        <w:rPr>
          <w:rFonts w:ascii="Times New Roman" w:hAnsi="Times New Roman" w:cs="Times New Roman"/>
          <w:sz w:val="24"/>
          <w:szCs w:val="24"/>
          <w:lang w:val="pt-BR"/>
        </w:rPr>
        <w:t>9/2025</w:t>
      </w:r>
      <w:r w:rsidR="00EE184C" w:rsidRPr="002D079A">
        <w:rPr>
          <w:rFonts w:ascii="Times New Roman" w:hAnsi="Times New Roman" w:cs="Times New Roman"/>
          <w:sz w:val="24"/>
          <w:szCs w:val="24"/>
          <w:lang w:val="pt-BR"/>
        </w:rPr>
        <w:t xml:space="preserve">…………………………………………. </w:t>
      </w:r>
    </w:p>
    <w:p w14:paraId="5623DB7C" w14:textId="77777777" w:rsidR="00EE184C" w:rsidRPr="002D079A" w:rsidRDefault="00EE184C" w:rsidP="00AE3661">
      <w:pPr>
        <w:spacing w:after="0" w:line="240" w:lineRule="auto"/>
        <w:rPr>
          <w:rFonts w:ascii="Times New Roman" w:hAnsi="Times New Roman" w:cs="Times New Roman"/>
          <w:sz w:val="24"/>
          <w:szCs w:val="24"/>
          <w:lang w:val="pt-BR"/>
        </w:rPr>
      </w:pPr>
    </w:p>
    <w:p w14:paraId="38A7FB1D" w14:textId="7C50B70B" w:rsidR="00EE184C" w:rsidRPr="002D079A" w:rsidRDefault="00EE184C" w:rsidP="00AE3661">
      <w:pPr>
        <w:spacing w:after="0" w:line="240" w:lineRule="auto"/>
        <w:jc w:val="center"/>
        <w:rPr>
          <w:rFonts w:ascii="Times New Roman" w:hAnsi="Times New Roman" w:cs="Times New Roman"/>
          <w:sz w:val="24"/>
          <w:szCs w:val="24"/>
        </w:rPr>
      </w:pPr>
      <w:r w:rsidRPr="002D079A">
        <w:rPr>
          <w:rFonts w:ascii="Times New Roman" w:hAnsi="Times New Roman" w:cs="Times New Roman"/>
          <w:sz w:val="24"/>
          <w:szCs w:val="24"/>
        </w:rPr>
        <w:t xml:space="preserve">Director </w:t>
      </w:r>
      <w:proofErr w:type="spellStart"/>
      <w:r w:rsidRPr="002D079A">
        <w:rPr>
          <w:rFonts w:ascii="Times New Roman" w:hAnsi="Times New Roman" w:cs="Times New Roman"/>
          <w:sz w:val="24"/>
          <w:szCs w:val="24"/>
        </w:rPr>
        <w:t>Executiv</w:t>
      </w:r>
      <w:proofErr w:type="spellEnd"/>
    </w:p>
    <w:p w14:paraId="1F5963ED" w14:textId="3F8B08EC" w:rsidR="00EE184C" w:rsidRPr="002D079A" w:rsidRDefault="00EE184C" w:rsidP="00060BBC">
      <w:pPr>
        <w:jc w:val="center"/>
        <w:rPr>
          <w:rFonts w:ascii="Times New Roman" w:hAnsi="Times New Roman" w:cs="Times New Roman"/>
          <w:sz w:val="24"/>
          <w:szCs w:val="24"/>
        </w:rPr>
      </w:pPr>
      <w:proofErr w:type="spellStart"/>
      <w:r w:rsidRPr="002D079A">
        <w:rPr>
          <w:rFonts w:ascii="Times New Roman" w:hAnsi="Times New Roman" w:cs="Times New Roman"/>
          <w:sz w:val="24"/>
          <w:szCs w:val="24"/>
        </w:rPr>
        <w:t>Semnatura</w:t>
      </w:r>
      <w:proofErr w:type="spellEnd"/>
    </w:p>
    <w:p w14:paraId="435B2D26" w14:textId="24862037" w:rsidR="00EE184C" w:rsidRPr="002D079A" w:rsidRDefault="00EE184C" w:rsidP="00060BBC">
      <w:pPr>
        <w:jc w:val="center"/>
        <w:rPr>
          <w:rFonts w:ascii="Times New Roman" w:hAnsi="Times New Roman" w:cs="Times New Roman"/>
          <w:sz w:val="24"/>
          <w:szCs w:val="24"/>
          <w:lang w:val="pt-BR"/>
        </w:rPr>
      </w:pPr>
      <w:r w:rsidRPr="002D079A">
        <w:rPr>
          <w:rFonts w:ascii="Times New Roman" w:hAnsi="Times New Roman" w:cs="Times New Roman"/>
          <w:sz w:val="24"/>
          <w:szCs w:val="24"/>
          <w:lang w:val="pt-BR"/>
        </w:rPr>
        <w:t>Director Executiv Adjunct</w:t>
      </w:r>
    </w:p>
    <w:p w14:paraId="1BDFF189" w14:textId="53E21D2D" w:rsidR="00EE184C" w:rsidRPr="002D079A" w:rsidRDefault="00EE184C" w:rsidP="00060BBC">
      <w:pPr>
        <w:jc w:val="center"/>
        <w:rPr>
          <w:rFonts w:ascii="Times New Roman" w:hAnsi="Times New Roman" w:cs="Times New Roman"/>
          <w:sz w:val="24"/>
          <w:szCs w:val="24"/>
          <w:lang w:val="pt-BR"/>
        </w:rPr>
      </w:pPr>
      <w:r w:rsidRPr="002D079A">
        <w:rPr>
          <w:rFonts w:ascii="Times New Roman" w:hAnsi="Times New Roman" w:cs="Times New Roman"/>
          <w:sz w:val="24"/>
          <w:szCs w:val="24"/>
          <w:lang w:val="pt-BR"/>
        </w:rPr>
        <w:t>Semnatura</w:t>
      </w:r>
    </w:p>
    <w:p w14:paraId="7941C95E" w14:textId="77777777" w:rsidR="00EE184C" w:rsidRPr="002D079A" w:rsidRDefault="00EE184C" w:rsidP="00AE3661">
      <w:pPr>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Şef Serviciu Măsuri Specifice: </w:t>
      </w:r>
    </w:p>
    <w:p w14:paraId="6BD7089E" w14:textId="77777777" w:rsidR="00EE184C" w:rsidRPr="002D079A" w:rsidRDefault="00EE184C" w:rsidP="00AE3661">
      <w:pPr>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Semnatura</w:t>
      </w:r>
    </w:p>
    <w:p w14:paraId="33727DC6" w14:textId="77777777" w:rsidR="00EE184C" w:rsidRPr="002D079A" w:rsidRDefault="00EE184C" w:rsidP="00AE3661">
      <w:pPr>
        <w:spacing w:after="0" w:line="240" w:lineRule="auto"/>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Intocmit </w:t>
      </w:r>
    </w:p>
    <w:p w14:paraId="4A4FEFD1" w14:textId="77777777" w:rsidR="00EE184C" w:rsidRPr="002D079A" w:rsidRDefault="00EE184C" w:rsidP="00AE3661">
      <w:pPr>
        <w:spacing w:after="0" w:line="240" w:lineRule="auto"/>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SMS 1</w:t>
      </w:r>
    </w:p>
    <w:p w14:paraId="77B00B6D" w14:textId="77777777" w:rsidR="00EE184C" w:rsidRPr="002D079A" w:rsidRDefault="00EE184C" w:rsidP="00AE3661">
      <w:pPr>
        <w:tabs>
          <w:tab w:val="left" w:pos="7018"/>
        </w:tabs>
        <w:spacing w:after="0" w:line="240" w:lineRule="auto"/>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Semnatura</w:t>
      </w:r>
      <w:r w:rsidRPr="002D079A">
        <w:rPr>
          <w:rFonts w:ascii="Times New Roman" w:hAnsi="Times New Roman" w:cs="Times New Roman"/>
          <w:sz w:val="24"/>
          <w:szCs w:val="24"/>
          <w:lang w:val="pt-BR"/>
        </w:rPr>
        <w:tab/>
      </w:r>
    </w:p>
    <w:p w14:paraId="37B34105" w14:textId="77777777" w:rsidR="00EE184C" w:rsidRPr="002D079A" w:rsidRDefault="00EE184C" w:rsidP="00AE3661">
      <w:pPr>
        <w:spacing w:after="0" w:line="240" w:lineRule="auto"/>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SMS 2</w:t>
      </w:r>
    </w:p>
    <w:p w14:paraId="72D2305C" w14:textId="77777777" w:rsidR="00EE184C" w:rsidRPr="002D079A" w:rsidRDefault="00EE184C" w:rsidP="00EE184C">
      <w:pPr>
        <w:rPr>
          <w:rFonts w:ascii="Times New Roman" w:hAnsi="Times New Roman" w:cs="Times New Roman"/>
          <w:sz w:val="24"/>
          <w:szCs w:val="24"/>
          <w:lang w:val="pt-BR"/>
        </w:rPr>
      </w:pPr>
      <w:r w:rsidRPr="002D079A">
        <w:rPr>
          <w:rFonts w:ascii="Times New Roman" w:hAnsi="Times New Roman" w:cs="Times New Roman"/>
          <w:sz w:val="24"/>
          <w:szCs w:val="24"/>
          <w:lang w:val="pt-BR"/>
        </w:rPr>
        <w:t>Semnatura</w:t>
      </w:r>
    </w:p>
    <w:p w14:paraId="37DD3068" w14:textId="3458FE3D" w:rsidR="00EE184C" w:rsidRPr="002D079A" w:rsidRDefault="00EE184C" w:rsidP="005D2163">
      <w:pPr>
        <w:pStyle w:val="Heading2"/>
        <w:rPr>
          <w:rFonts w:cs="Times New Roman"/>
          <w:lang w:val="pt-BR"/>
        </w:rPr>
      </w:pPr>
      <w:r w:rsidRPr="002D079A">
        <w:rPr>
          <w:rFonts w:cs="Times New Roman"/>
          <w:lang w:val="ro-RO"/>
        </w:rPr>
        <w:br w:type="page"/>
      </w:r>
      <w:bookmarkStart w:id="331" w:name="_Toc184636254"/>
      <w:bookmarkStart w:id="332" w:name="_Toc197356871"/>
      <w:bookmarkEnd w:id="330"/>
      <w:r w:rsidRPr="002D079A">
        <w:rPr>
          <w:rFonts w:cs="Times New Roman"/>
          <w:lang w:val="pt-BR"/>
        </w:rPr>
        <w:lastRenderedPageBreak/>
        <w:t>Anexa nr. 13 -</w:t>
      </w:r>
      <w:bookmarkStart w:id="333" w:name="_Hlk192518281"/>
      <w:r w:rsidR="00CA2E21" w:rsidRPr="002D079A">
        <w:rPr>
          <w:rFonts w:cs="Times New Roman"/>
          <w:lang w:val="pt-BR"/>
        </w:rPr>
        <w:t xml:space="preserve">Declarație </w:t>
      </w:r>
      <w:r w:rsidRPr="002D079A">
        <w:rPr>
          <w:rFonts w:cs="Times New Roman"/>
          <w:lang w:val="pt-BR"/>
        </w:rPr>
        <w:t xml:space="preserve">pe propria </w:t>
      </w:r>
      <w:bookmarkEnd w:id="331"/>
      <w:r w:rsidR="00CA2E21" w:rsidRPr="002D079A">
        <w:rPr>
          <w:rFonts w:cs="Times New Roman"/>
          <w:lang w:val="pt-BR"/>
        </w:rPr>
        <w:t xml:space="preserve">răspundere </w:t>
      </w:r>
      <w:r w:rsidR="00060BBC" w:rsidRPr="002D079A">
        <w:rPr>
          <w:rFonts w:cs="Times New Roman"/>
          <w:lang w:val="pt-BR"/>
        </w:rPr>
        <w:t>cu privire la TVA</w:t>
      </w:r>
      <w:bookmarkEnd w:id="332"/>
    </w:p>
    <w:p w14:paraId="3B96CAA4" w14:textId="77777777" w:rsidR="00EE184C" w:rsidRPr="002D079A" w:rsidRDefault="00EE184C" w:rsidP="00EE184C">
      <w:pPr>
        <w:pStyle w:val="ListParagraph"/>
        <w:widowControl w:val="0"/>
        <w:autoSpaceDE w:val="0"/>
        <w:autoSpaceDN w:val="0"/>
        <w:adjustRightInd w:val="0"/>
        <w:ind w:left="180"/>
        <w:jc w:val="both"/>
        <w:rPr>
          <w:rFonts w:ascii="Times New Roman" w:hAnsi="Times New Roman" w:cs="Times New Roman"/>
          <w:b/>
          <w:sz w:val="24"/>
          <w:szCs w:val="24"/>
          <w:lang w:val="ro-RO"/>
        </w:rPr>
      </w:pPr>
    </w:p>
    <w:p w14:paraId="22E8CCA6" w14:textId="77777777" w:rsidR="00EE184C" w:rsidRPr="002D079A" w:rsidRDefault="00EE184C" w:rsidP="00EE184C">
      <w:pPr>
        <w:pStyle w:val="ListParagraph"/>
        <w:widowControl w:val="0"/>
        <w:autoSpaceDE w:val="0"/>
        <w:autoSpaceDN w:val="0"/>
        <w:adjustRightInd w:val="0"/>
        <w:spacing w:after="0" w:line="240" w:lineRule="auto"/>
        <w:ind w:left="180"/>
        <w:jc w:val="both"/>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Denumire solicitant: ..........................................................................................</w:t>
      </w:r>
    </w:p>
    <w:p w14:paraId="57FFB254" w14:textId="77777777" w:rsidR="00EE184C" w:rsidRPr="002D079A" w:rsidRDefault="00EE184C" w:rsidP="00EE184C">
      <w:pPr>
        <w:pStyle w:val="ListParagraph"/>
        <w:widowControl w:val="0"/>
        <w:autoSpaceDE w:val="0"/>
        <w:autoSpaceDN w:val="0"/>
        <w:adjustRightInd w:val="0"/>
        <w:spacing w:after="0" w:line="240" w:lineRule="auto"/>
        <w:ind w:left="180"/>
        <w:jc w:val="both"/>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Cod Unic de Identificare (CUI): ........................................................................</w:t>
      </w:r>
    </w:p>
    <w:p w14:paraId="076918EF" w14:textId="77777777" w:rsidR="00EE184C" w:rsidRPr="002D079A" w:rsidRDefault="00EE184C" w:rsidP="00EE184C">
      <w:pPr>
        <w:pStyle w:val="ListParagraph"/>
        <w:widowControl w:val="0"/>
        <w:autoSpaceDE w:val="0"/>
        <w:autoSpaceDN w:val="0"/>
        <w:adjustRightInd w:val="0"/>
        <w:spacing w:after="0" w:line="240" w:lineRule="auto"/>
        <w:ind w:left="180"/>
        <w:jc w:val="both"/>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Nr. Unic de Identificare (RUI):  .........................................................................</w:t>
      </w:r>
    </w:p>
    <w:p w14:paraId="65EE4930" w14:textId="77777777" w:rsidR="00EE184C" w:rsidRPr="002D079A" w:rsidRDefault="00EE184C" w:rsidP="00EE184C">
      <w:pPr>
        <w:pStyle w:val="ListParagraph"/>
        <w:widowControl w:val="0"/>
        <w:autoSpaceDE w:val="0"/>
        <w:autoSpaceDN w:val="0"/>
        <w:adjustRightInd w:val="0"/>
        <w:spacing w:after="0" w:line="240" w:lineRule="auto"/>
        <w:ind w:left="180"/>
        <w:jc w:val="both"/>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 xml:space="preserve">Denumire Program </w:t>
      </w:r>
      <w:proofErr w:type="spellStart"/>
      <w:r w:rsidRPr="002D079A">
        <w:rPr>
          <w:rFonts w:ascii="Times New Roman" w:hAnsi="Times New Roman" w:cs="Times New Roman"/>
          <w:b/>
          <w:bCs/>
          <w:sz w:val="24"/>
          <w:szCs w:val="24"/>
          <w:lang w:val="ro-RO"/>
        </w:rPr>
        <w:t>Investiţii</w:t>
      </w:r>
      <w:proofErr w:type="spellEnd"/>
      <w:r w:rsidRPr="002D079A">
        <w:rPr>
          <w:rFonts w:ascii="Times New Roman" w:hAnsi="Times New Roman" w:cs="Times New Roman"/>
          <w:b/>
          <w:bCs/>
          <w:sz w:val="24"/>
          <w:szCs w:val="24"/>
          <w:lang w:val="ro-RO"/>
        </w:rPr>
        <w:t>: .............................................................................</w:t>
      </w:r>
    </w:p>
    <w:p w14:paraId="017A9168" w14:textId="77777777" w:rsidR="00EE184C" w:rsidRPr="002D079A" w:rsidRDefault="00EE184C" w:rsidP="00EE184C">
      <w:pPr>
        <w:pStyle w:val="ListParagraph"/>
        <w:widowControl w:val="0"/>
        <w:autoSpaceDE w:val="0"/>
        <w:autoSpaceDN w:val="0"/>
        <w:adjustRightInd w:val="0"/>
        <w:spacing w:after="0" w:line="240" w:lineRule="auto"/>
        <w:ind w:left="180"/>
        <w:jc w:val="both"/>
        <w:rPr>
          <w:rFonts w:ascii="Times New Roman" w:hAnsi="Times New Roman" w:cs="Times New Roman"/>
          <w:b/>
          <w:bCs/>
          <w:sz w:val="24"/>
          <w:szCs w:val="24"/>
          <w:lang w:val="ro-RO"/>
        </w:rPr>
      </w:pPr>
    </w:p>
    <w:p w14:paraId="5628E386" w14:textId="44397193" w:rsidR="00EE184C" w:rsidRPr="002D079A" w:rsidRDefault="00EE184C" w:rsidP="00E93217">
      <w:pPr>
        <w:pStyle w:val="ListParagraph"/>
        <w:numPr>
          <w:ilvl w:val="0"/>
          <w:numId w:val="60"/>
        </w:numPr>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Declar pe propria </w:t>
      </w:r>
      <w:r w:rsidR="00775C08" w:rsidRPr="002D079A">
        <w:rPr>
          <w:rFonts w:ascii="Times New Roman" w:hAnsi="Times New Roman" w:cs="Times New Roman"/>
          <w:sz w:val="24"/>
          <w:szCs w:val="24"/>
          <w:lang w:val="pt-BR"/>
        </w:rPr>
        <w:t>răspundere</w:t>
      </w:r>
      <w:r w:rsidRPr="002D079A">
        <w:rPr>
          <w:rFonts w:ascii="Times New Roman" w:hAnsi="Times New Roman" w:cs="Times New Roman"/>
          <w:sz w:val="24"/>
          <w:szCs w:val="24"/>
          <w:lang w:val="pt-BR"/>
        </w:rPr>
        <w:t xml:space="preserve"> </w:t>
      </w:r>
      <w:r w:rsidR="00CA2E21" w:rsidRPr="002D079A">
        <w:rPr>
          <w:rFonts w:ascii="Times New Roman" w:hAnsi="Times New Roman" w:cs="Times New Roman"/>
          <w:sz w:val="24"/>
          <w:szCs w:val="24"/>
          <w:lang w:val="pt-BR"/>
        </w:rPr>
        <w:t>că</w:t>
      </w:r>
      <w:r w:rsidRPr="002D079A">
        <w:rPr>
          <w:rFonts w:ascii="Times New Roman" w:hAnsi="Times New Roman" w:cs="Times New Roman"/>
          <w:sz w:val="24"/>
          <w:szCs w:val="24"/>
          <w:lang w:val="pt-BR"/>
        </w:rPr>
        <w:t xml:space="preserve">, la data depunerii cererii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 xml:space="preserve">, societatea/PFA/II..................., nu este </w:t>
      </w:r>
      <w:r w:rsidR="00CA2E21" w:rsidRPr="002D079A">
        <w:rPr>
          <w:rFonts w:ascii="Times New Roman" w:hAnsi="Times New Roman" w:cs="Times New Roman"/>
          <w:sz w:val="24"/>
          <w:szCs w:val="24"/>
          <w:lang w:val="pt-BR"/>
        </w:rPr>
        <w:t xml:space="preserve">înregistrată </w:t>
      </w:r>
      <w:r w:rsidRPr="002D079A">
        <w:rPr>
          <w:rFonts w:ascii="Times New Roman" w:hAnsi="Times New Roman" w:cs="Times New Roman"/>
          <w:sz w:val="24"/>
          <w:szCs w:val="24"/>
          <w:lang w:val="pt-BR"/>
        </w:rPr>
        <w:t xml:space="preserve">în scopuri TVA. </w:t>
      </w:r>
    </w:p>
    <w:p w14:paraId="737EAA17" w14:textId="70D98556" w:rsidR="00E93217" w:rsidRPr="002D079A" w:rsidRDefault="00CA2E21" w:rsidP="00AE3661">
      <w:pPr>
        <w:pStyle w:val="ListParagraph"/>
        <w:numPr>
          <w:ilvl w:val="0"/>
          <w:numId w:val="60"/>
        </w:numPr>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Până </w:t>
      </w:r>
      <w:r w:rsidR="00E93217" w:rsidRPr="002D079A">
        <w:rPr>
          <w:rFonts w:ascii="Times New Roman" w:hAnsi="Times New Roman" w:cs="Times New Roman"/>
          <w:sz w:val="24"/>
          <w:szCs w:val="24"/>
          <w:lang w:val="pt-BR"/>
        </w:rPr>
        <w:t xml:space="preserve">la data depunerii Cererii de plată pentru intervenția de </w:t>
      </w:r>
      <w:r w:rsidR="007D35E7" w:rsidRPr="002D079A">
        <w:rPr>
          <w:rFonts w:ascii="Times New Roman" w:hAnsi="Times New Roman" w:cs="Times New Roman"/>
          <w:sz w:val="24"/>
          <w:szCs w:val="24"/>
          <w:lang w:val="pt-BR"/>
        </w:rPr>
        <w:t>investiți</w:t>
      </w:r>
      <w:r w:rsidR="00E93217" w:rsidRPr="002D079A">
        <w:rPr>
          <w:rFonts w:ascii="Times New Roman" w:hAnsi="Times New Roman" w:cs="Times New Roman"/>
          <w:sz w:val="24"/>
          <w:szCs w:val="24"/>
          <w:lang w:val="pt-BR"/>
        </w:rPr>
        <w:t xml:space="preserve">i în active corporale și necorporale, nu a existat nicio modificare a </w:t>
      </w:r>
      <w:r w:rsidR="009436DC" w:rsidRPr="002D079A">
        <w:rPr>
          <w:rFonts w:ascii="Times New Roman" w:hAnsi="Times New Roman" w:cs="Times New Roman"/>
          <w:sz w:val="24"/>
          <w:szCs w:val="24"/>
          <w:lang w:val="pt-BR"/>
        </w:rPr>
        <w:t>situați</w:t>
      </w:r>
      <w:r w:rsidR="00E93217" w:rsidRPr="002D079A">
        <w:rPr>
          <w:rFonts w:ascii="Times New Roman" w:hAnsi="Times New Roman" w:cs="Times New Roman"/>
          <w:sz w:val="24"/>
          <w:szCs w:val="24"/>
          <w:lang w:val="pt-BR"/>
        </w:rPr>
        <w:t xml:space="preserve">ei privind înregistrarea ca plătitor de TVA pe care nu am notificat-o Agenției de </w:t>
      </w:r>
      <w:r w:rsidRPr="002D079A">
        <w:rPr>
          <w:rFonts w:ascii="Times New Roman" w:hAnsi="Times New Roman" w:cs="Times New Roman"/>
          <w:sz w:val="24"/>
          <w:szCs w:val="24"/>
          <w:lang w:val="pt-BR"/>
        </w:rPr>
        <w:t>P</w:t>
      </w:r>
      <w:r w:rsidR="00E93217" w:rsidRPr="002D079A">
        <w:rPr>
          <w:rFonts w:ascii="Times New Roman" w:hAnsi="Times New Roman" w:cs="Times New Roman"/>
          <w:sz w:val="24"/>
          <w:szCs w:val="24"/>
          <w:lang w:val="pt-BR"/>
        </w:rPr>
        <w:t>l</w:t>
      </w:r>
      <w:r w:rsidRPr="002D079A">
        <w:rPr>
          <w:rFonts w:ascii="Times New Roman" w:hAnsi="Times New Roman" w:cs="Times New Roman"/>
          <w:sz w:val="24"/>
          <w:szCs w:val="24"/>
          <w:lang w:val="pt-BR"/>
        </w:rPr>
        <w:t>ăț</w:t>
      </w:r>
      <w:r w:rsidR="00E93217" w:rsidRPr="002D079A">
        <w:rPr>
          <w:rFonts w:ascii="Times New Roman" w:hAnsi="Times New Roman" w:cs="Times New Roman"/>
          <w:sz w:val="24"/>
          <w:szCs w:val="24"/>
          <w:lang w:val="pt-BR"/>
        </w:rPr>
        <w:t xml:space="preserve">i </w:t>
      </w:r>
      <w:r w:rsidRPr="002D079A">
        <w:rPr>
          <w:rFonts w:ascii="Times New Roman" w:hAnsi="Times New Roman" w:cs="Times New Roman"/>
          <w:sz w:val="24"/>
          <w:szCs w:val="24"/>
          <w:lang w:val="pt-BR"/>
        </w:rPr>
        <w:t>ș</w:t>
      </w:r>
      <w:r w:rsidR="00E93217" w:rsidRPr="002D079A">
        <w:rPr>
          <w:rFonts w:ascii="Times New Roman" w:hAnsi="Times New Roman" w:cs="Times New Roman"/>
          <w:sz w:val="24"/>
          <w:szCs w:val="24"/>
          <w:lang w:val="pt-BR"/>
        </w:rPr>
        <w:t>i Interven</w:t>
      </w:r>
      <w:r w:rsidRPr="002D079A">
        <w:rPr>
          <w:rFonts w:ascii="Times New Roman" w:hAnsi="Times New Roman" w:cs="Times New Roman"/>
          <w:sz w:val="24"/>
          <w:szCs w:val="24"/>
          <w:lang w:val="pt-BR"/>
        </w:rPr>
        <w:t>ț</w:t>
      </w:r>
      <w:r w:rsidR="00E93217" w:rsidRPr="002D079A">
        <w:rPr>
          <w:rFonts w:ascii="Times New Roman" w:hAnsi="Times New Roman" w:cs="Times New Roman"/>
          <w:sz w:val="24"/>
          <w:szCs w:val="24"/>
          <w:lang w:val="pt-BR"/>
        </w:rPr>
        <w:t xml:space="preserve">ie pentru </w:t>
      </w:r>
      <w:r w:rsidRPr="002D079A">
        <w:rPr>
          <w:rFonts w:ascii="Times New Roman" w:hAnsi="Times New Roman" w:cs="Times New Roman"/>
          <w:sz w:val="24"/>
          <w:szCs w:val="24"/>
          <w:lang w:val="pt-BR"/>
        </w:rPr>
        <w:t>Agricultură</w:t>
      </w:r>
      <w:r w:rsidR="00E93217" w:rsidRPr="002D079A">
        <w:rPr>
          <w:rFonts w:ascii="Times New Roman" w:hAnsi="Times New Roman" w:cs="Times New Roman"/>
          <w:sz w:val="24"/>
          <w:szCs w:val="24"/>
          <w:lang w:val="pt-BR"/>
        </w:rPr>
        <w:t>, respectiv, potrivit prevederilor Legii nr. 571/2003 privind Codul fiscal, cu modificările şi completările ulterioare;</w:t>
      </w:r>
    </w:p>
    <w:p w14:paraId="7D386DE0" w14:textId="36DE9A6C" w:rsidR="00E93217" w:rsidRPr="002D079A" w:rsidRDefault="00E93217" w:rsidP="00E93217">
      <w:pPr>
        <w:pStyle w:val="ListParagraph"/>
        <w:numPr>
          <w:ilvl w:val="0"/>
          <w:numId w:val="60"/>
        </w:numPr>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Declar pe propria </w:t>
      </w:r>
      <w:r w:rsidR="00CA2E21" w:rsidRPr="002D079A">
        <w:rPr>
          <w:rFonts w:ascii="Times New Roman" w:hAnsi="Times New Roman" w:cs="Times New Roman"/>
          <w:sz w:val="24"/>
          <w:szCs w:val="24"/>
          <w:lang w:val="pt-BR"/>
        </w:rPr>
        <w:t xml:space="preserve">răspundere </w:t>
      </w:r>
      <w:r w:rsidRPr="002D079A">
        <w:rPr>
          <w:rFonts w:ascii="Times New Roman" w:hAnsi="Times New Roman" w:cs="Times New Roman"/>
          <w:sz w:val="24"/>
          <w:szCs w:val="24"/>
          <w:lang w:val="pt-BR"/>
        </w:rPr>
        <w:t xml:space="preserve">ca, la data depunerii cererii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 xml:space="preserve">, societatea/PFA/II..................., este înregistrata în scopuri TVA. </w:t>
      </w:r>
    </w:p>
    <w:p w14:paraId="7B1CDF9A" w14:textId="06DB4DC1" w:rsidR="00EE184C" w:rsidRPr="002D079A" w:rsidRDefault="00EE184C" w:rsidP="00E93217">
      <w:pPr>
        <w:pStyle w:val="ListParagraph"/>
        <w:numPr>
          <w:ilvl w:val="0"/>
          <w:numId w:val="60"/>
        </w:numPr>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Pana la data depunerii Cererii de plată pentru intervenția de </w:t>
      </w:r>
      <w:r w:rsidR="007D35E7" w:rsidRPr="002D079A">
        <w:rPr>
          <w:rFonts w:ascii="Times New Roman" w:hAnsi="Times New Roman" w:cs="Times New Roman"/>
          <w:sz w:val="24"/>
          <w:szCs w:val="24"/>
          <w:lang w:val="pt-BR"/>
        </w:rPr>
        <w:t>investiți</w:t>
      </w:r>
      <w:r w:rsidRPr="002D079A">
        <w:rPr>
          <w:rFonts w:ascii="Times New Roman" w:hAnsi="Times New Roman" w:cs="Times New Roman"/>
          <w:sz w:val="24"/>
          <w:szCs w:val="24"/>
          <w:lang w:val="pt-BR"/>
        </w:rPr>
        <w:t>i în active corporale și necorporale societatea/PFA/II..................., a fost înregistrata în scopuri TVA incepand cu data.........</w:t>
      </w:r>
    </w:p>
    <w:p w14:paraId="7A447665" w14:textId="77777777" w:rsidR="00E2569E" w:rsidRPr="002D079A" w:rsidRDefault="00E2569E"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p>
    <w:p w14:paraId="3A1CBC9A" w14:textId="14D6F528" w:rsidR="00EE184C" w:rsidRPr="002D079A" w:rsidRDefault="00CC03FD"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Declarația se prezintă atât la depunerea cererii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cât și la depunerea cererilor de plată.</w:t>
      </w:r>
    </w:p>
    <w:p w14:paraId="23D0A93B" w14:textId="77777777" w:rsidR="00BF597C" w:rsidRPr="002D079A" w:rsidRDefault="00BF597C" w:rsidP="00EE184C">
      <w:pPr>
        <w:widowControl w:val="0"/>
        <w:autoSpaceDE w:val="0"/>
        <w:autoSpaceDN w:val="0"/>
        <w:adjustRightInd w:val="0"/>
        <w:spacing w:after="0" w:line="240" w:lineRule="auto"/>
        <w:jc w:val="both"/>
        <w:rPr>
          <w:rFonts w:ascii="Times New Roman" w:hAnsi="Times New Roman" w:cs="Times New Roman"/>
          <w:b/>
          <w:sz w:val="24"/>
          <w:szCs w:val="24"/>
          <w:lang w:val="ro-RO"/>
        </w:rPr>
      </w:pPr>
    </w:p>
    <w:p w14:paraId="7B7C2BFF" w14:textId="7AA194A6" w:rsidR="00EE184C" w:rsidRPr="002D079A" w:rsidRDefault="00EE184C" w:rsidP="00EE184C">
      <w:pPr>
        <w:widowControl w:val="0"/>
        <w:autoSpaceDE w:val="0"/>
        <w:autoSpaceDN w:val="0"/>
        <w:adjustRightInd w:val="0"/>
        <w:spacing w:after="0" w:line="240" w:lineRule="auto"/>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 xml:space="preserve">Solicitant /reprezentant legal </w:t>
      </w:r>
    </w:p>
    <w:p w14:paraId="65B0BD7C" w14:textId="77777777" w:rsidR="00EE184C" w:rsidRPr="002D079A" w:rsidRDefault="00EE184C"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p>
    <w:p w14:paraId="7976A8B8" w14:textId="77777777" w:rsidR="007F1480" w:rsidRPr="002D079A" w:rsidRDefault="007F1480"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p>
    <w:p w14:paraId="486234F5" w14:textId="77777777" w:rsidR="00EE184C" w:rsidRPr="002D079A" w:rsidRDefault="00EE184C"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Nume si prenume …………….</w:t>
      </w:r>
      <w:r w:rsidRPr="002D079A">
        <w:rPr>
          <w:rFonts w:ascii="Times New Roman" w:hAnsi="Times New Roman" w:cs="Times New Roman"/>
          <w:sz w:val="24"/>
          <w:szCs w:val="24"/>
          <w:lang w:val="ro-RO"/>
        </w:rPr>
        <w:tab/>
      </w:r>
      <w:r w:rsidRPr="002D079A">
        <w:rPr>
          <w:rFonts w:ascii="Times New Roman" w:hAnsi="Times New Roman" w:cs="Times New Roman"/>
          <w:sz w:val="24"/>
          <w:szCs w:val="24"/>
          <w:lang w:val="ro-RO"/>
        </w:rPr>
        <w:tab/>
      </w:r>
      <w:r w:rsidRPr="002D079A">
        <w:rPr>
          <w:rFonts w:ascii="Times New Roman" w:hAnsi="Times New Roman" w:cs="Times New Roman"/>
          <w:sz w:val="24"/>
          <w:szCs w:val="24"/>
          <w:lang w:val="ro-RO"/>
        </w:rPr>
        <w:tab/>
      </w:r>
    </w:p>
    <w:p w14:paraId="7A967EF4" w14:textId="77777777" w:rsidR="00EE184C" w:rsidRPr="002D079A" w:rsidRDefault="00EE184C"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Semnatura</w:t>
      </w:r>
      <w:proofErr w:type="spellEnd"/>
      <w:r w:rsidRPr="002D079A">
        <w:rPr>
          <w:rFonts w:ascii="Times New Roman" w:hAnsi="Times New Roman" w:cs="Times New Roman"/>
          <w:sz w:val="24"/>
          <w:szCs w:val="24"/>
          <w:lang w:val="ro-RO"/>
        </w:rPr>
        <w:t xml:space="preserve"> </w:t>
      </w:r>
    </w:p>
    <w:p w14:paraId="7A9162AE" w14:textId="77777777" w:rsidR="00EE184C" w:rsidRPr="002D079A" w:rsidRDefault="00EE184C" w:rsidP="00EE184C">
      <w:pPr>
        <w:widowControl w:val="0"/>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Data …………………………..</w:t>
      </w:r>
    </w:p>
    <w:bookmarkEnd w:id="333"/>
    <w:p w14:paraId="533E8B30" w14:textId="368399C8" w:rsidR="00135EA1" w:rsidRPr="002D079A" w:rsidRDefault="00135EA1" w:rsidP="00135EA1">
      <w:pPr>
        <w:tabs>
          <w:tab w:val="left" w:pos="709"/>
        </w:tabs>
        <w:spacing w:after="0" w:line="240" w:lineRule="auto"/>
        <w:rPr>
          <w:rFonts w:ascii="Times New Roman" w:eastAsia="Calibri" w:hAnsi="Times New Roman" w:cs="Times New Roman"/>
          <w:b/>
          <w:bCs/>
          <w:sz w:val="24"/>
          <w:szCs w:val="24"/>
          <w:lang w:val="ro-RO"/>
        </w:rPr>
      </w:pPr>
    </w:p>
    <w:p w14:paraId="2B995461" w14:textId="77777777" w:rsidR="00681D7F" w:rsidRPr="002D079A" w:rsidRDefault="00681D7F" w:rsidP="00681D7F">
      <w:pPr>
        <w:pStyle w:val="Heading2"/>
        <w:jc w:val="both"/>
        <w:rPr>
          <w:rFonts w:cs="Times New Roman"/>
          <w:szCs w:val="24"/>
          <w:lang w:val="ro-RO"/>
        </w:rPr>
      </w:pPr>
      <w:bookmarkStart w:id="334" w:name="_Toc184636235"/>
    </w:p>
    <w:p w14:paraId="620A6C57" w14:textId="77777777" w:rsidR="00681D7F" w:rsidRPr="002D079A" w:rsidRDefault="00681D7F" w:rsidP="00681D7F">
      <w:pPr>
        <w:pStyle w:val="Heading2"/>
        <w:jc w:val="both"/>
        <w:rPr>
          <w:rFonts w:cs="Times New Roman"/>
          <w:szCs w:val="24"/>
          <w:lang w:val="ro-RO"/>
        </w:rPr>
      </w:pPr>
    </w:p>
    <w:p w14:paraId="7494853B" w14:textId="77777777" w:rsidR="00681D7F" w:rsidRPr="002D079A" w:rsidRDefault="00681D7F" w:rsidP="00681D7F">
      <w:pPr>
        <w:pStyle w:val="Heading2"/>
        <w:jc w:val="both"/>
        <w:rPr>
          <w:rFonts w:cs="Times New Roman"/>
          <w:szCs w:val="24"/>
          <w:lang w:val="ro-RO"/>
        </w:rPr>
      </w:pPr>
    </w:p>
    <w:p w14:paraId="1A81E859" w14:textId="77777777" w:rsidR="00681D7F" w:rsidRPr="002D079A" w:rsidRDefault="00681D7F" w:rsidP="00681D7F">
      <w:pPr>
        <w:pStyle w:val="Heading2"/>
        <w:jc w:val="both"/>
        <w:rPr>
          <w:rFonts w:cs="Times New Roman"/>
          <w:szCs w:val="24"/>
          <w:lang w:val="ro-RO"/>
        </w:rPr>
      </w:pPr>
    </w:p>
    <w:p w14:paraId="4C2E9A73" w14:textId="77777777" w:rsidR="00681D7F" w:rsidRPr="002D079A" w:rsidRDefault="00681D7F" w:rsidP="00681D7F">
      <w:pPr>
        <w:pStyle w:val="Heading2"/>
        <w:jc w:val="both"/>
        <w:rPr>
          <w:rFonts w:cs="Times New Roman"/>
          <w:szCs w:val="24"/>
          <w:lang w:val="ro-RO"/>
        </w:rPr>
      </w:pPr>
    </w:p>
    <w:p w14:paraId="12FD94DB" w14:textId="77777777" w:rsidR="00681D7F" w:rsidRPr="002D079A" w:rsidRDefault="00681D7F" w:rsidP="00681D7F">
      <w:pPr>
        <w:pStyle w:val="Heading2"/>
        <w:spacing w:before="0" w:line="240" w:lineRule="auto"/>
        <w:jc w:val="both"/>
        <w:rPr>
          <w:rFonts w:cs="Times New Roman"/>
          <w:szCs w:val="24"/>
          <w:lang w:val="ro-RO"/>
        </w:rPr>
      </w:pPr>
    </w:p>
    <w:p w14:paraId="1730B042" w14:textId="77777777" w:rsidR="00681D7F" w:rsidRPr="002D079A" w:rsidRDefault="00681D7F" w:rsidP="00681D7F">
      <w:pPr>
        <w:rPr>
          <w:rFonts w:ascii="Times New Roman" w:hAnsi="Times New Roman" w:cs="Times New Roman"/>
          <w:sz w:val="24"/>
          <w:szCs w:val="24"/>
          <w:lang w:val="ro-RO"/>
        </w:rPr>
      </w:pPr>
    </w:p>
    <w:p w14:paraId="42893452" w14:textId="77777777" w:rsidR="00681D7F" w:rsidRPr="002D079A" w:rsidRDefault="00681D7F" w:rsidP="00681D7F">
      <w:pPr>
        <w:rPr>
          <w:rFonts w:ascii="Times New Roman" w:hAnsi="Times New Roman" w:cs="Times New Roman"/>
          <w:sz w:val="24"/>
          <w:szCs w:val="24"/>
          <w:lang w:val="ro-RO"/>
        </w:rPr>
      </w:pPr>
    </w:p>
    <w:p w14:paraId="30FF990F" w14:textId="77777777" w:rsidR="00CA2E21" w:rsidRPr="002D079A" w:rsidRDefault="00CA2E21" w:rsidP="00681D7F">
      <w:pPr>
        <w:rPr>
          <w:rFonts w:ascii="Times New Roman" w:hAnsi="Times New Roman" w:cs="Times New Roman"/>
          <w:sz w:val="24"/>
          <w:szCs w:val="24"/>
          <w:lang w:val="ro-RO"/>
        </w:rPr>
      </w:pPr>
    </w:p>
    <w:p w14:paraId="1655ACBE" w14:textId="4C341AAF" w:rsidR="00681D7F" w:rsidRPr="002D079A" w:rsidRDefault="00681D7F" w:rsidP="00362F10">
      <w:pPr>
        <w:pStyle w:val="Heading2"/>
        <w:rPr>
          <w:rFonts w:cs="Times New Roman"/>
        </w:rPr>
      </w:pPr>
      <w:bookmarkStart w:id="335" w:name="_Toc197356872"/>
      <w:proofErr w:type="spellStart"/>
      <w:r w:rsidRPr="002D079A">
        <w:rPr>
          <w:rFonts w:cs="Times New Roman"/>
        </w:rPr>
        <w:lastRenderedPageBreak/>
        <w:t>Anexa</w:t>
      </w:r>
      <w:proofErr w:type="spellEnd"/>
      <w:r w:rsidRPr="002D079A">
        <w:rPr>
          <w:rFonts w:cs="Times New Roman"/>
        </w:rPr>
        <w:t xml:space="preserve"> nr. 14– Acord solicitant conform </w:t>
      </w:r>
      <w:proofErr w:type="spellStart"/>
      <w:r w:rsidRPr="002D079A">
        <w:rPr>
          <w:rFonts w:cs="Times New Roman"/>
        </w:rPr>
        <w:t>prevederilor</w:t>
      </w:r>
      <w:proofErr w:type="spellEnd"/>
      <w:r w:rsidRPr="002D079A">
        <w:rPr>
          <w:rFonts w:cs="Times New Roman"/>
        </w:rPr>
        <w:t xml:space="preserve"> OUG 41/2016</w:t>
      </w:r>
      <w:bookmarkEnd w:id="334"/>
      <w:bookmarkEnd w:id="335"/>
    </w:p>
    <w:p w14:paraId="6FD0B037" w14:textId="77777777" w:rsidR="00681D7F" w:rsidRPr="002D079A" w:rsidRDefault="00681D7F" w:rsidP="00681D7F">
      <w:pPr>
        <w:pStyle w:val="Heading2"/>
        <w:spacing w:before="0" w:line="240" w:lineRule="auto"/>
        <w:jc w:val="both"/>
        <w:rPr>
          <w:rFonts w:cs="Times New Roman"/>
          <w:b w:val="0"/>
          <w:bCs/>
          <w:szCs w:val="24"/>
          <w:lang w:val="ro-RO"/>
        </w:rPr>
      </w:pPr>
    </w:p>
    <w:p w14:paraId="42E3F430" w14:textId="77777777" w:rsidR="00681D7F" w:rsidRPr="002D079A" w:rsidRDefault="00681D7F" w:rsidP="00681D7F">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Denumire solicitant: ..........................................................................................</w:t>
      </w:r>
    </w:p>
    <w:p w14:paraId="3E1BAADB" w14:textId="77777777" w:rsidR="00681D7F" w:rsidRPr="002D079A" w:rsidRDefault="00681D7F" w:rsidP="00681D7F">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Cod Unic de Identificare (CUI): ........................................................................</w:t>
      </w:r>
    </w:p>
    <w:p w14:paraId="46767018" w14:textId="77777777" w:rsidR="00681D7F" w:rsidRPr="002D079A" w:rsidRDefault="00681D7F" w:rsidP="00681D7F">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Nr. Unic de Identificare (RUI):  .........................................................................</w:t>
      </w:r>
    </w:p>
    <w:p w14:paraId="48B72F12" w14:textId="77777777" w:rsidR="00681D7F" w:rsidRPr="002D079A" w:rsidRDefault="00681D7F" w:rsidP="00681D7F">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Denumire Program </w:t>
      </w:r>
      <w:proofErr w:type="spellStart"/>
      <w:r w:rsidRPr="002D079A">
        <w:rPr>
          <w:rFonts w:ascii="Times New Roman" w:hAnsi="Times New Roman" w:cs="Times New Roman"/>
          <w:sz w:val="24"/>
          <w:szCs w:val="24"/>
          <w:lang w:val="ro-RO"/>
        </w:rPr>
        <w:t>Investiţii</w:t>
      </w:r>
      <w:proofErr w:type="spellEnd"/>
      <w:r w:rsidRPr="002D079A">
        <w:rPr>
          <w:rFonts w:ascii="Times New Roman" w:hAnsi="Times New Roman" w:cs="Times New Roman"/>
          <w:sz w:val="24"/>
          <w:szCs w:val="24"/>
          <w:lang w:val="ro-RO"/>
        </w:rPr>
        <w:t>: .............................................................................</w:t>
      </w:r>
    </w:p>
    <w:p w14:paraId="3695A406" w14:textId="77777777" w:rsidR="00681D7F" w:rsidRPr="002D079A" w:rsidRDefault="00681D7F" w:rsidP="00681D7F">
      <w:pPr>
        <w:spacing w:after="0" w:line="240" w:lineRule="auto"/>
        <w:jc w:val="both"/>
        <w:rPr>
          <w:rFonts w:ascii="Times New Roman" w:hAnsi="Times New Roman" w:cs="Times New Roman"/>
          <w:sz w:val="24"/>
          <w:szCs w:val="24"/>
          <w:lang w:val="ro-RO"/>
        </w:rPr>
      </w:pPr>
    </w:p>
    <w:p w14:paraId="25C255E5" w14:textId="77777777" w:rsidR="00681D7F" w:rsidRPr="002D079A" w:rsidRDefault="00681D7F" w:rsidP="00681D7F">
      <w:pPr>
        <w:spacing w:after="0" w:line="240" w:lineRule="auto"/>
        <w:jc w:val="both"/>
        <w:rPr>
          <w:rFonts w:ascii="Times New Roman" w:hAnsi="Times New Roman" w:cs="Times New Roman"/>
          <w:sz w:val="24"/>
          <w:szCs w:val="24"/>
          <w:lang w:val="ro-RO"/>
        </w:rPr>
      </w:pPr>
    </w:p>
    <w:p w14:paraId="2B65F242" w14:textId="146F086F" w:rsidR="00681D7F" w:rsidRPr="002D079A" w:rsidRDefault="00681D7F" w:rsidP="00681D7F">
      <w:pPr>
        <w:spacing w:after="0" w:line="240" w:lineRule="auto"/>
        <w:ind w:firstLine="72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Subsemnatul/Subsemnata _______________ legitimate(ă) cu CI/PASS, seria ___________, nr. ________________, eliberat de _____________________, la data de _____________, CNP _______________, domiciliat în localitatea ___________________, str. ________________, nr. _____, bl. ______, sc. _____, ap. _____, etaj _______ județul __________________, în calitate de reprezentant legal al ____________________ (denumire solicitant), cu datele de identificare </w:t>
      </w:r>
      <w:r w:rsidR="0001773E" w:rsidRPr="002D079A">
        <w:rPr>
          <w:rFonts w:ascii="Times New Roman" w:hAnsi="Times New Roman" w:cs="Times New Roman"/>
          <w:sz w:val="24"/>
          <w:szCs w:val="24"/>
          <w:lang w:val="ro-RO"/>
        </w:rPr>
        <w:t>î</w:t>
      </w:r>
      <w:r w:rsidRPr="002D079A">
        <w:rPr>
          <w:rFonts w:ascii="Times New Roman" w:hAnsi="Times New Roman" w:cs="Times New Roman"/>
          <w:sz w:val="24"/>
          <w:szCs w:val="24"/>
          <w:lang w:val="ro-RO"/>
        </w:rPr>
        <w:t xml:space="preserve">nscrise, </w:t>
      </w:r>
      <w:r w:rsidR="0001773E" w:rsidRPr="002D079A">
        <w:rPr>
          <w:rFonts w:ascii="Times New Roman" w:hAnsi="Times New Roman" w:cs="Times New Roman"/>
          <w:sz w:val="24"/>
          <w:szCs w:val="24"/>
          <w:lang w:val="ro-RO"/>
        </w:rPr>
        <w:t xml:space="preserve">în </w:t>
      </w:r>
      <w:r w:rsidRPr="002D079A">
        <w:rPr>
          <w:rFonts w:ascii="Times New Roman" w:hAnsi="Times New Roman" w:cs="Times New Roman"/>
          <w:sz w:val="24"/>
          <w:szCs w:val="24"/>
          <w:lang w:val="ro-RO"/>
        </w:rPr>
        <w:t xml:space="preserve">conformitate cu prevederile </w:t>
      </w:r>
      <w:proofErr w:type="spellStart"/>
      <w:r w:rsidRPr="002D079A">
        <w:rPr>
          <w:rFonts w:ascii="Times New Roman" w:hAnsi="Times New Roman" w:cs="Times New Roman"/>
          <w:sz w:val="24"/>
          <w:szCs w:val="24"/>
          <w:shd w:val="clear" w:color="auto" w:fill="FFFFFF"/>
          <w:lang w:val="ro-RO"/>
        </w:rPr>
        <w:t>Ordonanţei</w:t>
      </w:r>
      <w:proofErr w:type="spellEnd"/>
      <w:r w:rsidRPr="002D079A">
        <w:rPr>
          <w:rFonts w:ascii="Times New Roman" w:hAnsi="Times New Roman" w:cs="Times New Roman"/>
          <w:sz w:val="24"/>
          <w:szCs w:val="24"/>
          <w:shd w:val="clear" w:color="auto" w:fill="FFFFFF"/>
          <w:lang w:val="ro-RO"/>
        </w:rPr>
        <w:t xml:space="preserve"> de </w:t>
      </w:r>
      <w:proofErr w:type="spellStart"/>
      <w:r w:rsidRPr="002D079A">
        <w:rPr>
          <w:rFonts w:ascii="Times New Roman" w:hAnsi="Times New Roman" w:cs="Times New Roman"/>
          <w:sz w:val="24"/>
          <w:szCs w:val="24"/>
          <w:shd w:val="clear" w:color="auto" w:fill="FFFFFF"/>
          <w:lang w:val="ro-RO"/>
        </w:rPr>
        <w:t>urgenţă</w:t>
      </w:r>
      <w:proofErr w:type="spellEnd"/>
      <w:r w:rsidRPr="002D079A">
        <w:rPr>
          <w:rFonts w:ascii="Times New Roman" w:hAnsi="Times New Roman" w:cs="Times New Roman"/>
          <w:sz w:val="24"/>
          <w:szCs w:val="24"/>
          <w:shd w:val="clear" w:color="auto" w:fill="FFFFFF"/>
          <w:lang w:val="ro-RO"/>
        </w:rPr>
        <w:t xml:space="preserve"> a Guvernului nr. 41/2016, privind stabilirea unor măsuri de simplificare la nivelul </w:t>
      </w:r>
      <w:proofErr w:type="spellStart"/>
      <w:r w:rsidRPr="002D079A">
        <w:rPr>
          <w:rFonts w:ascii="Times New Roman" w:hAnsi="Times New Roman" w:cs="Times New Roman"/>
          <w:sz w:val="24"/>
          <w:szCs w:val="24"/>
          <w:shd w:val="clear" w:color="auto" w:fill="FFFFFF"/>
          <w:lang w:val="ro-RO"/>
        </w:rPr>
        <w:t>administraţiei</w:t>
      </w:r>
      <w:proofErr w:type="spellEnd"/>
      <w:r w:rsidRPr="002D079A">
        <w:rPr>
          <w:rFonts w:ascii="Times New Roman" w:hAnsi="Times New Roman" w:cs="Times New Roman"/>
          <w:sz w:val="24"/>
          <w:szCs w:val="24"/>
          <w:shd w:val="clear" w:color="auto" w:fill="FFFFFF"/>
          <w:lang w:val="ro-RO"/>
        </w:rPr>
        <w:t xml:space="preserve"> publice centrale </w:t>
      </w:r>
      <w:proofErr w:type="spellStart"/>
      <w:r w:rsidRPr="002D079A">
        <w:rPr>
          <w:rFonts w:ascii="Times New Roman" w:hAnsi="Times New Roman" w:cs="Times New Roman"/>
          <w:sz w:val="24"/>
          <w:szCs w:val="24"/>
          <w:shd w:val="clear" w:color="auto" w:fill="FFFFFF"/>
          <w:lang w:val="ro-RO"/>
        </w:rPr>
        <w:t>şi</w:t>
      </w:r>
      <w:proofErr w:type="spellEnd"/>
      <w:r w:rsidRPr="002D079A">
        <w:rPr>
          <w:rFonts w:ascii="Times New Roman" w:hAnsi="Times New Roman" w:cs="Times New Roman"/>
          <w:sz w:val="24"/>
          <w:szCs w:val="24"/>
          <w:shd w:val="clear" w:color="auto" w:fill="FFFFFF"/>
          <w:lang w:val="ro-RO"/>
        </w:rPr>
        <w:t xml:space="preserve"> pentru modificarea </w:t>
      </w:r>
      <w:proofErr w:type="spellStart"/>
      <w:r w:rsidRPr="002D079A">
        <w:rPr>
          <w:rFonts w:ascii="Times New Roman" w:hAnsi="Times New Roman" w:cs="Times New Roman"/>
          <w:sz w:val="24"/>
          <w:szCs w:val="24"/>
          <w:shd w:val="clear" w:color="auto" w:fill="FFFFFF"/>
          <w:lang w:val="ro-RO"/>
        </w:rPr>
        <w:t>şi</w:t>
      </w:r>
      <w:proofErr w:type="spellEnd"/>
      <w:r w:rsidRPr="002D079A">
        <w:rPr>
          <w:rFonts w:ascii="Times New Roman" w:hAnsi="Times New Roman" w:cs="Times New Roman"/>
          <w:sz w:val="24"/>
          <w:szCs w:val="24"/>
          <w:shd w:val="clear" w:color="auto" w:fill="FFFFFF"/>
          <w:lang w:val="ro-RO"/>
        </w:rPr>
        <w:t xml:space="preserve"> completarea unor acte normative, aprobată cu modificări prin Legea </w:t>
      </w:r>
      <w:hyperlink r:id="rId47" w:tgtFrame="_blank" w:history="1">
        <w:r w:rsidRPr="002D079A">
          <w:rPr>
            <w:rStyle w:val="Hyperlink"/>
            <w:rFonts w:ascii="Times New Roman" w:hAnsi="Times New Roman"/>
            <w:color w:val="auto"/>
            <w:sz w:val="24"/>
            <w:szCs w:val="24"/>
            <w:u w:val="none"/>
            <w:shd w:val="clear" w:color="auto" w:fill="FFFFFF"/>
            <w:lang w:val="ro-RO"/>
          </w:rPr>
          <w:t>nr. 179/2017</w:t>
        </w:r>
      </w:hyperlink>
      <w:r w:rsidRPr="002D079A">
        <w:rPr>
          <w:rFonts w:ascii="Times New Roman" w:hAnsi="Times New Roman" w:cs="Times New Roman"/>
          <w:sz w:val="24"/>
          <w:szCs w:val="24"/>
          <w:shd w:val="clear" w:color="auto" w:fill="FFFFFF"/>
          <w:lang w:val="ro-RO"/>
        </w:rPr>
        <w:t xml:space="preserve">, cu completările ulterioare, potrivit </w:t>
      </w:r>
      <w:proofErr w:type="spellStart"/>
      <w:r w:rsidRPr="002D079A">
        <w:rPr>
          <w:rFonts w:ascii="Times New Roman" w:hAnsi="Times New Roman" w:cs="Times New Roman"/>
          <w:sz w:val="24"/>
          <w:szCs w:val="24"/>
          <w:shd w:val="clear" w:color="auto" w:fill="FFFFFF"/>
          <w:lang w:val="ro-RO"/>
        </w:rPr>
        <w:t>caruia</w:t>
      </w:r>
      <w:proofErr w:type="spellEnd"/>
      <w:r w:rsidRPr="002D079A">
        <w:rPr>
          <w:rFonts w:ascii="Times New Roman" w:hAnsi="Times New Roman" w:cs="Times New Roman"/>
          <w:sz w:val="24"/>
          <w:szCs w:val="24"/>
          <w:shd w:val="clear" w:color="auto" w:fill="FFFFFF"/>
          <w:lang w:val="ro-RO"/>
        </w:rPr>
        <w:t>:</w:t>
      </w:r>
    </w:p>
    <w:p w14:paraId="010B8D12" w14:textId="77777777" w:rsidR="00681D7F" w:rsidRPr="002D079A" w:rsidRDefault="00681D7F" w:rsidP="00681D7F">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“Art. 2</w:t>
      </w:r>
      <w:r w:rsidRPr="002D079A">
        <w:rPr>
          <w:rFonts w:ascii="Times New Roman" w:hAnsi="Times New Roman" w:cs="Times New Roman"/>
          <w:sz w:val="24"/>
          <w:szCs w:val="24"/>
          <w:vertAlign w:val="superscript"/>
          <w:lang w:val="ro-RO"/>
        </w:rPr>
        <w:t>1</w:t>
      </w:r>
      <w:r w:rsidRPr="002D079A">
        <w:rPr>
          <w:rFonts w:ascii="Times New Roman" w:hAnsi="Times New Roman" w:cs="Times New Roman"/>
          <w:sz w:val="24"/>
          <w:szCs w:val="24"/>
          <w:lang w:val="ro-RO"/>
        </w:rPr>
        <w:t xml:space="preserve">. -   (1) Se interzice </w:t>
      </w:r>
      <w:proofErr w:type="spellStart"/>
      <w:r w:rsidRPr="002D079A">
        <w:rPr>
          <w:rFonts w:ascii="Times New Roman" w:hAnsi="Times New Roman" w:cs="Times New Roman"/>
          <w:sz w:val="24"/>
          <w:szCs w:val="24"/>
          <w:lang w:val="ro-RO"/>
        </w:rPr>
        <w:t>instituţiilor</w:t>
      </w:r>
      <w:proofErr w:type="spellEnd"/>
      <w:r w:rsidRPr="002D079A">
        <w:rPr>
          <w:rFonts w:ascii="Times New Roman" w:hAnsi="Times New Roman" w:cs="Times New Roman"/>
          <w:sz w:val="24"/>
          <w:szCs w:val="24"/>
          <w:lang w:val="ro-RO"/>
        </w:rPr>
        <w:t xml:space="preserve"> publice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organelor de specialitate ale </w:t>
      </w:r>
      <w:proofErr w:type="spellStart"/>
      <w:r w:rsidRPr="002D079A">
        <w:rPr>
          <w:rFonts w:ascii="Times New Roman" w:hAnsi="Times New Roman" w:cs="Times New Roman"/>
          <w:sz w:val="24"/>
          <w:szCs w:val="24"/>
          <w:lang w:val="ro-RO"/>
        </w:rPr>
        <w:t>administraţiei</w:t>
      </w:r>
      <w:proofErr w:type="spellEnd"/>
      <w:r w:rsidRPr="002D079A">
        <w:rPr>
          <w:rFonts w:ascii="Times New Roman" w:hAnsi="Times New Roman" w:cs="Times New Roman"/>
          <w:sz w:val="24"/>
          <w:szCs w:val="24"/>
          <w:lang w:val="ro-RO"/>
        </w:rPr>
        <w:t xml:space="preserve"> publice centrale să solicite persoanelor fizice sau persoanelor juridice, în vederea </w:t>
      </w:r>
      <w:proofErr w:type="spellStart"/>
      <w:r w:rsidRPr="002D079A">
        <w:rPr>
          <w:rFonts w:ascii="Times New Roman" w:hAnsi="Times New Roman" w:cs="Times New Roman"/>
          <w:sz w:val="24"/>
          <w:szCs w:val="24"/>
          <w:lang w:val="ro-RO"/>
        </w:rPr>
        <w:t>soluţionării</w:t>
      </w:r>
      <w:proofErr w:type="spellEnd"/>
      <w:r w:rsidRPr="002D079A">
        <w:rPr>
          <w:rFonts w:ascii="Times New Roman" w:hAnsi="Times New Roman" w:cs="Times New Roman"/>
          <w:sz w:val="24"/>
          <w:szCs w:val="24"/>
          <w:lang w:val="ro-RO"/>
        </w:rPr>
        <w:t xml:space="preserve"> cererilor pentru furnizarea unui serviciu public, copii de pe avize sau alte documente care au fost emise de către </w:t>
      </w:r>
      <w:proofErr w:type="spellStart"/>
      <w:r w:rsidRPr="002D079A">
        <w:rPr>
          <w:rFonts w:ascii="Times New Roman" w:hAnsi="Times New Roman" w:cs="Times New Roman"/>
          <w:sz w:val="24"/>
          <w:szCs w:val="24"/>
          <w:lang w:val="ro-RO"/>
        </w:rPr>
        <w:t>instituţii</w:t>
      </w:r>
      <w:proofErr w:type="spellEnd"/>
      <w:r w:rsidRPr="002D079A">
        <w:rPr>
          <w:rFonts w:ascii="Times New Roman" w:hAnsi="Times New Roman" w:cs="Times New Roman"/>
          <w:sz w:val="24"/>
          <w:szCs w:val="24"/>
          <w:lang w:val="ro-RO"/>
        </w:rPr>
        <w:t xml:space="preserve"> publice sau organe de specialitate ale </w:t>
      </w:r>
      <w:proofErr w:type="spellStart"/>
      <w:r w:rsidRPr="002D079A">
        <w:rPr>
          <w:rFonts w:ascii="Times New Roman" w:hAnsi="Times New Roman" w:cs="Times New Roman"/>
          <w:sz w:val="24"/>
          <w:szCs w:val="24"/>
          <w:lang w:val="ro-RO"/>
        </w:rPr>
        <w:t>administraţiei</w:t>
      </w:r>
      <w:proofErr w:type="spellEnd"/>
      <w:r w:rsidRPr="002D079A">
        <w:rPr>
          <w:rFonts w:ascii="Times New Roman" w:hAnsi="Times New Roman" w:cs="Times New Roman"/>
          <w:sz w:val="24"/>
          <w:szCs w:val="24"/>
          <w:lang w:val="ro-RO"/>
        </w:rPr>
        <w:t xml:space="preserve"> publice centrale. </w:t>
      </w:r>
    </w:p>
    <w:p w14:paraId="332F9CC5" w14:textId="64F42A2B" w:rsidR="00681D7F" w:rsidRPr="002D079A" w:rsidRDefault="00681D7F" w:rsidP="00681D7F">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(2) </w:t>
      </w:r>
      <w:proofErr w:type="spellStart"/>
      <w:r w:rsidRPr="002D079A">
        <w:rPr>
          <w:rFonts w:ascii="Times New Roman" w:hAnsi="Times New Roman" w:cs="Times New Roman"/>
          <w:sz w:val="24"/>
          <w:szCs w:val="24"/>
          <w:lang w:val="ro-RO"/>
        </w:rPr>
        <w:t>Instituţiile</w:t>
      </w:r>
      <w:proofErr w:type="spellEnd"/>
      <w:r w:rsidRPr="002D079A">
        <w:rPr>
          <w:rFonts w:ascii="Times New Roman" w:hAnsi="Times New Roman" w:cs="Times New Roman"/>
          <w:sz w:val="24"/>
          <w:szCs w:val="24"/>
          <w:lang w:val="ro-RO"/>
        </w:rPr>
        <w:t xml:space="preserve"> publice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organele de specialitate ale </w:t>
      </w:r>
      <w:proofErr w:type="spellStart"/>
      <w:r w:rsidRPr="002D079A">
        <w:rPr>
          <w:rFonts w:ascii="Times New Roman" w:hAnsi="Times New Roman" w:cs="Times New Roman"/>
          <w:sz w:val="24"/>
          <w:szCs w:val="24"/>
          <w:lang w:val="ro-RO"/>
        </w:rPr>
        <w:t>administraţiei</w:t>
      </w:r>
      <w:proofErr w:type="spellEnd"/>
      <w:r w:rsidRPr="002D079A">
        <w:rPr>
          <w:rFonts w:ascii="Times New Roman" w:hAnsi="Times New Roman" w:cs="Times New Roman"/>
          <w:sz w:val="24"/>
          <w:szCs w:val="24"/>
          <w:lang w:val="ro-RO"/>
        </w:rPr>
        <w:t xml:space="preserve"> publice centrale solicită </w:t>
      </w:r>
      <w:proofErr w:type="spellStart"/>
      <w:r w:rsidRPr="002D079A">
        <w:rPr>
          <w:rFonts w:ascii="Times New Roman" w:hAnsi="Times New Roman" w:cs="Times New Roman"/>
          <w:sz w:val="24"/>
          <w:szCs w:val="24"/>
          <w:lang w:val="ro-RO"/>
        </w:rPr>
        <w:t>entităţilor</w:t>
      </w:r>
      <w:proofErr w:type="spellEnd"/>
      <w:r w:rsidRPr="002D079A">
        <w:rPr>
          <w:rFonts w:ascii="Times New Roman" w:hAnsi="Times New Roman" w:cs="Times New Roman"/>
          <w:sz w:val="24"/>
          <w:szCs w:val="24"/>
          <w:lang w:val="ro-RO"/>
        </w:rPr>
        <w:t xml:space="preserve"> care au emis documentele prevăzute la </w:t>
      </w:r>
      <w:hyperlink r:id="rId48" w:anchor="p-428911477" w:tgtFrame="_blank" w:history="1">
        <w:r w:rsidRPr="002D079A">
          <w:rPr>
            <w:rStyle w:val="Hyperlink"/>
            <w:rFonts w:ascii="Times New Roman" w:hAnsi="Times New Roman"/>
            <w:bCs/>
            <w:color w:val="auto"/>
            <w:sz w:val="24"/>
            <w:szCs w:val="24"/>
            <w:u w:val="none"/>
            <w:lang w:val="ro-RO"/>
          </w:rPr>
          <w:t>alin. (1)</w:t>
        </w:r>
      </w:hyperlink>
      <w:r w:rsidRPr="002D079A">
        <w:rPr>
          <w:rFonts w:ascii="Times New Roman" w:hAnsi="Times New Roman" w:cs="Times New Roman"/>
          <w:sz w:val="24"/>
          <w:szCs w:val="24"/>
          <w:lang w:val="ro-RO"/>
        </w:rPr>
        <w:t xml:space="preserve">, în format electronic, copii sau extrase ale acestora, în baza </w:t>
      </w:r>
      <w:proofErr w:type="spellStart"/>
      <w:r w:rsidRPr="002D079A">
        <w:rPr>
          <w:rFonts w:ascii="Times New Roman" w:hAnsi="Times New Roman" w:cs="Times New Roman"/>
          <w:sz w:val="24"/>
          <w:szCs w:val="24"/>
          <w:lang w:val="ro-RO"/>
        </w:rPr>
        <w:t>consimţământului</w:t>
      </w:r>
      <w:proofErr w:type="spellEnd"/>
      <w:r w:rsidRPr="002D079A">
        <w:rPr>
          <w:rFonts w:ascii="Times New Roman" w:hAnsi="Times New Roman" w:cs="Times New Roman"/>
          <w:sz w:val="24"/>
          <w:szCs w:val="24"/>
          <w:lang w:val="ro-RO"/>
        </w:rPr>
        <w:t xml:space="preserve"> expres al beneficiarului serviciului public, prevederile art. 2 </w:t>
      </w:r>
      <w:hyperlink r:id="rId49" w:anchor="p-101906864" w:tgtFrame="_blank" w:history="1">
        <w:r w:rsidRPr="002D079A">
          <w:rPr>
            <w:rStyle w:val="Hyperlink"/>
            <w:rFonts w:ascii="Times New Roman" w:hAnsi="Times New Roman"/>
            <w:bCs/>
            <w:color w:val="auto"/>
            <w:sz w:val="24"/>
            <w:szCs w:val="24"/>
            <w:u w:val="none"/>
            <w:lang w:val="ro-RO"/>
          </w:rPr>
          <w:t>alin. (2)</w:t>
        </w:r>
      </w:hyperlink>
      <w:r w:rsidRPr="002D079A">
        <w:rPr>
          <w:rFonts w:ascii="Times New Roman" w:hAnsi="Times New Roman" w:cs="Times New Roman"/>
          <w:sz w:val="24"/>
          <w:szCs w:val="24"/>
          <w:lang w:val="ro-RO"/>
        </w:rPr>
        <w:t>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ale </w:t>
      </w:r>
      <w:hyperlink r:id="rId50" w:anchor="p-101906869" w:tgtFrame="_blank" w:history="1">
        <w:r w:rsidRPr="002D079A">
          <w:rPr>
            <w:rStyle w:val="Hyperlink"/>
            <w:rFonts w:ascii="Times New Roman" w:hAnsi="Times New Roman"/>
            <w:bCs/>
            <w:color w:val="auto"/>
            <w:sz w:val="24"/>
            <w:szCs w:val="24"/>
            <w:u w:val="none"/>
            <w:lang w:val="ro-RO"/>
          </w:rPr>
          <w:t>art. 4</w:t>
        </w:r>
      </w:hyperlink>
      <w:r w:rsidRPr="002D079A">
        <w:rPr>
          <w:rFonts w:ascii="Times New Roman" w:hAnsi="Times New Roman" w:cs="Times New Roman"/>
          <w:sz w:val="24"/>
          <w:szCs w:val="24"/>
          <w:lang w:val="ro-RO"/>
        </w:rPr>
        <w:t> aplicându-se în mod corespunzător.”</w:t>
      </w:r>
      <w:r w:rsidR="0001773E" w:rsidRPr="002D079A">
        <w:rPr>
          <w:rFonts w:ascii="Times New Roman" w:hAnsi="Times New Roman" w:cs="Times New Roman"/>
          <w:sz w:val="24"/>
          <w:szCs w:val="24"/>
          <w:lang w:val="ro-RO"/>
        </w:rPr>
        <w:t>,</w:t>
      </w:r>
    </w:p>
    <w:p w14:paraId="449DF202" w14:textId="77777777" w:rsidR="00681D7F" w:rsidRPr="002D079A" w:rsidRDefault="00681D7F" w:rsidP="00681D7F">
      <w:pPr>
        <w:spacing w:after="0" w:line="240" w:lineRule="auto"/>
        <w:jc w:val="both"/>
        <w:rPr>
          <w:rFonts w:ascii="Times New Roman" w:hAnsi="Times New Roman" w:cs="Times New Roman"/>
          <w:sz w:val="24"/>
          <w:szCs w:val="24"/>
          <w:lang w:val="ro-RO"/>
        </w:rPr>
      </w:pPr>
    </w:p>
    <w:p w14:paraId="7A59FDCB" w14:textId="52564F20" w:rsidR="00681D7F" w:rsidRPr="002D079A" w:rsidRDefault="00681D7F" w:rsidP="00681D7F">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declar </w:t>
      </w:r>
      <w:r w:rsidR="0001773E" w:rsidRPr="002D079A">
        <w:rPr>
          <w:rFonts w:ascii="Times New Roman" w:hAnsi="Times New Roman" w:cs="Times New Roman"/>
          <w:sz w:val="24"/>
          <w:szCs w:val="24"/>
          <w:lang w:val="ro-RO"/>
        </w:rPr>
        <w:t xml:space="preserve">că </w:t>
      </w:r>
      <w:r w:rsidRPr="002D079A">
        <w:rPr>
          <w:rFonts w:ascii="Times New Roman" w:hAnsi="Times New Roman" w:cs="Times New Roman"/>
          <w:sz w:val="24"/>
          <w:szCs w:val="24"/>
          <w:lang w:val="ro-RO"/>
        </w:rPr>
        <w:t xml:space="preserve">sunt de acord ca, </w:t>
      </w:r>
      <w:r w:rsidR="0001773E" w:rsidRPr="002D079A">
        <w:rPr>
          <w:rFonts w:ascii="Times New Roman" w:hAnsi="Times New Roman" w:cs="Times New Roman"/>
          <w:sz w:val="24"/>
          <w:szCs w:val="24"/>
          <w:lang w:val="ro-RO"/>
        </w:rPr>
        <w:t xml:space="preserve">în </w:t>
      </w:r>
      <w:r w:rsidRPr="002D079A">
        <w:rPr>
          <w:rFonts w:ascii="Times New Roman" w:hAnsi="Times New Roman" w:cs="Times New Roman"/>
          <w:sz w:val="24"/>
          <w:szCs w:val="24"/>
          <w:lang w:val="ro-RO"/>
        </w:rPr>
        <w:t xml:space="preserve">vederea </w:t>
      </w:r>
      <w:r w:rsidR="0001773E" w:rsidRPr="002D079A">
        <w:rPr>
          <w:rFonts w:ascii="Times New Roman" w:hAnsi="Times New Roman" w:cs="Times New Roman"/>
          <w:sz w:val="24"/>
          <w:szCs w:val="24"/>
          <w:lang w:val="ro-RO"/>
        </w:rPr>
        <w:t xml:space="preserve">acordării </w:t>
      </w:r>
      <w:r w:rsidRPr="002D079A">
        <w:rPr>
          <w:rFonts w:ascii="Times New Roman" w:hAnsi="Times New Roman" w:cs="Times New Roman"/>
          <w:sz w:val="24"/>
          <w:szCs w:val="24"/>
          <w:lang w:val="ro-RO"/>
        </w:rPr>
        <w:t xml:space="preserve">sprijinului financiar pentru </w:t>
      </w:r>
      <w:proofErr w:type="spellStart"/>
      <w:r w:rsidRPr="002D079A">
        <w:rPr>
          <w:rFonts w:ascii="Times New Roman" w:eastAsia="Calibri" w:hAnsi="Times New Roman" w:cs="Times New Roman"/>
          <w:b/>
          <w:sz w:val="24"/>
          <w:szCs w:val="24"/>
          <w:lang w:val="ro-RO"/>
        </w:rPr>
        <w:t>Intervenţia</w:t>
      </w:r>
      <w:proofErr w:type="spellEnd"/>
      <w:r w:rsidRPr="002D079A">
        <w:rPr>
          <w:rFonts w:ascii="Times New Roman" w:eastAsia="Calibri" w:hAnsi="Times New Roman" w:cs="Times New Roman"/>
          <w:b/>
          <w:sz w:val="24"/>
          <w:szCs w:val="24"/>
          <w:lang w:val="ro-RO"/>
        </w:rPr>
        <w:t xml:space="preserve"> IS-V-02 </w:t>
      </w:r>
      <w:r w:rsidRPr="002D079A">
        <w:rPr>
          <w:rFonts w:ascii="Times New Roman" w:eastAsia="Calibri" w:hAnsi="Times New Roman" w:cs="Times New Roman"/>
          <w:b/>
          <w:bCs/>
          <w:sz w:val="24"/>
          <w:szCs w:val="24"/>
          <w:lang w:val="ro-RO"/>
        </w:rPr>
        <w:t>„</w:t>
      </w:r>
      <w:r w:rsidRPr="002D079A">
        <w:rPr>
          <w:rFonts w:ascii="Times New Roman" w:eastAsia="Calibri" w:hAnsi="Times New Roman" w:cs="Times New Roman"/>
          <w:b/>
          <w:sz w:val="24"/>
          <w:szCs w:val="24"/>
          <w:lang w:val="ro-RO"/>
        </w:rPr>
        <w:t>Investiții în active corporale și necorporale"</w:t>
      </w:r>
      <w:r w:rsidRPr="002D079A">
        <w:rPr>
          <w:rFonts w:ascii="Times New Roman" w:hAnsi="Times New Roman" w:cs="Times New Roman"/>
          <w:sz w:val="24"/>
          <w:szCs w:val="24"/>
          <w:lang w:val="ro-RO"/>
        </w:rPr>
        <w:t xml:space="preserve">, </w:t>
      </w:r>
      <w:r w:rsidR="00274901" w:rsidRPr="002D079A">
        <w:rPr>
          <w:rFonts w:ascii="Times New Roman" w:hAnsi="Times New Roman" w:cs="Times New Roman"/>
          <w:sz w:val="24"/>
          <w:szCs w:val="24"/>
          <w:lang w:val="ro-RO"/>
        </w:rPr>
        <w:t xml:space="preserve">în conformitate cu prevederile Ordinului ministrului agriculturii și dezvoltării rurale nr. 49/2025, cu modificările ulterioare, </w:t>
      </w:r>
      <w:r w:rsidR="0001773E" w:rsidRPr="002D079A">
        <w:rPr>
          <w:rFonts w:ascii="Times New Roman" w:hAnsi="Times New Roman" w:cs="Times New Roman"/>
          <w:sz w:val="24"/>
          <w:szCs w:val="24"/>
          <w:lang w:val="ro-RO"/>
        </w:rPr>
        <w:t xml:space="preserve">Agenția </w:t>
      </w:r>
      <w:r w:rsidRPr="002D079A">
        <w:rPr>
          <w:rFonts w:ascii="Times New Roman" w:hAnsi="Times New Roman" w:cs="Times New Roman"/>
          <w:sz w:val="24"/>
          <w:szCs w:val="24"/>
          <w:lang w:val="ro-RO"/>
        </w:rPr>
        <w:t xml:space="preserve">de </w:t>
      </w:r>
      <w:r w:rsidR="0001773E" w:rsidRPr="002D079A">
        <w:rPr>
          <w:rFonts w:ascii="Times New Roman" w:hAnsi="Times New Roman" w:cs="Times New Roman"/>
          <w:sz w:val="24"/>
          <w:szCs w:val="24"/>
          <w:lang w:val="ro-RO"/>
        </w:rPr>
        <w:t xml:space="preserve">Plăți </w:t>
      </w:r>
      <w:r w:rsidRPr="002D079A">
        <w:rPr>
          <w:rFonts w:ascii="Times New Roman" w:hAnsi="Times New Roman" w:cs="Times New Roman"/>
          <w:sz w:val="24"/>
          <w:szCs w:val="24"/>
          <w:lang w:val="ro-RO"/>
        </w:rPr>
        <w:t xml:space="preserve">si </w:t>
      </w:r>
      <w:r w:rsidR="0001773E" w:rsidRPr="002D079A">
        <w:rPr>
          <w:rFonts w:ascii="Times New Roman" w:hAnsi="Times New Roman" w:cs="Times New Roman"/>
          <w:sz w:val="24"/>
          <w:szCs w:val="24"/>
          <w:lang w:val="ro-RO"/>
        </w:rPr>
        <w:t xml:space="preserve">Intervenție </w:t>
      </w:r>
      <w:r w:rsidRPr="002D079A">
        <w:rPr>
          <w:rFonts w:ascii="Times New Roman" w:hAnsi="Times New Roman" w:cs="Times New Roman"/>
          <w:sz w:val="24"/>
          <w:szCs w:val="24"/>
          <w:lang w:val="ro-RO"/>
        </w:rPr>
        <w:t xml:space="preserve">pentru </w:t>
      </w:r>
      <w:r w:rsidR="0001773E" w:rsidRPr="002D079A">
        <w:rPr>
          <w:rFonts w:ascii="Times New Roman" w:hAnsi="Times New Roman" w:cs="Times New Roman"/>
          <w:sz w:val="24"/>
          <w:szCs w:val="24"/>
          <w:lang w:val="ro-RO"/>
        </w:rPr>
        <w:t>Agricultură</w:t>
      </w:r>
      <w:r w:rsidRPr="002D079A">
        <w:rPr>
          <w:rFonts w:ascii="Times New Roman" w:hAnsi="Times New Roman" w:cs="Times New Roman"/>
          <w:sz w:val="24"/>
          <w:szCs w:val="24"/>
          <w:lang w:val="ro-RO"/>
        </w:rPr>
        <w:t xml:space="preserve">, </w:t>
      </w:r>
      <w:r w:rsidR="0001773E" w:rsidRPr="002D079A">
        <w:rPr>
          <w:rFonts w:ascii="Times New Roman" w:hAnsi="Times New Roman" w:cs="Times New Roman"/>
          <w:sz w:val="24"/>
          <w:szCs w:val="24"/>
          <w:lang w:val="ro-RO"/>
        </w:rPr>
        <w:t xml:space="preserve">să </w:t>
      </w:r>
      <w:r w:rsidRPr="002D079A">
        <w:rPr>
          <w:rFonts w:ascii="Times New Roman" w:hAnsi="Times New Roman" w:cs="Times New Roman"/>
          <w:sz w:val="24"/>
          <w:szCs w:val="24"/>
          <w:lang w:val="ro-RO"/>
        </w:rPr>
        <w:t xml:space="preserve">solicite copii de pe avize sau alte documente care au fost emise de către </w:t>
      </w:r>
      <w:proofErr w:type="spellStart"/>
      <w:r w:rsidRPr="002D079A">
        <w:rPr>
          <w:rFonts w:ascii="Times New Roman" w:hAnsi="Times New Roman" w:cs="Times New Roman"/>
          <w:sz w:val="24"/>
          <w:szCs w:val="24"/>
          <w:lang w:val="ro-RO"/>
        </w:rPr>
        <w:t>instituţii</w:t>
      </w:r>
      <w:proofErr w:type="spellEnd"/>
      <w:r w:rsidRPr="002D079A">
        <w:rPr>
          <w:rFonts w:ascii="Times New Roman" w:hAnsi="Times New Roman" w:cs="Times New Roman"/>
          <w:sz w:val="24"/>
          <w:szCs w:val="24"/>
          <w:lang w:val="ro-RO"/>
        </w:rPr>
        <w:t xml:space="preserve"> publice sau organe de specialitate ale </w:t>
      </w:r>
      <w:proofErr w:type="spellStart"/>
      <w:r w:rsidRPr="002D079A">
        <w:rPr>
          <w:rFonts w:ascii="Times New Roman" w:hAnsi="Times New Roman" w:cs="Times New Roman"/>
          <w:sz w:val="24"/>
          <w:szCs w:val="24"/>
          <w:lang w:val="ro-RO"/>
        </w:rPr>
        <w:t>administraţiei</w:t>
      </w:r>
      <w:proofErr w:type="spellEnd"/>
      <w:r w:rsidRPr="002D079A">
        <w:rPr>
          <w:rFonts w:ascii="Times New Roman" w:hAnsi="Times New Roman" w:cs="Times New Roman"/>
          <w:sz w:val="24"/>
          <w:szCs w:val="24"/>
          <w:lang w:val="ro-RO"/>
        </w:rPr>
        <w:t xml:space="preserve"> publice centrale.</w:t>
      </w:r>
    </w:p>
    <w:p w14:paraId="696A4CC7" w14:textId="77777777" w:rsidR="00681D7F" w:rsidRPr="002D079A" w:rsidRDefault="00681D7F" w:rsidP="00681D7F">
      <w:pPr>
        <w:spacing w:after="0" w:line="240" w:lineRule="auto"/>
        <w:jc w:val="both"/>
        <w:rPr>
          <w:rFonts w:ascii="Times New Roman" w:hAnsi="Times New Roman" w:cs="Times New Roman"/>
          <w:sz w:val="24"/>
          <w:szCs w:val="24"/>
          <w:lang w:val="ro-RO"/>
        </w:rPr>
      </w:pPr>
    </w:p>
    <w:p w14:paraId="2E106E32" w14:textId="77777777" w:rsidR="00681D7F" w:rsidRPr="002D079A" w:rsidRDefault="00681D7F" w:rsidP="00681D7F">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Solicitant/Reprezentant Legal</w:t>
      </w:r>
    </w:p>
    <w:p w14:paraId="47605053" w14:textId="77777777" w:rsidR="00681D7F" w:rsidRPr="002D079A" w:rsidRDefault="00681D7F" w:rsidP="00681D7F">
      <w:pPr>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(Nume/prenume)</w:t>
      </w:r>
    </w:p>
    <w:p w14:paraId="54F66A06" w14:textId="77777777" w:rsidR="00681D7F" w:rsidRPr="002D079A" w:rsidRDefault="00681D7F" w:rsidP="00681D7F">
      <w:pPr>
        <w:spacing w:after="0" w:line="240" w:lineRule="auto"/>
        <w:jc w:val="both"/>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Semnatura</w:t>
      </w:r>
      <w:proofErr w:type="spellEnd"/>
    </w:p>
    <w:p w14:paraId="0C4E5B46" w14:textId="77777777" w:rsidR="00681D7F" w:rsidRPr="002D079A" w:rsidRDefault="00681D7F" w:rsidP="00681D7F">
      <w:pPr>
        <w:spacing w:after="0" w:line="240" w:lineRule="auto"/>
        <w:jc w:val="both"/>
        <w:rPr>
          <w:rFonts w:ascii="Times New Roman" w:hAnsi="Times New Roman" w:cs="Times New Roman"/>
          <w:sz w:val="24"/>
          <w:szCs w:val="24"/>
          <w:lang w:val="ro-RO"/>
        </w:rPr>
      </w:pPr>
    </w:p>
    <w:p w14:paraId="35103FE8" w14:textId="77777777" w:rsidR="00681D7F" w:rsidRPr="002D079A" w:rsidRDefault="00681D7F" w:rsidP="00681D7F">
      <w:pPr>
        <w:spacing w:after="0" w:line="240" w:lineRule="auto"/>
        <w:jc w:val="both"/>
        <w:rPr>
          <w:rFonts w:ascii="Times New Roman" w:hAnsi="Times New Roman" w:cs="Times New Roman"/>
          <w:b/>
          <w:sz w:val="24"/>
          <w:szCs w:val="24"/>
          <w:lang w:val="ro-RO"/>
        </w:rPr>
      </w:pPr>
      <w:r w:rsidRPr="002D079A">
        <w:rPr>
          <w:rFonts w:ascii="Times New Roman" w:hAnsi="Times New Roman" w:cs="Times New Roman"/>
          <w:sz w:val="24"/>
          <w:szCs w:val="24"/>
          <w:lang w:val="ro-RO"/>
        </w:rPr>
        <w:t xml:space="preserve">Data </w:t>
      </w:r>
    </w:p>
    <w:p w14:paraId="4B7078F4" w14:textId="77777777" w:rsidR="00681D7F" w:rsidRPr="002D079A" w:rsidRDefault="00681D7F" w:rsidP="00681D7F">
      <w:pPr>
        <w:spacing w:after="0" w:line="240" w:lineRule="auto"/>
        <w:rPr>
          <w:rFonts w:ascii="Times New Roman" w:hAnsi="Times New Roman" w:cs="Times New Roman"/>
          <w:sz w:val="24"/>
          <w:szCs w:val="24"/>
          <w:lang w:val="ro-RO"/>
        </w:rPr>
      </w:pPr>
    </w:p>
    <w:p w14:paraId="0A9C7847" w14:textId="77777777" w:rsidR="00135EA1" w:rsidRPr="002D079A" w:rsidRDefault="00135EA1" w:rsidP="00135EA1">
      <w:pPr>
        <w:rPr>
          <w:rFonts w:ascii="Times New Roman" w:hAnsi="Times New Roman" w:cs="Times New Roman"/>
          <w:sz w:val="24"/>
          <w:szCs w:val="24"/>
          <w:lang w:val="ro-RO" w:eastAsia="fr-FR"/>
        </w:rPr>
        <w:sectPr w:rsidR="00135EA1" w:rsidRPr="002D079A" w:rsidSect="00156601">
          <w:pgSz w:w="11906" w:h="16838" w:code="9"/>
          <w:pgMar w:top="259" w:right="991" w:bottom="1418" w:left="1440" w:header="706" w:footer="706" w:gutter="0"/>
          <w:cols w:space="708"/>
          <w:docGrid w:linePitch="360"/>
        </w:sectPr>
      </w:pPr>
    </w:p>
    <w:p w14:paraId="54157081" w14:textId="1EE7BA14" w:rsidR="00461D6C" w:rsidRPr="002D079A" w:rsidRDefault="003101CB" w:rsidP="002D079A">
      <w:pPr>
        <w:pStyle w:val="Heading2"/>
        <w:jc w:val="center"/>
        <w:rPr>
          <w:rFonts w:cs="Times New Roman"/>
          <w:lang w:val="ro-RO"/>
        </w:rPr>
      </w:pPr>
      <w:bookmarkStart w:id="336" w:name="_Toc197356873"/>
      <w:r w:rsidRPr="002D079A">
        <w:rPr>
          <w:rFonts w:cs="Times New Roman"/>
          <w:lang w:val="ro-RO"/>
        </w:rPr>
        <w:lastRenderedPageBreak/>
        <w:t>Anexa</w:t>
      </w:r>
      <w:r w:rsidR="00E2569E" w:rsidRPr="002D079A">
        <w:rPr>
          <w:rFonts w:cs="Times New Roman"/>
          <w:lang w:val="ro-RO"/>
        </w:rPr>
        <w:t xml:space="preserve"> nr. </w:t>
      </w:r>
      <w:r w:rsidR="005D2163" w:rsidRPr="002D079A">
        <w:rPr>
          <w:rFonts w:cs="Times New Roman"/>
          <w:lang w:val="ro-RO"/>
        </w:rPr>
        <w:t xml:space="preserve">15  </w:t>
      </w:r>
      <w:r w:rsidR="00E2569E" w:rsidRPr="002D079A">
        <w:rPr>
          <w:rFonts w:cs="Times New Roman"/>
          <w:lang w:val="ro-RO"/>
        </w:rPr>
        <w:t xml:space="preserve"> </w:t>
      </w:r>
      <w:r w:rsidR="005D2163" w:rsidRPr="002D079A">
        <w:rPr>
          <w:rFonts w:cs="Times New Roman"/>
          <w:lang w:val="ro-RO"/>
        </w:rPr>
        <w:t>Declarație privind încadrarea întreprinderii în categoria întreprinderilor</w:t>
      </w:r>
      <w:bookmarkEnd w:id="336"/>
    </w:p>
    <w:p w14:paraId="492E9B70" w14:textId="0BF01746" w:rsidR="008074BB" w:rsidRPr="002D079A" w:rsidRDefault="008074BB" w:rsidP="002D079A">
      <w:pPr>
        <w:pStyle w:val="Heading2"/>
        <w:jc w:val="both"/>
        <w:rPr>
          <w:rFonts w:cs="Times New Roman"/>
          <w:highlight w:val="cyan"/>
          <w:lang w:val="ro-RO"/>
        </w:rPr>
      </w:pPr>
      <w:bookmarkStart w:id="337" w:name="_Toc197356874"/>
      <w:r w:rsidRPr="002D079A">
        <w:rPr>
          <w:rFonts w:cs="Times New Roman"/>
          <w:lang w:val="ro-RO"/>
        </w:rPr>
        <w:t>mici și mijlocii pentru intervenția IS-V-02</w:t>
      </w:r>
      <w:r w:rsidR="005D2163" w:rsidRPr="002D079A">
        <w:rPr>
          <w:rFonts w:cs="Times New Roman"/>
          <w:lang w:val="ro-RO"/>
        </w:rPr>
        <w:t xml:space="preserve"> (Anexa nr. 1g la OMADR nr. 49/2025</w:t>
      </w:r>
      <w:r w:rsidR="00E83242" w:rsidRPr="002D079A">
        <w:rPr>
          <w:rFonts w:cs="Times New Roman"/>
          <w:lang w:val="ro-RO"/>
        </w:rPr>
        <w:t xml:space="preserve"> </w:t>
      </w:r>
      <w:r w:rsidR="00E83242" w:rsidRPr="002D079A">
        <w:rPr>
          <w:rFonts w:cs="Times New Roman"/>
          <w:bCs/>
          <w:szCs w:val="24"/>
          <w:lang w:val="ro-RO"/>
        </w:rPr>
        <w:t>cu modificările ulterioare</w:t>
      </w:r>
      <w:r w:rsidR="005D2163" w:rsidRPr="002D079A">
        <w:rPr>
          <w:rFonts w:cs="Times New Roman"/>
          <w:lang w:val="ro-RO"/>
        </w:rPr>
        <w:t>)</w:t>
      </w:r>
      <w:bookmarkEnd w:id="337"/>
    </w:p>
    <w:p w14:paraId="1C0DEFBB" w14:textId="77777777" w:rsidR="008074BB" w:rsidRPr="002D079A" w:rsidRDefault="008074BB" w:rsidP="00CC61E0">
      <w:pPr>
        <w:tabs>
          <w:tab w:val="left" w:pos="709"/>
        </w:tabs>
        <w:spacing w:after="0" w:line="240" w:lineRule="auto"/>
        <w:jc w:val="center"/>
        <w:outlineLvl w:val="3"/>
        <w:rPr>
          <w:rFonts w:ascii="Times New Roman" w:eastAsia="Times New Roman" w:hAnsi="Times New Roman" w:cs="Times New Roman"/>
          <w:sz w:val="24"/>
          <w:szCs w:val="24"/>
          <w:lang w:val="ro-RO"/>
        </w:rPr>
      </w:pPr>
    </w:p>
    <w:p w14:paraId="5DB29CD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eastAsia="Times New Roman" w:hAnsi="Times New Roman" w:cs="Times New Roman"/>
          <w:sz w:val="24"/>
          <w:szCs w:val="24"/>
          <w:lang w:val="ro-RO"/>
        </w:rPr>
        <w:t>I</w:t>
      </w:r>
      <w:r w:rsidRPr="002D079A">
        <w:rPr>
          <w:rFonts w:ascii="Times New Roman" w:eastAsia="Times New Roman" w:hAnsi="Times New Roman" w:cs="Times New Roman"/>
          <w:lang w:val="ro-RO"/>
        </w:rPr>
        <w:t>. </w:t>
      </w:r>
      <w:r w:rsidRPr="002D079A">
        <w:rPr>
          <w:rFonts w:ascii="Times New Roman" w:hAnsi="Times New Roman" w:cs="Times New Roman"/>
          <w:lang w:val="ro-RO"/>
        </w:rPr>
        <w:t xml:space="preserve">Date de identificare a întreprinderii </w:t>
      </w:r>
    </w:p>
    <w:tbl>
      <w:tblPr>
        <w:tblW w:w="9540" w:type="dxa"/>
        <w:tblCellMar>
          <w:top w:w="15" w:type="dxa"/>
          <w:left w:w="15" w:type="dxa"/>
          <w:bottom w:w="15" w:type="dxa"/>
          <w:right w:w="15" w:type="dxa"/>
        </w:tblCellMar>
        <w:tblLook w:val="04A0" w:firstRow="1" w:lastRow="0" w:firstColumn="1" w:lastColumn="0" w:noHBand="0" w:noVBand="1"/>
      </w:tblPr>
      <w:tblGrid>
        <w:gridCol w:w="9"/>
        <w:gridCol w:w="9531"/>
      </w:tblGrid>
      <w:tr w:rsidR="001553D4" w:rsidRPr="002D079A" w14:paraId="212F9E0F" w14:textId="77777777" w:rsidTr="00880BDC">
        <w:trPr>
          <w:trHeight w:val="276"/>
        </w:trPr>
        <w:tc>
          <w:tcPr>
            <w:tcW w:w="0" w:type="auto"/>
            <w:tcMar>
              <w:top w:w="0" w:type="dxa"/>
              <w:left w:w="0" w:type="dxa"/>
              <w:bottom w:w="0" w:type="dxa"/>
              <w:right w:w="0" w:type="dxa"/>
            </w:tcMar>
            <w:vAlign w:val="center"/>
            <w:hideMark/>
          </w:tcPr>
          <w:p w14:paraId="2836ED7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5E41E65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Denumirea întreprinderii</w:t>
            </w:r>
          </w:p>
        </w:tc>
      </w:tr>
      <w:tr w:rsidR="001553D4" w:rsidRPr="002D079A" w14:paraId="4DA57053" w14:textId="77777777" w:rsidTr="00880BDC">
        <w:trPr>
          <w:trHeight w:val="276"/>
        </w:trPr>
        <w:tc>
          <w:tcPr>
            <w:tcW w:w="0" w:type="auto"/>
            <w:tcMar>
              <w:top w:w="0" w:type="dxa"/>
              <w:left w:w="0" w:type="dxa"/>
              <w:bottom w:w="0" w:type="dxa"/>
              <w:right w:w="0" w:type="dxa"/>
            </w:tcMar>
            <w:vAlign w:val="center"/>
            <w:hideMark/>
          </w:tcPr>
          <w:p w14:paraId="3ACF6D3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29E4AB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56F6280F" w14:textId="77777777" w:rsidTr="00880BDC">
        <w:trPr>
          <w:trHeight w:val="276"/>
        </w:trPr>
        <w:tc>
          <w:tcPr>
            <w:tcW w:w="0" w:type="auto"/>
            <w:tcMar>
              <w:top w:w="0" w:type="dxa"/>
              <w:left w:w="0" w:type="dxa"/>
              <w:bottom w:w="0" w:type="dxa"/>
              <w:right w:w="0" w:type="dxa"/>
            </w:tcMar>
            <w:vAlign w:val="center"/>
            <w:hideMark/>
          </w:tcPr>
          <w:p w14:paraId="5ED3072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60C7402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Adresa sediului social</w:t>
            </w:r>
          </w:p>
        </w:tc>
      </w:tr>
      <w:tr w:rsidR="001553D4" w:rsidRPr="002D079A" w14:paraId="4535ECB0" w14:textId="77777777" w:rsidTr="00880BDC">
        <w:trPr>
          <w:trHeight w:val="276"/>
        </w:trPr>
        <w:tc>
          <w:tcPr>
            <w:tcW w:w="0" w:type="auto"/>
            <w:tcMar>
              <w:top w:w="0" w:type="dxa"/>
              <w:left w:w="0" w:type="dxa"/>
              <w:bottom w:w="0" w:type="dxa"/>
              <w:right w:w="0" w:type="dxa"/>
            </w:tcMar>
            <w:vAlign w:val="center"/>
            <w:hideMark/>
          </w:tcPr>
          <w:p w14:paraId="3C6BB14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0A7BAA0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7ED44995" w14:textId="77777777" w:rsidTr="00880BDC">
        <w:trPr>
          <w:trHeight w:val="276"/>
        </w:trPr>
        <w:tc>
          <w:tcPr>
            <w:tcW w:w="0" w:type="auto"/>
            <w:tcMar>
              <w:top w:w="0" w:type="dxa"/>
              <w:left w:w="0" w:type="dxa"/>
              <w:bottom w:w="0" w:type="dxa"/>
              <w:right w:w="0" w:type="dxa"/>
            </w:tcMar>
            <w:vAlign w:val="center"/>
            <w:hideMark/>
          </w:tcPr>
          <w:p w14:paraId="40C5ED3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042AF3B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Cod unic de înregistrare</w:t>
            </w:r>
          </w:p>
        </w:tc>
      </w:tr>
      <w:tr w:rsidR="001553D4" w:rsidRPr="002D079A" w14:paraId="0BDC96A5" w14:textId="77777777" w:rsidTr="00880BDC">
        <w:trPr>
          <w:trHeight w:val="276"/>
        </w:trPr>
        <w:tc>
          <w:tcPr>
            <w:tcW w:w="0" w:type="auto"/>
            <w:tcMar>
              <w:top w:w="0" w:type="dxa"/>
              <w:left w:w="0" w:type="dxa"/>
              <w:bottom w:w="0" w:type="dxa"/>
              <w:right w:w="0" w:type="dxa"/>
            </w:tcMar>
            <w:vAlign w:val="center"/>
            <w:hideMark/>
          </w:tcPr>
          <w:p w14:paraId="3117C95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8951F3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4D896C25" w14:textId="77777777" w:rsidTr="00880BDC">
        <w:trPr>
          <w:trHeight w:val="276"/>
        </w:trPr>
        <w:tc>
          <w:tcPr>
            <w:tcW w:w="0" w:type="auto"/>
            <w:tcMar>
              <w:top w:w="0" w:type="dxa"/>
              <w:left w:w="0" w:type="dxa"/>
              <w:bottom w:w="0" w:type="dxa"/>
              <w:right w:w="0" w:type="dxa"/>
            </w:tcMar>
            <w:vAlign w:val="center"/>
            <w:hideMark/>
          </w:tcPr>
          <w:p w14:paraId="288BFB0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1D291EA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Numele și funcția</w:t>
            </w:r>
          </w:p>
        </w:tc>
      </w:tr>
      <w:tr w:rsidR="001553D4" w:rsidRPr="002D079A" w14:paraId="2897D79B" w14:textId="77777777" w:rsidTr="00880BDC">
        <w:trPr>
          <w:trHeight w:val="276"/>
        </w:trPr>
        <w:tc>
          <w:tcPr>
            <w:tcW w:w="0" w:type="auto"/>
            <w:tcMar>
              <w:top w:w="0" w:type="dxa"/>
              <w:left w:w="0" w:type="dxa"/>
              <w:bottom w:w="0" w:type="dxa"/>
              <w:right w:w="0" w:type="dxa"/>
            </w:tcMar>
            <w:vAlign w:val="center"/>
            <w:hideMark/>
          </w:tcPr>
          <w:p w14:paraId="2C0696D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13D68AC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1559D0AB" w14:textId="77777777" w:rsidTr="00880BDC">
        <w:trPr>
          <w:trHeight w:val="288"/>
        </w:trPr>
        <w:tc>
          <w:tcPr>
            <w:tcW w:w="0" w:type="auto"/>
            <w:tcMar>
              <w:top w:w="0" w:type="dxa"/>
              <w:left w:w="0" w:type="dxa"/>
              <w:bottom w:w="0" w:type="dxa"/>
              <w:right w:w="0" w:type="dxa"/>
            </w:tcMar>
            <w:vAlign w:val="center"/>
            <w:hideMark/>
          </w:tcPr>
          <w:p w14:paraId="643715D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304D023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(președintele consiliului de administrație, director general sau echivalent)</w:t>
            </w:r>
          </w:p>
        </w:tc>
      </w:tr>
    </w:tbl>
    <w:p w14:paraId="31A6F2C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br/>
        <w:t xml:space="preserve">II. Tipul întreprinderii </w:t>
      </w:r>
    </w:p>
    <w:tbl>
      <w:tblPr>
        <w:tblW w:w="9540" w:type="dxa"/>
        <w:tblCellMar>
          <w:top w:w="15" w:type="dxa"/>
          <w:left w:w="15" w:type="dxa"/>
          <w:bottom w:w="15" w:type="dxa"/>
          <w:right w:w="15" w:type="dxa"/>
        </w:tblCellMar>
        <w:tblLook w:val="04A0" w:firstRow="1" w:lastRow="0" w:firstColumn="1" w:lastColumn="0" w:noHBand="0" w:noVBand="1"/>
      </w:tblPr>
      <w:tblGrid>
        <w:gridCol w:w="9"/>
        <w:gridCol w:w="9531"/>
      </w:tblGrid>
      <w:tr w:rsidR="001553D4" w:rsidRPr="002D079A" w14:paraId="10DDCEC1" w14:textId="77777777" w:rsidTr="00880BDC">
        <w:trPr>
          <w:trHeight w:val="276"/>
        </w:trPr>
        <w:tc>
          <w:tcPr>
            <w:tcW w:w="0" w:type="auto"/>
            <w:tcMar>
              <w:top w:w="0" w:type="dxa"/>
              <w:left w:w="0" w:type="dxa"/>
              <w:bottom w:w="0" w:type="dxa"/>
              <w:right w:w="0" w:type="dxa"/>
            </w:tcMar>
            <w:vAlign w:val="center"/>
            <w:hideMark/>
          </w:tcPr>
          <w:p w14:paraId="6CBDBC0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5E22CC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roofErr w:type="spellStart"/>
            <w:r w:rsidRPr="002D079A">
              <w:rPr>
                <w:rFonts w:ascii="Times New Roman" w:hAnsi="Times New Roman" w:cs="Times New Roman"/>
                <w:lang w:val="ro-RO"/>
              </w:rPr>
              <w:t>Indicati</w:t>
            </w:r>
            <w:proofErr w:type="spellEnd"/>
            <w:r w:rsidRPr="002D079A">
              <w:rPr>
                <w:rFonts w:ascii="Times New Roman" w:hAnsi="Times New Roman" w:cs="Times New Roman"/>
                <w:lang w:val="ro-RO"/>
              </w:rPr>
              <w:t xml:space="preserve">, </w:t>
            </w:r>
            <w:proofErr w:type="spellStart"/>
            <w:r w:rsidRPr="002D079A">
              <w:rPr>
                <w:rFonts w:ascii="Times New Roman" w:hAnsi="Times New Roman" w:cs="Times New Roman"/>
                <w:lang w:val="ro-RO"/>
              </w:rPr>
              <w:t>dupa</w:t>
            </w:r>
            <w:proofErr w:type="spellEnd"/>
            <w:r w:rsidRPr="002D079A">
              <w:rPr>
                <w:rFonts w:ascii="Times New Roman" w:hAnsi="Times New Roman" w:cs="Times New Roman"/>
                <w:lang w:val="ro-RO"/>
              </w:rPr>
              <w:t xml:space="preserve"> caz, tipul întreprinderii:</w:t>
            </w:r>
          </w:p>
        </w:tc>
      </w:tr>
      <w:tr w:rsidR="001553D4" w:rsidRPr="002D079A" w14:paraId="61FCF18A" w14:textId="77777777" w:rsidTr="00880BDC">
        <w:trPr>
          <w:trHeight w:val="612"/>
        </w:trPr>
        <w:tc>
          <w:tcPr>
            <w:tcW w:w="0" w:type="auto"/>
            <w:tcMar>
              <w:top w:w="0" w:type="dxa"/>
              <w:left w:w="0" w:type="dxa"/>
              <w:bottom w:w="0" w:type="dxa"/>
              <w:right w:w="0" w:type="dxa"/>
            </w:tcMar>
            <w:vAlign w:val="center"/>
            <w:hideMark/>
          </w:tcPr>
          <w:p w14:paraId="2851758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581613A8" w14:textId="0C12F2FA"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 ] Întreprindere autonomă. În acest caz, datele din tabelul de mai jos sunt preluate doar din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a </w:t>
            </w:r>
            <w:proofErr w:type="spellStart"/>
            <w:r w:rsidRPr="002D079A">
              <w:rPr>
                <w:rFonts w:ascii="Times New Roman" w:hAnsi="Times New Roman" w:cs="Times New Roman"/>
                <w:lang w:val="ro-RO"/>
              </w:rPr>
              <w:t>economico</w:t>
            </w:r>
            <w:proofErr w:type="spellEnd"/>
            <w:r w:rsidRPr="002D079A">
              <w:rPr>
                <w:rFonts w:ascii="Times New Roman" w:hAnsi="Times New Roman" w:cs="Times New Roman"/>
                <w:lang w:val="ro-RO"/>
              </w:rPr>
              <w:t>-financiara a întreprinderii solicitante. Se va completa doar declarația, fără anexa nr. 2.</w:t>
            </w:r>
          </w:p>
        </w:tc>
      </w:tr>
      <w:tr w:rsidR="001553D4" w:rsidRPr="002D079A" w14:paraId="7E5C72E3" w14:textId="77777777" w:rsidTr="00880BDC">
        <w:trPr>
          <w:trHeight w:val="612"/>
        </w:trPr>
        <w:tc>
          <w:tcPr>
            <w:tcW w:w="0" w:type="auto"/>
            <w:tcMar>
              <w:top w:w="0" w:type="dxa"/>
              <w:left w:w="0" w:type="dxa"/>
              <w:bottom w:w="0" w:type="dxa"/>
              <w:right w:w="0" w:type="dxa"/>
            </w:tcMar>
            <w:vAlign w:val="center"/>
            <w:hideMark/>
          </w:tcPr>
          <w:p w14:paraId="3FCB2F5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0E4389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Întreprindere parteneră. Se va completa tabelul de mai jos pe baza rezultatelor calculelor efectuate conform anexei nr. 2, precum și a fișelor adiționale care se vor atașa la declarație.</w:t>
            </w:r>
          </w:p>
        </w:tc>
      </w:tr>
      <w:tr w:rsidR="001553D4" w:rsidRPr="002D079A" w14:paraId="04E8845B" w14:textId="77777777" w:rsidTr="00880BDC">
        <w:trPr>
          <w:trHeight w:val="624"/>
        </w:trPr>
        <w:tc>
          <w:tcPr>
            <w:tcW w:w="0" w:type="auto"/>
            <w:tcMar>
              <w:top w:w="0" w:type="dxa"/>
              <w:left w:w="0" w:type="dxa"/>
              <w:bottom w:w="0" w:type="dxa"/>
              <w:right w:w="0" w:type="dxa"/>
            </w:tcMar>
            <w:vAlign w:val="center"/>
            <w:hideMark/>
          </w:tcPr>
          <w:p w14:paraId="3BB073E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B5B9ED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Întreprindere legata. Se va completa tabelul de mai jos pe baza rezultatelor calculelor efectuate conform anexei nr. 2, precum si a fișelor adiționale care se vor atașa la declarație.</w:t>
            </w:r>
          </w:p>
        </w:tc>
      </w:tr>
    </w:tbl>
    <w:p w14:paraId="672A550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III. Date utilizate pentru a se stabili categoria întreprinderii</w:t>
      </w:r>
      <w:r w:rsidRPr="002D079A">
        <w:rPr>
          <w:rFonts w:ascii="Times New Roman" w:hAnsi="Times New Roman" w:cs="Times New Roman"/>
          <w:lang w:val="ro-RO"/>
        </w:rPr>
        <w:footnoteReference w:id="1"/>
      </w:r>
      <w:r w:rsidRPr="002D079A">
        <w:rPr>
          <w:rFonts w:ascii="Times New Roman" w:hAnsi="Times New Roman" w:cs="Times New Roman"/>
          <w:lang w:val="ro-RO"/>
        </w:rPr>
        <w:t xml:space="preserve">) </w:t>
      </w:r>
    </w:p>
    <w:tbl>
      <w:tblPr>
        <w:tblW w:w="9540" w:type="dxa"/>
        <w:tblCellMar>
          <w:top w:w="15" w:type="dxa"/>
          <w:left w:w="15" w:type="dxa"/>
          <w:bottom w:w="15" w:type="dxa"/>
          <w:right w:w="15" w:type="dxa"/>
        </w:tblCellMar>
        <w:tblLook w:val="04A0" w:firstRow="1" w:lastRow="0" w:firstColumn="1" w:lastColumn="0" w:noHBand="0" w:noVBand="1"/>
      </w:tblPr>
      <w:tblGrid>
        <w:gridCol w:w="14"/>
        <w:gridCol w:w="2684"/>
        <w:gridCol w:w="2434"/>
        <w:gridCol w:w="4408"/>
      </w:tblGrid>
      <w:tr w:rsidR="001553D4" w:rsidRPr="002D079A" w14:paraId="784A28BC" w14:textId="77777777" w:rsidTr="00880BDC">
        <w:trPr>
          <w:trHeight w:val="12"/>
        </w:trPr>
        <w:tc>
          <w:tcPr>
            <w:tcW w:w="0" w:type="auto"/>
            <w:tcMar>
              <w:top w:w="0" w:type="dxa"/>
              <w:left w:w="0" w:type="dxa"/>
              <w:bottom w:w="0" w:type="dxa"/>
              <w:right w:w="0" w:type="dxa"/>
            </w:tcMar>
            <w:vAlign w:val="center"/>
            <w:hideMark/>
          </w:tcPr>
          <w:p w14:paraId="5E0CA95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686" w:type="dxa"/>
            <w:tcMar>
              <w:top w:w="0" w:type="dxa"/>
              <w:left w:w="0" w:type="dxa"/>
              <w:bottom w:w="0" w:type="dxa"/>
              <w:right w:w="0" w:type="dxa"/>
            </w:tcMar>
            <w:vAlign w:val="center"/>
            <w:hideMark/>
          </w:tcPr>
          <w:p w14:paraId="26C9202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430" w:type="dxa"/>
            <w:tcMar>
              <w:top w:w="0" w:type="dxa"/>
              <w:left w:w="0" w:type="dxa"/>
              <w:bottom w:w="0" w:type="dxa"/>
              <w:right w:w="0" w:type="dxa"/>
            </w:tcMar>
            <w:vAlign w:val="center"/>
            <w:hideMark/>
          </w:tcPr>
          <w:p w14:paraId="0CE294A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4410" w:type="dxa"/>
            <w:tcMar>
              <w:top w:w="0" w:type="dxa"/>
              <w:left w:w="0" w:type="dxa"/>
              <w:bottom w:w="0" w:type="dxa"/>
              <w:right w:w="0" w:type="dxa"/>
            </w:tcMar>
            <w:vAlign w:val="center"/>
            <w:hideMark/>
          </w:tcPr>
          <w:p w14:paraId="6B6E0F3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2E859BEF" w14:textId="77777777" w:rsidTr="00880BDC">
        <w:trPr>
          <w:trHeight w:val="312"/>
        </w:trPr>
        <w:tc>
          <w:tcPr>
            <w:tcW w:w="0" w:type="auto"/>
            <w:tcMar>
              <w:top w:w="0" w:type="dxa"/>
              <w:left w:w="0" w:type="dxa"/>
              <w:bottom w:w="0" w:type="dxa"/>
              <w:right w:w="0" w:type="dxa"/>
            </w:tcMar>
            <w:vAlign w:val="center"/>
            <w:hideMark/>
          </w:tcPr>
          <w:p w14:paraId="5009B56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26"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80E2B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Exercițiul financiar de referință</w:t>
            </w:r>
            <w:r w:rsidRPr="002D079A">
              <w:rPr>
                <w:rFonts w:ascii="Times New Roman" w:hAnsi="Times New Roman" w:cs="Times New Roman"/>
                <w:vertAlign w:val="superscript"/>
                <w:lang w:val="ro-RO"/>
              </w:rPr>
              <w:footnoteReference w:id="2"/>
            </w:r>
            <w:r w:rsidRPr="002D079A">
              <w:rPr>
                <w:rFonts w:ascii="Times New Roman" w:hAnsi="Times New Roman" w:cs="Times New Roman"/>
                <w:lang w:val="ro-RO"/>
              </w:rPr>
              <w:t>)</w:t>
            </w:r>
          </w:p>
        </w:tc>
      </w:tr>
      <w:tr w:rsidR="001553D4" w:rsidRPr="002D079A" w14:paraId="29406E24" w14:textId="77777777" w:rsidTr="00880BDC">
        <w:trPr>
          <w:trHeight w:val="444"/>
        </w:trPr>
        <w:tc>
          <w:tcPr>
            <w:tcW w:w="0" w:type="auto"/>
            <w:tcMar>
              <w:top w:w="0" w:type="dxa"/>
              <w:left w:w="0" w:type="dxa"/>
              <w:bottom w:w="0" w:type="dxa"/>
              <w:right w:w="0" w:type="dxa"/>
            </w:tcMar>
            <w:vAlign w:val="center"/>
            <w:hideMark/>
          </w:tcPr>
          <w:p w14:paraId="56BBEE6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68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B693D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Numărul mediu anual de salariați</w:t>
            </w: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5209C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Cifra de afaceri anuală neta (mii lei/mii Euro)</w:t>
            </w:r>
          </w:p>
        </w:tc>
        <w:tc>
          <w:tcPr>
            <w:tcW w:w="4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4CED8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Active totale (mii lei/mii Euro)</w:t>
            </w:r>
          </w:p>
        </w:tc>
      </w:tr>
      <w:tr w:rsidR="001553D4" w:rsidRPr="002D079A" w14:paraId="47CA99A7" w14:textId="77777777" w:rsidTr="00880BDC">
        <w:trPr>
          <w:trHeight w:val="240"/>
        </w:trPr>
        <w:tc>
          <w:tcPr>
            <w:tcW w:w="0" w:type="auto"/>
            <w:tcMar>
              <w:top w:w="0" w:type="dxa"/>
              <w:left w:w="0" w:type="dxa"/>
              <w:bottom w:w="0" w:type="dxa"/>
              <w:right w:w="0" w:type="dxa"/>
            </w:tcMar>
            <w:vAlign w:val="center"/>
            <w:hideMark/>
          </w:tcPr>
          <w:p w14:paraId="27CE33B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68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A2EF1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BBFA2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4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77D8F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0BB8321A" w14:textId="77777777" w:rsidTr="00880BDC">
        <w:trPr>
          <w:trHeight w:val="240"/>
        </w:trPr>
        <w:tc>
          <w:tcPr>
            <w:tcW w:w="0" w:type="auto"/>
            <w:tcMar>
              <w:top w:w="0" w:type="dxa"/>
              <w:left w:w="0" w:type="dxa"/>
              <w:bottom w:w="0" w:type="dxa"/>
              <w:right w:w="0" w:type="dxa"/>
            </w:tcMar>
            <w:vAlign w:val="center"/>
            <w:hideMark/>
          </w:tcPr>
          <w:p w14:paraId="42756F1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68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32990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25375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4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C925B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3E0C2892" w14:textId="77777777" w:rsidTr="00880BDC">
        <w:trPr>
          <w:trHeight w:val="12"/>
        </w:trPr>
        <w:tc>
          <w:tcPr>
            <w:tcW w:w="0" w:type="auto"/>
            <w:tcMar>
              <w:top w:w="0" w:type="dxa"/>
              <w:left w:w="0" w:type="dxa"/>
              <w:bottom w:w="0" w:type="dxa"/>
              <w:right w:w="0" w:type="dxa"/>
            </w:tcMar>
            <w:vAlign w:val="center"/>
            <w:hideMark/>
          </w:tcPr>
          <w:p w14:paraId="3466BC6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5121" w:type="dxa"/>
            <w:gridSpan w:val="2"/>
            <w:tcMar>
              <w:top w:w="0" w:type="dxa"/>
              <w:left w:w="0" w:type="dxa"/>
              <w:bottom w:w="0" w:type="dxa"/>
              <w:right w:w="0" w:type="dxa"/>
            </w:tcMar>
            <w:vAlign w:val="center"/>
            <w:hideMark/>
          </w:tcPr>
          <w:p w14:paraId="645694A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4410" w:type="dxa"/>
            <w:tcMar>
              <w:top w:w="0" w:type="dxa"/>
              <w:left w:w="0" w:type="dxa"/>
              <w:bottom w:w="0" w:type="dxa"/>
              <w:right w:w="0" w:type="dxa"/>
            </w:tcMar>
            <w:vAlign w:val="center"/>
            <w:hideMark/>
          </w:tcPr>
          <w:p w14:paraId="6891D7A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1C341A54" w14:textId="77777777" w:rsidTr="00880BDC">
        <w:trPr>
          <w:trHeight w:val="336"/>
        </w:trPr>
        <w:tc>
          <w:tcPr>
            <w:tcW w:w="0" w:type="auto"/>
            <w:tcMar>
              <w:top w:w="0" w:type="dxa"/>
              <w:left w:w="0" w:type="dxa"/>
              <w:bottom w:w="0" w:type="dxa"/>
              <w:right w:w="0" w:type="dxa"/>
            </w:tcMar>
            <w:vAlign w:val="center"/>
            <w:hideMark/>
          </w:tcPr>
          <w:p w14:paraId="737D344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5121" w:type="dxa"/>
            <w:gridSpan w:val="2"/>
            <w:vMerge w:val="restart"/>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54AFCA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Important: Precizați dacă, față de exercițiul financiar anterior, datele financiare au înregistrat modificări care determină încadrarea întreprinderii într-o alta categorie (respectiv micro-întreprindere, întreprindere mica, mijlocie sau mare).</w:t>
            </w:r>
          </w:p>
        </w:tc>
        <w:tc>
          <w:tcPr>
            <w:tcW w:w="4410"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48CA83E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Nu</w:t>
            </w:r>
          </w:p>
        </w:tc>
      </w:tr>
      <w:tr w:rsidR="001553D4" w:rsidRPr="002D079A" w14:paraId="0FCFA3C4" w14:textId="77777777" w:rsidTr="00880BDC">
        <w:trPr>
          <w:trHeight w:val="768"/>
        </w:trPr>
        <w:tc>
          <w:tcPr>
            <w:tcW w:w="0" w:type="auto"/>
            <w:tcMar>
              <w:top w:w="0" w:type="dxa"/>
              <w:left w:w="0" w:type="dxa"/>
              <w:bottom w:w="0" w:type="dxa"/>
              <w:right w:w="0" w:type="dxa"/>
            </w:tcMar>
            <w:vAlign w:val="center"/>
            <w:hideMark/>
          </w:tcPr>
          <w:p w14:paraId="15E2CC5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5121" w:type="dxa"/>
            <w:gridSpan w:val="2"/>
            <w:vMerge/>
            <w:tcBorders>
              <w:top w:val="single" w:sz="2" w:space="0" w:color="333333"/>
              <w:left w:val="single" w:sz="2" w:space="0" w:color="333333"/>
              <w:bottom w:val="single" w:sz="2" w:space="0" w:color="333333"/>
              <w:right w:val="single" w:sz="2" w:space="0" w:color="333333"/>
            </w:tcBorders>
            <w:vAlign w:val="center"/>
            <w:hideMark/>
          </w:tcPr>
          <w:p w14:paraId="38C574C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4410"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A1CD97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Da (în acest caz se va completa și se va atașa o declarație referitoare la exercițiul financiar anterior)</w:t>
            </w:r>
          </w:p>
        </w:tc>
      </w:tr>
      <w:tr w:rsidR="001553D4" w:rsidRPr="002D079A" w14:paraId="6A5765B8" w14:textId="77777777" w:rsidTr="00880BDC">
        <w:trPr>
          <w:trHeight w:val="240"/>
        </w:trPr>
        <w:tc>
          <w:tcPr>
            <w:tcW w:w="0" w:type="auto"/>
            <w:tcMar>
              <w:top w:w="0" w:type="dxa"/>
              <w:left w:w="0" w:type="dxa"/>
              <w:bottom w:w="0" w:type="dxa"/>
              <w:right w:w="0" w:type="dxa"/>
            </w:tcMar>
            <w:vAlign w:val="center"/>
            <w:hideMark/>
          </w:tcPr>
          <w:p w14:paraId="2BCA618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gridSpan w:val="3"/>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E0B80C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27090F57" w14:textId="77777777" w:rsidTr="00880BDC">
        <w:trPr>
          <w:trHeight w:val="264"/>
        </w:trPr>
        <w:tc>
          <w:tcPr>
            <w:tcW w:w="0" w:type="auto"/>
            <w:tcMar>
              <w:top w:w="0" w:type="dxa"/>
              <w:left w:w="0" w:type="dxa"/>
              <w:bottom w:w="0" w:type="dxa"/>
              <w:right w:w="0" w:type="dxa"/>
            </w:tcMar>
            <w:vAlign w:val="center"/>
            <w:hideMark/>
          </w:tcPr>
          <w:p w14:paraId="35E63C7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gridSpan w:val="3"/>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CAAFF1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roofErr w:type="spellStart"/>
            <w:r w:rsidRPr="002D079A">
              <w:rPr>
                <w:rFonts w:ascii="Times New Roman" w:hAnsi="Times New Roman" w:cs="Times New Roman"/>
                <w:lang w:val="ro-RO"/>
              </w:rPr>
              <w:t>Semnatura</w:t>
            </w:r>
            <w:proofErr w:type="spellEnd"/>
            <w:r w:rsidRPr="002D079A">
              <w:rPr>
                <w:rFonts w:ascii="Times New Roman" w:hAnsi="Times New Roman" w:cs="Times New Roman"/>
                <w:lang w:val="ro-RO"/>
              </w:rPr>
              <w:t xml:space="preserve"> . . . . . . . . . . . . . . . . . . . . . . . . . . . . . . . . . . . . . . . . . . . . . . . . . . . . . . . . .</w:t>
            </w:r>
          </w:p>
        </w:tc>
      </w:tr>
      <w:tr w:rsidR="001553D4" w:rsidRPr="002D079A" w14:paraId="19515E91" w14:textId="77777777" w:rsidTr="00880BDC">
        <w:trPr>
          <w:trHeight w:val="264"/>
        </w:trPr>
        <w:tc>
          <w:tcPr>
            <w:tcW w:w="0" w:type="auto"/>
            <w:tcMar>
              <w:top w:w="0" w:type="dxa"/>
              <w:left w:w="0" w:type="dxa"/>
              <w:bottom w:w="0" w:type="dxa"/>
              <w:right w:w="0" w:type="dxa"/>
            </w:tcMar>
            <w:vAlign w:val="center"/>
            <w:hideMark/>
          </w:tcPr>
          <w:p w14:paraId="219E4B5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gridSpan w:val="3"/>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0BDB83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(numele și funcția semnatarului, autorizat să reprezinte întreprinderea)</w:t>
            </w:r>
          </w:p>
        </w:tc>
      </w:tr>
      <w:tr w:rsidR="001553D4" w:rsidRPr="002D079A" w14:paraId="1CCB0665" w14:textId="77777777" w:rsidTr="00880BDC">
        <w:trPr>
          <w:trHeight w:val="240"/>
        </w:trPr>
        <w:tc>
          <w:tcPr>
            <w:tcW w:w="0" w:type="auto"/>
            <w:tcMar>
              <w:top w:w="0" w:type="dxa"/>
              <w:left w:w="0" w:type="dxa"/>
              <w:bottom w:w="0" w:type="dxa"/>
              <w:right w:w="0" w:type="dxa"/>
            </w:tcMar>
            <w:vAlign w:val="center"/>
            <w:hideMark/>
          </w:tcPr>
          <w:p w14:paraId="61A59DD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gridSpan w:val="3"/>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9A43D2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717C780A" w14:textId="77777777" w:rsidTr="00880BDC">
        <w:trPr>
          <w:trHeight w:val="432"/>
        </w:trPr>
        <w:tc>
          <w:tcPr>
            <w:tcW w:w="0" w:type="auto"/>
            <w:tcMar>
              <w:top w:w="0" w:type="dxa"/>
              <w:left w:w="0" w:type="dxa"/>
              <w:bottom w:w="0" w:type="dxa"/>
              <w:right w:w="0" w:type="dxa"/>
            </w:tcMar>
            <w:vAlign w:val="center"/>
            <w:hideMark/>
          </w:tcPr>
          <w:p w14:paraId="33C1028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gridSpan w:val="3"/>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E8A7A24" w14:textId="4FAAFA5C"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Declar pe propria </w:t>
            </w:r>
            <w:r w:rsidR="00775C08" w:rsidRPr="002D079A">
              <w:rPr>
                <w:rFonts w:ascii="Times New Roman" w:hAnsi="Times New Roman" w:cs="Times New Roman"/>
                <w:lang w:val="ro-RO"/>
              </w:rPr>
              <w:t>răspundere</w:t>
            </w:r>
            <w:r w:rsidRPr="002D079A">
              <w:rPr>
                <w:rFonts w:ascii="Times New Roman" w:hAnsi="Times New Roman" w:cs="Times New Roman"/>
                <w:lang w:val="ro-RO"/>
              </w:rPr>
              <w:t xml:space="preserve"> că datele din aceasta declarație și din anexe sunt conforme cu realitatea.</w:t>
            </w:r>
          </w:p>
        </w:tc>
      </w:tr>
      <w:tr w:rsidR="001553D4" w:rsidRPr="002D079A" w14:paraId="0D92649E" w14:textId="77777777" w:rsidTr="00880BDC">
        <w:trPr>
          <w:trHeight w:val="240"/>
        </w:trPr>
        <w:tc>
          <w:tcPr>
            <w:tcW w:w="0" w:type="auto"/>
            <w:tcMar>
              <w:top w:w="0" w:type="dxa"/>
              <w:left w:w="0" w:type="dxa"/>
              <w:bottom w:w="0" w:type="dxa"/>
              <w:right w:w="0" w:type="dxa"/>
            </w:tcMar>
            <w:vAlign w:val="center"/>
            <w:hideMark/>
          </w:tcPr>
          <w:p w14:paraId="4F1603F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gridSpan w:val="3"/>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1AA380D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732B9AA6" w14:textId="77777777" w:rsidTr="00880BDC">
        <w:trPr>
          <w:trHeight w:val="264"/>
        </w:trPr>
        <w:tc>
          <w:tcPr>
            <w:tcW w:w="0" w:type="auto"/>
            <w:tcMar>
              <w:top w:w="0" w:type="dxa"/>
              <w:left w:w="0" w:type="dxa"/>
              <w:bottom w:w="0" w:type="dxa"/>
              <w:right w:w="0" w:type="dxa"/>
            </w:tcMar>
            <w:vAlign w:val="center"/>
            <w:hideMark/>
          </w:tcPr>
          <w:p w14:paraId="442AB0D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gridSpan w:val="3"/>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4CE8E0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Data întocmirii . . . . . . . . . . . . . . . . . . . . . . . .</w:t>
            </w:r>
          </w:p>
        </w:tc>
      </w:tr>
      <w:tr w:rsidR="001553D4" w:rsidRPr="002D079A" w14:paraId="606D8B3F" w14:textId="77777777" w:rsidTr="00880BDC">
        <w:trPr>
          <w:trHeight w:val="264"/>
        </w:trPr>
        <w:tc>
          <w:tcPr>
            <w:tcW w:w="0" w:type="auto"/>
            <w:tcMar>
              <w:top w:w="0" w:type="dxa"/>
              <w:left w:w="0" w:type="dxa"/>
              <w:bottom w:w="0" w:type="dxa"/>
              <w:right w:w="0" w:type="dxa"/>
            </w:tcMar>
            <w:vAlign w:val="center"/>
            <w:hideMark/>
          </w:tcPr>
          <w:p w14:paraId="6AD8D90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531" w:type="dxa"/>
            <w:gridSpan w:val="3"/>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1C0AABC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roofErr w:type="spellStart"/>
            <w:r w:rsidRPr="002D079A">
              <w:rPr>
                <w:rFonts w:ascii="Times New Roman" w:hAnsi="Times New Roman" w:cs="Times New Roman"/>
                <w:lang w:val="ro-RO"/>
              </w:rPr>
              <w:t>Semnatura</w:t>
            </w:r>
            <w:proofErr w:type="spellEnd"/>
            <w:r w:rsidRPr="002D079A">
              <w:rPr>
                <w:rFonts w:ascii="Times New Roman" w:hAnsi="Times New Roman" w:cs="Times New Roman"/>
                <w:lang w:val="ro-RO"/>
              </w:rPr>
              <w:t xml:space="preserve"> . . . . . . . . . . . . . . . . . . . . . . . . . . . .</w:t>
            </w:r>
          </w:p>
        </w:tc>
      </w:tr>
    </w:tbl>
    <w:p w14:paraId="6583DD6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ANEXA Nr. 2 </w:t>
      </w:r>
    </w:p>
    <w:p w14:paraId="0ED2B43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CALCULUL pentru întreprinderile partenere sau legate </w:t>
      </w:r>
    </w:p>
    <w:p w14:paraId="44590B2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Secțiunile care trebuie incluse, după caz: </w:t>
      </w:r>
    </w:p>
    <w:p w14:paraId="270DE19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 secțiunea A, dacă întreprinderea solicitantă are cel puțin o întreprindere parteneră (precum și orice fișe adiționale); </w:t>
      </w:r>
    </w:p>
    <w:p w14:paraId="5A93179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 secțiunea B dacă întreprinderea solicitantă este legată cu cel puțin o întreprindere (precum și orice fișe adiționale). </w:t>
      </w:r>
    </w:p>
    <w:p w14:paraId="57FD0A9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Calculul pentru tipurile de întreprinderi partenere sau legate </w:t>
      </w:r>
    </w:p>
    <w:tbl>
      <w:tblPr>
        <w:tblW w:w="9906" w:type="dxa"/>
        <w:tblCellMar>
          <w:top w:w="15" w:type="dxa"/>
          <w:left w:w="15" w:type="dxa"/>
          <w:bottom w:w="15" w:type="dxa"/>
          <w:right w:w="15" w:type="dxa"/>
        </w:tblCellMar>
        <w:tblLook w:val="04A0" w:firstRow="1" w:lastRow="0" w:firstColumn="1" w:lastColumn="0" w:noHBand="0" w:noVBand="1"/>
      </w:tblPr>
      <w:tblGrid>
        <w:gridCol w:w="14"/>
        <w:gridCol w:w="4239"/>
        <w:gridCol w:w="1701"/>
        <w:gridCol w:w="1792"/>
        <w:gridCol w:w="2160"/>
      </w:tblGrid>
      <w:tr w:rsidR="001553D4" w:rsidRPr="002D079A" w14:paraId="7DD873AC" w14:textId="77777777" w:rsidTr="00880BDC">
        <w:trPr>
          <w:trHeight w:val="12"/>
        </w:trPr>
        <w:tc>
          <w:tcPr>
            <w:tcW w:w="0" w:type="auto"/>
            <w:tcMar>
              <w:top w:w="0" w:type="dxa"/>
              <w:left w:w="0" w:type="dxa"/>
              <w:bottom w:w="0" w:type="dxa"/>
              <w:right w:w="0" w:type="dxa"/>
            </w:tcMar>
            <w:vAlign w:val="center"/>
            <w:hideMark/>
          </w:tcPr>
          <w:p w14:paraId="218C440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4239" w:type="dxa"/>
            <w:tcMar>
              <w:top w:w="0" w:type="dxa"/>
              <w:left w:w="0" w:type="dxa"/>
              <w:bottom w:w="0" w:type="dxa"/>
              <w:right w:w="0" w:type="dxa"/>
            </w:tcMar>
            <w:vAlign w:val="center"/>
            <w:hideMark/>
          </w:tcPr>
          <w:p w14:paraId="1D1AC67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701" w:type="dxa"/>
            <w:tcMar>
              <w:top w:w="0" w:type="dxa"/>
              <w:left w:w="0" w:type="dxa"/>
              <w:bottom w:w="0" w:type="dxa"/>
              <w:right w:w="0" w:type="dxa"/>
            </w:tcMar>
            <w:vAlign w:val="center"/>
            <w:hideMark/>
          </w:tcPr>
          <w:p w14:paraId="273BA73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792" w:type="dxa"/>
            <w:tcMar>
              <w:top w:w="0" w:type="dxa"/>
              <w:left w:w="0" w:type="dxa"/>
              <w:bottom w:w="0" w:type="dxa"/>
              <w:right w:w="0" w:type="dxa"/>
            </w:tcMar>
            <w:vAlign w:val="center"/>
            <w:hideMark/>
          </w:tcPr>
          <w:p w14:paraId="368B558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160" w:type="dxa"/>
            <w:tcMar>
              <w:top w:w="0" w:type="dxa"/>
              <w:left w:w="0" w:type="dxa"/>
              <w:bottom w:w="0" w:type="dxa"/>
              <w:right w:w="0" w:type="dxa"/>
            </w:tcMar>
            <w:vAlign w:val="center"/>
            <w:hideMark/>
          </w:tcPr>
          <w:p w14:paraId="1A5D06B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3DCA040C" w14:textId="77777777" w:rsidTr="00880BDC">
        <w:trPr>
          <w:trHeight w:val="276"/>
        </w:trPr>
        <w:tc>
          <w:tcPr>
            <w:tcW w:w="0" w:type="auto"/>
            <w:tcMar>
              <w:top w:w="0" w:type="dxa"/>
              <w:left w:w="0" w:type="dxa"/>
              <w:bottom w:w="0" w:type="dxa"/>
              <w:right w:w="0" w:type="dxa"/>
            </w:tcMar>
            <w:vAlign w:val="center"/>
            <w:hideMark/>
          </w:tcPr>
          <w:p w14:paraId="73DA86B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892"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6F16C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Perioada de referință</w:t>
            </w:r>
          </w:p>
        </w:tc>
      </w:tr>
      <w:tr w:rsidR="001553D4" w:rsidRPr="002D079A" w14:paraId="7BAEFEE9" w14:textId="77777777" w:rsidTr="00880BDC">
        <w:trPr>
          <w:trHeight w:val="612"/>
        </w:trPr>
        <w:tc>
          <w:tcPr>
            <w:tcW w:w="0" w:type="auto"/>
            <w:tcMar>
              <w:top w:w="0" w:type="dxa"/>
              <w:left w:w="0" w:type="dxa"/>
              <w:bottom w:w="0" w:type="dxa"/>
              <w:right w:w="0" w:type="dxa"/>
            </w:tcMar>
            <w:vAlign w:val="center"/>
            <w:hideMark/>
          </w:tcPr>
          <w:p w14:paraId="0A0A10D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423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34985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70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C6119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Numărul mediu anual de salariați</w:t>
            </w:r>
          </w:p>
        </w:tc>
        <w:tc>
          <w:tcPr>
            <w:tcW w:w="17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9D6D4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Cifra de afaceri anuală netă (mii lei/mii Euro)</w:t>
            </w: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750E3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Total active (mii lei/mii Euro)</w:t>
            </w:r>
          </w:p>
        </w:tc>
      </w:tr>
      <w:tr w:rsidR="001553D4" w:rsidRPr="002D079A" w14:paraId="42854110" w14:textId="77777777" w:rsidTr="00880BDC">
        <w:trPr>
          <w:trHeight w:val="1020"/>
        </w:trPr>
        <w:tc>
          <w:tcPr>
            <w:tcW w:w="0" w:type="auto"/>
            <w:tcMar>
              <w:top w:w="0" w:type="dxa"/>
              <w:left w:w="0" w:type="dxa"/>
              <w:bottom w:w="0" w:type="dxa"/>
              <w:right w:w="0" w:type="dxa"/>
            </w:tcMar>
            <w:vAlign w:val="center"/>
            <w:hideMark/>
          </w:tcPr>
          <w:p w14:paraId="037633E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423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B2A133" w14:textId="73E69B7A" w:rsidR="008074BB" w:rsidRPr="002D079A" w:rsidRDefault="008074BB" w:rsidP="005D2163">
            <w:pPr>
              <w:tabs>
                <w:tab w:val="left" w:pos="709"/>
              </w:tabs>
              <w:spacing w:after="0" w:line="240" w:lineRule="auto"/>
              <w:ind w:right="134"/>
              <w:jc w:val="both"/>
              <w:rPr>
                <w:rFonts w:ascii="Times New Roman" w:hAnsi="Times New Roman" w:cs="Times New Roman"/>
                <w:lang w:val="ro-RO"/>
              </w:rPr>
            </w:pPr>
            <w:r w:rsidRPr="002D079A">
              <w:rPr>
                <w:rFonts w:ascii="Times New Roman" w:hAnsi="Times New Roman" w:cs="Times New Roman"/>
                <w:lang w:val="ro-RO"/>
              </w:rPr>
              <w:t>1. Datele</w:t>
            </w:r>
            <w:r w:rsidRPr="002D079A">
              <w:rPr>
                <w:rFonts w:ascii="Times New Roman" w:hAnsi="Times New Roman" w:cs="Times New Roman"/>
                <w:vertAlign w:val="superscript"/>
                <w:lang w:val="ro-RO"/>
              </w:rPr>
              <w:footnoteReference w:id="3"/>
            </w:r>
            <w:r w:rsidRPr="002D079A">
              <w:rPr>
                <w:rFonts w:ascii="Times New Roman" w:hAnsi="Times New Roman" w:cs="Times New Roman"/>
                <w:lang w:val="ro-RO"/>
              </w:rPr>
              <w:t xml:space="preserve">) întreprinderii solicitante sau din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consolidate (se vor introduce datele din tabelul B1 din </w:t>
            </w:r>
            <w:proofErr w:type="spellStart"/>
            <w:r w:rsidRPr="002D079A">
              <w:rPr>
                <w:rFonts w:ascii="Times New Roman" w:hAnsi="Times New Roman" w:cs="Times New Roman"/>
                <w:lang w:val="ro-RO"/>
              </w:rPr>
              <w:t>sectiunea</w:t>
            </w:r>
            <w:proofErr w:type="spellEnd"/>
            <w:r w:rsidRPr="002D079A">
              <w:rPr>
                <w:rFonts w:ascii="Times New Roman" w:hAnsi="Times New Roman" w:cs="Times New Roman"/>
                <w:lang w:val="ro-RO"/>
              </w:rPr>
              <w:t xml:space="preserve"> B</w:t>
            </w:r>
            <w:r w:rsidRPr="002D079A">
              <w:rPr>
                <w:rFonts w:ascii="Times New Roman" w:hAnsi="Times New Roman" w:cs="Times New Roman"/>
                <w:vertAlign w:val="superscript"/>
                <w:lang w:val="ro-RO"/>
              </w:rPr>
              <w:footnoteReference w:id="4"/>
            </w:r>
            <w:r w:rsidRPr="002D079A">
              <w:rPr>
                <w:rFonts w:ascii="Times New Roman" w:hAnsi="Times New Roman" w:cs="Times New Roman"/>
                <w:lang w:val="ro-RO"/>
              </w:rPr>
              <w:t>)</w:t>
            </w:r>
          </w:p>
        </w:tc>
        <w:tc>
          <w:tcPr>
            <w:tcW w:w="170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DF11C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7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B9902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DBFCF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76E6F6A0" w14:textId="77777777" w:rsidTr="00880BDC">
        <w:trPr>
          <w:trHeight w:val="1152"/>
        </w:trPr>
        <w:tc>
          <w:tcPr>
            <w:tcW w:w="0" w:type="auto"/>
            <w:tcMar>
              <w:top w:w="0" w:type="dxa"/>
              <w:left w:w="0" w:type="dxa"/>
              <w:bottom w:w="0" w:type="dxa"/>
              <w:right w:w="0" w:type="dxa"/>
            </w:tcMar>
            <w:vAlign w:val="center"/>
            <w:hideMark/>
          </w:tcPr>
          <w:p w14:paraId="0D1DE3D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423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BAB7ED" w14:textId="77777777" w:rsidR="008074BB" w:rsidRPr="002D079A" w:rsidRDefault="008074BB" w:rsidP="005D2163">
            <w:pPr>
              <w:tabs>
                <w:tab w:val="left" w:pos="709"/>
              </w:tabs>
              <w:spacing w:after="0" w:line="240" w:lineRule="auto"/>
              <w:ind w:right="134"/>
              <w:jc w:val="both"/>
              <w:rPr>
                <w:rFonts w:ascii="Times New Roman" w:hAnsi="Times New Roman" w:cs="Times New Roman"/>
                <w:lang w:val="ro-RO"/>
              </w:rPr>
            </w:pPr>
            <w:r w:rsidRPr="002D079A">
              <w:rPr>
                <w:rFonts w:ascii="Times New Roman" w:hAnsi="Times New Roman" w:cs="Times New Roman"/>
                <w:lang w:val="ro-RO"/>
              </w:rPr>
              <w:t>2. Datele cumulate</w:t>
            </w:r>
            <w:r w:rsidRPr="002D079A">
              <w:rPr>
                <w:rFonts w:ascii="Times New Roman" w:hAnsi="Times New Roman" w:cs="Times New Roman"/>
                <w:vertAlign w:val="superscript"/>
                <w:lang w:val="ro-RO"/>
              </w:rPr>
              <w:t>3</w:t>
            </w:r>
            <w:r w:rsidRPr="002D079A">
              <w:rPr>
                <w:rFonts w:ascii="Times New Roman" w:hAnsi="Times New Roman" w:cs="Times New Roman"/>
                <w:lang w:val="ro-RO"/>
              </w:rPr>
              <w:t xml:space="preserve">) în mod </w:t>
            </w:r>
            <w:proofErr w:type="spellStart"/>
            <w:r w:rsidRPr="002D079A">
              <w:rPr>
                <w:rFonts w:ascii="Times New Roman" w:hAnsi="Times New Roman" w:cs="Times New Roman"/>
                <w:lang w:val="ro-RO"/>
              </w:rPr>
              <w:t>proportional</w:t>
            </w:r>
            <w:proofErr w:type="spellEnd"/>
            <w:r w:rsidRPr="002D079A">
              <w:rPr>
                <w:rFonts w:ascii="Times New Roman" w:hAnsi="Times New Roman" w:cs="Times New Roman"/>
                <w:lang w:val="ro-RO"/>
              </w:rPr>
              <w:t xml:space="preserve"> ale tuturor întreprinderilor partenere, daca este cazul (se vor introduce datele din secțiunea A)</w:t>
            </w:r>
          </w:p>
        </w:tc>
        <w:tc>
          <w:tcPr>
            <w:tcW w:w="170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2ECC7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7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68165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2D677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0E39E230" w14:textId="77777777" w:rsidTr="00880BDC">
        <w:trPr>
          <w:trHeight w:val="1320"/>
        </w:trPr>
        <w:tc>
          <w:tcPr>
            <w:tcW w:w="0" w:type="auto"/>
            <w:tcMar>
              <w:top w:w="0" w:type="dxa"/>
              <w:left w:w="0" w:type="dxa"/>
              <w:bottom w:w="0" w:type="dxa"/>
              <w:right w:w="0" w:type="dxa"/>
            </w:tcMar>
            <w:vAlign w:val="center"/>
            <w:hideMark/>
          </w:tcPr>
          <w:p w14:paraId="1590536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423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DBA8C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3. Datele cumulate ale tuturor întreprinderilor legate</w:t>
            </w:r>
            <w:r w:rsidRPr="002D079A">
              <w:rPr>
                <w:rFonts w:ascii="Times New Roman" w:hAnsi="Times New Roman" w:cs="Times New Roman"/>
                <w:vertAlign w:val="superscript"/>
                <w:lang w:val="ro-RO"/>
              </w:rPr>
              <w:t>3</w:t>
            </w:r>
            <w:r w:rsidRPr="002D079A">
              <w:rPr>
                <w:rFonts w:ascii="Times New Roman" w:hAnsi="Times New Roman" w:cs="Times New Roman"/>
                <w:lang w:val="ro-RO"/>
              </w:rPr>
              <w:t xml:space="preserve">) (dacă există) - daca nu au fost deja incluse prin consolidare la pct. 1 din acest tabel (se vor introduce datele din tabelul B2 din </w:t>
            </w:r>
            <w:proofErr w:type="spellStart"/>
            <w:r w:rsidRPr="002D079A">
              <w:rPr>
                <w:rFonts w:ascii="Times New Roman" w:hAnsi="Times New Roman" w:cs="Times New Roman"/>
                <w:lang w:val="ro-RO"/>
              </w:rPr>
              <w:t>sectiunea</w:t>
            </w:r>
            <w:proofErr w:type="spellEnd"/>
            <w:r w:rsidRPr="002D079A">
              <w:rPr>
                <w:rFonts w:ascii="Times New Roman" w:hAnsi="Times New Roman" w:cs="Times New Roman"/>
                <w:lang w:val="ro-RO"/>
              </w:rPr>
              <w:t xml:space="preserve"> B)</w:t>
            </w:r>
          </w:p>
        </w:tc>
        <w:tc>
          <w:tcPr>
            <w:tcW w:w="170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E77DE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7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D651B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0B013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20328C60" w14:textId="77777777" w:rsidTr="00880BDC">
        <w:trPr>
          <w:trHeight w:val="288"/>
        </w:trPr>
        <w:tc>
          <w:tcPr>
            <w:tcW w:w="0" w:type="auto"/>
            <w:tcMar>
              <w:top w:w="0" w:type="dxa"/>
              <w:left w:w="0" w:type="dxa"/>
              <w:bottom w:w="0" w:type="dxa"/>
              <w:right w:w="0" w:type="dxa"/>
            </w:tcMar>
            <w:vAlign w:val="center"/>
            <w:hideMark/>
          </w:tcPr>
          <w:p w14:paraId="5DA70B0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423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5FD3B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TOTAL</w:t>
            </w:r>
          </w:p>
        </w:tc>
        <w:tc>
          <w:tcPr>
            <w:tcW w:w="170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4A76E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7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BFC71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45BB6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bl>
    <w:p w14:paraId="4E3FF65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br/>
        <w:t>Datele incluse în secțiunea "Total" din tabel trebuie introduse în tabelul "Date utilizate pentru a se stabili categoria întreprinderii" din anexa </w:t>
      </w:r>
      <w:hyperlink r:id="rId51" w:anchor="p-29036246" w:tgtFrame="_blank" w:history="1">
        <w:r w:rsidRPr="002D079A">
          <w:rPr>
            <w:rStyle w:val="Hyperlink"/>
            <w:rFonts w:ascii="Times New Roman" w:hAnsi="Times New Roman"/>
            <w:color w:val="auto"/>
            <w:lang w:val="ro-RO"/>
          </w:rPr>
          <w:t>nr. 1</w:t>
        </w:r>
      </w:hyperlink>
      <w:r w:rsidRPr="002D079A">
        <w:rPr>
          <w:rFonts w:ascii="Times New Roman" w:hAnsi="Times New Roman" w:cs="Times New Roman"/>
          <w:lang w:val="ro-RO"/>
        </w:rPr>
        <w:t xml:space="preserve">.   </w:t>
      </w:r>
    </w:p>
    <w:p w14:paraId="06D9918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p w14:paraId="63B033B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FIȘA DE PARTENERIAT </w:t>
      </w:r>
    </w:p>
    <w:p w14:paraId="79BDE21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1. Date de identificare a întreprinderii </w:t>
      </w:r>
    </w:p>
    <w:tbl>
      <w:tblPr>
        <w:tblW w:w="9180" w:type="dxa"/>
        <w:tblCellMar>
          <w:top w:w="15" w:type="dxa"/>
          <w:left w:w="15" w:type="dxa"/>
          <w:bottom w:w="15" w:type="dxa"/>
          <w:right w:w="15" w:type="dxa"/>
        </w:tblCellMar>
        <w:tblLook w:val="04A0" w:firstRow="1" w:lastRow="0" w:firstColumn="1" w:lastColumn="0" w:noHBand="0" w:noVBand="1"/>
      </w:tblPr>
      <w:tblGrid>
        <w:gridCol w:w="9"/>
        <w:gridCol w:w="9171"/>
      </w:tblGrid>
      <w:tr w:rsidR="001553D4" w:rsidRPr="002D079A" w14:paraId="61089B38" w14:textId="77777777" w:rsidTr="00880BDC">
        <w:trPr>
          <w:trHeight w:val="12"/>
        </w:trPr>
        <w:tc>
          <w:tcPr>
            <w:tcW w:w="0" w:type="auto"/>
            <w:tcMar>
              <w:top w:w="0" w:type="dxa"/>
              <w:left w:w="0" w:type="dxa"/>
              <w:bottom w:w="0" w:type="dxa"/>
              <w:right w:w="0" w:type="dxa"/>
            </w:tcMar>
            <w:vAlign w:val="center"/>
            <w:hideMark/>
          </w:tcPr>
          <w:p w14:paraId="0497F6B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Mar>
              <w:top w:w="0" w:type="dxa"/>
              <w:left w:w="0" w:type="dxa"/>
              <w:bottom w:w="0" w:type="dxa"/>
              <w:right w:w="0" w:type="dxa"/>
            </w:tcMar>
            <w:vAlign w:val="center"/>
            <w:hideMark/>
          </w:tcPr>
          <w:p w14:paraId="54E1445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7F1C6FD0" w14:textId="77777777" w:rsidTr="00880BDC">
        <w:trPr>
          <w:trHeight w:val="264"/>
        </w:trPr>
        <w:tc>
          <w:tcPr>
            <w:tcW w:w="0" w:type="auto"/>
            <w:tcMar>
              <w:top w:w="0" w:type="dxa"/>
              <w:left w:w="0" w:type="dxa"/>
              <w:bottom w:w="0" w:type="dxa"/>
              <w:right w:w="0" w:type="dxa"/>
            </w:tcMar>
            <w:vAlign w:val="center"/>
            <w:hideMark/>
          </w:tcPr>
          <w:p w14:paraId="2237A1B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B43B24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Denumirea întreprinderii</w:t>
            </w:r>
          </w:p>
        </w:tc>
      </w:tr>
      <w:tr w:rsidR="001553D4" w:rsidRPr="002D079A" w14:paraId="38E389A0" w14:textId="77777777" w:rsidTr="00880BDC">
        <w:trPr>
          <w:trHeight w:val="264"/>
        </w:trPr>
        <w:tc>
          <w:tcPr>
            <w:tcW w:w="0" w:type="auto"/>
            <w:tcMar>
              <w:top w:w="0" w:type="dxa"/>
              <w:left w:w="0" w:type="dxa"/>
              <w:bottom w:w="0" w:type="dxa"/>
              <w:right w:w="0" w:type="dxa"/>
            </w:tcMar>
            <w:vAlign w:val="center"/>
            <w:hideMark/>
          </w:tcPr>
          <w:p w14:paraId="00FA8D1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702FE5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585AC87A" w14:textId="77777777" w:rsidTr="00880BDC">
        <w:trPr>
          <w:trHeight w:val="264"/>
        </w:trPr>
        <w:tc>
          <w:tcPr>
            <w:tcW w:w="0" w:type="auto"/>
            <w:tcMar>
              <w:top w:w="0" w:type="dxa"/>
              <w:left w:w="0" w:type="dxa"/>
              <w:bottom w:w="0" w:type="dxa"/>
              <w:right w:w="0" w:type="dxa"/>
            </w:tcMar>
            <w:vAlign w:val="center"/>
            <w:hideMark/>
          </w:tcPr>
          <w:p w14:paraId="0C238B7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AA934C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Adresa sediului social</w:t>
            </w:r>
          </w:p>
        </w:tc>
      </w:tr>
      <w:tr w:rsidR="001553D4" w:rsidRPr="002D079A" w14:paraId="64BE34BE" w14:textId="77777777" w:rsidTr="00880BDC">
        <w:trPr>
          <w:trHeight w:val="264"/>
        </w:trPr>
        <w:tc>
          <w:tcPr>
            <w:tcW w:w="0" w:type="auto"/>
            <w:tcMar>
              <w:top w:w="0" w:type="dxa"/>
              <w:left w:w="0" w:type="dxa"/>
              <w:bottom w:w="0" w:type="dxa"/>
              <w:right w:w="0" w:type="dxa"/>
            </w:tcMar>
            <w:vAlign w:val="center"/>
            <w:hideMark/>
          </w:tcPr>
          <w:p w14:paraId="2DC9D8C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338DDF5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68652FDE" w14:textId="77777777" w:rsidTr="00880BDC">
        <w:trPr>
          <w:trHeight w:val="264"/>
        </w:trPr>
        <w:tc>
          <w:tcPr>
            <w:tcW w:w="0" w:type="auto"/>
            <w:tcMar>
              <w:top w:w="0" w:type="dxa"/>
              <w:left w:w="0" w:type="dxa"/>
              <w:bottom w:w="0" w:type="dxa"/>
              <w:right w:w="0" w:type="dxa"/>
            </w:tcMar>
            <w:vAlign w:val="center"/>
            <w:hideMark/>
          </w:tcPr>
          <w:p w14:paraId="6FFA4DF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08CE61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Codul unic de înregistrare</w:t>
            </w:r>
          </w:p>
        </w:tc>
      </w:tr>
      <w:tr w:rsidR="001553D4" w:rsidRPr="002D079A" w14:paraId="3F689515" w14:textId="77777777" w:rsidTr="00880BDC">
        <w:trPr>
          <w:trHeight w:val="264"/>
        </w:trPr>
        <w:tc>
          <w:tcPr>
            <w:tcW w:w="0" w:type="auto"/>
            <w:tcMar>
              <w:top w:w="0" w:type="dxa"/>
              <w:left w:w="0" w:type="dxa"/>
              <w:bottom w:w="0" w:type="dxa"/>
              <w:right w:w="0" w:type="dxa"/>
            </w:tcMar>
            <w:vAlign w:val="center"/>
            <w:hideMark/>
          </w:tcPr>
          <w:p w14:paraId="0CEA343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0FE0D56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5CDAFA5C" w14:textId="77777777" w:rsidTr="00880BDC">
        <w:trPr>
          <w:trHeight w:val="264"/>
        </w:trPr>
        <w:tc>
          <w:tcPr>
            <w:tcW w:w="0" w:type="auto"/>
            <w:tcMar>
              <w:top w:w="0" w:type="dxa"/>
              <w:left w:w="0" w:type="dxa"/>
              <w:bottom w:w="0" w:type="dxa"/>
              <w:right w:w="0" w:type="dxa"/>
            </w:tcMar>
            <w:vAlign w:val="center"/>
            <w:hideMark/>
          </w:tcPr>
          <w:p w14:paraId="2A2C225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A2E4A0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Numele, prenumele și funcția</w:t>
            </w:r>
          </w:p>
        </w:tc>
      </w:tr>
      <w:tr w:rsidR="001553D4" w:rsidRPr="002D079A" w14:paraId="4827808A" w14:textId="77777777" w:rsidTr="00880BDC">
        <w:trPr>
          <w:trHeight w:val="264"/>
        </w:trPr>
        <w:tc>
          <w:tcPr>
            <w:tcW w:w="0" w:type="auto"/>
            <w:tcMar>
              <w:top w:w="0" w:type="dxa"/>
              <w:left w:w="0" w:type="dxa"/>
              <w:bottom w:w="0" w:type="dxa"/>
              <w:right w:w="0" w:type="dxa"/>
            </w:tcMar>
            <w:vAlign w:val="center"/>
            <w:hideMark/>
          </w:tcPr>
          <w:p w14:paraId="57C3732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0025E0A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74EF4DD1" w14:textId="77777777" w:rsidTr="00880BDC">
        <w:trPr>
          <w:trHeight w:val="264"/>
        </w:trPr>
        <w:tc>
          <w:tcPr>
            <w:tcW w:w="0" w:type="auto"/>
            <w:tcMar>
              <w:top w:w="0" w:type="dxa"/>
              <w:left w:w="0" w:type="dxa"/>
              <w:bottom w:w="0" w:type="dxa"/>
              <w:right w:w="0" w:type="dxa"/>
            </w:tcMar>
            <w:vAlign w:val="center"/>
            <w:hideMark/>
          </w:tcPr>
          <w:p w14:paraId="2E7B183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35D7F7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roofErr w:type="spellStart"/>
            <w:r w:rsidRPr="002D079A">
              <w:rPr>
                <w:rFonts w:ascii="Times New Roman" w:hAnsi="Times New Roman" w:cs="Times New Roman"/>
                <w:lang w:val="ro-RO"/>
              </w:rPr>
              <w:t>presedintelui</w:t>
            </w:r>
            <w:proofErr w:type="spellEnd"/>
            <w:r w:rsidRPr="002D079A">
              <w:rPr>
                <w:rFonts w:ascii="Times New Roman" w:hAnsi="Times New Roman" w:cs="Times New Roman"/>
                <w:lang w:val="ro-RO"/>
              </w:rPr>
              <w:t xml:space="preserve"> consiliului de </w:t>
            </w:r>
            <w:proofErr w:type="spellStart"/>
            <w:r w:rsidRPr="002D079A">
              <w:rPr>
                <w:rFonts w:ascii="Times New Roman" w:hAnsi="Times New Roman" w:cs="Times New Roman"/>
                <w:lang w:val="ro-RO"/>
              </w:rPr>
              <w:t>administratie</w:t>
            </w:r>
            <w:proofErr w:type="spellEnd"/>
            <w:r w:rsidRPr="002D079A">
              <w:rPr>
                <w:rFonts w:ascii="Times New Roman" w:hAnsi="Times New Roman" w:cs="Times New Roman"/>
                <w:lang w:val="ro-RO"/>
              </w:rPr>
              <w:t>, directorului general sau echivalent</w:t>
            </w:r>
          </w:p>
        </w:tc>
      </w:tr>
    </w:tbl>
    <w:p w14:paraId="1B89527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2. Date referitoare la întreprinderea legată </w:t>
      </w:r>
    </w:p>
    <w:tbl>
      <w:tblPr>
        <w:tblW w:w="9180" w:type="dxa"/>
        <w:tblCellMar>
          <w:top w:w="15" w:type="dxa"/>
          <w:left w:w="15" w:type="dxa"/>
          <w:bottom w:w="15" w:type="dxa"/>
          <w:right w:w="15" w:type="dxa"/>
        </w:tblCellMar>
        <w:tblLook w:val="04A0" w:firstRow="1" w:lastRow="0" w:firstColumn="1" w:lastColumn="0" w:noHBand="0" w:noVBand="1"/>
      </w:tblPr>
      <w:tblGrid>
        <w:gridCol w:w="14"/>
        <w:gridCol w:w="2686"/>
        <w:gridCol w:w="1890"/>
        <w:gridCol w:w="2430"/>
        <w:gridCol w:w="2160"/>
      </w:tblGrid>
      <w:tr w:rsidR="001553D4" w:rsidRPr="002D079A" w14:paraId="4C3D9902" w14:textId="77777777" w:rsidTr="00880BDC">
        <w:trPr>
          <w:trHeight w:val="276"/>
        </w:trPr>
        <w:tc>
          <w:tcPr>
            <w:tcW w:w="0" w:type="auto"/>
            <w:tcMar>
              <w:top w:w="0" w:type="dxa"/>
              <w:left w:w="0" w:type="dxa"/>
              <w:bottom w:w="0" w:type="dxa"/>
              <w:right w:w="0" w:type="dxa"/>
            </w:tcMar>
            <w:vAlign w:val="center"/>
            <w:hideMark/>
          </w:tcPr>
          <w:p w14:paraId="7E2DB60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66"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AE4FF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Perioada de referință</w:t>
            </w:r>
          </w:p>
        </w:tc>
      </w:tr>
      <w:tr w:rsidR="001553D4" w:rsidRPr="002D079A" w14:paraId="66BC1861" w14:textId="77777777" w:rsidTr="00880BDC">
        <w:trPr>
          <w:trHeight w:val="480"/>
        </w:trPr>
        <w:tc>
          <w:tcPr>
            <w:tcW w:w="0" w:type="auto"/>
            <w:tcMar>
              <w:top w:w="0" w:type="dxa"/>
              <w:left w:w="0" w:type="dxa"/>
              <w:bottom w:w="0" w:type="dxa"/>
              <w:right w:w="0" w:type="dxa"/>
            </w:tcMar>
            <w:vAlign w:val="center"/>
            <w:hideMark/>
          </w:tcPr>
          <w:p w14:paraId="7223AE0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68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D732C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8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C3009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Numărul mediu anual de salariați</w:t>
            </w:r>
            <w:r w:rsidRPr="002D079A">
              <w:rPr>
                <w:rFonts w:ascii="Times New Roman" w:hAnsi="Times New Roman" w:cs="Times New Roman"/>
                <w:vertAlign w:val="superscript"/>
                <w:lang w:val="ro-RO"/>
              </w:rPr>
              <w:footnoteReference w:id="5"/>
            </w:r>
            <w:r w:rsidRPr="002D079A">
              <w:rPr>
                <w:rFonts w:ascii="Times New Roman" w:hAnsi="Times New Roman" w:cs="Times New Roman"/>
                <w:lang w:val="ro-RO"/>
              </w:rPr>
              <w:t>)</w:t>
            </w: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FA589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Cifra de afaceri anuală neta (mii lei/mii Euro)</w:t>
            </w: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25EB2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Active totale (mii lei/mii Euro)</w:t>
            </w:r>
          </w:p>
        </w:tc>
      </w:tr>
      <w:tr w:rsidR="001553D4" w:rsidRPr="002D079A" w14:paraId="04241A41" w14:textId="77777777" w:rsidTr="00880BDC">
        <w:trPr>
          <w:trHeight w:val="288"/>
        </w:trPr>
        <w:tc>
          <w:tcPr>
            <w:tcW w:w="0" w:type="auto"/>
            <w:tcMar>
              <w:top w:w="0" w:type="dxa"/>
              <w:left w:w="0" w:type="dxa"/>
              <w:bottom w:w="0" w:type="dxa"/>
              <w:right w:w="0" w:type="dxa"/>
            </w:tcMar>
            <w:vAlign w:val="center"/>
            <w:hideMark/>
          </w:tcPr>
          <w:p w14:paraId="590024D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68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914F1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Total</w:t>
            </w:r>
          </w:p>
        </w:tc>
        <w:tc>
          <w:tcPr>
            <w:tcW w:w="18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95595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921D6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7FB3D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bl>
    <w:p w14:paraId="780FD18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b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"fișa întreprinderii legate" pentru întreprinderile care nu au fost încă incluse prin consolidare</w:t>
      </w:r>
    </w:p>
    <w:p w14:paraId="11E7194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3. Calculul proporțional </w:t>
      </w:r>
    </w:p>
    <w:p w14:paraId="69C20A8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a) Indicați exact proporția deținută</w:t>
      </w:r>
      <w:r w:rsidRPr="002D079A">
        <w:rPr>
          <w:rFonts w:ascii="Times New Roman" w:hAnsi="Times New Roman" w:cs="Times New Roman"/>
          <w:vertAlign w:val="superscript"/>
          <w:lang w:val="ro-RO"/>
        </w:rPr>
        <w:footnoteReference w:id="6"/>
      </w:r>
      <w:r w:rsidRPr="002D079A">
        <w:rPr>
          <w:rFonts w:ascii="Times New Roman" w:hAnsi="Times New Roman" w:cs="Times New Roman"/>
          <w:lang w:val="ro-RO"/>
        </w:rPr>
        <w:t xml:space="preserve">) de întreprinderea solicitantă (sau de întreprinderea legată prin intermediul căreia se stabilește legătura de parteneriat), în întreprinderea parteneră la care se referă această fișă: </w:t>
      </w:r>
    </w:p>
    <w:tbl>
      <w:tblPr>
        <w:tblW w:w="9180" w:type="dxa"/>
        <w:tblCellMar>
          <w:top w:w="15" w:type="dxa"/>
          <w:left w:w="15" w:type="dxa"/>
          <w:bottom w:w="15" w:type="dxa"/>
          <w:right w:w="15" w:type="dxa"/>
        </w:tblCellMar>
        <w:tblLook w:val="04A0" w:firstRow="1" w:lastRow="0" w:firstColumn="1" w:lastColumn="0" w:noHBand="0" w:noVBand="1"/>
      </w:tblPr>
      <w:tblGrid>
        <w:gridCol w:w="9"/>
        <w:gridCol w:w="9171"/>
      </w:tblGrid>
      <w:tr w:rsidR="001553D4" w:rsidRPr="002D079A" w14:paraId="31FEED31" w14:textId="77777777" w:rsidTr="00880BDC">
        <w:trPr>
          <w:trHeight w:val="12"/>
        </w:trPr>
        <w:tc>
          <w:tcPr>
            <w:tcW w:w="0" w:type="auto"/>
            <w:tcMar>
              <w:top w:w="0" w:type="dxa"/>
              <w:left w:w="0" w:type="dxa"/>
              <w:bottom w:w="0" w:type="dxa"/>
              <w:right w:w="0" w:type="dxa"/>
            </w:tcMar>
            <w:vAlign w:val="center"/>
            <w:hideMark/>
          </w:tcPr>
          <w:p w14:paraId="541A539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Mar>
              <w:top w:w="0" w:type="dxa"/>
              <w:left w:w="0" w:type="dxa"/>
              <w:bottom w:w="0" w:type="dxa"/>
              <w:right w:w="0" w:type="dxa"/>
            </w:tcMar>
            <w:vAlign w:val="center"/>
            <w:hideMark/>
          </w:tcPr>
          <w:p w14:paraId="1106192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4EB8F132" w14:textId="77777777" w:rsidTr="00880BDC">
        <w:trPr>
          <w:trHeight w:val="600"/>
        </w:trPr>
        <w:tc>
          <w:tcPr>
            <w:tcW w:w="0" w:type="auto"/>
            <w:tcMar>
              <w:top w:w="0" w:type="dxa"/>
              <w:left w:w="0" w:type="dxa"/>
              <w:bottom w:w="0" w:type="dxa"/>
              <w:right w:w="0" w:type="dxa"/>
            </w:tcMar>
            <w:vAlign w:val="center"/>
            <w:hideMark/>
          </w:tcPr>
          <w:p w14:paraId="1BDE415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387DD74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 . . . . . . . . . . . . . . . . . . . . . . . . . . . . . . . . . . . . . . . . . . . . . . . . . . . . . . . . . . . . . . . . . . . . . . . . . . . . . . . . . . . . . . . . . . . . . . . . . . . . . . . . . . . . . . . . . . . . . . . . . . .</w:t>
            </w:r>
          </w:p>
        </w:tc>
      </w:tr>
    </w:tbl>
    <w:p w14:paraId="2809F7A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br/>
        <w:t xml:space="preserve">Indicați, de asemenea, proporția deținută de întreprinderea parteneră, la care se referă această fișă, din capitalul social al întreprinderii solicitante (sau în întreprinderea legată) </w:t>
      </w:r>
    </w:p>
    <w:tbl>
      <w:tblPr>
        <w:tblW w:w="9180" w:type="dxa"/>
        <w:tblCellMar>
          <w:top w:w="15" w:type="dxa"/>
          <w:left w:w="15" w:type="dxa"/>
          <w:bottom w:w="15" w:type="dxa"/>
          <w:right w:w="15" w:type="dxa"/>
        </w:tblCellMar>
        <w:tblLook w:val="04A0" w:firstRow="1" w:lastRow="0" w:firstColumn="1" w:lastColumn="0" w:noHBand="0" w:noVBand="1"/>
      </w:tblPr>
      <w:tblGrid>
        <w:gridCol w:w="9"/>
        <w:gridCol w:w="9171"/>
      </w:tblGrid>
      <w:tr w:rsidR="001553D4" w:rsidRPr="002D079A" w14:paraId="5A547F1B" w14:textId="77777777" w:rsidTr="00880BDC">
        <w:trPr>
          <w:trHeight w:val="12"/>
        </w:trPr>
        <w:tc>
          <w:tcPr>
            <w:tcW w:w="0" w:type="auto"/>
            <w:tcMar>
              <w:top w:w="0" w:type="dxa"/>
              <w:left w:w="0" w:type="dxa"/>
              <w:bottom w:w="0" w:type="dxa"/>
              <w:right w:w="0" w:type="dxa"/>
            </w:tcMar>
            <w:vAlign w:val="center"/>
            <w:hideMark/>
          </w:tcPr>
          <w:p w14:paraId="216EE8D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Mar>
              <w:top w:w="0" w:type="dxa"/>
              <w:left w:w="0" w:type="dxa"/>
              <w:bottom w:w="0" w:type="dxa"/>
              <w:right w:w="0" w:type="dxa"/>
            </w:tcMar>
            <w:vAlign w:val="center"/>
            <w:hideMark/>
          </w:tcPr>
          <w:p w14:paraId="36E7166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8074BB" w:rsidRPr="002D079A" w14:paraId="1B8F1BE1" w14:textId="77777777" w:rsidTr="00880BDC">
        <w:trPr>
          <w:trHeight w:val="432"/>
        </w:trPr>
        <w:tc>
          <w:tcPr>
            <w:tcW w:w="0" w:type="auto"/>
            <w:tcMar>
              <w:top w:w="0" w:type="dxa"/>
              <w:left w:w="0" w:type="dxa"/>
              <w:bottom w:w="0" w:type="dxa"/>
              <w:right w:w="0" w:type="dxa"/>
            </w:tcMar>
            <w:vAlign w:val="center"/>
            <w:hideMark/>
          </w:tcPr>
          <w:p w14:paraId="769D266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17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05D6C6A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 . . . . . . . . . . . . . . . . . . . . . . . . . . . . . . . . . . . . . . . . . . . . . . . . . . . . . . . . . . . . .</w:t>
            </w:r>
          </w:p>
        </w:tc>
      </w:tr>
    </w:tbl>
    <w:p w14:paraId="5C2D573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p w14:paraId="52778F9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br/>
        <w:t xml:space="preserve">b) Introduceți în tabelul de mai jos rezultatul calculului proporțional obținut prin aplicarea celui mai mare dintre procentele la care se face referire la lit. a) la datele introduse în tabelul de la pct. 1. </w:t>
      </w:r>
    </w:p>
    <w:p w14:paraId="4FCCF0B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Tabelul de parteneriat - A.2.   </w:t>
      </w:r>
    </w:p>
    <w:tbl>
      <w:tblPr>
        <w:tblW w:w="9180" w:type="dxa"/>
        <w:tblCellMar>
          <w:top w:w="15" w:type="dxa"/>
          <w:left w:w="15" w:type="dxa"/>
          <w:bottom w:w="15" w:type="dxa"/>
          <w:right w:w="15" w:type="dxa"/>
        </w:tblCellMar>
        <w:tblLook w:val="04A0" w:firstRow="1" w:lastRow="0" w:firstColumn="1" w:lastColumn="0" w:noHBand="0" w:noVBand="1"/>
      </w:tblPr>
      <w:tblGrid>
        <w:gridCol w:w="14"/>
        <w:gridCol w:w="2866"/>
        <w:gridCol w:w="1980"/>
        <w:gridCol w:w="2250"/>
        <w:gridCol w:w="2070"/>
      </w:tblGrid>
      <w:tr w:rsidR="001553D4" w:rsidRPr="002D079A" w14:paraId="4A292CC6" w14:textId="77777777" w:rsidTr="00880BDC">
        <w:trPr>
          <w:trHeight w:val="12"/>
        </w:trPr>
        <w:tc>
          <w:tcPr>
            <w:tcW w:w="0" w:type="auto"/>
            <w:tcMar>
              <w:top w:w="0" w:type="dxa"/>
              <w:left w:w="0" w:type="dxa"/>
              <w:bottom w:w="0" w:type="dxa"/>
              <w:right w:w="0" w:type="dxa"/>
            </w:tcMar>
            <w:vAlign w:val="center"/>
            <w:hideMark/>
          </w:tcPr>
          <w:p w14:paraId="043C952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866" w:type="dxa"/>
            <w:tcMar>
              <w:top w:w="0" w:type="dxa"/>
              <w:left w:w="0" w:type="dxa"/>
              <w:bottom w:w="0" w:type="dxa"/>
              <w:right w:w="0" w:type="dxa"/>
            </w:tcMar>
            <w:vAlign w:val="center"/>
            <w:hideMark/>
          </w:tcPr>
          <w:p w14:paraId="23328A6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980" w:type="dxa"/>
            <w:tcMar>
              <w:top w:w="0" w:type="dxa"/>
              <w:left w:w="0" w:type="dxa"/>
              <w:bottom w:w="0" w:type="dxa"/>
              <w:right w:w="0" w:type="dxa"/>
            </w:tcMar>
            <w:vAlign w:val="center"/>
            <w:hideMark/>
          </w:tcPr>
          <w:p w14:paraId="64F462B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250" w:type="dxa"/>
            <w:tcMar>
              <w:top w:w="0" w:type="dxa"/>
              <w:left w:w="0" w:type="dxa"/>
              <w:bottom w:w="0" w:type="dxa"/>
              <w:right w:w="0" w:type="dxa"/>
            </w:tcMar>
            <w:vAlign w:val="center"/>
            <w:hideMark/>
          </w:tcPr>
          <w:p w14:paraId="0E7BE36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070" w:type="dxa"/>
            <w:tcMar>
              <w:top w:w="0" w:type="dxa"/>
              <w:left w:w="0" w:type="dxa"/>
              <w:bottom w:w="0" w:type="dxa"/>
              <w:right w:w="0" w:type="dxa"/>
            </w:tcMar>
            <w:vAlign w:val="center"/>
            <w:hideMark/>
          </w:tcPr>
          <w:p w14:paraId="41CF562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609AD5B4" w14:textId="77777777" w:rsidTr="00880BDC">
        <w:trPr>
          <w:trHeight w:val="612"/>
        </w:trPr>
        <w:tc>
          <w:tcPr>
            <w:tcW w:w="0" w:type="auto"/>
            <w:tcMar>
              <w:top w:w="0" w:type="dxa"/>
              <w:left w:w="0" w:type="dxa"/>
              <w:bottom w:w="0" w:type="dxa"/>
              <w:right w:w="0" w:type="dxa"/>
            </w:tcMar>
            <w:vAlign w:val="center"/>
            <w:hideMark/>
          </w:tcPr>
          <w:p w14:paraId="28A7858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86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B9EDC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Procent</w:t>
            </w:r>
          </w:p>
        </w:tc>
        <w:tc>
          <w:tcPr>
            <w:tcW w:w="19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E3901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roofErr w:type="spellStart"/>
            <w:r w:rsidRPr="002D079A">
              <w:rPr>
                <w:rFonts w:ascii="Times New Roman" w:hAnsi="Times New Roman" w:cs="Times New Roman"/>
                <w:lang w:val="ro-RO"/>
              </w:rPr>
              <w:t>Numarul</w:t>
            </w:r>
            <w:proofErr w:type="spellEnd"/>
            <w:r w:rsidRPr="002D079A">
              <w:rPr>
                <w:rFonts w:ascii="Times New Roman" w:hAnsi="Times New Roman" w:cs="Times New Roman"/>
                <w:lang w:val="ro-RO"/>
              </w:rPr>
              <w:t xml:space="preserve"> mediu anual de salariați</w:t>
            </w:r>
          </w:p>
        </w:tc>
        <w:tc>
          <w:tcPr>
            <w:tcW w:w="22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1B569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Cifra de afaceri anuală neta (mii lei/mii Euro)</w:t>
            </w: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D593F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Active totale</w:t>
            </w:r>
            <w:r w:rsidRPr="002D079A">
              <w:rPr>
                <w:rFonts w:ascii="Times New Roman" w:hAnsi="Times New Roman" w:cs="Times New Roman"/>
                <w:vertAlign w:val="superscript"/>
                <w:lang w:val="ro-RO"/>
              </w:rPr>
              <w:footnoteReference w:id="7"/>
            </w:r>
            <w:r w:rsidRPr="002D079A">
              <w:rPr>
                <w:rFonts w:ascii="Times New Roman" w:hAnsi="Times New Roman" w:cs="Times New Roman"/>
                <w:vertAlign w:val="superscript"/>
                <w:lang w:val="ro-RO"/>
              </w:rPr>
              <w:t>)</w:t>
            </w:r>
            <w:r w:rsidRPr="002D079A">
              <w:rPr>
                <w:rFonts w:ascii="Times New Roman" w:hAnsi="Times New Roman" w:cs="Times New Roman"/>
                <w:lang w:val="ro-RO"/>
              </w:rPr>
              <w:t xml:space="preserve"> (mii lei/mii Euro)</w:t>
            </w:r>
          </w:p>
        </w:tc>
      </w:tr>
      <w:tr w:rsidR="001553D4" w:rsidRPr="002D079A" w14:paraId="20BCAF94" w14:textId="77777777" w:rsidTr="00880BDC">
        <w:trPr>
          <w:trHeight w:val="792"/>
        </w:trPr>
        <w:tc>
          <w:tcPr>
            <w:tcW w:w="0" w:type="auto"/>
            <w:tcMar>
              <w:top w:w="0" w:type="dxa"/>
              <w:left w:w="0" w:type="dxa"/>
              <w:bottom w:w="0" w:type="dxa"/>
              <w:right w:w="0" w:type="dxa"/>
            </w:tcMar>
            <w:vAlign w:val="center"/>
            <w:hideMark/>
          </w:tcPr>
          <w:p w14:paraId="2F054C3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86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4963B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Valoare rezultată în urma </w:t>
            </w:r>
            <w:proofErr w:type="spellStart"/>
            <w:r w:rsidRPr="002D079A">
              <w:rPr>
                <w:rFonts w:ascii="Times New Roman" w:hAnsi="Times New Roman" w:cs="Times New Roman"/>
                <w:lang w:val="ro-RO"/>
              </w:rPr>
              <w:t>aplicarii</w:t>
            </w:r>
            <w:proofErr w:type="spellEnd"/>
            <w:r w:rsidRPr="002D079A">
              <w:rPr>
                <w:rFonts w:ascii="Times New Roman" w:hAnsi="Times New Roman" w:cs="Times New Roman"/>
                <w:lang w:val="ro-RO"/>
              </w:rPr>
              <w:t xml:space="preserve"> celui mai mare procent la datele introduse în tabelul de la pct. 1.</w:t>
            </w:r>
          </w:p>
        </w:tc>
        <w:tc>
          <w:tcPr>
            <w:tcW w:w="19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837B3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2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1A99B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87C5D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bl>
    <w:p w14:paraId="01A893A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br/>
        <w:t xml:space="preserve">Aceste date se vor introduce în Tabelul A.1. </w:t>
      </w:r>
    </w:p>
    <w:p w14:paraId="3B34AA0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Secțiunea A </w:t>
      </w:r>
    </w:p>
    <w:p w14:paraId="6E6AE7B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lastRenderedPageBreak/>
        <w:t xml:space="preserve">Întreprinderi partenere </w:t>
      </w:r>
    </w:p>
    <w:p w14:paraId="1649413D" w14:textId="7E9BADA2"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Pentru fiecare întreprindere pentru care a fost completată "fișa de parteneriat" (câte o fișă pentru fiecare întreprindere parteneră a întreprinderii solicitante și pentru orice întreprindere parteneră a oricărei întreprinderi legate, ale cărei date nu au fost încă incluse în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consolidate ale acelei întreprinderi legate), datele din această fișă de parteneriat trebuie să fie introduse în tabelul de mai jos. </w:t>
      </w:r>
    </w:p>
    <w:p w14:paraId="1358732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1. Date de identificare și date financiare preliminare </w:t>
      </w:r>
    </w:p>
    <w:p w14:paraId="4345E57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Tabelul A1 </w:t>
      </w:r>
    </w:p>
    <w:tbl>
      <w:tblPr>
        <w:tblW w:w="9270" w:type="dxa"/>
        <w:tblCellMar>
          <w:top w:w="15" w:type="dxa"/>
          <w:left w:w="15" w:type="dxa"/>
          <w:bottom w:w="15" w:type="dxa"/>
          <w:right w:w="15" w:type="dxa"/>
        </w:tblCellMar>
        <w:tblLook w:val="04A0" w:firstRow="1" w:lastRow="0" w:firstColumn="1" w:lastColumn="0" w:noHBand="0" w:noVBand="1"/>
      </w:tblPr>
      <w:tblGrid>
        <w:gridCol w:w="20"/>
        <w:gridCol w:w="1276"/>
        <w:gridCol w:w="1584"/>
        <w:gridCol w:w="1170"/>
        <w:gridCol w:w="1980"/>
        <w:gridCol w:w="900"/>
        <w:gridCol w:w="1170"/>
        <w:gridCol w:w="1170"/>
      </w:tblGrid>
      <w:tr w:rsidR="001553D4" w:rsidRPr="002D079A" w14:paraId="7866E691" w14:textId="77777777" w:rsidTr="005D2163">
        <w:trPr>
          <w:trHeight w:val="12"/>
        </w:trPr>
        <w:tc>
          <w:tcPr>
            <w:tcW w:w="20" w:type="dxa"/>
            <w:tcMar>
              <w:top w:w="0" w:type="dxa"/>
              <w:left w:w="0" w:type="dxa"/>
              <w:bottom w:w="0" w:type="dxa"/>
              <w:right w:w="0" w:type="dxa"/>
            </w:tcMar>
            <w:vAlign w:val="center"/>
            <w:hideMark/>
          </w:tcPr>
          <w:p w14:paraId="6B81320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276" w:type="dxa"/>
            <w:tcMar>
              <w:top w:w="0" w:type="dxa"/>
              <w:left w:w="0" w:type="dxa"/>
              <w:bottom w:w="0" w:type="dxa"/>
              <w:right w:w="0" w:type="dxa"/>
            </w:tcMar>
            <w:vAlign w:val="center"/>
            <w:hideMark/>
          </w:tcPr>
          <w:p w14:paraId="566996B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584" w:type="dxa"/>
            <w:tcMar>
              <w:top w:w="0" w:type="dxa"/>
              <w:left w:w="0" w:type="dxa"/>
              <w:bottom w:w="0" w:type="dxa"/>
              <w:right w:w="0" w:type="dxa"/>
            </w:tcMar>
            <w:vAlign w:val="center"/>
            <w:hideMark/>
          </w:tcPr>
          <w:p w14:paraId="2BC8496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Mar>
              <w:top w:w="0" w:type="dxa"/>
              <w:left w:w="0" w:type="dxa"/>
              <w:bottom w:w="0" w:type="dxa"/>
              <w:right w:w="0" w:type="dxa"/>
            </w:tcMar>
            <w:vAlign w:val="center"/>
            <w:hideMark/>
          </w:tcPr>
          <w:p w14:paraId="3DB469C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980" w:type="dxa"/>
            <w:tcMar>
              <w:top w:w="0" w:type="dxa"/>
              <w:left w:w="0" w:type="dxa"/>
              <w:bottom w:w="0" w:type="dxa"/>
              <w:right w:w="0" w:type="dxa"/>
            </w:tcMar>
            <w:vAlign w:val="center"/>
            <w:hideMark/>
          </w:tcPr>
          <w:p w14:paraId="4D4AD91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00" w:type="dxa"/>
            <w:tcMar>
              <w:top w:w="0" w:type="dxa"/>
              <w:left w:w="0" w:type="dxa"/>
              <w:bottom w:w="0" w:type="dxa"/>
              <w:right w:w="0" w:type="dxa"/>
            </w:tcMar>
            <w:vAlign w:val="center"/>
            <w:hideMark/>
          </w:tcPr>
          <w:p w14:paraId="4B76895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Mar>
              <w:top w:w="0" w:type="dxa"/>
              <w:left w:w="0" w:type="dxa"/>
              <w:bottom w:w="0" w:type="dxa"/>
              <w:right w:w="0" w:type="dxa"/>
            </w:tcMar>
            <w:vAlign w:val="center"/>
            <w:hideMark/>
          </w:tcPr>
          <w:p w14:paraId="1D7EB2F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Mar>
              <w:top w:w="0" w:type="dxa"/>
              <w:left w:w="0" w:type="dxa"/>
              <w:bottom w:w="0" w:type="dxa"/>
              <w:right w:w="0" w:type="dxa"/>
            </w:tcMar>
            <w:vAlign w:val="center"/>
            <w:hideMark/>
          </w:tcPr>
          <w:p w14:paraId="20A516C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4A49326F" w14:textId="77777777" w:rsidTr="005D2163">
        <w:trPr>
          <w:trHeight w:val="276"/>
        </w:trPr>
        <w:tc>
          <w:tcPr>
            <w:tcW w:w="20" w:type="dxa"/>
            <w:tcMar>
              <w:top w:w="0" w:type="dxa"/>
              <w:left w:w="0" w:type="dxa"/>
              <w:bottom w:w="0" w:type="dxa"/>
              <w:right w:w="0" w:type="dxa"/>
            </w:tcMar>
            <w:vAlign w:val="center"/>
            <w:hideMark/>
          </w:tcPr>
          <w:p w14:paraId="1EA83D9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6010"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4EA4F0" w14:textId="77777777" w:rsidR="008074BB" w:rsidRPr="002D079A" w:rsidRDefault="008074BB" w:rsidP="00CC61E0">
            <w:pPr>
              <w:tabs>
                <w:tab w:val="left" w:pos="709"/>
              </w:tabs>
              <w:spacing w:after="0" w:line="240" w:lineRule="auto"/>
              <w:jc w:val="both"/>
              <w:rPr>
                <w:rFonts w:ascii="Times New Roman" w:hAnsi="Times New Roman" w:cs="Times New Roman"/>
                <w:sz w:val="20"/>
                <w:szCs w:val="20"/>
                <w:lang w:val="ro-RO"/>
              </w:rPr>
            </w:pPr>
            <w:r w:rsidRPr="002D079A">
              <w:rPr>
                <w:rFonts w:ascii="Times New Roman" w:hAnsi="Times New Roman" w:cs="Times New Roman"/>
                <w:sz w:val="20"/>
                <w:szCs w:val="20"/>
                <w:lang w:val="ro-RO"/>
              </w:rPr>
              <w:t>Întreprinderea partenera - Date de identificare</w:t>
            </w:r>
          </w:p>
        </w:tc>
        <w:tc>
          <w:tcPr>
            <w:tcW w:w="90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1A6D0B" w14:textId="77777777" w:rsidR="008074BB" w:rsidRPr="002D079A" w:rsidRDefault="008074BB" w:rsidP="005D2163">
            <w:pPr>
              <w:tabs>
                <w:tab w:val="left" w:pos="709"/>
              </w:tabs>
              <w:spacing w:after="0" w:line="240" w:lineRule="auto"/>
              <w:ind w:right="80"/>
              <w:jc w:val="both"/>
              <w:rPr>
                <w:rFonts w:ascii="Times New Roman" w:hAnsi="Times New Roman" w:cs="Times New Roman"/>
                <w:sz w:val="20"/>
                <w:szCs w:val="20"/>
                <w:lang w:val="ro-RO"/>
              </w:rPr>
            </w:pPr>
            <w:proofErr w:type="spellStart"/>
            <w:r w:rsidRPr="002D079A">
              <w:rPr>
                <w:rFonts w:ascii="Times New Roman" w:hAnsi="Times New Roman" w:cs="Times New Roman"/>
                <w:sz w:val="20"/>
                <w:szCs w:val="20"/>
                <w:lang w:val="ro-RO"/>
              </w:rPr>
              <w:t>Numarul</w:t>
            </w:r>
            <w:proofErr w:type="spellEnd"/>
            <w:r w:rsidRPr="002D079A">
              <w:rPr>
                <w:rFonts w:ascii="Times New Roman" w:hAnsi="Times New Roman" w:cs="Times New Roman"/>
                <w:sz w:val="20"/>
                <w:szCs w:val="20"/>
                <w:lang w:val="ro-RO"/>
              </w:rPr>
              <w:t xml:space="preserve"> mediu anual de salariați</w:t>
            </w:r>
          </w:p>
        </w:tc>
        <w:tc>
          <w:tcPr>
            <w:tcW w:w="117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D62161" w14:textId="77777777" w:rsidR="008074BB" w:rsidRPr="002D079A" w:rsidRDefault="008074BB" w:rsidP="005D2163">
            <w:pPr>
              <w:tabs>
                <w:tab w:val="left" w:pos="709"/>
              </w:tabs>
              <w:spacing w:after="0" w:line="240" w:lineRule="auto"/>
              <w:ind w:right="162"/>
              <w:jc w:val="both"/>
              <w:rPr>
                <w:rFonts w:ascii="Times New Roman" w:hAnsi="Times New Roman" w:cs="Times New Roman"/>
                <w:sz w:val="20"/>
                <w:szCs w:val="20"/>
                <w:lang w:val="ro-RO"/>
              </w:rPr>
            </w:pPr>
            <w:r w:rsidRPr="002D079A">
              <w:rPr>
                <w:rFonts w:ascii="Times New Roman" w:hAnsi="Times New Roman" w:cs="Times New Roman"/>
                <w:sz w:val="20"/>
                <w:szCs w:val="20"/>
                <w:lang w:val="ro-RO"/>
              </w:rPr>
              <w:t>Cifra de afaceri anuală neta (mii lei/mii Euro)</w:t>
            </w:r>
          </w:p>
        </w:tc>
        <w:tc>
          <w:tcPr>
            <w:tcW w:w="117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CB4CAC" w14:textId="77777777" w:rsidR="008074BB" w:rsidRPr="002D079A" w:rsidRDefault="008074BB" w:rsidP="005D2163">
            <w:pPr>
              <w:tabs>
                <w:tab w:val="left" w:pos="709"/>
              </w:tabs>
              <w:spacing w:after="0" w:line="240" w:lineRule="auto"/>
              <w:ind w:right="57"/>
              <w:jc w:val="both"/>
              <w:rPr>
                <w:rFonts w:ascii="Times New Roman" w:hAnsi="Times New Roman" w:cs="Times New Roman"/>
                <w:sz w:val="20"/>
                <w:szCs w:val="20"/>
                <w:lang w:val="ro-RO"/>
              </w:rPr>
            </w:pPr>
            <w:r w:rsidRPr="002D079A">
              <w:rPr>
                <w:rFonts w:ascii="Times New Roman" w:hAnsi="Times New Roman" w:cs="Times New Roman"/>
                <w:sz w:val="20"/>
                <w:szCs w:val="20"/>
                <w:lang w:val="ro-RO"/>
              </w:rPr>
              <w:t>Active totale (mii lei/mii Euro)</w:t>
            </w:r>
          </w:p>
        </w:tc>
      </w:tr>
      <w:tr w:rsidR="001553D4" w:rsidRPr="002D079A" w14:paraId="06A8A584" w14:textId="77777777" w:rsidTr="005D2163">
        <w:trPr>
          <w:trHeight w:val="1284"/>
        </w:trPr>
        <w:tc>
          <w:tcPr>
            <w:tcW w:w="20" w:type="dxa"/>
            <w:tcMar>
              <w:top w:w="0" w:type="dxa"/>
              <w:left w:w="0" w:type="dxa"/>
              <w:bottom w:w="0" w:type="dxa"/>
              <w:right w:w="0" w:type="dxa"/>
            </w:tcMar>
            <w:vAlign w:val="center"/>
            <w:hideMark/>
          </w:tcPr>
          <w:p w14:paraId="75209EE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7C9779" w14:textId="77777777" w:rsidR="008074BB" w:rsidRPr="002D079A" w:rsidRDefault="008074BB" w:rsidP="005D2163">
            <w:pPr>
              <w:tabs>
                <w:tab w:val="left" w:pos="709"/>
              </w:tabs>
              <w:spacing w:after="0" w:line="240" w:lineRule="auto"/>
              <w:ind w:right="156"/>
              <w:jc w:val="both"/>
              <w:rPr>
                <w:rFonts w:ascii="Times New Roman" w:hAnsi="Times New Roman" w:cs="Times New Roman"/>
                <w:sz w:val="20"/>
                <w:szCs w:val="20"/>
                <w:lang w:val="ro-RO"/>
              </w:rPr>
            </w:pPr>
            <w:r w:rsidRPr="002D079A">
              <w:rPr>
                <w:rFonts w:ascii="Times New Roman" w:hAnsi="Times New Roman" w:cs="Times New Roman"/>
                <w:sz w:val="20"/>
                <w:szCs w:val="20"/>
                <w:lang w:val="ro-RO"/>
              </w:rPr>
              <w:t>Numele sau denumirea întreprinderii</w:t>
            </w:r>
          </w:p>
        </w:tc>
        <w:tc>
          <w:tcPr>
            <w:tcW w:w="15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CBE687" w14:textId="77777777" w:rsidR="008074BB" w:rsidRPr="002D079A" w:rsidRDefault="008074BB" w:rsidP="005D2163">
            <w:pPr>
              <w:tabs>
                <w:tab w:val="left" w:pos="709"/>
              </w:tabs>
              <w:spacing w:after="0" w:line="240" w:lineRule="auto"/>
              <w:ind w:right="186"/>
              <w:jc w:val="both"/>
              <w:rPr>
                <w:rFonts w:ascii="Times New Roman" w:hAnsi="Times New Roman" w:cs="Times New Roman"/>
                <w:sz w:val="20"/>
                <w:szCs w:val="20"/>
                <w:lang w:val="ro-RO"/>
              </w:rPr>
            </w:pPr>
            <w:r w:rsidRPr="002D079A">
              <w:rPr>
                <w:rFonts w:ascii="Times New Roman" w:hAnsi="Times New Roman" w:cs="Times New Roman"/>
                <w:sz w:val="20"/>
                <w:szCs w:val="20"/>
                <w:lang w:val="ro-RO"/>
              </w:rPr>
              <w:t>Adresa sediului social</w:t>
            </w: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57C6B2" w14:textId="77777777" w:rsidR="008074BB" w:rsidRPr="002D079A" w:rsidRDefault="008074BB" w:rsidP="005D2163">
            <w:pPr>
              <w:tabs>
                <w:tab w:val="left" w:pos="709"/>
              </w:tabs>
              <w:spacing w:after="0" w:line="240" w:lineRule="auto"/>
              <w:ind w:right="81"/>
              <w:jc w:val="both"/>
              <w:rPr>
                <w:rFonts w:ascii="Times New Roman" w:hAnsi="Times New Roman" w:cs="Times New Roman"/>
                <w:sz w:val="20"/>
                <w:szCs w:val="20"/>
                <w:lang w:val="ro-RO"/>
              </w:rPr>
            </w:pPr>
            <w:r w:rsidRPr="002D079A">
              <w:rPr>
                <w:rFonts w:ascii="Times New Roman" w:hAnsi="Times New Roman" w:cs="Times New Roman"/>
                <w:sz w:val="20"/>
                <w:szCs w:val="20"/>
                <w:lang w:val="ro-RO"/>
              </w:rPr>
              <w:t>Cod unic de înregistrare</w:t>
            </w:r>
          </w:p>
        </w:tc>
        <w:tc>
          <w:tcPr>
            <w:tcW w:w="19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6E8BF5" w14:textId="77777777" w:rsidR="008074BB" w:rsidRPr="002D079A" w:rsidRDefault="008074BB" w:rsidP="005D2163">
            <w:pPr>
              <w:tabs>
                <w:tab w:val="left" w:pos="709"/>
              </w:tabs>
              <w:spacing w:after="0" w:line="240" w:lineRule="auto"/>
              <w:ind w:right="218"/>
              <w:jc w:val="both"/>
              <w:rPr>
                <w:rFonts w:ascii="Times New Roman" w:hAnsi="Times New Roman" w:cs="Times New Roman"/>
                <w:sz w:val="20"/>
                <w:szCs w:val="20"/>
                <w:lang w:val="ro-RO"/>
              </w:rPr>
            </w:pPr>
            <w:r w:rsidRPr="002D079A">
              <w:rPr>
                <w:rFonts w:ascii="Times New Roman" w:hAnsi="Times New Roman" w:cs="Times New Roman"/>
                <w:sz w:val="20"/>
                <w:szCs w:val="20"/>
                <w:lang w:val="ro-RO"/>
              </w:rPr>
              <w:t>Numele și prenumele președintelui consiliului de administrație, director general sau echivalent</w:t>
            </w:r>
          </w:p>
        </w:tc>
        <w:tc>
          <w:tcPr>
            <w:tcW w:w="900" w:type="dxa"/>
            <w:vMerge/>
            <w:tcBorders>
              <w:top w:val="single" w:sz="6" w:space="0" w:color="333333"/>
              <w:left w:val="single" w:sz="6" w:space="0" w:color="333333"/>
              <w:bottom w:val="single" w:sz="6" w:space="0" w:color="333333"/>
              <w:right w:val="single" w:sz="6" w:space="0" w:color="333333"/>
            </w:tcBorders>
            <w:vAlign w:val="center"/>
            <w:hideMark/>
          </w:tcPr>
          <w:p w14:paraId="63FC020E" w14:textId="77777777" w:rsidR="008074BB" w:rsidRPr="002D079A" w:rsidRDefault="008074BB" w:rsidP="00CC61E0">
            <w:pPr>
              <w:tabs>
                <w:tab w:val="left" w:pos="709"/>
              </w:tabs>
              <w:spacing w:after="0" w:line="240" w:lineRule="auto"/>
              <w:jc w:val="both"/>
              <w:rPr>
                <w:rFonts w:ascii="Times New Roman" w:hAnsi="Times New Roman" w:cs="Times New Roman"/>
                <w:sz w:val="20"/>
                <w:szCs w:val="20"/>
                <w:lang w:val="ro-RO"/>
              </w:rPr>
            </w:pPr>
          </w:p>
        </w:tc>
        <w:tc>
          <w:tcPr>
            <w:tcW w:w="1170" w:type="dxa"/>
            <w:vMerge/>
            <w:tcBorders>
              <w:top w:val="single" w:sz="6" w:space="0" w:color="333333"/>
              <w:left w:val="single" w:sz="6" w:space="0" w:color="333333"/>
              <w:bottom w:val="single" w:sz="6" w:space="0" w:color="333333"/>
              <w:right w:val="single" w:sz="6" w:space="0" w:color="333333"/>
            </w:tcBorders>
            <w:vAlign w:val="center"/>
            <w:hideMark/>
          </w:tcPr>
          <w:p w14:paraId="55E7BAEF" w14:textId="77777777" w:rsidR="008074BB" w:rsidRPr="002D079A" w:rsidRDefault="008074BB" w:rsidP="00CC61E0">
            <w:pPr>
              <w:tabs>
                <w:tab w:val="left" w:pos="709"/>
              </w:tabs>
              <w:spacing w:after="0" w:line="240" w:lineRule="auto"/>
              <w:jc w:val="both"/>
              <w:rPr>
                <w:rFonts w:ascii="Times New Roman" w:hAnsi="Times New Roman" w:cs="Times New Roman"/>
                <w:sz w:val="20"/>
                <w:szCs w:val="20"/>
                <w:lang w:val="ro-RO"/>
              </w:rPr>
            </w:pPr>
          </w:p>
        </w:tc>
        <w:tc>
          <w:tcPr>
            <w:tcW w:w="1170" w:type="dxa"/>
            <w:vMerge/>
            <w:tcBorders>
              <w:top w:val="single" w:sz="6" w:space="0" w:color="333333"/>
              <w:left w:val="single" w:sz="6" w:space="0" w:color="333333"/>
              <w:bottom w:val="single" w:sz="6" w:space="0" w:color="333333"/>
              <w:right w:val="single" w:sz="6" w:space="0" w:color="333333"/>
            </w:tcBorders>
            <w:vAlign w:val="center"/>
            <w:hideMark/>
          </w:tcPr>
          <w:p w14:paraId="35FB5996" w14:textId="77777777" w:rsidR="008074BB" w:rsidRPr="002D079A" w:rsidRDefault="008074BB" w:rsidP="00CC61E0">
            <w:pPr>
              <w:tabs>
                <w:tab w:val="left" w:pos="709"/>
              </w:tabs>
              <w:spacing w:after="0" w:line="240" w:lineRule="auto"/>
              <w:jc w:val="both"/>
              <w:rPr>
                <w:rFonts w:ascii="Times New Roman" w:hAnsi="Times New Roman" w:cs="Times New Roman"/>
                <w:sz w:val="20"/>
                <w:szCs w:val="20"/>
                <w:lang w:val="ro-RO"/>
              </w:rPr>
            </w:pPr>
          </w:p>
        </w:tc>
      </w:tr>
      <w:tr w:rsidR="001553D4" w:rsidRPr="002D079A" w14:paraId="21A0BEF0" w14:textId="77777777" w:rsidTr="005D2163">
        <w:trPr>
          <w:trHeight w:val="276"/>
        </w:trPr>
        <w:tc>
          <w:tcPr>
            <w:tcW w:w="20" w:type="dxa"/>
            <w:tcMar>
              <w:top w:w="0" w:type="dxa"/>
              <w:left w:w="0" w:type="dxa"/>
              <w:bottom w:w="0" w:type="dxa"/>
              <w:right w:w="0" w:type="dxa"/>
            </w:tcMar>
            <w:vAlign w:val="center"/>
            <w:hideMark/>
          </w:tcPr>
          <w:p w14:paraId="0EE25A2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A9293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1.</w:t>
            </w:r>
          </w:p>
        </w:tc>
        <w:tc>
          <w:tcPr>
            <w:tcW w:w="15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9DF7E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3CD84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9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41D07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E759A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67D94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08333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2DE92317" w14:textId="77777777" w:rsidTr="005D2163">
        <w:trPr>
          <w:trHeight w:val="276"/>
        </w:trPr>
        <w:tc>
          <w:tcPr>
            <w:tcW w:w="20" w:type="dxa"/>
            <w:tcMar>
              <w:top w:w="0" w:type="dxa"/>
              <w:left w:w="0" w:type="dxa"/>
              <w:bottom w:w="0" w:type="dxa"/>
              <w:right w:w="0" w:type="dxa"/>
            </w:tcMar>
            <w:vAlign w:val="center"/>
            <w:hideMark/>
          </w:tcPr>
          <w:p w14:paraId="2EC9B26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CD587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2.</w:t>
            </w:r>
          </w:p>
        </w:tc>
        <w:tc>
          <w:tcPr>
            <w:tcW w:w="15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C747D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1BB39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9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C548F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8D743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B124B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D9A70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4AB7AB85" w14:textId="77777777" w:rsidTr="005D2163">
        <w:trPr>
          <w:trHeight w:val="276"/>
        </w:trPr>
        <w:tc>
          <w:tcPr>
            <w:tcW w:w="20" w:type="dxa"/>
            <w:tcMar>
              <w:top w:w="0" w:type="dxa"/>
              <w:left w:w="0" w:type="dxa"/>
              <w:bottom w:w="0" w:type="dxa"/>
              <w:right w:w="0" w:type="dxa"/>
            </w:tcMar>
            <w:vAlign w:val="center"/>
            <w:hideMark/>
          </w:tcPr>
          <w:p w14:paraId="63F3ECB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CD0DA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3.</w:t>
            </w:r>
          </w:p>
        </w:tc>
        <w:tc>
          <w:tcPr>
            <w:tcW w:w="15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90E1E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385EC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9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97A5D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C13A5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E8C9C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92399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4EF77A0A" w14:textId="77777777" w:rsidTr="005D2163">
        <w:trPr>
          <w:trHeight w:val="276"/>
        </w:trPr>
        <w:tc>
          <w:tcPr>
            <w:tcW w:w="20" w:type="dxa"/>
            <w:tcMar>
              <w:top w:w="0" w:type="dxa"/>
              <w:left w:w="0" w:type="dxa"/>
              <w:bottom w:w="0" w:type="dxa"/>
              <w:right w:w="0" w:type="dxa"/>
            </w:tcMar>
            <w:vAlign w:val="center"/>
            <w:hideMark/>
          </w:tcPr>
          <w:p w14:paraId="033BF58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47A26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4.</w:t>
            </w:r>
          </w:p>
        </w:tc>
        <w:tc>
          <w:tcPr>
            <w:tcW w:w="15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2CFE4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243D5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9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511D8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E57F8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59670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D3733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7977D610" w14:textId="77777777" w:rsidTr="005D2163">
        <w:trPr>
          <w:trHeight w:val="276"/>
        </w:trPr>
        <w:tc>
          <w:tcPr>
            <w:tcW w:w="20" w:type="dxa"/>
            <w:tcMar>
              <w:top w:w="0" w:type="dxa"/>
              <w:left w:w="0" w:type="dxa"/>
              <w:bottom w:w="0" w:type="dxa"/>
              <w:right w:w="0" w:type="dxa"/>
            </w:tcMar>
            <w:vAlign w:val="center"/>
            <w:hideMark/>
          </w:tcPr>
          <w:p w14:paraId="0711BDE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AF32D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5.</w:t>
            </w:r>
          </w:p>
        </w:tc>
        <w:tc>
          <w:tcPr>
            <w:tcW w:w="15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3D44F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8C2ED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9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EDF04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26DB1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AF9CE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242A4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1EFB8740" w14:textId="77777777" w:rsidTr="005D2163">
        <w:trPr>
          <w:trHeight w:val="276"/>
        </w:trPr>
        <w:tc>
          <w:tcPr>
            <w:tcW w:w="20" w:type="dxa"/>
            <w:tcMar>
              <w:top w:w="0" w:type="dxa"/>
              <w:left w:w="0" w:type="dxa"/>
              <w:bottom w:w="0" w:type="dxa"/>
              <w:right w:w="0" w:type="dxa"/>
            </w:tcMar>
            <w:vAlign w:val="center"/>
            <w:hideMark/>
          </w:tcPr>
          <w:p w14:paraId="055C1AF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82AEE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6.</w:t>
            </w:r>
          </w:p>
        </w:tc>
        <w:tc>
          <w:tcPr>
            <w:tcW w:w="15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7D7AF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E3FAE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9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1E26B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C04BC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277FC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5D225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0F62C59F" w14:textId="77777777" w:rsidTr="005D2163">
        <w:trPr>
          <w:trHeight w:val="276"/>
        </w:trPr>
        <w:tc>
          <w:tcPr>
            <w:tcW w:w="20" w:type="dxa"/>
            <w:tcMar>
              <w:top w:w="0" w:type="dxa"/>
              <w:left w:w="0" w:type="dxa"/>
              <w:bottom w:w="0" w:type="dxa"/>
              <w:right w:w="0" w:type="dxa"/>
            </w:tcMar>
            <w:vAlign w:val="center"/>
            <w:hideMark/>
          </w:tcPr>
          <w:p w14:paraId="328070B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7063B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7.</w:t>
            </w:r>
          </w:p>
        </w:tc>
        <w:tc>
          <w:tcPr>
            <w:tcW w:w="15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AD168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47013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9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06FE6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5A008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D2BF0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F6C7F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451B98D5" w14:textId="77777777" w:rsidTr="005D2163">
        <w:trPr>
          <w:trHeight w:val="276"/>
        </w:trPr>
        <w:tc>
          <w:tcPr>
            <w:tcW w:w="20" w:type="dxa"/>
            <w:tcMar>
              <w:top w:w="0" w:type="dxa"/>
              <w:left w:w="0" w:type="dxa"/>
              <w:bottom w:w="0" w:type="dxa"/>
              <w:right w:w="0" w:type="dxa"/>
            </w:tcMar>
            <w:vAlign w:val="center"/>
            <w:hideMark/>
          </w:tcPr>
          <w:p w14:paraId="5B442BA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2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4B2C5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8.</w:t>
            </w:r>
          </w:p>
        </w:tc>
        <w:tc>
          <w:tcPr>
            <w:tcW w:w="15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F0BF7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ED814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9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86881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1EE26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E01DF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E9C44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29308DF1" w14:textId="77777777" w:rsidTr="005D2163">
        <w:trPr>
          <w:trHeight w:val="288"/>
        </w:trPr>
        <w:tc>
          <w:tcPr>
            <w:tcW w:w="20" w:type="dxa"/>
            <w:tcMar>
              <w:top w:w="0" w:type="dxa"/>
              <w:left w:w="0" w:type="dxa"/>
              <w:bottom w:w="0" w:type="dxa"/>
              <w:right w:w="0" w:type="dxa"/>
            </w:tcMar>
            <w:vAlign w:val="center"/>
            <w:hideMark/>
          </w:tcPr>
          <w:p w14:paraId="4EC2F05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6010"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8AB54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Total</w:t>
            </w: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5890A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B20AD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1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55DDF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bl>
    <w:p w14:paraId="46C2284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NOTA: </w:t>
      </w:r>
    </w:p>
    <w:p w14:paraId="2190CBF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Aceste date sunt rezultatul unui calcul proporțional efectuat pe baza "fișei de parteneriat", pentru fiecare întreprindere cu care întreprinderea solicitantă este direct sau indirect parteneră. </w:t>
      </w:r>
    </w:p>
    <w:p w14:paraId="4AEDB33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Datele introduse în secțiunea "Total" vor fi introduse la pct. 2 din tabelul "Calculul pentru tipurile de întreprinderi partenere sau legate" (referitor la întreprinderile partenere). </w:t>
      </w:r>
    </w:p>
    <w:p w14:paraId="1C0077A8" w14:textId="1E74B7C3"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Aceste date rezultă din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consolidate și din alte date ale întreprinderii partenere, dacă există, la care se adaugă în proporție de 100% datele întreprinderilor care sunt legate cu această întreprindere parteneră, în cazul în care acestea nu au fost deja incluse în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consolidate ale întreprinderii partenere. Dacă este necesar, adăugați "fișe privind legătura dintre întreprinderi" pentru întreprinderile care nu au fost deja incluse în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consolidate. </w:t>
      </w:r>
    </w:p>
    <w:p w14:paraId="58FB307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Secțiunea B </w:t>
      </w:r>
    </w:p>
    <w:p w14:paraId="377FF7B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ÎNTREPRINDERI LEGATE </w:t>
      </w:r>
    </w:p>
    <w:p w14:paraId="434DF154" w14:textId="53421BC2"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1. Determinarea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ei aplicabile întreprinderii care solicită încadrarea în categoria întreprinderilor mici și mijlocii: </w:t>
      </w:r>
    </w:p>
    <w:p w14:paraId="20300DEB" w14:textId="5966D7E8"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 ] Cazul 1: Întreprinderea solicitantă ține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 financiare anuale consolidate sau este inclusă în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consolidate ale unei alte întreprinderi (tabelul B1). </w:t>
      </w:r>
    </w:p>
    <w:p w14:paraId="6E92A126" w14:textId="16AD1085"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 ] Cazul 2: Întreprinderea solicitantă sau una ori mai multe întreprinderi legate nu întocmește/întocmesc ori nu este/nu sunt inclusă/incluse în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consolidate (tabelul B2). </w:t>
      </w:r>
    </w:p>
    <w:p w14:paraId="0A3D122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NOTA: </w:t>
      </w:r>
    </w:p>
    <w:p w14:paraId="63EE8356" w14:textId="51D97C31"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Datele întreprinderilor legate cu întreprinderea solicitantă derivă din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și din alte date ale acestora, consolidate dacă este cazul. La acestea se adaugă în mod proporțional datele oricărei eventuale </w:t>
      </w:r>
      <w:r w:rsidRPr="002D079A">
        <w:rPr>
          <w:rFonts w:ascii="Times New Roman" w:hAnsi="Times New Roman" w:cs="Times New Roman"/>
          <w:lang w:val="ro-RO"/>
        </w:rPr>
        <w:lastRenderedPageBreak/>
        <w:t>întreprinderi partenere a acelei întreprinderi legate, situată imediat în aval sau în amonte, dacă nu a fost deja inclusă prin consolidare</w:t>
      </w:r>
      <w:r w:rsidRPr="002D079A">
        <w:rPr>
          <w:rFonts w:ascii="Times New Roman" w:hAnsi="Times New Roman" w:cs="Times New Roman"/>
          <w:vertAlign w:val="superscript"/>
          <w:lang w:val="ro-RO"/>
        </w:rPr>
        <w:footnoteReference w:id="8"/>
      </w:r>
      <w:r w:rsidRPr="002D079A">
        <w:rPr>
          <w:rFonts w:ascii="Times New Roman" w:hAnsi="Times New Roman" w:cs="Times New Roman"/>
          <w:lang w:val="ro-RO"/>
        </w:rPr>
        <w:t xml:space="preserve">). </w:t>
      </w:r>
    </w:p>
    <w:p w14:paraId="50316F4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2. Metode de calcul pentru fiecare caz  </w:t>
      </w:r>
    </w:p>
    <w:p w14:paraId="1386EC5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Cazul 1: Situațiile financiare anuale consolidate reprezintă baza de calcul. Se va completa tabelul B1 de mai jos. </w:t>
      </w:r>
    </w:p>
    <w:p w14:paraId="3A2638A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Tabelul B1 </w:t>
      </w:r>
    </w:p>
    <w:tbl>
      <w:tblPr>
        <w:tblW w:w="9000" w:type="dxa"/>
        <w:tblCellMar>
          <w:top w:w="15" w:type="dxa"/>
          <w:left w:w="15" w:type="dxa"/>
          <w:bottom w:w="15" w:type="dxa"/>
          <w:right w:w="15" w:type="dxa"/>
        </w:tblCellMar>
        <w:tblLook w:val="04A0" w:firstRow="1" w:lastRow="0" w:firstColumn="1" w:lastColumn="0" w:noHBand="0" w:noVBand="1"/>
      </w:tblPr>
      <w:tblGrid>
        <w:gridCol w:w="14"/>
        <w:gridCol w:w="796"/>
        <w:gridCol w:w="2880"/>
        <w:gridCol w:w="3060"/>
        <w:gridCol w:w="2250"/>
      </w:tblGrid>
      <w:tr w:rsidR="001553D4" w:rsidRPr="002D079A" w14:paraId="4E09363E" w14:textId="77777777" w:rsidTr="00880BDC">
        <w:trPr>
          <w:trHeight w:val="12"/>
        </w:trPr>
        <w:tc>
          <w:tcPr>
            <w:tcW w:w="0" w:type="auto"/>
            <w:tcMar>
              <w:top w:w="0" w:type="dxa"/>
              <w:left w:w="0" w:type="dxa"/>
              <w:bottom w:w="0" w:type="dxa"/>
              <w:right w:w="0" w:type="dxa"/>
            </w:tcMar>
            <w:vAlign w:val="center"/>
            <w:hideMark/>
          </w:tcPr>
          <w:p w14:paraId="6759019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796" w:type="dxa"/>
            <w:tcMar>
              <w:top w:w="0" w:type="dxa"/>
              <w:left w:w="0" w:type="dxa"/>
              <w:bottom w:w="0" w:type="dxa"/>
              <w:right w:w="0" w:type="dxa"/>
            </w:tcMar>
            <w:vAlign w:val="center"/>
            <w:hideMark/>
          </w:tcPr>
          <w:p w14:paraId="5C9FC9C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880" w:type="dxa"/>
            <w:tcMar>
              <w:top w:w="0" w:type="dxa"/>
              <w:left w:w="0" w:type="dxa"/>
              <w:bottom w:w="0" w:type="dxa"/>
              <w:right w:w="0" w:type="dxa"/>
            </w:tcMar>
            <w:vAlign w:val="center"/>
            <w:hideMark/>
          </w:tcPr>
          <w:p w14:paraId="790D177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3060" w:type="dxa"/>
            <w:tcMar>
              <w:top w:w="0" w:type="dxa"/>
              <w:left w:w="0" w:type="dxa"/>
              <w:bottom w:w="0" w:type="dxa"/>
              <w:right w:w="0" w:type="dxa"/>
            </w:tcMar>
            <w:vAlign w:val="center"/>
            <w:hideMark/>
          </w:tcPr>
          <w:p w14:paraId="064AC65E"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250" w:type="dxa"/>
            <w:tcMar>
              <w:top w:w="0" w:type="dxa"/>
              <w:left w:w="0" w:type="dxa"/>
              <w:bottom w:w="0" w:type="dxa"/>
              <w:right w:w="0" w:type="dxa"/>
            </w:tcMar>
            <w:vAlign w:val="center"/>
            <w:hideMark/>
          </w:tcPr>
          <w:p w14:paraId="7DA8C13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42149980" w14:textId="77777777" w:rsidTr="00880BDC">
        <w:trPr>
          <w:trHeight w:val="480"/>
        </w:trPr>
        <w:tc>
          <w:tcPr>
            <w:tcW w:w="0" w:type="auto"/>
            <w:tcMar>
              <w:top w:w="0" w:type="dxa"/>
              <w:left w:w="0" w:type="dxa"/>
              <w:bottom w:w="0" w:type="dxa"/>
              <w:right w:w="0" w:type="dxa"/>
            </w:tcMar>
            <w:vAlign w:val="center"/>
            <w:hideMark/>
          </w:tcPr>
          <w:p w14:paraId="5272CBA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796" w:type="dxa"/>
            <w:tcBorders>
              <w:top w:val="single" w:sz="2" w:space="0" w:color="333333"/>
              <w:left w:val="single" w:sz="2" w:space="0" w:color="333333"/>
              <w:bottom w:val="single" w:sz="6" w:space="0" w:color="333333"/>
              <w:right w:val="single" w:sz="6" w:space="0" w:color="333333"/>
            </w:tcBorders>
            <w:tcMar>
              <w:top w:w="0" w:type="dxa"/>
              <w:left w:w="0" w:type="dxa"/>
              <w:bottom w:w="0" w:type="dxa"/>
              <w:right w:w="0" w:type="dxa"/>
            </w:tcMar>
            <w:vAlign w:val="center"/>
            <w:hideMark/>
          </w:tcPr>
          <w:p w14:paraId="18FBAB6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8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EC1B57" w14:textId="77777777" w:rsidR="008074BB" w:rsidRPr="002D079A" w:rsidRDefault="008074BB" w:rsidP="005D2163">
            <w:pPr>
              <w:tabs>
                <w:tab w:val="left" w:pos="709"/>
              </w:tabs>
              <w:spacing w:after="0" w:line="240" w:lineRule="auto"/>
              <w:ind w:right="146"/>
              <w:jc w:val="both"/>
              <w:rPr>
                <w:rFonts w:ascii="Times New Roman" w:hAnsi="Times New Roman" w:cs="Times New Roman"/>
                <w:lang w:val="ro-RO"/>
              </w:rPr>
            </w:pPr>
            <w:r w:rsidRPr="002D079A">
              <w:rPr>
                <w:rFonts w:ascii="Times New Roman" w:hAnsi="Times New Roman" w:cs="Times New Roman"/>
                <w:lang w:val="ro-RO"/>
              </w:rPr>
              <w:t>Numărul mediu anual de salariați</w:t>
            </w:r>
            <w:r w:rsidRPr="002D079A">
              <w:rPr>
                <w:rFonts w:ascii="Times New Roman" w:hAnsi="Times New Roman" w:cs="Times New Roman"/>
                <w:vertAlign w:val="superscript"/>
                <w:lang w:val="ro-RO"/>
              </w:rPr>
              <w:footnoteReference w:id="9"/>
            </w:r>
            <w:r w:rsidRPr="002D079A">
              <w:rPr>
                <w:rFonts w:ascii="Times New Roman" w:hAnsi="Times New Roman" w:cs="Times New Roman"/>
                <w:lang w:val="ro-RO"/>
              </w:rPr>
              <w:t>)</w:t>
            </w:r>
          </w:p>
        </w:tc>
        <w:tc>
          <w:tcPr>
            <w:tcW w:w="3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E1888F" w14:textId="77777777" w:rsidR="008074BB" w:rsidRPr="002D079A" w:rsidRDefault="008074BB" w:rsidP="005D2163">
            <w:pPr>
              <w:tabs>
                <w:tab w:val="left" w:pos="709"/>
              </w:tabs>
              <w:spacing w:after="0" w:line="240" w:lineRule="auto"/>
              <w:ind w:right="87"/>
              <w:jc w:val="both"/>
              <w:rPr>
                <w:rFonts w:ascii="Times New Roman" w:hAnsi="Times New Roman" w:cs="Times New Roman"/>
                <w:lang w:val="ro-RO"/>
              </w:rPr>
            </w:pPr>
            <w:r w:rsidRPr="002D079A">
              <w:rPr>
                <w:rFonts w:ascii="Times New Roman" w:hAnsi="Times New Roman" w:cs="Times New Roman"/>
                <w:lang w:val="ro-RO"/>
              </w:rPr>
              <w:t>Cifra de afaceri anuală netă (mii lei/mii Euro)</w:t>
            </w:r>
          </w:p>
        </w:tc>
        <w:tc>
          <w:tcPr>
            <w:tcW w:w="22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40B962" w14:textId="77777777" w:rsidR="008074BB" w:rsidRPr="002D079A" w:rsidRDefault="008074BB" w:rsidP="005D2163">
            <w:pPr>
              <w:tabs>
                <w:tab w:val="left" w:pos="709"/>
              </w:tabs>
              <w:spacing w:after="0" w:line="240" w:lineRule="auto"/>
              <w:ind w:right="212"/>
              <w:jc w:val="both"/>
              <w:rPr>
                <w:rFonts w:ascii="Times New Roman" w:hAnsi="Times New Roman" w:cs="Times New Roman"/>
                <w:lang w:val="ro-RO"/>
              </w:rPr>
            </w:pPr>
            <w:r w:rsidRPr="002D079A">
              <w:rPr>
                <w:rFonts w:ascii="Times New Roman" w:hAnsi="Times New Roman" w:cs="Times New Roman"/>
                <w:lang w:val="ro-RO"/>
              </w:rPr>
              <w:t>Active totale (mii lei/mii Euro)</w:t>
            </w:r>
          </w:p>
        </w:tc>
      </w:tr>
      <w:tr w:rsidR="001553D4" w:rsidRPr="002D079A" w14:paraId="5E9ACF06" w14:textId="77777777" w:rsidTr="00880BDC">
        <w:trPr>
          <w:trHeight w:val="288"/>
        </w:trPr>
        <w:tc>
          <w:tcPr>
            <w:tcW w:w="0" w:type="auto"/>
            <w:tcMar>
              <w:top w:w="0" w:type="dxa"/>
              <w:left w:w="0" w:type="dxa"/>
              <w:bottom w:w="0" w:type="dxa"/>
              <w:right w:w="0" w:type="dxa"/>
            </w:tcMar>
            <w:vAlign w:val="center"/>
            <w:hideMark/>
          </w:tcPr>
          <w:p w14:paraId="2B51A67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79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6C947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Total</w:t>
            </w:r>
          </w:p>
        </w:tc>
        <w:tc>
          <w:tcPr>
            <w:tcW w:w="28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89C7D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3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C47F1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2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4D469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bl>
    <w:p w14:paraId="7404F8D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br/>
        <w:t xml:space="preserve">Datele introduse în secțiunea "Total" din tabelul de mai sus se vor introduce la pct. 1 din tabelul "Calculul pentru tipurile de întreprinderi partenere sau legate". </w:t>
      </w:r>
    </w:p>
    <w:tbl>
      <w:tblPr>
        <w:tblW w:w="9000" w:type="dxa"/>
        <w:tblCellMar>
          <w:top w:w="15" w:type="dxa"/>
          <w:left w:w="15" w:type="dxa"/>
          <w:bottom w:w="15" w:type="dxa"/>
          <w:right w:w="15" w:type="dxa"/>
        </w:tblCellMar>
        <w:tblLook w:val="04A0" w:firstRow="1" w:lastRow="0" w:firstColumn="1" w:lastColumn="0" w:noHBand="0" w:noVBand="1"/>
      </w:tblPr>
      <w:tblGrid>
        <w:gridCol w:w="14"/>
        <w:gridCol w:w="1665"/>
        <w:gridCol w:w="1831"/>
        <w:gridCol w:w="2250"/>
        <w:gridCol w:w="3240"/>
      </w:tblGrid>
      <w:tr w:rsidR="001553D4" w:rsidRPr="002D079A" w14:paraId="46FAC6FD" w14:textId="77777777" w:rsidTr="00880BDC">
        <w:trPr>
          <w:trHeight w:val="12"/>
        </w:trPr>
        <w:tc>
          <w:tcPr>
            <w:tcW w:w="0" w:type="auto"/>
            <w:tcMar>
              <w:top w:w="0" w:type="dxa"/>
              <w:left w:w="0" w:type="dxa"/>
              <w:bottom w:w="0" w:type="dxa"/>
              <w:right w:w="0" w:type="dxa"/>
            </w:tcMar>
            <w:vAlign w:val="center"/>
            <w:hideMark/>
          </w:tcPr>
          <w:p w14:paraId="7DCC0E6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0" w:type="auto"/>
            <w:tcMar>
              <w:top w:w="0" w:type="dxa"/>
              <w:left w:w="0" w:type="dxa"/>
              <w:bottom w:w="0" w:type="dxa"/>
              <w:right w:w="0" w:type="dxa"/>
            </w:tcMar>
            <w:vAlign w:val="center"/>
            <w:hideMark/>
          </w:tcPr>
          <w:p w14:paraId="1851504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831" w:type="dxa"/>
            <w:tcMar>
              <w:top w:w="0" w:type="dxa"/>
              <w:left w:w="0" w:type="dxa"/>
              <w:bottom w:w="0" w:type="dxa"/>
              <w:right w:w="0" w:type="dxa"/>
            </w:tcMar>
            <w:vAlign w:val="center"/>
            <w:hideMark/>
          </w:tcPr>
          <w:p w14:paraId="0281529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250" w:type="dxa"/>
            <w:tcMar>
              <w:top w:w="0" w:type="dxa"/>
              <w:left w:w="0" w:type="dxa"/>
              <w:bottom w:w="0" w:type="dxa"/>
              <w:right w:w="0" w:type="dxa"/>
            </w:tcMar>
            <w:vAlign w:val="center"/>
            <w:hideMark/>
          </w:tcPr>
          <w:p w14:paraId="364A376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3240" w:type="dxa"/>
            <w:tcMar>
              <w:top w:w="0" w:type="dxa"/>
              <w:left w:w="0" w:type="dxa"/>
              <w:bottom w:w="0" w:type="dxa"/>
              <w:right w:w="0" w:type="dxa"/>
            </w:tcMar>
            <w:vAlign w:val="center"/>
            <w:hideMark/>
          </w:tcPr>
          <w:p w14:paraId="583D693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32E7C893" w14:textId="77777777" w:rsidTr="005D2163">
        <w:trPr>
          <w:trHeight w:val="411"/>
        </w:trPr>
        <w:tc>
          <w:tcPr>
            <w:tcW w:w="0" w:type="auto"/>
            <w:tcMar>
              <w:top w:w="0" w:type="dxa"/>
              <w:left w:w="0" w:type="dxa"/>
              <w:bottom w:w="0" w:type="dxa"/>
              <w:right w:w="0" w:type="dxa"/>
            </w:tcMar>
            <w:vAlign w:val="center"/>
            <w:hideMark/>
          </w:tcPr>
          <w:p w14:paraId="1DB0A77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16162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7321"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5C319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Identificarea întreprinderilor incluse prin consolidare</w:t>
            </w:r>
          </w:p>
        </w:tc>
      </w:tr>
      <w:tr w:rsidR="001553D4" w:rsidRPr="002D079A" w14:paraId="26971241" w14:textId="77777777" w:rsidTr="00880BDC">
        <w:trPr>
          <w:trHeight w:val="780"/>
        </w:trPr>
        <w:tc>
          <w:tcPr>
            <w:tcW w:w="0" w:type="auto"/>
            <w:tcMar>
              <w:top w:w="0" w:type="dxa"/>
              <w:left w:w="0" w:type="dxa"/>
              <w:bottom w:w="0" w:type="dxa"/>
              <w:right w:w="0" w:type="dxa"/>
            </w:tcMar>
            <w:vAlign w:val="center"/>
            <w:hideMark/>
          </w:tcPr>
          <w:p w14:paraId="01066AF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429571" w14:textId="77777777" w:rsidR="008074BB" w:rsidRPr="002D079A" w:rsidRDefault="008074BB" w:rsidP="005D2163">
            <w:pPr>
              <w:tabs>
                <w:tab w:val="left" w:pos="709"/>
              </w:tabs>
              <w:spacing w:after="0" w:line="240" w:lineRule="auto"/>
              <w:ind w:right="105"/>
              <w:jc w:val="both"/>
              <w:rPr>
                <w:rFonts w:ascii="Times New Roman" w:hAnsi="Times New Roman" w:cs="Times New Roman"/>
                <w:lang w:val="ro-RO"/>
              </w:rPr>
            </w:pPr>
            <w:r w:rsidRPr="002D079A">
              <w:rPr>
                <w:rFonts w:ascii="Times New Roman" w:hAnsi="Times New Roman" w:cs="Times New Roman"/>
                <w:lang w:val="ro-RO"/>
              </w:rPr>
              <w:t>Întreprinderea legată (denumire/date de identificare)</w:t>
            </w:r>
          </w:p>
        </w:tc>
        <w:tc>
          <w:tcPr>
            <w:tcW w:w="183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6BF8BB" w14:textId="77777777" w:rsidR="008074BB" w:rsidRPr="002D079A" w:rsidRDefault="008074BB" w:rsidP="005D2163">
            <w:pPr>
              <w:tabs>
                <w:tab w:val="left" w:pos="709"/>
              </w:tabs>
              <w:spacing w:after="0" w:line="240" w:lineRule="auto"/>
              <w:ind w:right="108"/>
              <w:jc w:val="both"/>
              <w:rPr>
                <w:rFonts w:ascii="Times New Roman" w:hAnsi="Times New Roman" w:cs="Times New Roman"/>
                <w:lang w:val="ro-RO"/>
              </w:rPr>
            </w:pPr>
            <w:r w:rsidRPr="002D079A">
              <w:rPr>
                <w:rFonts w:ascii="Times New Roman" w:hAnsi="Times New Roman" w:cs="Times New Roman"/>
                <w:lang w:val="ro-RO"/>
              </w:rPr>
              <w:t>Adresa sediului social</w:t>
            </w:r>
          </w:p>
        </w:tc>
        <w:tc>
          <w:tcPr>
            <w:tcW w:w="22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31D38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Cod unic de înregistrare</w:t>
            </w:r>
          </w:p>
        </w:tc>
        <w:tc>
          <w:tcPr>
            <w:tcW w:w="32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8BF732" w14:textId="77777777" w:rsidR="008074BB" w:rsidRPr="002D079A" w:rsidRDefault="008074BB" w:rsidP="005D2163">
            <w:pPr>
              <w:tabs>
                <w:tab w:val="left" w:pos="709"/>
              </w:tabs>
              <w:spacing w:after="0" w:line="240" w:lineRule="auto"/>
              <w:ind w:right="70"/>
              <w:jc w:val="both"/>
              <w:rPr>
                <w:rFonts w:ascii="Times New Roman" w:hAnsi="Times New Roman" w:cs="Times New Roman"/>
                <w:lang w:val="ro-RO"/>
              </w:rPr>
            </w:pPr>
            <w:r w:rsidRPr="002D079A">
              <w:rPr>
                <w:rFonts w:ascii="Times New Roman" w:hAnsi="Times New Roman" w:cs="Times New Roman"/>
                <w:lang w:val="ro-RO"/>
              </w:rPr>
              <w:t xml:space="preserve">Numele și prenumele președintelui consiliului de </w:t>
            </w:r>
            <w:proofErr w:type="spellStart"/>
            <w:r w:rsidRPr="002D079A">
              <w:rPr>
                <w:rFonts w:ascii="Times New Roman" w:hAnsi="Times New Roman" w:cs="Times New Roman"/>
                <w:lang w:val="ro-RO"/>
              </w:rPr>
              <w:t>administratie</w:t>
            </w:r>
            <w:proofErr w:type="spellEnd"/>
            <w:r w:rsidRPr="002D079A">
              <w:rPr>
                <w:rFonts w:ascii="Times New Roman" w:hAnsi="Times New Roman" w:cs="Times New Roman"/>
                <w:lang w:val="ro-RO"/>
              </w:rPr>
              <w:t>, director general sau echivalent</w:t>
            </w:r>
          </w:p>
        </w:tc>
      </w:tr>
      <w:tr w:rsidR="001553D4" w:rsidRPr="002D079A" w14:paraId="0CBA31CD" w14:textId="77777777" w:rsidTr="00880BDC">
        <w:trPr>
          <w:trHeight w:val="276"/>
        </w:trPr>
        <w:tc>
          <w:tcPr>
            <w:tcW w:w="0" w:type="auto"/>
            <w:tcMar>
              <w:top w:w="0" w:type="dxa"/>
              <w:left w:w="0" w:type="dxa"/>
              <w:bottom w:w="0" w:type="dxa"/>
              <w:right w:w="0" w:type="dxa"/>
            </w:tcMar>
            <w:vAlign w:val="center"/>
            <w:hideMark/>
          </w:tcPr>
          <w:p w14:paraId="0CA4205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7912C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A.</w:t>
            </w:r>
          </w:p>
        </w:tc>
        <w:tc>
          <w:tcPr>
            <w:tcW w:w="183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D1409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2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A7CFD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32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DCABD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4944815B" w14:textId="77777777" w:rsidTr="00880BDC">
        <w:trPr>
          <w:trHeight w:val="276"/>
        </w:trPr>
        <w:tc>
          <w:tcPr>
            <w:tcW w:w="0" w:type="auto"/>
            <w:tcMar>
              <w:top w:w="0" w:type="dxa"/>
              <w:left w:w="0" w:type="dxa"/>
              <w:bottom w:w="0" w:type="dxa"/>
              <w:right w:w="0" w:type="dxa"/>
            </w:tcMar>
            <w:vAlign w:val="center"/>
            <w:hideMark/>
          </w:tcPr>
          <w:p w14:paraId="5E154A4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CE961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B.</w:t>
            </w:r>
          </w:p>
        </w:tc>
        <w:tc>
          <w:tcPr>
            <w:tcW w:w="183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60376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2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3A8F3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32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93E85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0F1B07C4" w14:textId="77777777" w:rsidTr="00880BDC">
        <w:trPr>
          <w:trHeight w:val="276"/>
        </w:trPr>
        <w:tc>
          <w:tcPr>
            <w:tcW w:w="0" w:type="auto"/>
            <w:tcMar>
              <w:top w:w="0" w:type="dxa"/>
              <w:left w:w="0" w:type="dxa"/>
              <w:bottom w:w="0" w:type="dxa"/>
              <w:right w:w="0" w:type="dxa"/>
            </w:tcMar>
            <w:vAlign w:val="center"/>
            <w:hideMark/>
          </w:tcPr>
          <w:p w14:paraId="64236BA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E5DF9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C.</w:t>
            </w:r>
          </w:p>
        </w:tc>
        <w:tc>
          <w:tcPr>
            <w:tcW w:w="183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BEF88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2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51ED2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32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039FE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4A164EB1" w14:textId="77777777" w:rsidTr="00880BDC">
        <w:trPr>
          <w:trHeight w:val="276"/>
        </w:trPr>
        <w:tc>
          <w:tcPr>
            <w:tcW w:w="0" w:type="auto"/>
            <w:tcMar>
              <w:top w:w="0" w:type="dxa"/>
              <w:left w:w="0" w:type="dxa"/>
              <w:bottom w:w="0" w:type="dxa"/>
              <w:right w:w="0" w:type="dxa"/>
            </w:tcMar>
            <w:vAlign w:val="center"/>
            <w:hideMark/>
          </w:tcPr>
          <w:p w14:paraId="1B05946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1A7DE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D.</w:t>
            </w:r>
          </w:p>
        </w:tc>
        <w:tc>
          <w:tcPr>
            <w:tcW w:w="183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5D860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2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EC66D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32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32BA0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73CD4428" w14:textId="77777777" w:rsidTr="00880BDC">
        <w:trPr>
          <w:trHeight w:val="288"/>
        </w:trPr>
        <w:tc>
          <w:tcPr>
            <w:tcW w:w="0" w:type="auto"/>
            <w:tcMar>
              <w:top w:w="0" w:type="dxa"/>
              <w:left w:w="0" w:type="dxa"/>
              <w:bottom w:w="0" w:type="dxa"/>
              <w:right w:w="0" w:type="dxa"/>
            </w:tcMar>
            <w:vAlign w:val="center"/>
            <w:hideMark/>
          </w:tcPr>
          <w:p w14:paraId="54D5BB1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770C3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E.</w:t>
            </w:r>
          </w:p>
        </w:tc>
        <w:tc>
          <w:tcPr>
            <w:tcW w:w="183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1C6FE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2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FE97B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32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0E047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bl>
    <w:p w14:paraId="24BC9BF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NOTA:</w:t>
      </w:r>
    </w:p>
    <w:p w14:paraId="72B7CF5B" w14:textId="4A0C82DE"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Întreprinderile partenere ale unei întreprinderi legate, care nu au fost încă incluse în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consolidate, sunt considerate partenere directe ale întreprinderii solicitante. Datele aferente acestora și o "fișă de parteneriat" trebuie adăugate la secțiunea A. </w:t>
      </w:r>
    </w:p>
    <w:p w14:paraId="109ACF98" w14:textId="343421A6"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Cazul 2: Pentru fiecare întreprindere legată (inclusiv prin intermediul altor întreprinderi legate), se va completa o "fișă privind legătura dintre întreprinderi" și se vor adăuga datele din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ale tuturor întreprinderilor legate, prin completarea tabelului B2 de mai jos. </w:t>
      </w:r>
    </w:p>
    <w:p w14:paraId="1E1AC5A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Tabelul B2 </w:t>
      </w:r>
    </w:p>
    <w:tbl>
      <w:tblPr>
        <w:tblW w:w="9000" w:type="dxa"/>
        <w:tblCellMar>
          <w:top w:w="15" w:type="dxa"/>
          <w:left w:w="15" w:type="dxa"/>
          <w:bottom w:w="15" w:type="dxa"/>
          <w:right w:w="15" w:type="dxa"/>
        </w:tblCellMar>
        <w:tblLook w:val="04A0" w:firstRow="1" w:lastRow="0" w:firstColumn="1" w:lastColumn="0" w:noHBand="0" w:noVBand="1"/>
      </w:tblPr>
      <w:tblGrid>
        <w:gridCol w:w="14"/>
        <w:gridCol w:w="1876"/>
        <w:gridCol w:w="2160"/>
        <w:gridCol w:w="2430"/>
        <w:gridCol w:w="2520"/>
      </w:tblGrid>
      <w:tr w:rsidR="001553D4" w:rsidRPr="002D079A" w14:paraId="38F8D035" w14:textId="77777777" w:rsidTr="00880BDC">
        <w:trPr>
          <w:trHeight w:val="12"/>
        </w:trPr>
        <w:tc>
          <w:tcPr>
            <w:tcW w:w="0" w:type="auto"/>
            <w:tcMar>
              <w:top w:w="0" w:type="dxa"/>
              <w:left w:w="0" w:type="dxa"/>
              <w:bottom w:w="0" w:type="dxa"/>
              <w:right w:w="0" w:type="dxa"/>
            </w:tcMar>
            <w:vAlign w:val="center"/>
            <w:hideMark/>
          </w:tcPr>
          <w:p w14:paraId="041E2DF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876" w:type="dxa"/>
            <w:tcMar>
              <w:top w:w="0" w:type="dxa"/>
              <w:left w:w="0" w:type="dxa"/>
              <w:bottom w:w="0" w:type="dxa"/>
              <w:right w:w="0" w:type="dxa"/>
            </w:tcMar>
            <w:vAlign w:val="center"/>
            <w:hideMark/>
          </w:tcPr>
          <w:p w14:paraId="14D5B4A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160" w:type="dxa"/>
            <w:tcMar>
              <w:top w:w="0" w:type="dxa"/>
              <w:left w:w="0" w:type="dxa"/>
              <w:bottom w:w="0" w:type="dxa"/>
              <w:right w:w="0" w:type="dxa"/>
            </w:tcMar>
            <w:vAlign w:val="center"/>
            <w:hideMark/>
          </w:tcPr>
          <w:p w14:paraId="657FF0F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430" w:type="dxa"/>
            <w:tcMar>
              <w:top w:w="0" w:type="dxa"/>
              <w:left w:w="0" w:type="dxa"/>
              <w:bottom w:w="0" w:type="dxa"/>
              <w:right w:w="0" w:type="dxa"/>
            </w:tcMar>
            <w:vAlign w:val="center"/>
            <w:hideMark/>
          </w:tcPr>
          <w:p w14:paraId="784BF11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520" w:type="dxa"/>
            <w:tcMar>
              <w:top w:w="0" w:type="dxa"/>
              <w:left w:w="0" w:type="dxa"/>
              <w:bottom w:w="0" w:type="dxa"/>
              <w:right w:w="0" w:type="dxa"/>
            </w:tcMar>
            <w:vAlign w:val="center"/>
            <w:hideMark/>
          </w:tcPr>
          <w:p w14:paraId="146D1CD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735BC252" w14:textId="77777777" w:rsidTr="00880BDC">
        <w:trPr>
          <w:trHeight w:val="444"/>
        </w:trPr>
        <w:tc>
          <w:tcPr>
            <w:tcW w:w="0" w:type="auto"/>
            <w:tcMar>
              <w:top w:w="0" w:type="dxa"/>
              <w:left w:w="0" w:type="dxa"/>
              <w:bottom w:w="0" w:type="dxa"/>
              <w:right w:w="0" w:type="dxa"/>
            </w:tcMar>
            <w:vAlign w:val="center"/>
            <w:hideMark/>
          </w:tcPr>
          <w:p w14:paraId="3C58422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8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EE447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Întreprinderea </w:t>
            </w:r>
            <w:proofErr w:type="spellStart"/>
            <w:r w:rsidRPr="002D079A">
              <w:rPr>
                <w:rFonts w:ascii="Times New Roman" w:hAnsi="Times New Roman" w:cs="Times New Roman"/>
                <w:lang w:val="ro-RO"/>
              </w:rPr>
              <w:t>numarul</w:t>
            </w:r>
            <w:proofErr w:type="spellEnd"/>
            <w:r w:rsidRPr="002D079A">
              <w:rPr>
                <w:rFonts w:ascii="Times New Roman" w:hAnsi="Times New Roman" w:cs="Times New Roman"/>
                <w:lang w:val="ro-RO"/>
              </w:rPr>
              <w:t>:</w:t>
            </w: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C50D20" w14:textId="77777777" w:rsidR="008074BB" w:rsidRPr="002D079A" w:rsidRDefault="008074BB" w:rsidP="005D2163">
            <w:pPr>
              <w:tabs>
                <w:tab w:val="left" w:pos="709"/>
              </w:tabs>
              <w:spacing w:after="0" w:line="240" w:lineRule="auto"/>
              <w:ind w:right="81"/>
              <w:jc w:val="both"/>
              <w:rPr>
                <w:rFonts w:ascii="Times New Roman" w:hAnsi="Times New Roman" w:cs="Times New Roman"/>
                <w:lang w:val="ro-RO"/>
              </w:rPr>
            </w:pPr>
            <w:r w:rsidRPr="002D079A">
              <w:rPr>
                <w:rFonts w:ascii="Times New Roman" w:hAnsi="Times New Roman" w:cs="Times New Roman"/>
                <w:lang w:val="ro-RO"/>
              </w:rPr>
              <w:t>Numărul mediu anual de salariați</w:t>
            </w: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956F8B" w14:textId="77777777" w:rsidR="008074BB" w:rsidRPr="002D079A" w:rsidRDefault="008074BB" w:rsidP="005D2163">
            <w:pPr>
              <w:tabs>
                <w:tab w:val="left" w:pos="709"/>
              </w:tabs>
              <w:spacing w:after="0" w:line="240" w:lineRule="auto"/>
              <w:ind w:right="101"/>
              <w:jc w:val="both"/>
              <w:rPr>
                <w:rFonts w:ascii="Times New Roman" w:hAnsi="Times New Roman" w:cs="Times New Roman"/>
                <w:lang w:val="ro-RO"/>
              </w:rPr>
            </w:pPr>
            <w:r w:rsidRPr="002D079A">
              <w:rPr>
                <w:rFonts w:ascii="Times New Roman" w:hAnsi="Times New Roman" w:cs="Times New Roman"/>
                <w:lang w:val="ro-RO"/>
              </w:rPr>
              <w:t>Cifra de afaceri anuală neta (mii lei/mii Euro)</w:t>
            </w:r>
          </w:p>
        </w:tc>
        <w:tc>
          <w:tcPr>
            <w:tcW w:w="25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E52F7F" w14:textId="77777777" w:rsidR="008074BB" w:rsidRPr="002D079A" w:rsidRDefault="008074BB" w:rsidP="005D2163">
            <w:pPr>
              <w:tabs>
                <w:tab w:val="left" w:pos="709"/>
              </w:tabs>
              <w:spacing w:after="0" w:line="240" w:lineRule="auto"/>
              <w:ind w:right="212"/>
              <w:jc w:val="both"/>
              <w:rPr>
                <w:rFonts w:ascii="Times New Roman" w:hAnsi="Times New Roman" w:cs="Times New Roman"/>
                <w:lang w:val="ro-RO"/>
              </w:rPr>
            </w:pPr>
            <w:r w:rsidRPr="002D079A">
              <w:rPr>
                <w:rFonts w:ascii="Times New Roman" w:hAnsi="Times New Roman" w:cs="Times New Roman"/>
                <w:lang w:val="ro-RO"/>
              </w:rPr>
              <w:t>Active totale (mii lei/mii Euro)</w:t>
            </w:r>
          </w:p>
        </w:tc>
      </w:tr>
      <w:tr w:rsidR="001553D4" w:rsidRPr="002D079A" w14:paraId="1EB13B13" w14:textId="77777777" w:rsidTr="00880BDC">
        <w:trPr>
          <w:trHeight w:val="276"/>
        </w:trPr>
        <w:tc>
          <w:tcPr>
            <w:tcW w:w="0" w:type="auto"/>
            <w:tcMar>
              <w:top w:w="0" w:type="dxa"/>
              <w:left w:w="0" w:type="dxa"/>
              <w:bottom w:w="0" w:type="dxa"/>
              <w:right w:w="0" w:type="dxa"/>
            </w:tcMar>
            <w:vAlign w:val="center"/>
            <w:hideMark/>
          </w:tcPr>
          <w:p w14:paraId="223AC3E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8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7AE49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1.*)</w:t>
            </w: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A1377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DAE28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5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30EAE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1D4D5D99" w14:textId="77777777" w:rsidTr="00880BDC">
        <w:trPr>
          <w:trHeight w:val="276"/>
        </w:trPr>
        <w:tc>
          <w:tcPr>
            <w:tcW w:w="0" w:type="auto"/>
            <w:tcMar>
              <w:top w:w="0" w:type="dxa"/>
              <w:left w:w="0" w:type="dxa"/>
              <w:bottom w:w="0" w:type="dxa"/>
              <w:right w:w="0" w:type="dxa"/>
            </w:tcMar>
            <w:vAlign w:val="center"/>
            <w:hideMark/>
          </w:tcPr>
          <w:p w14:paraId="10340B9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8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AC6DF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2.*)</w:t>
            </w: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03E16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EB984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5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3E479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3D54E7E7" w14:textId="77777777" w:rsidTr="00880BDC">
        <w:trPr>
          <w:trHeight w:val="276"/>
        </w:trPr>
        <w:tc>
          <w:tcPr>
            <w:tcW w:w="0" w:type="auto"/>
            <w:tcMar>
              <w:top w:w="0" w:type="dxa"/>
              <w:left w:w="0" w:type="dxa"/>
              <w:bottom w:w="0" w:type="dxa"/>
              <w:right w:w="0" w:type="dxa"/>
            </w:tcMar>
            <w:vAlign w:val="center"/>
            <w:hideMark/>
          </w:tcPr>
          <w:p w14:paraId="3C0C861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8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80A2C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3.*)</w:t>
            </w: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F098C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2131B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5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7D91F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3D430153" w14:textId="77777777" w:rsidTr="00880BDC">
        <w:trPr>
          <w:trHeight w:val="276"/>
        </w:trPr>
        <w:tc>
          <w:tcPr>
            <w:tcW w:w="0" w:type="auto"/>
            <w:tcMar>
              <w:top w:w="0" w:type="dxa"/>
              <w:left w:w="0" w:type="dxa"/>
              <w:bottom w:w="0" w:type="dxa"/>
              <w:right w:w="0" w:type="dxa"/>
            </w:tcMar>
            <w:vAlign w:val="center"/>
            <w:hideMark/>
          </w:tcPr>
          <w:p w14:paraId="7D514D7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8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1622E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4.*)</w:t>
            </w: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44D86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2E7F8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5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DFE43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5F541C15" w14:textId="77777777" w:rsidTr="00880BDC">
        <w:trPr>
          <w:trHeight w:val="276"/>
        </w:trPr>
        <w:tc>
          <w:tcPr>
            <w:tcW w:w="0" w:type="auto"/>
            <w:tcMar>
              <w:top w:w="0" w:type="dxa"/>
              <w:left w:w="0" w:type="dxa"/>
              <w:bottom w:w="0" w:type="dxa"/>
              <w:right w:w="0" w:type="dxa"/>
            </w:tcMar>
            <w:vAlign w:val="center"/>
            <w:hideMark/>
          </w:tcPr>
          <w:p w14:paraId="4E96A3D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8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18756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5.*)</w:t>
            </w: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5BD0E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69C60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5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DF809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337818BD" w14:textId="77777777" w:rsidTr="00880BDC">
        <w:trPr>
          <w:trHeight w:val="288"/>
        </w:trPr>
        <w:tc>
          <w:tcPr>
            <w:tcW w:w="0" w:type="auto"/>
            <w:tcMar>
              <w:top w:w="0" w:type="dxa"/>
              <w:left w:w="0" w:type="dxa"/>
              <w:bottom w:w="0" w:type="dxa"/>
              <w:right w:w="0" w:type="dxa"/>
            </w:tcMar>
            <w:vAlign w:val="center"/>
            <w:hideMark/>
          </w:tcPr>
          <w:p w14:paraId="38C6309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187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41E37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Total</w:t>
            </w:r>
          </w:p>
        </w:tc>
        <w:tc>
          <w:tcPr>
            <w:tcW w:w="21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C066A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4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2F22B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5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5448C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bl>
    <w:p w14:paraId="2159D17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 Atașați câte o "fișă privind legătura dintre întreprinderi" pentru fiecare întreprindere. </w:t>
      </w:r>
    </w:p>
    <w:p w14:paraId="0DC5B50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NOTA </w:t>
      </w:r>
    </w:p>
    <w:p w14:paraId="74BE652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lastRenderedPageBreak/>
        <w:t xml:space="preserve">Datele rezultate în secțiunea "Total" din tabelul de mai sus se vor introduce la pct. 3 din tabelul "Calculul pentru tipurile de întreprinderi partenere sau legate" (privind întreprinderile legate). </w:t>
      </w:r>
    </w:p>
    <w:p w14:paraId="473B1E99" w14:textId="271E759A"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FIȘA privind legătura dintre întreprinderi nr. ..... din tabelul B2, secțiunea B</w:t>
      </w:r>
      <w:r w:rsidRPr="002D079A">
        <w:rPr>
          <w:rFonts w:ascii="Times New Roman" w:hAnsi="Times New Roman" w:cs="Times New Roman"/>
          <w:lang w:val="ro-RO"/>
        </w:rPr>
        <w:br/>
        <w:t>(numai pentru întreprinderile legate care nu sunt incluse</w:t>
      </w:r>
      <w:r w:rsidRPr="002D079A">
        <w:rPr>
          <w:rFonts w:ascii="Times New Roman" w:hAnsi="Times New Roman" w:cs="Times New Roman"/>
          <w:lang w:val="ro-RO"/>
        </w:rPr>
        <w:br/>
        <w:t xml:space="preserve">în </w:t>
      </w:r>
      <w:r w:rsidR="009436DC" w:rsidRPr="002D079A">
        <w:rPr>
          <w:rFonts w:ascii="Times New Roman" w:hAnsi="Times New Roman" w:cs="Times New Roman"/>
          <w:lang w:val="ro-RO"/>
        </w:rPr>
        <w:t>situați</w:t>
      </w:r>
      <w:r w:rsidRPr="002D079A">
        <w:rPr>
          <w:rFonts w:ascii="Times New Roman" w:hAnsi="Times New Roman" w:cs="Times New Roman"/>
          <w:lang w:val="ro-RO"/>
        </w:rPr>
        <w:t>ile financiare anuale consolidate)</w:t>
      </w:r>
    </w:p>
    <w:p w14:paraId="4211AB9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1. Date de identificare a întreprinderii </w:t>
      </w:r>
    </w:p>
    <w:tbl>
      <w:tblPr>
        <w:tblW w:w="9000" w:type="dxa"/>
        <w:tblCellMar>
          <w:top w:w="15" w:type="dxa"/>
          <w:left w:w="15" w:type="dxa"/>
          <w:bottom w:w="15" w:type="dxa"/>
          <w:right w:w="15" w:type="dxa"/>
        </w:tblCellMar>
        <w:tblLook w:val="04A0" w:firstRow="1" w:lastRow="0" w:firstColumn="1" w:lastColumn="0" w:noHBand="0" w:noVBand="1"/>
      </w:tblPr>
      <w:tblGrid>
        <w:gridCol w:w="9"/>
        <w:gridCol w:w="8991"/>
      </w:tblGrid>
      <w:tr w:rsidR="001553D4" w:rsidRPr="002D079A" w14:paraId="20DE79D8" w14:textId="77777777" w:rsidTr="00880BDC">
        <w:trPr>
          <w:trHeight w:val="12"/>
        </w:trPr>
        <w:tc>
          <w:tcPr>
            <w:tcW w:w="0" w:type="auto"/>
            <w:tcMar>
              <w:top w:w="0" w:type="dxa"/>
              <w:left w:w="0" w:type="dxa"/>
              <w:bottom w:w="0" w:type="dxa"/>
              <w:right w:w="0" w:type="dxa"/>
            </w:tcMar>
            <w:vAlign w:val="center"/>
            <w:hideMark/>
          </w:tcPr>
          <w:p w14:paraId="3AF1DD0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8991" w:type="dxa"/>
            <w:tcMar>
              <w:top w:w="0" w:type="dxa"/>
              <w:left w:w="0" w:type="dxa"/>
              <w:bottom w:w="0" w:type="dxa"/>
              <w:right w:w="0" w:type="dxa"/>
            </w:tcMar>
            <w:vAlign w:val="center"/>
            <w:hideMark/>
          </w:tcPr>
          <w:p w14:paraId="6BB8854B"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1B9EB417" w14:textId="77777777" w:rsidTr="00880BDC">
        <w:trPr>
          <w:trHeight w:val="264"/>
        </w:trPr>
        <w:tc>
          <w:tcPr>
            <w:tcW w:w="0" w:type="auto"/>
            <w:tcMar>
              <w:top w:w="0" w:type="dxa"/>
              <w:left w:w="0" w:type="dxa"/>
              <w:bottom w:w="0" w:type="dxa"/>
              <w:right w:w="0" w:type="dxa"/>
            </w:tcMar>
            <w:vAlign w:val="center"/>
            <w:hideMark/>
          </w:tcPr>
          <w:p w14:paraId="11F5270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899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04E68C3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Denumirea întreprinderii</w:t>
            </w:r>
          </w:p>
        </w:tc>
      </w:tr>
      <w:tr w:rsidR="001553D4" w:rsidRPr="002D079A" w14:paraId="23C0F701" w14:textId="77777777" w:rsidTr="00880BDC">
        <w:trPr>
          <w:trHeight w:val="264"/>
        </w:trPr>
        <w:tc>
          <w:tcPr>
            <w:tcW w:w="0" w:type="auto"/>
            <w:tcMar>
              <w:top w:w="0" w:type="dxa"/>
              <w:left w:w="0" w:type="dxa"/>
              <w:bottom w:w="0" w:type="dxa"/>
              <w:right w:w="0" w:type="dxa"/>
            </w:tcMar>
            <w:vAlign w:val="center"/>
            <w:hideMark/>
          </w:tcPr>
          <w:p w14:paraId="326F851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899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B526A32"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46FF57DF" w14:textId="77777777" w:rsidTr="00880BDC">
        <w:trPr>
          <w:trHeight w:val="264"/>
        </w:trPr>
        <w:tc>
          <w:tcPr>
            <w:tcW w:w="0" w:type="auto"/>
            <w:tcMar>
              <w:top w:w="0" w:type="dxa"/>
              <w:left w:w="0" w:type="dxa"/>
              <w:bottom w:w="0" w:type="dxa"/>
              <w:right w:w="0" w:type="dxa"/>
            </w:tcMar>
            <w:vAlign w:val="center"/>
            <w:hideMark/>
          </w:tcPr>
          <w:p w14:paraId="3CD0982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899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969481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Adresa sediului social</w:t>
            </w:r>
          </w:p>
        </w:tc>
      </w:tr>
      <w:tr w:rsidR="001553D4" w:rsidRPr="002D079A" w14:paraId="0A7923EF" w14:textId="77777777" w:rsidTr="00880BDC">
        <w:trPr>
          <w:trHeight w:val="264"/>
        </w:trPr>
        <w:tc>
          <w:tcPr>
            <w:tcW w:w="0" w:type="auto"/>
            <w:tcMar>
              <w:top w:w="0" w:type="dxa"/>
              <w:left w:w="0" w:type="dxa"/>
              <w:bottom w:w="0" w:type="dxa"/>
              <w:right w:w="0" w:type="dxa"/>
            </w:tcMar>
            <w:vAlign w:val="center"/>
            <w:hideMark/>
          </w:tcPr>
          <w:p w14:paraId="4CDAE4B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899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0485577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228446BF" w14:textId="77777777" w:rsidTr="00880BDC">
        <w:trPr>
          <w:trHeight w:val="264"/>
        </w:trPr>
        <w:tc>
          <w:tcPr>
            <w:tcW w:w="0" w:type="auto"/>
            <w:tcMar>
              <w:top w:w="0" w:type="dxa"/>
              <w:left w:w="0" w:type="dxa"/>
              <w:bottom w:w="0" w:type="dxa"/>
              <w:right w:w="0" w:type="dxa"/>
            </w:tcMar>
            <w:vAlign w:val="center"/>
            <w:hideMark/>
          </w:tcPr>
          <w:p w14:paraId="6464480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899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62C74A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Codul unic de înregistrare</w:t>
            </w:r>
          </w:p>
        </w:tc>
      </w:tr>
      <w:tr w:rsidR="001553D4" w:rsidRPr="002D079A" w14:paraId="47383F46" w14:textId="77777777" w:rsidTr="00880BDC">
        <w:trPr>
          <w:trHeight w:val="264"/>
        </w:trPr>
        <w:tc>
          <w:tcPr>
            <w:tcW w:w="0" w:type="auto"/>
            <w:tcMar>
              <w:top w:w="0" w:type="dxa"/>
              <w:left w:w="0" w:type="dxa"/>
              <w:bottom w:w="0" w:type="dxa"/>
              <w:right w:w="0" w:type="dxa"/>
            </w:tcMar>
            <w:vAlign w:val="center"/>
            <w:hideMark/>
          </w:tcPr>
          <w:p w14:paraId="479ACEA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899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18F6982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09F8E464" w14:textId="77777777" w:rsidTr="00880BDC">
        <w:trPr>
          <w:trHeight w:val="264"/>
        </w:trPr>
        <w:tc>
          <w:tcPr>
            <w:tcW w:w="0" w:type="auto"/>
            <w:tcMar>
              <w:top w:w="0" w:type="dxa"/>
              <w:left w:w="0" w:type="dxa"/>
              <w:bottom w:w="0" w:type="dxa"/>
              <w:right w:w="0" w:type="dxa"/>
            </w:tcMar>
            <w:vAlign w:val="center"/>
            <w:hideMark/>
          </w:tcPr>
          <w:p w14:paraId="53E04D3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899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5EFF7A0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Numele, prenumele și funcția</w:t>
            </w:r>
          </w:p>
        </w:tc>
      </w:tr>
      <w:tr w:rsidR="001553D4" w:rsidRPr="002D079A" w14:paraId="5BB2B236" w14:textId="77777777" w:rsidTr="00880BDC">
        <w:trPr>
          <w:trHeight w:val="264"/>
        </w:trPr>
        <w:tc>
          <w:tcPr>
            <w:tcW w:w="0" w:type="auto"/>
            <w:tcMar>
              <w:top w:w="0" w:type="dxa"/>
              <w:left w:w="0" w:type="dxa"/>
              <w:bottom w:w="0" w:type="dxa"/>
              <w:right w:w="0" w:type="dxa"/>
            </w:tcMar>
            <w:vAlign w:val="center"/>
            <w:hideMark/>
          </w:tcPr>
          <w:p w14:paraId="2C5E8A4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899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1EA7C6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 . . . . . . . . . . . . . . . . . . . . . . . . . . . . . . . . . . . . . . . . . . . . . . . . . . . . . . . . . . . .</w:t>
            </w:r>
          </w:p>
        </w:tc>
      </w:tr>
      <w:tr w:rsidR="001553D4" w:rsidRPr="002D079A" w14:paraId="1005BCBF" w14:textId="77777777" w:rsidTr="00880BDC">
        <w:trPr>
          <w:trHeight w:val="264"/>
        </w:trPr>
        <w:tc>
          <w:tcPr>
            <w:tcW w:w="0" w:type="auto"/>
            <w:tcMar>
              <w:top w:w="0" w:type="dxa"/>
              <w:left w:w="0" w:type="dxa"/>
              <w:bottom w:w="0" w:type="dxa"/>
              <w:right w:w="0" w:type="dxa"/>
            </w:tcMar>
            <w:vAlign w:val="center"/>
            <w:hideMark/>
          </w:tcPr>
          <w:p w14:paraId="716BB00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8991"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B4E259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roofErr w:type="spellStart"/>
            <w:r w:rsidRPr="002D079A">
              <w:rPr>
                <w:rFonts w:ascii="Times New Roman" w:hAnsi="Times New Roman" w:cs="Times New Roman"/>
                <w:lang w:val="ro-RO"/>
              </w:rPr>
              <w:t>presedintelui</w:t>
            </w:r>
            <w:proofErr w:type="spellEnd"/>
            <w:r w:rsidRPr="002D079A">
              <w:rPr>
                <w:rFonts w:ascii="Times New Roman" w:hAnsi="Times New Roman" w:cs="Times New Roman"/>
                <w:lang w:val="ro-RO"/>
              </w:rPr>
              <w:t xml:space="preserve"> consiliului de </w:t>
            </w:r>
            <w:proofErr w:type="spellStart"/>
            <w:r w:rsidRPr="002D079A">
              <w:rPr>
                <w:rFonts w:ascii="Times New Roman" w:hAnsi="Times New Roman" w:cs="Times New Roman"/>
                <w:lang w:val="ro-RO"/>
              </w:rPr>
              <w:t>administratie</w:t>
            </w:r>
            <w:proofErr w:type="spellEnd"/>
            <w:r w:rsidRPr="002D079A">
              <w:rPr>
                <w:rFonts w:ascii="Times New Roman" w:hAnsi="Times New Roman" w:cs="Times New Roman"/>
                <w:lang w:val="ro-RO"/>
              </w:rPr>
              <w:t>, directorului general sau echivalent</w:t>
            </w:r>
          </w:p>
        </w:tc>
      </w:tr>
    </w:tbl>
    <w:p w14:paraId="4726B48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2. Date referitoare la întreprindere </w:t>
      </w:r>
    </w:p>
    <w:tbl>
      <w:tblPr>
        <w:tblW w:w="8910" w:type="dxa"/>
        <w:tblCellMar>
          <w:top w:w="15" w:type="dxa"/>
          <w:left w:w="15" w:type="dxa"/>
          <w:bottom w:w="15" w:type="dxa"/>
          <w:right w:w="15" w:type="dxa"/>
        </w:tblCellMar>
        <w:tblLook w:val="04A0" w:firstRow="1" w:lastRow="0" w:firstColumn="1" w:lastColumn="0" w:noHBand="0" w:noVBand="1"/>
      </w:tblPr>
      <w:tblGrid>
        <w:gridCol w:w="14"/>
        <w:gridCol w:w="796"/>
        <w:gridCol w:w="2520"/>
        <w:gridCol w:w="2610"/>
        <w:gridCol w:w="2970"/>
      </w:tblGrid>
      <w:tr w:rsidR="001553D4" w:rsidRPr="002D079A" w14:paraId="16EA0878" w14:textId="77777777" w:rsidTr="00880BDC">
        <w:trPr>
          <w:trHeight w:val="12"/>
        </w:trPr>
        <w:tc>
          <w:tcPr>
            <w:tcW w:w="0" w:type="auto"/>
            <w:tcMar>
              <w:top w:w="0" w:type="dxa"/>
              <w:left w:w="0" w:type="dxa"/>
              <w:bottom w:w="0" w:type="dxa"/>
              <w:right w:w="0" w:type="dxa"/>
            </w:tcMar>
            <w:vAlign w:val="center"/>
            <w:hideMark/>
          </w:tcPr>
          <w:p w14:paraId="32E81095"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796" w:type="dxa"/>
            <w:tcMar>
              <w:top w:w="0" w:type="dxa"/>
              <w:left w:w="0" w:type="dxa"/>
              <w:bottom w:w="0" w:type="dxa"/>
              <w:right w:w="0" w:type="dxa"/>
            </w:tcMar>
            <w:vAlign w:val="center"/>
            <w:hideMark/>
          </w:tcPr>
          <w:p w14:paraId="0BD0FBCC"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520" w:type="dxa"/>
            <w:tcMar>
              <w:top w:w="0" w:type="dxa"/>
              <w:left w:w="0" w:type="dxa"/>
              <w:bottom w:w="0" w:type="dxa"/>
              <w:right w:w="0" w:type="dxa"/>
            </w:tcMar>
            <w:vAlign w:val="center"/>
            <w:hideMark/>
          </w:tcPr>
          <w:p w14:paraId="6B58888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610" w:type="dxa"/>
            <w:tcMar>
              <w:top w:w="0" w:type="dxa"/>
              <w:left w:w="0" w:type="dxa"/>
              <w:bottom w:w="0" w:type="dxa"/>
              <w:right w:w="0" w:type="dxa"/>
            </w:tcMar>
            <w:vAlign w:val="center"/>
            <w:hideMark/>
          </w:tcPr>
          <w:p w14:paraId="3E7A0DC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970" w:type="dxa"/>
            <w:tcMar>
              <w:top w:w="0" w:type="dxa"/>
              <w:left w:w="0" w:type="dxa"/>
              <w:bottom w:w="0" w:type="dxa"/>
              <w:right w:w="0" w:type="dxa"/>
            </w:tcMar>
            <w:vAlign w:val="center"/>
            <w:hideMark/>
          </w:tcPr>
          <w:p w14:paraId="6B6EDB90"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r w:rsidR="001553D4" w:rsidRPr="002D079A" w14:paraId="603AC7C2" w14:textId="77777777" w:rsidTr="00880BDC">
        <w:trPr>
          <w:trHeight w:val="276"/>
        </w:trPr>
        <w:tc>
          <w:tcPr>
            <w:tcW w:w="0" w:type="auto"/>
            <w:tcMar>
              <w:top w:w="0" w:type="dxa"/>
              <w:left w:w="0" w:type="dxa"/>
              <w:bottom w:w="0" w:type="dxa"/>
              <w:right w:w="0" w:type="dxa"/>
            </w:tcMar>
            <w:vAlign w:val="center"/>
            <w:hideMark/>
          </w:tcPr>
          <w:p w14:paraId="2B539F7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8896"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1950B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Perioada de referință</w:t>
            </w:r>
          </w:p>
        </w:tc>
      </w:tr>
      <w:tr w:rsidR="001553D4" w:rsidRPr="002D079A" w14:paraId="10FA801B" w14:textId="77777777" w:rsidTr="00880BDC">
        <w:trPr>
          <w:trHeight w:val="480"/>
        </w:trPr>
        <w:tc>
          <w:tcPr>
            <w:tcW w:w="0" w:type="auto"/>
            <w:tcMar>
              <w:top w:w="0" w:type="dxa"/>
              <w:left w:w="0" w:type="dxa"/>
              <w:bottom w:w="0" w:type="dxa"/>
              <w:right w:w="0" w:type="dxa"/>
            </w:tcMar>
            <w:vAlign w:val="center"/>
            <w:hideMark/>
          </w:tcPr>
          <w:p w14:paraId="4A0E55A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79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F91BB9"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5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A94E3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roofErr w:type="spellStart"/>
            <w:r w:rsidRPr="002D079A">
              <w:rPr>
                <w:rFonts w:ascii="Times New Roman" w:hAnsi="Times New Roman" w:cs="Times New Roman"/>
                <w:lang w:val="ro-RO"/>
              </w:rPr>
              <w:t>Numarul</w:t>
            </w:r>
            <w:proofErr w:type="spellEnd"/>
            <w:r w:rsidRPr="002D079A">
              <w:rPr>
                <w:rFonts w:ascii="Times New Roman" w:hAnsi="Times New Roman" w:cs="Times New Roman"/>
                <w:lang w:val="ro-RO"/>
              </w:rPr>
              <w:t xml:space="preserve"> mediu anual de salariați</w:t>
            </w:r>
            <w:r w:rsidRPr="002D079A">
              <w:rPr>
                <w:rFonts w:ascii="Times New Roman" w:hAnsi="Times New Roman" w:cs="Times New Roman"/>
                <w:vertAlign w:val="superscript"/>
                <w:lang w:val="ro-RO"/>
              </w:rPr>
              <w:footnoteReference w:id="10"/>
            </w:r>
            <w:r w:rsidRPr="002D079A">
              <w:rPr>
                <w:rFonts w:ascii="Times New Roman" w:hAnsi="Times New Roman" w:cs="Times New Roman"/>
                <w:lang w:val="ro-RO"/>
              </w:rPr>
              <w:t>)</w:t>
            </w:r>
          </w:p>
        </w:tc>
        <w:tc>
          <w:tcPr>
            <w:tcW w:w="26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297A4D"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Cifra de afaceri anuală neta (mii lei/mii Euro)</w:t>
            </w: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45C744"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Active totale (mii lei/mii Euro)</w:t>
            </w:r>
          </w:p>
        </w:tc>
      </w:tr>
      <w:tr w:rsidR="001553D4" w:rsidRPr="002D079A" w14:paraId="5406A4DE" w14:textId="77777777" w:rsidTr="00880BDC">
        <w:trPr>
          <w:trHeight w:val="288"/>
        </w:trPr>
        <w:tc>
          <w:tcPr>
            <w:tcW w:w="0" w:type="auto"/>
            <w:tcMar>
              <w:top w:w="0" w:type="dxa"/>
              <w:left w:w="0" w:type="dxa"/>
              <w:bottom w:w="0" w:type="dxa"/>
              <w:right w:w="0" w:type="dxa"/>
            </w:tcMar>
            <w:vAlign w:val="center"/>
            <w:hideMark/>
          </w:tcPr>
          <w:p w14:paraId="75113DC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79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7C27C7"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Total</w:t>
            </w:r>
          </w:p>
        </w:tc>
        <w:tc>
          <w:tcPr>
            <w:tcW w:w="25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0EDC88"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6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2EFBB6"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c>
          <w:tcPr>
            <w:tcW w:w="29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7B58B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p>
        </w:tc>
      </w:tr>
    </w:tbl>
    <w:p w14:paraId="1DEFAA53"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Datele trebuie introduse în tabelul B2 din secțiunea B. </w:t>
      </w:r>
    </w:p>
    <w:p w14:paraId="0E65E52F"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NOTA:</w:t>
      </w:r>
    </w:p>
    <w:p w14:paraId="7615E3EF" w14:textId="3BF6179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Datele întreprinderilor legate cu întreprinderea solicitantă sunt extrase din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și din alte date aferente acestora, consolidate dacă este cazul. La acestea se adaugă în mod proporțional datele oricărei eventuale întreprinderi partenere ale întreprinderii legate, situată imediat în aval sau în amonte de aceasta, dacă nu au fost deja incluse în </w:t>
      </w:r>
      <w:r w:rsidR="009436DC" w:rsidRPr="002D079A">
        <w:rPr>
          <w:rFonts w:ascii="Times New Roman" w:hAnsi="Times New Roman" w:cs="Times New Roman"/>
          <w:lang w:val="ro-RO"/>
        </w:rPr>
        <w:t>situați</w:t>
      </w:r>
      <w:r w:rsidRPr="002D079A">
        <w:rPr>
          <w:rFonts w:ascii="Times New Roman" w:hAnsi="Times New Roman" w:cs="Times New Roman"/>
          <w:lang w:val="ro-RO"/>
        </w:rPr>
        <w:t xml:space="preserve">ile financiare anuale consolidate. </w:t>
      </w:r>
    </w:p>
    <w:p w14:paraId="40D639F1"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 xml:space="preserve">Acest tip de întreprinderi partenere sunt considerate ca fiind întreprinderi direct partenere cu întreprinderea solicitanta. Datele aferente acestora si "fisa de parteneriat" trebuie introduse în </w:t>
      </w:r>
      <w:proofErr w:type="spellStart"/>
      <w:r w:rsidRPr="002D079A">
        <w:rPr>
          <w:rFonts w:ascii="Times New Roman" w:hAnsi="Times New Roman" w:cs="Times New Roman"/>
          <w:lang w:val="ro-RO"/>
        </w:rPr>
        <w:t>sectiunea</w:t>
      </w:r>
      <w:proofErr w:type="spellEnd"/>
      <w:r w:rsidRPr="002D079A">
        <w:rPr>
          <w:rFonts w:ascii="Times New Roman" w:hAnsi="Times New Roman" w:cs="Times New Roman"/>
          <w:lang w:val="ro-RO"/>
        </w:rPr>
        <w:t xml:space="preserve"> A. </w:t>
      </w:r>
    </w:p>
    <w:p w14:paraId="75799E9A" w14:textId="77777777"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Data:</w:t>
      </w:r>
    </w:p>
    <w:p w14:paraId="55C661CC" w14:textId="23CC4D72" w:rsidR="008074BB" w:rsidRPr="002D079A" w:rsidRDefault="008074BB" w:rsidP="00CC61E0">
      <w:pPr>
        <w:tabs>
          <w:tab w:val="left" w:pos="709"/>
        </w:tabs>
        <w:spacing w:after="0" w:line="240" w:lineRule="auto"/>
        <w:jc w:val="both"/>
        <w:rPr>
          <w:rFonts w:ascii="Times New Roman" w:hAnsi="Times New Roman" w:cs="Times New Roman"/>
          <w:lang w:val="ro-RO"/>
        </w:rPr>
      </w:pPr>
      <w:r w:rsidRPr="002D079A">
        <w:rPr>
          <w:rFonts w:ascii="Times New Roman" w:hAnsi="Times New Roman" w:cs="Times New Roman"/>
          <w:lang w:val="ro-RO"/>
        </w:rPr>
        <w:t>Semnătură solicitant</w:t>
      </w:r>
      <w:r w:rsidR="009B0791" w:rsidRPr="002D079A">
        <w:rPr>
          <w:rFonts w:ascii="Times New Roman" w:hAnsi="Times New Roman" w:cs="Times New Roman"/>
          <w:lang w:val="ro-RO"/>
        </w:rPr>
        <w:t>/beneficiar</w:t>
      </w:r>
    </w:p>
    <w:p w14:paraId="105343E1" w14:textId="77777777" w:rsidR="008074BB" w:rsidRPr="002D079A" w:rsidRDefault="008074BB" w:rsidP="00CC61E0">
      <w:pPr>
        <w:shd w:val="clear" w:color="auto" w:fill="FFFFFF"/>
        <w:tabs>
          <w:tab w:val="left" w:pos="709"/>
        </w:tabs>
        <w:spacing w:after="0" w:line="240" w:lineRule="auto"/>
        <w:jc w:val="both"/>
        <w:rPr>
          <w:rFonts w:ascii="Times New Roman" w:eastAsia="Calibri" w:hAnsi="Times New Roman" w:cs="Times New Roman"/>
          <w:lang w:val="ro-RO"/>
        </w:rPr>
      </w:pPr>
    </w:p>
    <w:p w14:paraId="6C75FEA1" w14:textId="6D537D5A" w:rsidR="009B0791" w:rsidRPr="002D079A" w:rsidRDefault="007F63D5" w:rsidP="00CC61E0">
      <w:pPr>
        <w:shd w:val="clear" w:color="auto" w:fill="FFFFFF"/>
        <w:tabs>
          <w:tab w:val="left" w:pos="709"/>
        </w:tabs>
        <w:spacing w:after="0" w:line="240" w:lineRule="auto"/>
        <w:jc w:val="both"/>
        <w:rPr>
          <w:rFonts w:ascii="Times New Roman" w:eastAsia="Calibri" w:hAnsi="Times New Roman" w:cs="Times New Roman"/>
          <w:b/>
          <w:lang w:val="ro-RO"/>
        </w:rPr>
      </w:pPr>
      <w:r w:rsidRPr="002D079A">
        <w:rPr>
          <w:rFonts w:ascii="Times New Roman" w:eastAsia="Calibri" w:hAnsi="Times New Roman" w:cs="Times New Roman"/>
          <w:lang w:val="ro-RO"/>
        </w:rPr>
        <w:t>IMPORTANT</w:t>
      </w:r>
      <w:r w:rsidR="009B0791" w:rsidRPr="002D079A">
        <w:rPr>
          <w:rFonts w:ascii="Times New Roman" w:eastAsia="Calibri" w:hAnsi="Times New Roman" w:cs="Times New Roman"/>
          <w:lang w:val="ro-RO"/>
        </w:rPr>
        <w:t xml:space="preserve">: </w:t>
      </w:r>
      <w:r w:rsidR="009B0791" w:rsidRPr="002D079A">
        <w:rPr>
          <w:rFonts w:ascii="Times New Roman" w:eastAsia="Calibri" w:hAnsi="Times New Roman" w:cs="Times New Roman"/>
          <w:b/>
          <w:lang w:val="ro-RO"/>
        </w:rPr>
        <w:t xml:space="preserve">În </w:t>
      </w:r>
      <w:r w:rsidR="009436DC" w:rsidRPr="002D079A">
        <w:rPr>
          <w:rFonts w:ascii="Times New Roman" w:eastAsia="Calibri" w:hAnsi="Times New Roman" w:cs="Times New Roman"/>
          <w:b/>
          <w:lang w:val="ro-RO"/>
        </w:rPr>
        <w:t>situați</w:t>
      </w:r>
      <w:r w:rsidR="009B0791" w:rsidRPr="002D079A">
        <w:rPr>
          <w:rFonts w:ascii="Times New Roman" w:eastAsia="Calibri" w:hAnsi="Times New Roman" w:cs="Times New Roman"/>
          <w:b/>
          <w:lang w:val="ro-RO"/>
        </w:rPr>
        <w:t xml:space="preserve">a în care solicitantul este clasificat ca și întreprindere legată și /sau parteneră care nu </w:t>
      </w:r>
      <w:proofErr w:type="spellStart"/>
      <w:r w:rsidR="009B0791" w:rsidRPr="002D079A">
        <w:rPr>
          <w:rFonts w:ascii="Times New Roman" w:eastAsia="Calibri" w:hAnsi="Times New Roman" w:cs="Times New Roman"/>
          <w:b/>
          <w:lang w:val="ro-RO"/>
        </w:rPr>
        <w:t>desfașoară</w:t>
      </w:r>
      <w:proofErr w:type="spellEnd"/>
      <w:r w:rsidR="009B0791" w:rsidRPr="002D079A">
        <w:rPr>
          <w:rFonts w:ascii="Times New Roman" w:eastAsia="Calibri" w:hAnsi="Times New Roman" w:cs="Times New Roman"/>
          <w:b/>
          <w:lang w:val="ro-RO"/>
        </w:rPr>
        <w:t xml:space="preserve"> activități economice în România, acesta va prezenta documente justificative similare situației financiare anuale, traduse în limba română, având înscrisă </w:t>
      </w:r>
      <w:proofErr w:type="spellStart"/>
      <w:r w:rsidR="009B0791" w:rsidRPr="002D079A">
        <w:rPr>
          <w:rFonts w:ascii="Times New Roman" w:eastAsia="Calibri" w:hAnsi="Times New Roman" w:cs="Times New Roman"/>
          <w:b/>
          <w:lang w:val="ro-RO"/>
        </w:rPr>
        <w:t>mentiunea</w:t>
      </w:r>
      <w:proofErr w:type="spellEnd"/>
      <w:r w:rsidR="009B0791" w:rsidRPr="002D079A">
        <w:rPr>
          <w:rFonts w:ascii="Times New Roman" w:eastAsia="Calibri" w:hAnsi="Times New Roman" w:cs="Times New Roman"/>
          <w:b/>
          <w:lang w:val="ro-RO"/>
        </w:rPr>
        <w:t xml:space="preserve"> «conform cu originalul», din care sa rezulte activitatea </w:t>
      </w:r>
      <w:proofErr w:type="spellStart"/>
      <w:r w:rsidR="009B0791" w:rsidRPr="002D079A">
        <w:rPr>
          <w:rFonts w:ascii="Times New Roman" w:eastAsia="Calibri" w:hAnsi="Times New Roman" w:cs="Times New Roman"/>
          <w:b/>
          <w:lang w:val="ro-RO"/>
        </w:rPr>
        <w:t>desfasurata</w:t>
      </w:r>
      <w:proofErr w:type="spellEnd"/>
      <w:r w:rsidR="009B0791" w:rsidRPr="002D079A">
        <w:rPr>
          <w:rFonts w:ascii="Times New Roman" w:eastAsia="Calibri" w:hAnsi="Times New Roman" w:cs="Times New Roman"/>
          <w:b/>
          <w:lang w:val="ro-RO"/>
        </w:rPr>
        <w:t>, cifra de afaceri neta, valoarea activelor totale și numărul de angajați.</w:t>
      </w:r>
    </w:p>
    <w:p w14:paraId="05B66426" w14:textId="77777777" w:rsidR="009B0791" w:rsidRPr="002D079A" w:rsidRDefault="009B0791" w:rsidP="00CC61E0">
      <w:pPr>
        <w:shd w:val="clear" w:color="auto" w:fill="FFFFFF"/>
        <w:tabs>
          <w:tab w:val="left" w:pos="709"/>
        </w:tabs>
        <w:spacing w:after="0" w:line="240" w:lineRule="auto"/>
        <w:jc w:val="both"/>
        <w:rPr>
          <w:rFonts w:ascii="Times New Roman" w:eastAsia="Calibri" w:hAnsi="Times New Roman" w:cs="Times New Roman"/>
          <w:b/>
          <w:lang w:val="ro-RO"/>
        </w:rPr>
      </w:pPr>
      <w:r w:rsidRPr="002D079A">
        <w:rPr>
          <w:rFonts w:ascii="Times New Roman" w:eastAsia="Calibri" w:hAnsi="Times New Roman" w:cs="Times New Roman"/>
          <w:b/>
          <w:lang w:val="ro-RO"/>
        </w:rPr>
        <w:t xml:space="preserve">Luând în considerare formatul diferit al documentelor prezentate pentru întreprinderile care nu </w:t>
      </w:r>
      <w:proofErr w:type="spellStart"/>
      <w:r w:rsidRPr="002D079A">
        <w:rPr>
          <w:rFonts w:ascii="Times New Roman" w:eastAsia="Calibri" w:hAnsi="Times New Roman" w:cs="Times New Roman"/>
          <w:b/>
          <w:lang w:val="ro-RO"/>
        </w:rPr>
        <w:t>desfașoară</w:t>
      </w:r>
      <w:proofErr w:type="spellEnd"/>
      <w:r w:rsidRPr="002D079A">
        <w:rPr>
          <w:rFonts w:ascii="Times New Roman" w:eastAsia="Calibri" w:hAnsi="Times New Roman" w:cs="Times New Roman"/>
          <w:b/>
          <w:lang w:val="ro-RO"/>
        </w:rPr>
        <w:t xml:space="preserve"> activități economice în România se vor evidenția și detalia datele privind cifra de afaceri netă, valoarea activelor totale și numărul de angajați. </w:t>
      </w:r>
    </w:p>
    <w:p w14:paraId="412CAA72" w14:textId="77777777" w:rsidR="009B0791" w:rsidRPr="002D079A" w:rsidRDefault="009B0791" w:rsidP="00CC61E0">
      <w:pPr>
        <w:shd w:val="clear" w:color="auto" w:fill="FFFFFF"/>
        <w:tabs>
          <w:tab w:val="left" w:pos="709"/>
        </w:tabs>
        <w:spacing w:after="0" w:line="240" w:lineRule="auto"/>
        <w:jc w:val="both"/>
        <w:rPr>
          <w:rFonts w:ascii="Times New Roman" w:eastAsia="Calibri" w:hAnsi="Times New Roman" w:cs="Times New Roman"/>
          <w:b/>
          <w:lang w:val="ro-RO"/>
        </w:rPr>
      </w:pPr>
      <w:r w:rsidRPr="002D079A">
        <w:rPr>
          <w:rFonts w:ascii="Times New Roman" w:eastAsia="Calibri" w:hAnsi="Times New Roman" w:cs="Times New Roman"/>
          <w:b/>
          <w:lang w:val="ro-RO"/>
        </w:rPr>
        <w:t>Responsabilitatea privind legalitatea documentelor prezentate revine integral solicitantului.</w:t>
      </w:r>
    </w:p>
    <w:p w14:paraId="6993AA6F" w14:textId="77777777" w:rsidR="009B0791" w:rsidRPr="002D079A" w:rsidRDefault="009B0791" w:rsidP="00CC61E0">
      <w:pPr>
        <w:shd w:val="clear" w:color="auto" w:fill="FFFFFF"/>
        <w:tabs>
          <w:tab w:val="left" w:pos="709"/>
        </w:tabs>
        <w:spacing w:after="0" w:line="240" w:lineRule="auto"/>
        <w:jc w:val="both"/>
        <w:rPr>
          <w:rFonts w:ascii="Times New Roman" w:eastAsia="Calibri" w:hAnsi="Times New Roman" w:cs="Times New Roman"/>
          <w:b/>
          <w:lang w:val="ro-RO"/>
        </w:rPr>
      </w:pPr>
      <w:r w:rsidRPr="002D079A">
        <w:rPr>
          <w:rFonts w:ascii="Times New Roman" w:eastAsia="Calibri" w:hAnsi="Times New Roman" w:cs="Times New Roman"/>
          <w:b/>
          <w:lang w:val="ro-RO"/>
        </w:rPr>
        <w:t>Declarația se va depune și la data solicitării sprijinului financiar în tranșe.</w:t>
      </w:r>
    </w:p>
    <w:p w14:paraId="60FE480D" w14:textId="77777777" w:rsidR="009B0791" w:rsidRPr="002D079A" w:rsidRDefault="009B0791" w:rsidP="00CC61E0">
      <w:pPr>
        <w:shd w:val="clear" w:color="auto" w:fill="FFFFFF"/>
        <w:tabs>
          <w:tab w:val="left" w:pos="709"/>
        </w:tabs>
        <w:spacing w:after="0" w:line="240" w:lineRule="auto"/>
        <w:jc w:val="both"/>
        <w:rPr>
          <w:rFonts w:ascii="Times New Roman" w:eastAsia="Calibri" w:hAnsi="Times New Roman" w:cs="Times New Roman"/>
          <w:b/>
          <w:lang w:val="ro-RO"/>
        </w:rPr>
      </w:pPr>
    </w:p>
    <w:p w14:paraId="655FBE51" w14:textId="36FCCF0C" w:rsidR="008074BB" w:rsidRPr="002D079A" w:rsidRDefault="009B0791" w:rsidP="00CC61E0">
      <w:pPr>
        <w:shd w:val="clear" w:color="auto" w:fill="FFFFFF"/>
        <w:tabs>
          <w:tab w:val="left" w:pos="709"/>
        </w:tabs>
        <w:spacing w:after="0" w:line="240" w:lineRule="auto"/>
        <w:jc w:val="both"/>
        <w:rPr>
          <w:rFonts w:ascii="Times New Roman" w:eastAsia="Calibri" w:hAnsi="Times New Roman" w:cs="Times New Roman"/>
          <w:b/>
          <w:lang w:val="ro-RO"/>
        </w:rPr>
      </w:pPr>
      <w:r w:rsidRPr="002D079A">
        <w:rPr>
          <w:rFonts w:ascii="Times New Roman" w:eastAsia="Calibri" w:hAnsi="Times New Roman" w:cs="Times New Roman"/>
          <w:b/>
          <w:lang w:val="ro-RO"/>
        </w:rPr>
        <w:t xml:space="preserve">Declarația se va depune atât pentru cererea de </w:t>
      </w:r>
      <w:r w:rsidR="00775C08" w:rsidRPr="002D079A">
        <w:rPr>
          <w:rFonts w:ascii="Times New Roman" w:eastAsia="Calibri" w:hAnsi="Times New Roman" w:cs="Times New Roman"/>
          <w:b/>
          <w:lang w:val="ro-RO"/>
        </w:rPr>
        <w:t>finanțare</w:t>
      </w:r>
      <w:r w:rsidRPr="002D079A">
        <w:rPr>
          <w:rFonts w:ascii="Times New Roman" w:eastAsia="Calibri" w:hAnsi="Times New Roman" w:cs="Times New Roman"/>
          <w:b/>
          <w:lang w:val="ro-RO"/>
        </w:rPr>
        <w:t xml:space="preserve"> cât și pentru cererile de plata.</w:t>
      </w:r>
    </w:p>
    <w:p w14:paraId="25151061" w14:textId="77777777" w:rsidR="008074BB" w:rsidRPr="002D079A" w:rsidRDefault="008074BB" w:rsidP="00CC61E0">
      <w:pPr>
        <w:shd w:val="clear" w:color="auto" w:fill="FFFFFF"/>
        <w:tabs>
          <w:tab w:val="left" w:pos="709"/>
        </w:tabs>
        <w:spacing w:after="0" w:line="240" w:lineRule="auto"/>
        <w:jc w:val="both"/>
        <w:rPr>
          <w:rFonts w:ascii="Times New Roman" w:eastAsia="Calibri" w:hAnsi="Times New Roman" w:cs="Times New Roman"/>
          <w:b/>
          <w:bCs/>
          <w:lang w:val="ro-RO"/>
        </w:rPr>
      </w:pPr>
    </w:p>
    <w:p w14:paraId="4887BF02" w14:textId="1EBB1450" w:rsidR="005D2163" w:rsidRPr="00324E7A" w:rsidRDefault="004B7563" w:rsidP="00324E7A">
      <w:pPr>
        <w:pStyle w:val="Heading1"/>
        <w:rPr>
          <w:sz w:val="24"/>
          <w:szCs w:val="24"/>
          <w:lang w:val="ro-RO"/>
        </w:rPr>
      </w:pPr>
      <w:r w:rsidRPr="002D079A">
        <w:rPr>
          <w:rFonts w:eastAsia="Calibri"/>
          <w:bCs/>
          <w:lang w:val="ro-RO"/>
        </w:rPr>
        <w:br w:type="page"/>
      </w:r>
      <w:bookmarkStart w:id="338" w:name="_Toc197356875"/>
      <w:r w:rsidR="003101CB" w:rsidRPr="00324E7A">
        <w:rPr>
          <w:sz w:val="24"/>
          <w:szCs w:val="24"/>
          <w:lang w:val="ro-RO"/>
        </w:rPr>
        <w:lastRenderedPageBreak/>
        <w:t xml:space="preserve">Anexa nr. </w:t>
      </w:r>
      <w:r w:rsidR="00681D7F" w:rsidRPr="00324E7A">
        <w:rPr>
          <w:sz w:val="24"/>
          <w:szCs w:val="24"/>
          <w:lang w:val="ro-RO"/>
        </w:rPr>
        <w:t>16</w:t>
      </w:r>
      <w:r w:rsidR="003101CB" w:rsidRPr="00324E7A">
        <w:rPr>
          <w:sz w:val="24"/>
          <w:szCs w:val="24"/>
          <w:lang w:val="ro-RO"/>
        </w:rPr>
        <w:t xml:space="preserve">   </w:t>
      </w:r>
      <w:proofErr w:type="spellStart"/>
      <w:r w:rsidR="005D2163" w:rsidRPr="00324E7A">
        <w:rPr>
          <w:sz w:val="24"/>
          <w:szCs w:val="24"/>
          <w:lang w:val="ro-RO" w:eastAsia="zh-CN"/>
        </w:rPr>
        <w:t>Declaraţie</w:t>
      </w:r>
      <w:proofErr w:type="spellEnd"/>
      <w:r w:rsidR="005D2163" w:rsidRPr="00324E7A">
        <w:rPr>
          <w:sz w:val="24"/>
          <w:szCs w:val="24"/>
          <w:lang w:val="ro-RO" w:eastAsia="zh-CN"/>
        </w:rPr>
        <w:t xml:space="preserve"> pe propria răspundere cu privire la neîncadrarea în categoria „întreprindere în dificultate” </w:t>
      </w:r>
      <w:r w:rsidR="005D2163" w:rsidRPr="00324E7A">
        <w:rPr>
          <w:sz w:val="24"/>
          <w:szCs w:val="24"/>
          <w:lang w:val="ro-RO"/>
        </w:rPr>
        <w:t>(Anexa nr. 1h la OMADR nr. 49/2025</w:t>
      </w:r>
      <w:r w:rsidR="00E83242" w:rsidRPr="00324E7A">
        <w:rPr>
          <w:sz w:val="24"/>
          <w:szCs w:val="24"/>
          <w:lang w:val="ro-RO"/>
        </w:rPr>
        <w:t xml:space="preserve"> </w:t>
      </w:r>
      <w:r w:rsidR="00E83242" w:rsidRPr="00324E7A">
        <w:rPr>
          <w:bCs/>
          <w:sz w:val="24"/>
          <w:szCs w:val="24"/>
          <w:lang w:val="ro-RO"/>
        </w:rPr>
        <w:t>cu modificările ulterioare</w:t>
      </w:r>
      <w:r w:rsidR="005D2163" w:rsidRPr="00324E7A">
        <w:rPr>
          <w:sz w:val="24"/>
          <w:szCs w:val="24"/>
          <w:lang w:val="ro-RO"/>
        </w:rPr>
        <w:t>)</w:t>
      </w:r>
      <w:bookmarkEnd w:id="338"/>
    </w:p>
    <w:p w14:paraId="7F01B049" w14:textId="77777777" w:rsidR="00DD35DD" w:rsidRPr="00324E7A" w:rsidRDefault="00DD35DD" w:rsidP="00324E7A">
      <w:pPr>
        <w:pStyle w:val="Heading1"/>
        <w:rPr>
          <w:rFonts w:asciiTheme="minorHAnsi" w:hAnsiTheme="minorHAnsi"/>
          <w:sz w:val="24"/>
          <w:szCs w:val="24"/>
          <w:lang w:val="ro-RO"/>
        </w:rPr>
      </w:pPr>
    </w:p>
    <w:p w14:paraId="27E71172" w14:textId="77777777" w:rsidR="00135EA1" w:rsidRPr="002D079A" w:rsidRDefault="00135EA1" w:rsidP="00CC61E0">
      <w:pPr>
        <w:tabs>
          <w:tab w:val="left" w:pos="709"/>
        </w:tabs>
        <w:spacing w:after="0" w:line="240" w:lineRule="auto"/>
        <w:jc w:val="center"/>
        <w:outlineLvl w:val="0"/>
        <w:rPr>
          <w:rFonts w:ascii="Times New Roman" w:eastAsia="Times New Roman" w:hAnsi="Times New Roman" w:cs="Times New Roman"/>
          <w:b/>
          <w:bCs/>
          <w:kern w:val="36"/>
          <w:sz w:val="20"/>
          <w:szCs w:val="20"/>
          <w:lang w:val="ro-RO" w:eastAsia="zh-CN"/>
        </w:rPr>
      </w:pPr>
    </w:p>
    <w:p w14:paraId="38E926D8" w14:textId="14A12745" w:rsidR="009818DC" w:rsidRPr="002D079A" w:rsidRDefault="009818DC" w:rsidP="00CC61E0">
      <w:pPr>
        <w:tabs>
          <w:tab w:val="left" w:pos="709"/>
        </w:tabs>
        <w:spacing w:after="0" w:line="240" w:lineRule="auto"/>
        <w:jc w:val="center"/>
        <w:outlineLvl w:val="0"/>
        <w:rPr>
          <w:rFonts w:ascii="Times New Roman" w:eastAsia="Times New Roman" w:hAnsi="Times New Roman" w:cs="Times New Roman"/>
          <w:b/>
          <w:bCs/>
          <w:kern w:val="36"/>
          <w:lang w:val="ro-RO" w:eastAsia="zh-CN"/>
        </w:rPr>
      </w:pPr>
      <w:bookmarkStart w:id="339" w:name="_Toc193571832"/>
      <w:bookmarkStart w:id="340" w:name="_Toc193654952"/>
      <w:bookmarkStart w:id="341" w:name="_Toc193655169"/>
      <w:bookmarkStart w:id="342" w:name="_Toc193895910"/>
      <w:bookmarkStart w:id="343" w:name="_Toc193896477"/>
      <w:bookmarkStart w:id="344" w:name="_Toc193899044"/>
      <w:bookmarkStart w:id="345" w:name="_Toc197356876"/>
      <w:proofErr w:type="spellStart"/>
      <w:r w:rsidRPr="002D079A">
        <w:rPr>
          <w:rFonts w:ascii="Times New Roman" w:eastAsia="Times New Roman" w:hAnsi="Times New Roman" w:cs="Times New Roman"/>
          <w:b/>
          <w:bCs/>
          <w:kern w:val="36"/>
          <w:lang w:val="ro-RO" w:eastAsia="zh-CN"/>
        </w:rPr>
        <w:t>Declaraţie</w:t>
      </w:r>
      <w:proofErr w:type="spellEnd"/>
      <w:r w:rsidRPr="002D079A">
        <w:rPr>
          <w:rFonts w:ascii="Times New Roman" w:eastAsia="Times New Roman" w:hAnsi="Times New Roman" w:cs="Times New Roman"/>
          <w:b/>
          <w:bCs/>
          <w:kern w:val="36"/>
          <w:lang w:val="ro-RO" w:eastAsia="zh-CN"/>
        </w:rPr>
        <w:t xml:space="preserve"> pe propria răspundere cu privire la neîncadrarea în categoria „întreprindere în dificultate” *)</w:t>
      </w:r>
      <w:bookmarkEnd w:id="339"/>
      <w:bookmarkEnd w:id="340"/>
      <w:bookmarkEnd w:id="341"/>
      <w:bookmarkEnd w:id="342"/>
      <w:bookmarkEnd w:id="343"/>
      <w:bookmarkEnd w:id="344"/>
      <w:bookmarkEnd w:id="345"/>
    </w:p>
    <w:p w14:paraId="6383EE7B" w14:textId="77777777" w:rsidR="009818DC" w:rsidRPr="002D079A" w:rsidRDefault="009818DC" w:rsidP="00CC61E0">
      <w:pPr>
        <w:tabs>
          <w:tab w:val="left" w:pos="709"/>
        </w:tabs>
        <w:spacing w:after="0" w:line="240" w:lineRule="auto"/>
        <w:jc w:val="center"/>
        <w:outlineLvl w:val="0"/>
        <w:rPr>
          <w:rFonts w:ascii="Times New Roman" w:eastAsia="Times New Roman" w:hAnsi="Times New Roman" w:cs="Times New Roman"/>
          <w:b/>
          <w:bCs/>
          <w:kern w:val="36"/>
          <w:lang w:val="ro-RO"/>
        </w:rPr>
      </w:pPr>
    </w:p>
    <w:p w14:paraId="5760BF7F" w14:textId="1B9FC1D3" w:rsidR="009818DC" w:rsidRPr="002D079A" w:rsidRDefault="009818DC" w:rsidP="00CC61E0">
      <w:pPr>
        <w:tabs>
          <w:tab w:val="left" w:pos="709"/>
        </w:tabs>
        <w:spacing w:after="0" w:line="240" w:lineRule="auto"/>
        <w:jc w:val="both"/>
        <w:rPr>
          <w:rFonts w:ascii="Times New Roman" w:eastAsia="Calibri" w:hAnsi="Times New Roman" w:cs="Times New Roman"/>
          <w:lang w:val="ro-RO"/>
        </w:rPr>
      </w:pPr>
      <w:r w:rsidRPr="002D079A">
        <w:rPr>
          <w:rFonts w:ascii="Times New Roman" w:eastAsia="Calibri" w:hAnsi="Times New Roman" w:cs="Times New Roman"/>
          <w:lang w:val="ro-RO"/>
        </w:rPr>
        <w:t xml:space="preserve">Subsemnatul(a), ....................................., identificat(ă) cu B.I./C.I. seria ........ nr. .........., eliberat(ă) de .............. la data de .........., </w:t>
      </w:r>
      <w:proofErr w:type="spellStart"/>
      <w:r w:rsidRPr="002D079A">
        <w:rPr>
          <w:rFonts w:ascii="Times New Roman" w:eastAsia="Calibri" w:hAnsi="Times New Roman" w:cs="Times New Roman"/>
          <w:lang w:val="ro-RO"/>
        </w:rPr>
        <w:t>funcţia</w:t>
      </w:r>
      <w:proofErr w:type="spellEnd"/>
      <w:r w:rsidRPr="002D079A">
        <w:rPr>
          <w:rFonts w:ascii="Times New Roman" w:eastAsia="Calibri" w:hAnsi="Times New Roman" w:cs="Times New Roman"/>
          <w:lang w:val="ro-RO"/>
        </w:rPr>
        <w:t xml:space="preserve"> ................, în calitate de reprezentant legal al întreprinderii ..................denumirea completă, Cod unic de înregistrare ..............................., nr. de înregistrare la ONRC ……....... declar pe propria răspundere că toate </w:t>
      </w:r>
      <w:proofErr w:type="spellStart"/>
      <w:r w:rsidRPr="002D079A">
        <w:rPr>
          <w:rFonts w:ascii="Times New Roman" w:eastAsia="Calibri" w:hAnsi="Times New Roman" w:cs="Times New Roman"/>
          <w:lang w:val="ro-RO"/>
        </w:rPr>
        <w:t>informaţiile</w:t>
      </w:r>
      <w:proofErr w:type="spellEnd"/>
      <w:r w:rsidRPr="002D079A">
        <w:rPr>
          <w:rFonts w:ascii="Times New Roman" w:eastAsia="Calibri" w:hAnsi="Times New Roman" w:cs="Times New Roman"/>
          <w:lang w:val="ro-RO"/>
        </w:rPr>
        <w:t xml:space="preserve"> consemnate în prezenta, inclusiv în anexa acesteia, sunt corecte </w:t>
      </w:r>
      <w:proofErr w:type="spellStart"/>
      <w:r w:rsidRPr="002D079A">
        <w:rPr>
          <w:rFonts w:ascii="Times New Roman" w:eastAsia="Calibri" w:hAnsi="Times New Roman" w:cs="Times New Roman"/>
          <w:lang w:val="ro-RO"/>
        </w:rPr>
        <w:t>şi</w:t>
      </w:r>
      <w:proofErr w:type="spellEnd"/>
      <w:r w:rsidRPr="002D079A">
        <w:rPr>
          <w:rFonts w:ascii="Times New Roman" w:eastAsia="Calibri" w:hAnsi="Times New Roman" w:cs="Times New Roman"/>
          <w:lang w:val="ro-RO"/>
        </w:rPr>
        <w:t xml:space="preserve"> complete, iar </w:t>
      </w:r>
      <w:proofErr w:type="spellStart"/>
      <w:r w:rsidRPr="002D079A">
        <w:rPr>
          <w:rFonts w:ascii="Times New Roman" w:eastAsia="Calibri" w:hAnsi="Times New Roman" w:cs="Times New Roman"/>
          <w:lang w:val="ro-RO"/>
        </w:rPr>
        <w:t>Ȋntreprinderea</w:t>
      </w:r>
      <w:proofErr w:type="spellEnd"/>
      <w:r w:rsidRPr="002D079A">
        <w:rPr>
          <w:rFonts w:ascii="Times New Roman" w:eastAsia="Calibri" w:hAnsi="Times New Roman" w:cs="Times New Roman"/>
          <w:lang w:val="ro-RO"/>
        </w:rPr>
        <w:t xml:space="preserve"> ................. pe care o reprezint NU este </w:t>
      </w:r>
      <w:r w:rsidR="0001773E" w:rsidRPr="002D079A">
        <w:rPr>
          <w:rFonts w:ascii="Times New Roman" w:eastAsia="Calibri" w:hAnsi="Times New Roman" w:cs="Times New Roman"/>
          <w:lang w:val="ro-RO"/>
        </w:rPr>
        <w:t>„</w:t>
      </w:r>
      <w:r w:rsidRPr="002D079A">
        <w:rPr>
          <w:rFonts w:ascii="Times New Roman" w:eastAsia="Calibri" w:hAnsi="Times New Roman" w:cs="Times New Roman"/>
          <w:lang w:val="ro-RO"/>
        </w:rPr>
        <w:t xml:space="preserve">întreprindere în dificultate” în înțelesul algoritmului de verificare aferent prezentei conform cu prevederile din „Orientările privind ajutoarele de stat pentru salvarea și restructurarea întreprinderilor nefinanciare aflate în dificultate C249/31.07.2014”, </w:t>
      </w:r>
    </w:p>
    <w:p w14:paraId="359F4AAC" w14:textId="77777777" w:rsidR="009818DC" w:rsidRPr="002D079A" w:rsidRDefault="009818DC" w:rsidP="00CC61E0">
      <w:pPr>
        <w:tabs>
          <w:tab w:val="left" w:pos="709"/>
        </w:tabs>
        <w:spacing w:after="0" w:line="240" w:lineRule="auto"/>
        <w:rPr>
          <w:rFonts w:ascii="Times New Roman" w:eastAsia="Calibri" w:hAnsi="Times New Roman" w:cs="Times New Roman"/>
          <w:lang w:val="ro-RO"/>
        </w:rPr>
      </w:pPr>
    </w:p>
    <w:p w14:paraId="3B0072AA" w14:textId="77777777" w:rsidR="009818DC" w:rsidRPr="002D079A" w:rsidRDefault="009818DC" w:rsidP="00CC61E0">
      <w:pPr>
        <w:tabs>
          <w:tab w:val="left" w:pos="709"/>
        </w:tabs>
        <w:spacing w:after="0" w:line="240" w:lineRule="auto"/>
        <w:jc w:val="both"/>
        <w:rPr>
          <w:rFonts w:ascii="Times New Roman" w:eastAsia="Calibri" w:hAnsi="Times New Roman" w:cs="Times New Roman"/>
          <w:lang w:val="ro-RO"/>
        </w:rPr>
      </w:pPr>
      <w:r w:rsidRPr="002D079A">
        <w:rPr>
          <w:rFonts w:ascii="Times New Roman" w:eastAsia="Calibri" w:hAnsi="Times New Roman" w:cs="Times New Roman"/>
          <w:lang w:val="ro-RO"/>
        </w:rPr>
        <w:t xml:space="preserve">Declar ca am luat la </w:t>
      </w:r>
      <w:proofErr w:type="spellStart"/>
      <w:r w:rsidRPr="002D079A">
        <w:rPr>
          <w:rFonts w:ascii="Times New Roman" w:eastAsia="Calibri" w:hAnsi="Times New Roman" w:cs="Times New Roman"/>
          <w:lang w:val="ro-RO"/>
        </w:rPr>
        <w:t>cunostinta</w:t>
      </w:r>
      <w:proofErr w:type="spellEnd"/>
      <w:r w:rsidRPr="002D079A">
        <w:rPr>
          <w:rFonts w:ascii="Times New Roman" w:eastAsia="Calibri" w:hAnsi="Times New Roman" w:cs="Times New Roman"/>
          <w:lang w:val="ro-RO"/>
        </w:rPr>
        <w:t xml:space="preserve"> de prevederile Regulamentului nr. 2115/2021 de stabilire a normelor privind sprijinul pentru planurile strategice care urmează a fi elaborate de statele membre în cadrul politicii agricole comune (planurile strategice PAC) </w:t>
      </w:r>
      <w:proofErr w:type="spellStart"/>
      <w:r w:rsidRPr="002D079A">
        <w:rPr>
          <w:rFonts w:ascii="Times New Roman" w:eastAsia="Calibri" w:hAnsi="Times New Roman" w:cs="Times New Roman"/>
          <w:lang w:val="ro-RO"/>
        </w:rPr>
        <w:t>şi</w:t>
      </w:r>
      <w:proofErr w:type="spellEnd"/>
      <w:r w:rsidRPr="002D079A">
        <w:rPr>
          <w:rFonts w:ascii="Times New Roman" w:eastAsia="Calibri" w:hAnsi="Times New Roman" w:cs="Times New Roman"/>
          <w:lang w:val="ro-RO"/>
        </w:rPr>
        <w:t xml:space="preserve"> </w:t>
      </w:r>
      <w:proofErr w:type="spellStart"/>
      <w:r w:rsidRPr="002D079A">
        <w:rPr>
          <w:rFonts w:ascii="Times New Roman" w:eastAsia="Calibri" w:hAnsi="Times New Roman" w:cs="Times New Roman"/>
          <w:lang w:val="ro-RO"/>
        </w:rPr>
        <w:t>finanţate</w:t>
      </w:r>
      <w:proofErr w:type="spellEnd"/>
      <w:r w:rsidRPr="002D079A">
        <w:rPr>
          <w:rFonts w:ascii="Times New Roman" w:eastAsia="Calibri" w:hAnsi="Times New Roman" w:cs="Times New Roman"/>
          <w:lang w:val="ro-RO"/>
        </w:rPr>
        <w:t xml:space="preserve"> de Fondul european de garantare agricolă (FEGA) </w:t>
      </w:r>
      <w:proofErr w:type="spellStart"/>
      <w:r w:rsidRPr="002D079A">
        <w:rPr>
          <w:rFonts w:ascii="Times New Roman" w:eastAsia="Calibri" w:hAnsi="Times New Roman" w:cs="Times New Roman"/>
          <w:lang w:val="ro-RO"/>
        </w:rPr>
        <w:t>şi</w:t>
      </w:r>
      <w:proofErr w:type="spellEnd"/>
      <w:r w:rsidRPr="002D079A">
        <w:rPr>
          <w:rFonts w:ascii="Times New Roman" w:eastAsia="Calibri" w:hAnsi="Times New Roman" w:cs="Times New Roman"/>
          <w:lang w:val="ro-RO"/>
        </w:rPr>
        <w:t xml:space="preserve"> de Fondul european agricol pentru dezvoltare rurală (FEADR) </w:t>
      </w:r>
      <w:proofErr w:type="spellStart"/>
      <w:r w:rsidRPr="002D079A">
        <w:rPr>
          <w:rFonts w:ascii="Times New Roman" w:eastAsia="Calibri" w:hAnsi="Times New Roman" w:cs="Times New Roman"/>
          <w:lang w:val="ro-RO"/>
        </w:rPr>
        <w:t>şi</w:t>
      </w:r>
      <w:proofErr w:type="spellEnd"/>
      <w:r w:rsidRPr="002D079A">
        <w:rPr>
          <w:rFonts w:ascii="Times New Roman" w:eastAsia="Calibri" w:hAnsi="Times New Roman" w:cs="Times New Roman"/>
          <w:lang w:val="ro-RO"/>
        </w:rPr>
        <w:t xml:space="preserve"> de abrogare a Regulamentelor (UE) nr. 1305/2013 </w:t>
      </w:r>
      <w:proofErr w:type="spellStart"/>
      <w:r w:rsidRPr="002D079A">
        <w:rPr>
          <w:rFonts w:ascii="Times New Roman" w:eastAsia="Calibri" w:hAnsi="Times New Roman" w:cs="Times New Roman"/>
          <w:lang w:val="ro-RO"/>
        </w:rPr>
        <w:t>şi</w:t>
      </w:r>
      <w:proofErr w:type="spellEnd"/>
      <w:r w:rsidRPr="002D079A">
        <w:rPr>
          <w:rFonts w:ascii="Times New Roman" w:eastAsia="Calibri" w:hAnsi="Times New Roman" w:cs="Times New Roman"/>
          <w:lang w:val="ro-RO"/>
        </w:rPr>
        <w:t xml:space="preserve"> (UE) nr. 1307/2013, potrivit </w:t>
      </w:r>
      <w:proofErr w:type="spellStart"/>
      <w:r w:rsidRPr="002D079A">
        <w:rPr>
          <w:rFonts w:ascii="Times New Roman" w:eastAsia="Calibri" w:hAnsi="Times New Roman" w:cs="Times New Roman"/>
          <w:lang w:val="ro-RO"/>
        </w:rPr>
        <w:t>carora</w:t>
      </w:r>
      <w:proofErr w:type="spellEnd"/>
      <w:r w:rsidRPr="002D079A">
        <w:rPr>
          <w:rFonts w:ascii="Times New Roman" w:eastAsia="Calibri" w:hAnsi="Times New Roman" w:cs="Times New Roman"/>
          <w:lang w:val="ro-RO"/>
        </w:rPr>
        <w:t>:,, Nu se acordă nicio asistență financiară din partea Uniunii întreprinderilor aflate în dificultate în sensul comunicării Comisiei intitulate "Orientări privind ajutoarele de stat pentru salvarea și restructurarea întreprinderilor nefinanciare aflate în dificultate" (</w:t>
      </w:r>
      <w:r w:rsidRPr="002D079A">
        <w:rPr>
          <w:rFonts w:ascii="Times New Roman" w:eastAsia="Calibri" w:hAnsi="Times New Roman" w:cs="Times New Roman"/>
          <w:vertAlign w:val="superscript"/>
          <w:lang w:val="ro-RO"/>
        </w:rPr>
        <w:t>44</w:t>
      </w:r>
      <w:r w:rsidRPr="002D079A">
        <w:rPr>
          <w:rFonts w:ascii="Times New Roman" w:eastAsia="Calibri" w:hAnsi="Times New Roman" w:cs="Times New Roman"/>
          <w:lang w:val="ro-RO"/>
        </w:rPr>
        <w:t>).</w:t>
      </w:r>
    </w:p>
    <w:p w14:paraId="1B3BB6DB" w14:textId="77777777" w:rsidR="009818DC" w:rsidRPr="002D079A" w:rsidRDefault="009818DC" w:rsidP="00CC61E0">
      <w:pPr>
        <w:tabs>
          <w:tab w:val="left" w:pos="709"/>
        </w:tabs>
        <w:spacing w:after="0" w:line="240" w:lineRule="auto"/>
        <w:jc w:val="both"/>
        <w:rPr>
          <w:rFonts w:ascii="Times New Roman" w:eastAsia="Calibri" w:hAnsi="Times New Roman" w:cs="Times New Roman"/>
          <w:lang w:val="ro-RO"/>
        </w:rPr>
      </w:pPr>
      <w:r w:rsidRPr="002D079A">
        <w:rPr>
          <w:rFonts w:ascii="Times New Roman" w:eastAsia="Calibri" w:hAnsi="Times New Roman" w:cs="Times New Roman"/>
          <w:lang w:val="ro-RO"/>
        </w:rPr>
        <w:t>(</w:t>
      </w:r>
      <w:r w:rsidRPr="002D079A">
        <w:rPr>
          <w:rFonts w:ascii="Times New Roman" w:eastAsia="Calibri" w:hAnsi="Times New Roman" w:cs="Times New Roman"/>
          <w:vertAlign w:val="superscript"/>
          <w:lang w:val="ro-RO"/>
        </w:rPr>
        <w:t>44</w:t>
      </w:r>
      <w:r w:rsidRPr="002D079A">
        <w:rPr>
          <w:rFonts w:ascii="Times New Roman" w:eastAsia="Calibri" w:hAnsi="Times New Roman" w:cs="Times New Roman"/>
          <w:lang w:val="ro-RO"/>
        </w:rPr>
        <w:t>) JO C 249, 31.7.2014, p. 1.’’</w:t>
      </w:r>
    </w:p>
    <w:p w14:paraId="5CE2B3E4" w14:textId="77777777" w:rsidR="009818DC" w:rsidRPr="002D079A" w:rsidRDefault="009818DC" w:rsidP="00CC61E0">
      <w:pPr>
        <w:tabs>
          <w:tab w:val="left" w:pos="709"/>
        </w:tabs>
        <w:spacing w:after="0" w:line="240" w:lineRule="auto"/>
        <w:rPr>
          <w:rFonts w:ascii="Times New Roman" w:eastAsia="Calibri" w:hAnsi="Times New Roman" w:cs="Times New Roman"/>
          <w:lang w:val="ro-RO"/>
        </w:rPr>
      </w:pPr>
    </w:p>
    <w:p w14:paraId="001C24D9" w14:textId="5ADB738C" w:rsidR="009818DC" w:rsidRPr="002D079A" w:rsidRDefault="009818DC" w:rsidP="00CC61E0">
      <w:pPr>
        <w:tabs>
          <w:tab w:val="left" w:pos="709"/>
        </w:tabs>
        <w:spacing w:after="0" w:line="240" w:lineRule="auto"/>
        <w:jc w:val="both"/>
        <w:rPr>
          <w:rFonts w:ascii="Times New Roman" w:eastAsia="Calibri" w:hAnsi="Times New Roman" w:cs="Times New Roman"/>
          <w:lang w:val="ro-RO"/>
        </w:rPr>
      </w:pPr>
      <w:r w:rsidRPr="002D079A">
        <w:rPr>
          <w:rFonts w:ascii="Times New Roman" w:eastAsia="Calibri" w:hAnsi="Times New Roman" w:cs="Times New Roman"/>
          <w:lang w:val="ro-RO"/>
        </w:rPr>
        <w:t xml:space="preserve"> </w:t>
      </w:r>
      <w:proofErr w:type="spellStart"/>
      <w:r w:rsidRPr="002D079A">
        <w:rPr>
          <w:rFonts w:ascii="Times New Roman" w:eastAsia="Calibri" w:hAnsi="Times New Roman" w:cs="Times New Roman"/>
          <w:lang w:val="ro-RO"/>
        </w:rPr>
        <w:t>Înţeleg</w:t>
      </w:r>
      <w:proofErr w:type="spellEnd"/>
      <w:r w:rsidRPr="002D079A">
        <w:rPr>
          <w:rFonts w:ascii="Times New Roman" w:eastAsia="Calibri" w:hAnsi="Times New Roman" w:cs="Times New Roman"/>
          <w:lang w:val="ro-RO"/>
        </w:rPr>
        <w:t xml:space="preserve"> că orice omisiune sau incorectitudine în prezentarea </w:t>
      </w:r>
      <w:proofErr w:type="spellStart"/>
      <w:r w:rsidRPr="002D079A">
        <w:rPr>
          <w:rFonts w:ascii="Times New Roman" w:eastAsia="Calibri" w:hAnsi="Times New Roman" w:cs="Times New Roman"/>
          <w:lang w:val="ro-RO"/>
        </w:rPr>
        <w:t>informaţiilor</w:t>
      </w:r>
      <w:proofErr w:type="spellEnd"/>
      <w:r w:rsidRPr="002D079A">
        <w:rPr>
          <w:rFonts w:ascii="Times New Roman" w:eastAsia="Calibri" w:hAnsi="Times New Roman" w:cs="Times New Roman"/>
          <w:lang w:val="ro-RO"/>
        </w:rPr>
        <w:t xml:space="preserve"> în scopul de a </w:t>
      </w:r>
      <w:r w:rsidR="0001773E" w:rsidRPr="002D079A">
        <w:rPr>
          <w:rFonts w:ascii="Times New Roman" w:eastAsia="Calibri" w:hAnsi="Times New Roman" w:cs="Times New Roman"/>
          <w:lang w:val="ro-RO"/>
        </w:rPr>
        <w:t>obține</w:t>
      </w:r>
      <w:r w:rsidRPr="002D079A">
        <w:rPr>
          <w:rFonts w:ascii="Times New Roman" w:eastAsia="Calibri" w:hAnsi="Times New Roman" w:cs="Times New Roman"/>
          <w:lang w:val="ro-RO"/>
        </w:rPr>
        <w:t xml:space="preserve"> avantaje pecuniare este pedepsită conform legii. </w:t>
      </w:r>
    </w:p>
    <w:p w14:paraId="52BE4557" w14:textId="77777777" w:rsidR="009818DC" w:rsidRPr="002D079A" w:rsidRDefault="009818DC" w:rsidP="00CC61E0">
      <w:pPr>
        <w:tabs>
          <w:tab w:val="left" w:pos="709"/>
        </w:tabs>
        <w:spacing w:after="0" w:line="240" w:lineRule="auto"/>
        <w:rPr>
          <w:rFonts w:ascii="Times New Roman" w:eastAsia="Calibri" w:hAnsi="Times New Roman" w:cs="Times New Roman"/>
          <w:lang w:val="ro-RO"/>
        </w:rPr>
      </w:pPr>
    </w:p>
    <w:p w14:paraId="6876F066" w14:textId="77777777" w:rsidR="009818DC" w:rsidRPr="002D079A" w:rsidRDefault="009818DC" w:rsidP="00CC61E0">
      <w:pPr>
        <w:tabs>
          <w:tab w:val="left" w:pos="709"/>
        </w:tabs>
        <w:spacing w:after="0" w:line="240" w:lineRule="auto"/>
        <w:jc w:val="both"/>
        <w:rPr>
          <w:rFonts w:ascii="Times New Roman" w:eastAsia="Calibri" w:hAnsi="Times New Roman" w:cs="Times New Roman"/>
          <w:lang w:val="ro-RO"/>
        </w:rPr>
      </w:pPr>
      <w:r w:rsidRPr="002D079A">
        <w:rPr>
          <w:rFonts w:ascii="Times New Roman" w:eastAsia="Calibri" w:hAnsi="Times New Roman" w:cs="Times New Roman"/>
          <w:lang w:val="ro-RO"/>
        </w:rPr>
        <w:t xml:space="preserve">Cunoscând faptul că falsul în </w:t>
      </w:r>
      <w:proofErr w:type="spellStart"/>
      <w:r w:rsidRPr="002D079A">
        <w:rPr>
          <w:rFonts w:ascii="Times New Roman" w:eastAsia="Calibri" w:hAnsi="Times New Roman" w:cs="Times New Roman"/>
          <w:lang w:val="ro-RO"/>
        </w:rPr>
        <w:t>declaraţii</w:t>
      </w:r>
      <w:proofErr w:type="spellEnd"/>
      <w:r w:rsidRPr="002D079A">
        <w:rPr>
          <w:rFonts w:ascii="Times New Roman" w:eastAsia="Calibri" w:hAnsi="Times New Roman" w:cs="Times New Roman"/>
          <w:lang w:val="ro-RO"/>
        </w:rPr>
        <w:t xml:space="preserve"> este pedepsit conform Codului Penal, declar pe propria răspundere că datele din această </w:t>
      </w:r>
      <w:proofErr w:type="spellStart"/>
      <w:r w:rsidRPr="002D079A">
        <w:rPr>
          <w:rFonts w:ascii="Times New Roman" w:eastAsia="Calibri" w:hAnsi="Times New Roman" w:cs="Times New Roman"/>
          <w:lang w:val="ro-RO"/>
        </w:rPr>
        <w:t>declaraţie</w:t>
      </w:r>
      <w:proofErr w:type="spellEnd"/>
      <w:r w:rsidRPr="002D079A">
        <w:rPr>
          <w:rFonts w:ascii="Times New Roman" w:eastAsia="Calibri" w:hAnsi="Times New Roman" w:cs="Times New Roman"/>
          <w:lang w:val="ro-RO"/>
        </w:rPr>
        <w:t xml:space="preserve"> sunt conforme cu realitatea.</w:t>
      </w:r>
    </w:p>
    <w:p w14:paraId="35F16075" w14:textId="77777777" w:rsidR="009818DC" w:rsidRPr="002D079A" w:rsidRDefault="009818DC" w:rsidP="00CC61E0">
      <w:pPr>
        <w:tabs>
          <w:tab w:val="left" w:pos="709"/>
        </w:tabs>
        <w:spacing w:after="0" w:line="240" w:lineRule="auto"/>
        <w:rPr>
          <w:rFonts w:ascii="Times New Roman" w:eastAsia="Calibri" w:hAnsi="Times New Roman" w:cs="Times New Roman"/>
          <w:lang w:val="ro-RO"/>
        </w:rPr>
      </w:pPr>
    </w:p>
    <w:p w14:paraId="080E3576" w14:textId="77777777" w:rsidR="009818DC" w:rsidRPr="002D079A" w:rsidRDefault="009818DC" w:rsidP="00CC61E0">
      <w:pPr>
        <w:tabs>
          <w:tab w:val="left" w:pos="709"/>
        </w:tabs>
        <w:spacing w:after="0" w:line="240" w:lineRule="auto"/>
        <w:jc w:val="both"/>
        <w:rPr>
          <w:rFonts w:ascii="Times New Roman" w:eastAsia="Calibri" w:hAnsi="Times New Roman" w:cs="Times New Roman"/>
          <w:lang w:val="ro-RO"/>
        </w:rPr>
      </w:pPr>
      <w:r w:rsidRPr="002D079A">
        <w:rPr>
          <w:rFonts w:ascii="Times New Roman" w:eastAsia="Calibri" w:hAnsi="Times New Roman" w:cs="Times New Roman"/>
          <w:lang w:val="ro-RO"/>
        </w:rPr>
        <w:t>Semnătura titular / împuternicit, administrator desemnat/reprezentant legal/împuternicit...........</w:t>
      </w:r>
    </w:p>
    <w:p w14:paraId="242591E3" w14:textId="77777777" w:rsidR="009818DC" w:rsidRPr="002D079A" w:rsidRDefault="009818DC" w:rsidP="00CC61E0">
      <w:pPr>
        <w:tabs>
          <w:tab w:val="left" w:pos="709"/>
        </w:tabs>
        <w:spacing w:after="0" w:line="240" w:lineRule="auto"/>
        <w:jc w:val="both"/>
        <w:rPr>
          <w:rFonts w:ascii="Times New Roman" w:eastAsia="Calibri" w:hAnsi="Times New Roman" w:cs="Times New Roman"/>
          <w:lang w:val="ro-RO"/>
        </w:rPr>
      </w:pPr>
      <w:r w:rsidRPr="002D079A">
        <w:rPr>
          <w:rFonts w:ascii="Times New Roman" w:eastAsia="Calibri" w:hAnsi="Times New Roman" w:cs="Times New Roman"/>
          <w:lang w:val="ro-RO"/>
        </w:rPr>
        <w:t>Data semnării .........................</w:t>
      </w:r>
    </w:p>
    <w:p w14:paraId="505A76C6" w14:textId="77777777" w:rsidR="009818DC" w:rsidRPr="002D079A" w:rsidRDefault="009818DC" w:rsidP="00CC61E0">
      <w:pPr>
        <w:tabs>
          <w:tab w:val="left" w:pos="709"/>
        </w:tabs>
        <w:spacing w:after="0" w:line="240" w:lineRule="auto"/>
        <w:rPr>
          <w:rFonts w:ascii="Times New Roman" w:eastAsia="Calibri" w:hAnsi="Times New Roman" w:cs="Times New Roman"/>
          <w:lang w:val="ro-RO"/>
        </w:rPr>
      </w:pPr>
    </w:p>
    <w:p w14:paraId="398B6472" w14:textId="77777777" w:rsidR="009818DC" w:rsidRPr="002D079A" w:rsidRDefault="009818DC" w:rsidP="00CC61E0">
      <w:pPr>
        <w:tabs>
          <w:tab w:val="left" w:pos="709"/>
        </w:tabs>
        <w:spacing w:after="0" w:line="240" w:lineRule="auto"/>
        <w:jc w:val="both"/>
        <w:rPr>
          <w:rFonts w:ascii="Times New Roman" w:eastAsia="Calibri" w:hAnsi="Times New Roman" w:cs="Times New Roman"/>
          <w:lang w:val="ro-RO"/>
        </w:rPr>
      </w:pPr>
      <w:r w:rsidRPr="002D079A">
        <w:rPr>
          <w:rFonts w:ascii="Times New Roman" w:eastAsia="Calibri" w:hAnsi="Times New Roman" w:cs="Times New Roman"/>
          <w:lang w:val="ro-RO"/>
        </w:rPr>
        <w:t xml:space="preserve">*) acest document se va completa de către reprezentantul legal al solicitantului, în limba română, prin tehnoredactare și este valabil doar însoțit de Anexa la </w:t>
      </w:r>
      <w:proofErr w:type="spellStart"/>
      <w:r w:rsidRPr="002D079A">
        <w:rPr>
          <w:rFonts w:ascii="Times New Roman" w:eastAsia="Calibri" w:hAnsi="Times New Roman" w:cs="Times New Roman"/>
          <w:lang w:val="ro-RO"/>
        </w:rPr>
        <w:t>Declaraţia</w:t>
      </w:r>
      <w:proofErr w:type="spellEnd"/>
      <w:r w:rsidRPr="002D079A">
        <w:rPr>
          <w:rFonts w:ascii="Times New Roman" w:eastAsia="Calibri" w:hAnsi="Times New Roman" w:cs="Times New Roman"/>
          <w:lang w:val="ro-RO"/>
        </w:rPr>
        <w:t xml:space="preserve"> pe propria </w:t>
      </w:r>
      <w:proofErr w:type="spellStart"/>
      <w:r w:rsidRPr="002D079A">
        <w:rPr>
          <w:rFonts w:ascii="Times New Roman" w:eastAsia="Calibri" w:hAnsi="Times New Roman" w:cs="Times New Roman"/>
          <w:lang w:val="ro-RO"/>
        </w:rPr>
        <w:t>rǎspundere</w:t>
      </w:r>
      <w:proofErr w:type="spellEnd"/>
      <w:r w:rsidRPr="002D079A">
        <w:rPr>
          <w:rFonts w:ascii="Times New Roman" w:eastAsia="Calibri" w:hAnsi="Times New Roman" w:cs="Times New Roman"/>
          <w:lang w:val="ro-RO"/>
        </w:rPr>
        <w:t xml:space="preserve"> a reprezentantului întreprinderii privind încadrarea în categoria „întreprindere în dificultate”</w:t>
      </w:r>
    </w:p>
    <w:p w14:paraId="33992D13" w14:textId="77777777" w:rsidR="009818DC" w:rsidRPr="002D079A" w:rsidRDefault="009818DC" w:rsidP="00CC61E0">
      <w:pPr>
        <w:tabs>
          <w:tab w:val="left" w:pos="709"/>
        </w:tabs>
        <w:spacing w:after="0" w:line="240" w:lineRule="auto"/>
        <w:rPr>
          <w:rFonts w:ascii="Times New Roman" w:eastAsia="Calibri" w:hAnsi="Times New Roman" w:cs="Times New Roman"/>
          <w:lang w:val="ro-RO"/>
        </w:rPr>
      </w:pPr>
    </w:p>
    <w:p w14:paraId="16630C92" w14:textId="2FECAF08" w:rsidR="009818DC" w:rsidRPr="002D079A" w:rsidRDefault="009818DC" w:rsidP="00CC61E0">
      <w:pPr>
        <w:tabs>
          <w:tab w:val="left" w:pos="709"/>
        </w:tabs>
        <w:spacing w:after="0" w:line="240" w:lineRule="auto"/>
        <w:jc w:val="center"/>
        <w:rPr>
          <w:rFonts w:ascii="Times New Roman" w:eastAsia="Calibri" w:hAnsi="Times New Roman" w:cs="Times New Roman"/>
          <w:b/>
          <w:bCs/>
          <w:lang w:val="ro-RO"/>
        </w:rPr>
      </w:pPr>
      <w:bookmarkStart w:id="346" w:name="_Hlk190952138"/>
      <w:r w:rsidRPr="002D079A">
        <w:rPr>
          <w:rFonts w:ascii="Times New Roman" w:eastAsia="Calibri" w:hAnsi="Times New Roman" w:cs="Times New Roman"/>
          <w:b/>
          <w:bCs/>
          <w:lang w:val="ro-RO"/>
        </w:rPr>
        <w:t xml:space="preserve">Anexa la </w:t>
      </w:r>
      <w:r w:rsidR="0001773E" w:rsidRPr="002D079A">
        <w:rPr>
          <w:rFonts w:ascii="Times New Roman" w:eastAsia="Calibri" w:hAnsi="Times New Roman" w:cs="Times New Roman"/>
          <w:b/>
          <w:bCs/>
          <w:lang w:val="ro-RO"/>
        </w:rPr>
        <w:t>declarație</w:t>
      </w:r>
    </w:p>
    <w:p w14:paraId="70E5E845" w14:textId="77777777" w:rsidR="009818DC" w:rsidRPr="002D079A" w:rsidRDefault="009818DC" w:rsidP="00CC61E0">
      <w:pPr>
        <w:tabs>
          <w:tab w:val="left" w:pos="709"/>
        </w:tabs>
        <w:spacing w:after="0" w:line="240" w:lineRule="auto"/>
        <w:jc w:val="center"/>
        <w:rPr>
          <w:rFonts w:ascii="Times New Roman" w:eastAsia="Calibri" w:hAnsi="Times New Roman" w:cs="Times New Roman"/>
          <w:b/>
          <w:bCs/>
          <w:lang w:val="ro-RO"/>
        </w:rPr>
      </w:pPr>
    </w:p>
    <w:p w14:paraId="3F0C97DA" w14:textId="77777777" w:rsidR="009818DC" w:rsidRPr="002D079A" w:rsidRDefault="009818DC" w:rsidP="00CC61E0">
      <w:pPr>
        <w:tabs>
          <w:tab w:val="left" w:pos="709"/>
        </w:tabs>
        <w:spacing w:after="0" w:line="240" w:lineRule="auto"/>
        <w:jc w:val="center"/>
        <w:rPr>
          <w:rFonts w:ascii="Times New Roman" w:eastAsia="Calibri" w:hAnsi="Times New Roman" w:cs="Times New Roman"/>
          <w:lang w:val="ro-RO"/>
        </w:rPr>
      </w:pPr>
      <w:proofErr w:type="spellStart"/>
      <w:r w:rsidRPr="002D079A">
        <w:rPr>
          <w:rFonts w:ascii="Times New Roman" w:eastAsia="Calibri" w:hAnsi="Times New Roman" w:cs="Times New Roman"/>
          <w:b/>
          <w:bCs/>
          <w:lang w:val="ro-RO"/>
        </w:rPr>
        <w:t>Declaraţie</w:t>
      </w:r>
      <w:proofErr w:type="spellEnd"/>
      <w:r w:rsidRPr="002D079A">
        <w:rPr>
          <w:rFonts w:ascii="Times New Roman" w:eastAsia="Calibri" w:hAnsi="Times New Roman" w:cs="Times New Roman"/>
          <w:b/>
          <w:bCs/>
          <w:lang w:val="ro-RO"/>
        </w:rPr>
        <w:t xml:space="preserve"> pe propria răspundere cu privire la neîncadrarea în </w:t>
      </w:r>
    </w:p>
    <w:p w14:paraId="612A588A" w14:textId="77777777" w:rsidR="009818DC" w:rsidRPr="002D079A" w:rsidRDefault="009818DC" w:rsidP="00CC61E0">
      <w:pPr>
        <w:tabs>
          <w:tab w:val="left" w:pos="709"/>
        </w:tabs>
        <w:spacing w:after="0" w:line="240" w:lineRule="auto"/>
        <w:jc w:val="center"/>
        <w:rPr>
          <w:rFonts w:ascii="Times New Roman" w:eastAsia="Calibri" w:hAnsi="Times New Roman" w:cs="Times New Roman"/>
          <w:lang w:val="ro-RO"/>
        </w:rPr>
      </w:pPr>
      <w:r w:rsidRPr="002D079A">
        <w:rPr>
          <w:rFonts w:ascii="Times New Roman" w:eastAsia="Calibri" w:hAnsi="Times New Roman" w:cs="Times New Roman"/>
          <w:b/>
          <w:bCs/>
          <w:i/>
          <w:lang w:val="ro-RO"/>
        </w:rPr>
        <w:t>"întreprindere în dificultate"</w:t>
      </w:r>
    </w:p>
    <w:bookmarkEnd w:id="346"/>
    <w:p w14:paraId="309397E0" w14:textId="77777777" w:rsidR="009818DC" w:rsidRPr="002D079A" w:rsidRDefault="009818DC" w:rsidP="00CC61E0">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lang w:val="ro-RO" w:eastAsia="sk-SK"/>
        </w:rPr>
      </w:pPr>
      <w:r w:rsidRPr="002D079A">
        <w:rPr>
          <w:rFonts w:ascii="Times New Roman" w:hAnsi="Times New Roman" w:cs="Times New Roman"/>
        </w:rPr>
        <w:fldChar w:fldCharType="begin"/>
      </w:r>
      <w:r w:rsidRPr="002D079A">
        <w:rPr>
          <w:rFonts w:ascii="Times New Roman" w:hAnsi="Times New Roman" w:cs="Times New Roman"/>
          <w:lang w:val="pt-BR"/>
        </w:rPr>
        <w:instrText>HYPERLINK</w:instrText>
      </w:r>
      <w:r w:rsidRPr="002D079A">
        <w:rPr>
          <w:rFonts w:ascii="Times New Roman" w:hAnsi="Times New Roman" w:cs="Times New Roman"/>
        </w:rPr>
        <w:fldChar w:fldCharType="end"/>
      </w:r>
      <w:r w:rsidRPr="002D079A">
        <w:rPr>
          <w:rFonts w:ascii="Times New Roman" w:eastAsia="Times New Roman" w:hAnsi="Times New Roman" w:cs="Times New Roman"/>
          <w:bCs/>
          <w:lang w:val="ro-RO" w:eastAsia="sk-SK"/>
        </w:rPr>
        <w:t>Acest model se va completa de către reprezentantul legal al solicitantului,</w:t>
      </w:r>
      <w:r w:rsidRPr="002D079A">
        <w:rPr>
          <w:rFonts w:ascii="Times New Roman" w:eastAsia="Times New Roman" w:hAnsi="Times New Roman" w:cs="Times New Roman"/>
          <w:lang w:val="ro-RO" w:eastAsia="sk-SK"/>
        </w:rPr>
        <w:t xml:space="preserve"> în limba română, prin tehnoredactare.</w:t>
      </w:r>
    </w:p>
    <w:p w14:paraId="29363BE0" w14:textId="77777777" w:rsidR="009818DC" w:rsidRPr="002D079A" w:rsidRDefault="009818DC" w:rsidP="00CC61E0">
      <w:pPr>
        <w:tabs>
          <w:tab w:val="left" w:pos="709"/>
        </w:tabs>
        <w:spacing w:after="0" w:line="240" w:lineRule="auto"/>
        <w:jc w:val="both"/>
        <w:rPr>
          <w:rFonts w:ascii="Times New Roman" w:eastAsia="Calibri" w:hAnsi="Times New Roman" w:cs="Times New Roman"/>
          <w:lang w:val="ro-RO"/>
        </w:rPr>
      </w:pPr>
    </w:p>
    <w:p w14:paraId="20A3CF80" w14:textId="77777777" w:rsidR="009818DC" w:rsidRPr="002D079A" w:rsidRDefault="009818DC" w:rsidP="00CC61E0">
      <w:pPr>
        <w:tabs>
          <w:tab w:val="left" w:pos="709"/>
        </w:tabs>
        <w:spacing w:after="0" w:line="240" w:lineRule="auto"/>
        <w:jc w:val="both"/>
        <w:rPr>
          <w:rFonts w:ascii="Times New Roman" w:eastAsia="Calibri" w:hAnsi="Times New Roman" w:cs="Times New Roman"/>
          <w:lang w:val="ro-RO"/>
        </w:rPr>
      </w:pPr>
      <w:r w:rsidRPr="002D079A">
        <w:rPr>
          <w:rFonts w:ascii="Times New Roman" w:eastAsia="Calibri" w:hAnsi="Times New Roman" w:cs="Times New Roman"/>
          <w:lang w:val="ro-RO"/>
        </w:rPr>
        <w:t xml:space="preserve">Subsemnatul(a),.........................................., identificat(ă) cu B.I./C.I. seria ........ nr. ................, eliberat(ă) de .................. la data de ................, </w:t>
      </w:r>
      <w:proofErr w:type="spellStart"/>
      <w:r w:rsidRPr="002D079A">
        <w:rPr>
          <w:rFonts w:ascii="Times New Roman" w:eastAsia="Calibri" w:hAnsi="Times New Roman" w:cs="Times New Roman"/>
          <w:lang w:val="ro-RO"/>
        </w:rPr>
        <w:t>funcţia</w:t>
      </w:r>
      <w:proofErr w:type="spellEnd"/>
      <w:r w:rsidRPr="002D079A">
        <w:rPr>
          <w:rFonts w:ascii="Times New Roman" w:eastAsia="Calibri" w:hAnsi="Times New Roman" w:cs="Times New Roman"/>
          <w:lang w:val="ro-RO"/>
        </w:rPr>
        <w:t xml:space="preserve"> ..............................., în calitate de </w:t>
      </w:r>
      <w:r w:rsidRPr="002D079A">
        <w:rPr>
          <w:rFonts w:ascii="Times New Roman" w:eastAsia="Calibri" w:hAnsi="Times New Roman" w:cs="Times New Roman"/>
          <w:b/>
          <w:lang w:val="ro-RO"/>
        </w:rPr>
        <w:t xml:space="preserve">reprezentant legal </w:t>
      </w:r>
      <w:r w:rsidRPr="002D079A">
        <w:rPr>
          <w:rFonts w:ascii="Times New Roman" w:eastAsia="Calibri" w:hAnsi="Times New Roman" w:cs="Times New Roman"/>
          <w:lang w:val="ro-RO"/>
        </w:rPr>
        <w:t xml:space="preserve">al întreprinderii .......denumirea completă, ..........Cod unic de </w:t>
      </w:r>
      <w:proofErr w:type="spellStart"/>
      <w:r w:rsidRPr="002D079A">
        <w:rPr>
          <w:rFonts w:ascii="Times New Roman" w:eastAsia="Calibri" w:hAnsi="Times New Roman" w:cs="Times New Roman"/>
          <w:lang w:val="ro-RO"/>
        </w:rPr>
        <w:t>inregistrare</w:t>
      </w:r>
      <w:proofErr w:type="spellEnd"/>
      <w:r w:rsidRPr="002D079A">
        <w:rPr>
          <w:rFonts w:ascii="Times New Roman" w:eastAsia="Calibri" w:hAnsi="Times New Roman" w:cs="Times New Roman"/>
          <w:lang w:val="ro-RO"/>
        </w:rPr>
        <w:t xml:space="preserve"> . ............Nr. de înmatriculare ORC  declar pe propria </w:t>
      </w:r>
      <w:r w:rsidRPr="002D079A">
        <w:rPr>
          <w:rFonts w:ascii="Times New Roman" w:eastAsia="Calibri" w:hAnsi="Times New Roman" w:cs="Times New Roman"/>
          <w:lang w:val="ro-RO"/>
        </w:rPr>
        <w:lastRenderedPageBreak/>
        <w:t xml:space="preserve">răspundere că toate </w:t>
      </w:r>
      <w:proofErr w:type="spellStart"/>
      <w:r w:rsidRPr="002D079A">
        <w:rPr>
          <w:rFonts w:ascii="Times New Roman" w:eastAsia="Calibri" w:hAnsi="Times New Roman" w:cs="Times New Roman"/>
          <w:lang w:val="ro-RO"/>
        </w:rPr>
        <w:t>informaţiile</w:t>
      </w:r>
      <w:proofErr w:type="spellEnd"/>
      <w:r w:rsidRPr="002D079A">
        <w:rPr>
          <w:rFonts w:ascii="Times New Roman" w:eastAsia="Calibri" w:hAnsi="Times New Roman" w:cs="Times New Roman"/>
          <w:lang w:val="ro-RO"/>
        </w:rPr>
        <w:t xml:space="preserve"> consemnate în prezenta sunt corecte </w:t>
      </w:r>
      <w:proofErr w:type="spellStart"/>
      <w:r w:rsidRPr="002D079A">
        <w:rPr>
          <w:rFonts w:ascii="Times New Roman" w:eastAsia="Calibri" w:hAnsi="Times New Roman" w:cs="Times New Roman"/>
          <w:lang w:val="ro-RO"/>
        </w:rPr>
        <w:t>şi</w:t>
      </w:r>
      <w:proofErr w:type="spellEnd"/>
      <w:r w:rsidRPr="002D079A">
        <w:rPr>
          <w:rFonts w:ascii="Times New Roman" w:eastAsia="Calibri" w:hAnsi="Times New Roman" w:cs="Times New Roman"/>
          <w:lang w:val="ro-RO"/>
        </w:rPr>
        <w:t xml:space="preserve"> complete, iar</w:t>
      </w:r>
      <w:r w:rsidRPr="002D079A">
        <w:rPr>
          <w:rFonts w:ascii="Times New Roman" w:eastAsia="Calibri" w:hAnsi="Times New Roman" w:cs="Times New Roman"/>
          <w:b/>
          <w:lang w:val="ro-RO"/>
        </w:rPr>
        <w:t xml:space="preserve"> Întreprinderea  ………………........</w:t>
      </w:r>
      <w:r w:rsidRPr="002D079A">
        <w:rPr>
          <w:rFonts w:ascii="Times New Roman" w:eastAsia="Calibri" w:hAnsi="Times New Roman" w:cs="Times New Roman"/>
          <w:lang w:val="ro-RO"/>
        </w:rPr>
        <w:t xml:space="preserve">pe care o reprezint </w:t>
      </w:r>
      <w:r w:rsidRPr="002D079A">
        <w:rPr>
          <w:rFonts w:ascii="Times New Roman" w:eastAsia="Calibri" w:hAnsi="Times New Roman" w:cs="Times New Roman"/>
          <w:b/>
          <w:lang w:val="ro-RO"/>
        </w:rPr>
        <w:t>NU este ”întreprindere în dificultate”</w:t>
      </w:r>
      <w:r w:rsidRPr="002D079A">
        <w:rPr>
          <w:rFonts w:ascii="Times New Roman" w:eastAsia="Calibri" w:hAnsi="Times New Roman" w:cs="Times New Roman"/>
          <w:lang w:val="ro-RO"/>
        </w:rPr>
        <w:t xml:space="preserve"> în înțelesul algoritmului de verificare aferent prezentei, conform cu prevederile din „Orientările privind ajutoarele de stat pentru salvarea și restructurarea întreprinderilor nefinanciare aflate în dificultate C249/31.07.2014”  </w:t>
      </w:r>
      <w:proofErr w:type="spellStart"/>
      <w:r w:rsidRPr="002D079A">
        <w:rPr>
          <w:rFonts w:ascii="Times New Roman" w:eastAsia="Calibri" w:hAnsi="Times New Roman" w:cs="Times New Roman"/>
          <w:lang w:val="ro-RO"/>
        </w:rPr>
        <w:t>şi</w:t>
      </w:r>
      <w:proofErr w:type="spellEnd"/>
      <w:r w:rsidRPr="002D079A">
        <w:rPr>
          <w:rFonts w:ascii="Times New Roman" w:eastAsia="Calibri" w:hAnsi="Times New Roman" w:cs="Times New Roman"/>
          <w:lang w:val="ro-RO"/>
        </w:rPr>
        <w:t xml:space="preserve"> cu Regulamentul nr. 2472/2022 de declarare a anumitor categorii de ajutoare în sectoarele agricol </w:t>
      </w:r>
      <w:proofErr w:type="spellStart"/>
      <w:r w:rsidRPr="002D079A">
        <w:rPr>
          <w:rFonts w:ascii="Times New Roman" w:eastAsia="Calibri" w:hAnsi="Times New Roman" w:cs="Times New Roman"/>
          <w:lang w:val="ro-RO"/>
        </w:rPr>
        <w:t>şi</w:t>
      </w:r>
      <w:proofErr w:type="spellEnd"/>
      <w:r w:rsidRPr="002D079A">
        <w:rPr>
          <w:rFonts w:ascii="Times New Roman" w:eastAsia="Calibri" w:hAnsi="Times New Roman" w:cs="Times New Roman"/>
          <w:lang w:val="ro-RO"/>
        </w:rPr>
        <w:t xml:space="preserve"> forestier </w:t>
      </w:r>
      <w:proofErr w:type="spellStart"/>
      <w:r w:rsidRPr="002D079A">
        <w:rPr>
          <w:rFonts w:ascii="Times New Roman" w:eastAsia="Calibri" w:hAnsi="Times New Roman" w:cs="Times New Roman"/>
          <w:lang w:val="ro-RO"/>
        </w:rPr>
        <w:t>şi</w:t>
      </w:r>
      <w:proofErr w:type="spellEnd"/>
      <w:r w:rsidRPr="002D079A">
        <w:rPr>
          <w:rFonts w:ascii="Times New Roman" w:eastAsia="Calibri" w:hAnsi="Times New Roman" w:cs="Times New Roman"/>
          <w:lang w:val="ro-RO"/>
        </w:rPr>
        <w:t xml:space="preserve"> în zonele rurale ca fiind compatibile cu </w:t>
      </w:r>
      <w:proofErr w:type="spellStart"/>
      <w:r w:rsidRPr="002D079A">
        <w:rPr>
          <w:rFonts w:ascii="Times New Roman" w:eastAsia="Calibri" w:hAnsi="Times New Roman" w:cs="Times New Roman"/>
          <w:lang w:val="ro-RO"/>
        </w:rPr>
        <w:t>piaţa</w:t>
      </w:r>
      <w:proofErr w:type="spellEnd"/>
      <w:r w:rsidRPr="002D079A">
        <w:rPr>
          <w:rFonts w:ascii="Times New Roman" w:eastAsia="Calibri" w:hAnsi="Times New Roman" w:cs="Times New Roman"/>
          <w:lang w:val="ro-RO"/>
        </w:rPr>
        <w:t xml:space="preserve"> internă, în aplicarea articolelor 107 </w:t>
      </w:r>
      <w:proofErr w:type="spellStart"/>
      <w:r w:rsidRPr="002D079A">
        <w:rPr>
          <w:rFonts w:ascii="Times New Roman" w:eastAsia="Calibri" w:hAnsi="Times New Roman" w:cs="Times New Roman"/>
          <w:lang w:val="ro-RO"/>
        </w:rPr>
        <w:t>şi</w:t>
      </w:r>
      <w:proofErr w:type="spellEnd"/>
      <w:r w:rsidRPr="002D079A">
        <w:rPr>
          <w:rFonts w:ascii="Times New Roman" w:eastAsia="Calibri" w:hAnsi="Times New Roman" w:cs="Times New Roman"/>
          <w:lang w:val="ro-RO"/>
        </w:rPr>
        <w:t xml:space="preserve"> 108 din Tratatul privind </w:t>
      </w:r>
      <w:proofErr w:type="spellStart"/>
      <w:r w:rsidRPr="002D079A">
        <w:rPr>
          <w:rFonts w:ascii="Times New Roman" w:eastAsia="Calibri" w:hAnsi="Times New Roman" w:cs="Times New Roman"/>
          <w:lang w:val="ro-RO"/>
        </w:rPr>
        <w:t>funcţionarea</w:t>
      </w:r>
      <w:proofErr w:type="spellEnd"/>
      <w:r w:rsidRPr="002D079A">
        <w:rPr>
          <w:rFonts w:ascii="Times New Roman" w:eastAsia="Calibri" w:hAnsi="Times New Roman" w:cs="Times New Roman"/>
          <w:lang w:val="ro-RO"/>
        </w:rPr>
        <w:t xml:space="preserve"> Uniunii Europene.</w:t>
      </w:r>
    </w:p>
    <w:p w14:paraId="475C3425" w14:textId="77777777" w:rsidR="009818DC" w:rsidRPr="002D079A" w:rsidRDefault="009818DC" w:rsidP="00CC61E0">
      <w:pPr>
        <w:tabs>
          <w:tab w:val="left" w:pos="709"/>
        </w:tabs>
        <w:spacing w:after="0" w:line="240" w:lineRule="auto"/>
        <w:rPr>
          <w:rFonts w:ascii="Times New Roman" w:eastAsia="Calibri" w:hAnsi="Times New Roman" w:cs="Times New Roman"/>
          <w:lang w:val="ro-RO"/>
        </w:rPr>
      </w:pPr>
    </w:p>
    <w:tbl>
      <w:tblPr>
        <w:tblW w:w="10019" w:type="dxa"/>
        <w:tblInd w:w="-101" w:type="dxa"/>
        <w:tblLayout w:type="fixed"/>
        <w:tblCellMar>
          <w:left w:w="10" w:type="dxa"/>
          <w:right w:w="10" w:type="dxa"/>
        </w:tblCellMar>
        <w:tblLook w:val="0000" w:firstRow="0" w:lastRow="0" w:firstColumn="0" w:lastColumn="0" w:noHBand="0" w:noVBand="0"/>
      </w:tblPr>
      <w:tblGrid>
        <w:gridCol w:w="4644"/>
        <w:gridCol w:w="5375"/>
      </w:tblGrid>
      <w:tr w:rsidR="001553D4" w:rsidRPr="002D079A" w14:paraId="2C032410" w14:textId="77777777" w:rsidTr="005D2163">
        <w:trPr>
          <w:trHeight w:val="409"/>
        </w:trPr>
        <w:tc>
          <w:tcPr>
            <w:tcW w:w="4644"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14:paraId="374956B2" w14:textId="3B599D59"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i/>
                <w:sz w:val="20"/>
                <w:szCs w:val="20"/>
                <w:lang w:val="ro-RO" w:eastAsia="ro-RO"/>
              </w:rPr>
              <w:t>(</w:t>
            </w:r>
            <w:r w:rsidRPr="002D079A">
              <w:rPr>
                <w:rFonts w:ascii="Times New Roman" w:eastAsia="Calibri" w:hAnsi="Times New Roman" w:cs="Times New Roman"/>
                <w:b/>
                <w:i/>
                <w:sz w:val="20"/>
                <w:szCs w:val="20"/>
                <w:lang w:val="ro-RO" w:eastAsia="ro-RO"/>
              </w:rPr>
              <w:t>Bifați</w:t>
            </w:r>
            <w:r w:rsidRPr="002D079A">
              <w:rPr>
                <w:rFonts w:ascii="Times New Roman" w:eastAsia="Calibri" w:hAnsi="Times New Roman" w:cs="Times New Roman"/>
                <w:i/>
                <w:sz w:val="20"/>
                <w:szCs w:val="20"/>
                <w:lang w:val="ro-RO" w:eastAsia="ro-RO"/>
              </w:rPr>
              <w:t xml:space="preserve"> corespunzător </w:t>
            </w:r>
            <w:r w:rsidR="009436DC" w:rsidRPr="002D079A">
              <w:rPr>
                <w:rFonts w:ascii="Times New Roman" w:eastAsia="Calibri" w:hAnsi="Times New Roman" w:cs="Times New Roman"/>
                <w:i/>
                <w:sz w:val="20"/>
                <w:szCs w:val="20"/>
                <w:lang w:val="ro-RO" w:eastAsia="ro-RO"/>
              </w:rPr>
              <w:t>situați</w:t>
            </w:r>
            <w:r w:rsidRPr="002D079A">
              <w:rPr>
                <w:rFonts w:ascii="Times New Roman" w:eastAsia="Calibri" w:hAnsi="Times New Roman" w:cs="Times New Roman"/>
                <w:i/>
                <w:sz w:val="20"/>
                <w:szCs w:val="20"/>
                <w:lang w:val="ro-RO" w:eastAsia="ro-RO"/>
              </w:rPr>
              <w:t>ei în care se încadrează întreprinderea. Se bifează cu „nu este cazul” atunci când nu va încadrați în tipul de societate căreia i se aplică calculul)</w:t>
            </w:r>
          </w:p>
          <w:p w14:paraId="138FA9AF" w14:textId="77777777" w:rsidR="009818DC" w:rsidRPr="002D079A" w:rsidRDefault="009818DC" w:rsidP="00CC61E0">
            <w:pPr>
              <w:tabs>
                <w:tab w:val="left" w:pos="709"/>
              </w:tabs>
              <w:spacing w:after="0" w:line="240" w:lineRule="auto"/>
              <w:rPr>
                <w:rFonts w:ascii="Times New Roman" w:eastAsia="Calibri" w:hAnsi="Times New Roman" w:cs="Times New Roman"/>
                <w:b/>
                <w:bCs/>
                <w:sz w:val="20"/>
                <w:szCs w:val="20"/>
                <w:lang w:val="ro-RO" w:eastAsia="ro-RO"/>
              </w:rPr>
            </w:pPr>
          </w:p>
          <w:p w14:paraId="096D48D6" w14:textId="77777777" w:rsidR="009818DC" w:rsidRPr="002D079A" w:rsidRDefault="009818DC" w:rsidP="00CC61E0">
            <w:pPr>
              <w:tabs>
                <w:tab w:val="left" w:pos="709"/>
              </w:tabs>
              <w:spacing w:after="0" w:line="240" w:lineRule="auto"/>
              <w:rPr>
                <w:rFonts w:ascii="Times New Roman" w:eastAsia="Calibri" w:hAnsi="Times New Roman" w:cs="Times New Roman"/>
                <w:b/>
                <w:bCs/>
                <w:i/>
                <w:sz w:val="20"/>
                <w:szCs w:val="20"/>
                <w:lang w:val="ro-RO" w:eastAsia="ro-RO"/>
              </w:rPr>
            </w:pPr>
            <w:r w:rsidRPr="002D079A">
              <w:rPr>
                <w:rFonts w:ascii="Times New Roman" w:eastAsia="Calibri" w:hAnsi="Times New Roman" w:cs="Times New Roman"/>
                <w:b/>
                <w:bCs/>
                <w:sz w:val="20"/>
                <w:szCs w:val="20"/>
                <w:lang w:val="ro-RO" w:eastAsia="ro-RO"/>
              </w:rPr>
              <w:t>DEFINIŢIE „</w:t>
            </w:r>
            <w:r w:rsidRPr="002D079A">
              <w:rPr>
                <w:rFonts w:ascii="Times New Roman" w:eastAsia="Calibri" w:hAnsi="Times New Roman" w:cs="Times New Roman"/>
                <w:b/>
                <w:sz w:val="20"/>
                <w:szCs w:val="20"/>
                <w:lang w:val="ro-RO" w:eastAsia="ro-RO"/>
              </w:rPr>
              <w:t>întreprindere în dificultate”</w:t>
            </w:r>
            <w:r w:rsidRPr="002D079A">
              <w:rPr>
                <w:rFonts w:ascii="Times New Roman" w:eastAsia="Calibri" w:hAnsi="Times New Roman" w:cs="Times New Roman"/>
                <w:b/>
                <w:bCs/>
                <w:sz w:val="20"/>
                <w:szCs w:val="20"/>
                <w:lang w:val="ro-RO" w:eastAsia="ro-RO"/>
              </w:rPr>
              <w:t>:</w:t>
            </w:r>
            <w:r w:rsidRPr="002D079A">
              <w:rPr>
                <w:rFonts w:ascii="Times New Roman" w:eastAsia="Calibri" w:hAnsi="Times New Roman" w:cs="Times New Roman"/>
                <w:i/>
                <w:sz w:val="20"/>
                <w:szCs w:val="20"/>
                <w:lang w:val="ro-RO"/>
              </w:rPr>
              <w:t xml:space="preserve"> conform </w:t>
            </w:r>
            <w:r w:rsidRPr="002D079A">
              <w:rPr>
                <w:rFonts w:ascii="Times New Roman" w:eastAsia="Calibri" w:hAnsi="Times New Roman" w:cs="Times New Roman"/>
                <w:b/>
                <w:bCs/>
                <w:i/>
                <w:sz w:val="20"/>
                <w:szCs w:val="20"/>
                <w:lang w:val="ro-RO" w:eastAsia="ro-RO"/>
              </w:rPr>
              <w:t>Regulamentului nr. 2472/2022</w:t>
            </w:r>
          </w:p>
          <w:p w14:paraId="408FFE4D"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"întreprindere în dificultate" înseamnă o întreprindere care îndeplinește criteriile prevăzute la articolul 2 </w:t>
            </w:r>
            <w:hyperlink r:id="rId52" w:anchor="p-68009454" w:tgtFrame="_blank" w:history="1">
              <w:r w:rsidRPr="002D079A">
                <w:rPr>
                  <w:rFonts w:ascii="Times New Roman" w:eastAsia="Calibri" w:hAnsi="Times New Roman" w:cs="Times New Roman"/>
                  <w:b/>
                  <w:bCs/>
                  <w:sz w:val="20"/>
                  <w:szCs w:val="20"/>
                  <w:u w:val="single"/>
                  <w:lang w:val="ro-RO"/>
                </w:rPr>
                <w:t>punctul 18</w:t>
              </w:r>
            </w:hyperlink>
            <w:r w:rsidRPr="002D079A">
              <w:rPr>
                <w:rFonts w:ascii="Times New Roman" w:eastAsia="Calibri" w:hAnsi="Times New Roman" w:cs="Times New Roman"/>
                <w:sz w:val="20"/>
                <w:szCs w:val="20"/>
                <w:lang w:val="ro-RO"/>
              </w:rPr>
              <w:t> din Regulamentul (UE) nr. 651/2014 al Comisiei;</w:t>
            </w:r>
          </w:p>
          <w:p w14:paraId="6F1BB187"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p w14:paraId="147674EB"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eastAsia="ro-RO"/>
              </w:rPr>
            </w:pPr>
            <w:r w:rsidRPr="002D079A">
              <w:rPr>
                <w:rFonts w:ascii="Times New Roman" w:eastAsia="Calibri" w:hAnsi="Times New Roman" w:cs="Times New Roman"/>
                <w:sz w:val="20"/>
                <w:szCs w:val="20"/>
                <w:lang w:val="ro-RO" w:eastAsia="ro-RO"/>
              </w:rPr>
              <w:t xml:space="preserve">Conform Regulamentului (UE) nr. 651/2014 cu modificările și completările ulterioare, întreprindere în dificultate înseamnă o întreprindere care se află în cel puțin una din situațiile următoare: </w:t>
            </w:r>
          </w:p>
          <w:p w14:paraId="1F700C00" w14:textId="7211AB35" w:rsidR="009818DC" w:rsidRPr="002D079A" w:rsidRDefault="009818DC" w:rsidP="00CC61E0">
            <w:pPr>
              <w:tabs>
                <w:tab w:val="left" w:pos="709"/>
              </w:tabs>
              <w:spacing w:after="0" w:line="240" w:lineRule="auto"/>
              <w:rPr>
                <w:rFonts w:ascii="Times New Roman" w:eastAsia="Calibri" w:hAnsi="Times New Roman" w:cs="Times New Roman"/>
                <w:sz w:val="20"/>
                <w:szCs w:val="20"/>
                <w:lang w:val="fr-FR"/>
              </w:rPr>
            </w:pPr>
            <w:r w:rsidRPr="002D079A">
              <w:rPr>
                <w:rFonts w:ascii="Times New Roman" w:eastAsia="Calibri" w:hAnsi="Times New Roman" w:cs="Times New Roman"/>
                <w:b/>
                <w:bCs/>
                <w:sz w:val="20"/>
                <w:szCs w:val="20"/>
                <w:lang w:val="ro-RO"/>
              </w:rPr>
              <w:t>(a)</w:t>
            </w:r>
            <w:r w:rsidRPr="002D079A">
              <w:rPr>
                <w:rFonts w:ascii="Times New Roman" w:eastAsia="Calibri" w:hAnsi="Times New Roman" w:cs="Times New Roman"/>
                <w:sz w:val="20"/>
                <w:szCs w:val="20"/>
                <w:lang w:val="ro-RO"/>
              </w:rPr>
              <w:t xml:space="preserve"> În cazul unei </w:t>
            </w:r>
            <w:proofErr w:type="spellStart"/>
            <w:r w:rsidRPr="002D079A">
              <w:rPr>
                <w:rFonts w:ascii="Times New Roman" w:eastAsia="Calibri" w:hAnsi="Times New Roman" w:cs="Times New Roman"/>
                <w:sz w:val="20"/>
                <w:szCs w:val="20"/>
                <w:lang w:val="ro-RO"/>
              </w:rPr>
              <w:t>societăţi</w:t>
            </w:r>
            <w:proofErr w:type="spellEnd"/>
            <w:r w:rsidRPr="002D079A">
              <w:rPr>
                <w:rFonts w:ascii="Times New Roman" w:eastAsia="Calibri" w:hAnsi="Times New Roman" w:cs="Times New Roman"/>
                <w:sz w:val="20"/>
                <w:szCs w:val="20"/>
                <w:lang w:val="ro-RO"/>
              </w:rPr>
              <w:t xml:space="preserve"> comerciale cu răspundere limitată [alta decât un IMM care există de cel </w:t>
            </w:r>
            <w:proofErr w:type="spellStart"/>
            <w:r w:rsidRPr="002D079A">
              <w:rPr>
                <w:rFonts w:ascii="Times New Roman" w:eastAsia="Calibri" w:hAnsi="Times New Roman" w:cs="Times New Roman"/>
                <w:sz w:val="20"/>
                <w:szCs w:val="20"/>
                <w:lang w:val="ro-RO"/>
              </w:rPr>
              <w:t>puţin</w:t>
            </w:r>
            <w:proofErr w:type="spellEnd"/>
            <w:r w:rsidRPr="002D079A">
              <w:rPr>
                <w:rFonts w:ascii="Times New Roman" w:eastAsia="Calibri" w:hAnsi="Times New Roman" w:cs="Times New Roman"/>
                <w:sz w:val="20"/>
                <w:szCs w:val="20"/>
                <w:lang w:val="ro-RO"/>
              </w:rPr>
              <w:t xml:space="preserve"> 3 ani sau, în sensul </w:t>
            </w:r>
            <w:proofErr w:type="spellStart"/>
            <w:r w:rsidRPr="002D079A">
              <w:rPr>
                <w:rFonts w:ascii="Times New Roman" w:eastAsia="Calibri" w:hAnsi="Times New Roman" w:cs="Times New Roman"/>
                <w:sz w:val="20"/>
                <w:szCs w:val="20"/>
                <w:lang w:val="ro-RO"/>
              </w:rPr>
              <w:t>eligibilităţii</w:t>
            </w:r>
            <w:proofErr w:type="spellEnd"/>
            <w:r w:rsidRPr="002D079A">
              <w:rPr>
                <w:rFonts w:ascii="Times New Roman" w:eastAsia="Calibri" w:hAnsi="Times New Roman" w:cs="Times New Roman"/>
                <w:sz w:val="20"/>
                <w:szCs w:val="20"/>
                <w:lang w:val="ro-RO"/>
              </w:rPr>
              <w:t xml:space="preserve"> pentru ajutor pentru </w:t>
            </w:r>
            <w:r w:rsidR="00775C08" w:rsidRPr="002D079A">
              <w:rPr>
                <w:rFonts w:ascii="Times New Roman" w:eastAsia="Calibri" w:hAnsi="Times New Roman" w:cs="Times New Roman"/>
                <w:sz w:val="20"/>
                <w:szCs w:val="20"/>
                <w:lang w:val="ro-RO"/>
              </w:rPr>
              <w:t>finanțare</w:t>
            </w:r>
            <w:r w:rsidRPr="002D079A">
              <w:rPr>
                <w:rFonts w:ascii="Times New Roman" w:eastAsia="Calibri" w:hAnsi="Times New Roman" w:cs="Times New Roman"/>
                <w:sz w:val="20"/>
                <w:szCs w:val="20"/>
                <w:lang w:val="ro-RO"/>
              </w:rPr>
              <w:t xml:space="preserve"> de risc, un IMM care </w:t>
            </w:r>
            <w:proofErr w:type="spellStart"/>
            <w:r w:rsidRPr="002D079A">
              <w:rPr>
                <w:rFonts w:ascii="Times New Roman" w:eastAsia="Calibri" w:hAnsi="Times New Roman" w:cs="Times New Roman"/>
                <w:sz w:val="20"/>
                <w:szCs w:val="20"/>
                <w:lang w:val="ro-RO"/>
              </w:rPr>
              <w:t>îndeplineşte</w:t>
            </w:r>
            <w:proofErr w:type="spellEnd"/>
            <w:r w:rsidRPr="002D079A">
              <w:rPr>
                <w:rFonts w:ascii="Times New Roman" w:eastAsia="Calibri" w:hAnsi="Times New Roman" w:cs="Times New Roman"/>
                <w:sz w:val="20"/>
                <w:szCs w:val="20"/>
                <w:lang w:val="ro-RO"/>
              </w:rPr>
              <w:t xml:space="preserve"> </w:t>
            </w:r>
            <w:proofErr w:type="spellStart"/>
            <w:r w:rsidRPr="002D079A">
              <w:rPr>
                <w:rFonts w:ascii="Times New Roman" w:eastAsia="Calibri" w:hAnsi="Times New Roman" w:cs="Times New Roman"/>
                <w:sz w:val="20"/>
                <w:szCs w:val="20"/>
                <w:lang w:val="ro-RO"/>
              </w:rPr>
              <w:t>condiţia</w:t>
            </w:r>
            <w:proofErr w:type="spellEnd"/>
            <w:r w:rsidRPr="002D079A">
              <w:rPr>
                <w:rFonts w:ascii="Times New Roman" w:eastAsia="Calibri" w:hAnsi="Times New Roman" w:cs="Times New Roman"/>
                <w:sz w:val="20"/>
                <w:szCs w:val="20"/>
                <w:lang w:val="ro-RO"/>
              </w:rPr>
              <w:t xml:space="preserve"> prevăzută la articolul 21 alineatul (3) litera (b) </w:t>
            </w:r>
            <w:proofErr w:type="spellStart"/>
            <w:r w:rsidRPr="002D079A">
              <w:rPr>
                <w:rFonts w:ascii="Times New Roman" w:eastAsia="Calibri" w:hAnsi="Times New Roman" w:cs="Times New Roman"/>
                <w:sz w:val="20"/>
                <w:szCs w:val="20"/>
                <w:lang w:val="ro-RO"/>
              </w:rPr>
              <w:t>şi</w:t>
            </w:r>
            <w:proofErr w:type="spellEnd"/>
            <w:r w:rsidRPr="002D079A">
              <w:rPr>
                <w:rFonts w:ascii="Times New Roman" w:eastAsia="Calibri" w:hAnsi="Times New Roman" w:cs="Times New Roman"/>
                <w:sz w:val="20"/>
                <w:szCs w:val="20"/>
                <w:lang w:val="ro-RO"/>
              </w:rPr>
              <w:t xml:space="preserve"> care se califică pentru </w:t>
            </w:r>
            <w:r w:rsidR="007D35E7" w:rsidRPr="002D079A">
              <w:rPr>
                <w:rFonts w:ascii="Times New Roman" w:eastAsia="Calibri" w:hAnsi="Times New Roman" w:cs="Times New Roman"/>
                <w:sz w:val="20"/>
                <w:szCs w:val="20"/>
                <w:lang w:val="ro-RO"/>
              </w:rPr>
              <w:t>investiți</w:t>
            </w:r>
            <w:r w:rsidRPr="002D079A">
              <w:rPr>
                <w:rFonts w:ascii="Times New Roman" w:eastAsia="Calibri" w:hAnsi="Times New Roman" w:cs="Times New Roman"/>
                <w:sz w:val="20"/>
                <w:szCs w:val="20"/>
                <w:lang w:val="ro-RO"/>
              </w:rPr>
              <w:t xml:space="preserve">i pentru </w:t>
            </w:r>
            <w:r w:rsidR="00775C08" w:rsidRPr="002D079A">
              <w:rPr>
                <w:rFonts w:ascii="Times New Roman" w:eastAsia="Calibri" w:hAnsi="Times New Roman" w:cs="Times New Roman"/>
                <w:sz w:val="20"/>
                <w:szCs w:val="20"/>
                <w:lang w:val="ro-RO"/>
              </w:rPr>
              <w:t>finanțare</w:t>
            </w:r>
            <w:r w:rsidRPr="002D079A">
              <w:rPr>
                <w:rFonts w:ascii="Times New Roman" w:eastAsia="Calibri" w:hAnsi="Times New Roman" w:cs="Times New Roman"/>
                <w:sz w:val="20"/>
                <w:szCs w:val="20"/>
                <w:lang w:val="ro-RO"/>
              </w:rPr>
              <w:t xml:space="preserve"> de risc în urma unui proces de </w:t>
            </w:r>
            <w:proofErr w:type="spellStart"/>
            <w:r w:rsidRPr="002D079A">
              <w:rPr>
                <w:rFonts w:ascii="Times New Roman" w:eastAsia="Calibri" w:hAnsi="Times New Roman" w:cs="Times New Roman"/>
                <w:sz w:val="20"/>
                <w:szCs w:val="20"/>
                <w:lang w:val="ro-RO"/>
              </w:rPr>
              <w:t>diligenţă</w:t>
            </w:r>
            <w:proofErr w:type="spellEnd"/>
            <w:r w:rsidRPr="002D079A">
              <w:rPr>
                <w:rFonts w:ascii="Times New Roman" w:eastAsia="Calibri" w:hAnsi="Times New Roman" w:cs="Times New Roman"/>
                <w:sz w:val="20"/>
                <w:szCs w:val="20"/>
                <w:lang w:val="ro-RO"/>
              </w:rPr>
              <w:t xml:space="preserve"> efectuat de un intermediar financiar selectat], atunci când mai mult de jumătate din capitalul său social subscris a dispărut din cauza pierderilor acumulate. Această </w:t>
            </w:r>
            <w:r w:rsidR="009436DC" w:rsidRPr="002D079A">
              <w:rPr>
                <w:rFonts w:ascii="Times New Roman" w:eastAsia="Calibri" w:hAnsi="Times New Roman" w:cs="Times New Roman"/>
                <w:sz w:val="20"/>
                <w:szCs w:val="20"/>
                <w:lang w:val="ro-RO"/>
              </w:rPr>
              <w:t>situați</w:t>
            </w:r>
            <w:r w:rsidRPr="002D079A">
              <w:rPr>
                <w:rFonts w:ascii="Times New Roman" w:eastAsia="Calibri" w:hAnsi="Times New Roman" w:cs="Times New Roman"/>
                <w:sz w:val="20"/>
                <w:szCs w:val="20"/>
                <w:lang w:val="ro-RO"/>
              </w:rPr>
              <w:t>e survine atunci când deducerea pierderilor acumulate din rezerve (</w:t>
            </w:r>
            <w:proofErr w:type="spellStart"/>
            <w:r w:rsidRPr="002D079A">
              <w:rPr>
                <w:rFonts w:ascii="Times New Roman" w:eastAsia="Calibri" w:hAnsi="Times New Roman" w:cs="Times New Roman"/>
                <w:sz w:val="20"/>
                <w:szCs w:val="20"/>
                <w:lang w:val="ro-RO"/>
              </w:rPr>
              <w:t>şi</w:t>
            </w:r>
            <w:proofErr w:type="spellEnd"/>
            <w:r w:rsidRPr="002D079A">
              <w:rPr>
                <w:rFonts w:ascii="Times New Roman" w:eastAsia="Calibri" w:hAnsi="Times New Roman" w:cs="Times New Roman"/>
                <w:sz w:val="20"/>
                <w:szCs w:val="20"/>
                <w:lang w:val="ro-RO"/>
              </w:rPr>
              <w:t xml:space="preserve"> din toate celelalte elemente considerate în general ca făcând parte din fondurile proprii ale </w:t>
            </w:r>
            <w:proofErr w:type="spellStart"/>
            <w:r w:rsidRPr="002D079A">
              <w:rPr>
                <w:rFonts w:ascii="Times New Roman" w:eastAsia="Calibri" w:hAnsi="Times New Roman" w:cs="Times New Roman"/>
                <w:sz w:val="20"/>
                <w:szCs w:val="20"/>
                <w:lang w:val="ro-RO"/>
              </w:rPr>
              <w:t>societăţii</w:t>
            </w:r>
            <w:proofErr w:type="spellEnd"/>
            <w:r w:rsidRPr="002D079A">
              <w:rPr>
                <w:rFonts w:ascii="Times New Roman" w:eastAsia="Calibri" w:hAnsi="Times New Roman" w:cs="Times New Roman"/>
                <w:sz w:val="20"/>
                <w:szCs w:val="20"/>
                <w:lang w:val="ro-RO"/>
              </w:rPr>
              <w:t xml:space="preserve">) conduce la un rezultat negativ care </w:t>
            </w:r>
            <w:proofErr w:type="spellStart"/>
            <w:r w:rsidRPr="002D079A">
              <w:rPr>
                <w:rFonts w:ascii="Times New Roman" w:eastAsia="Calibri" w:hAnsi="Times New Roman" w:cs="Times New Roman"/>
                <w:sz w:val="20"/>
                <w:szCs w:val="20"/>
                <w:lang w:val="ro-RO"/>
              </w:rPr>
              <w:t>depăşeşte</w:t>
            </w:r>
            <w:proofErr w:type="spellEnd"/>
            <w:r w:rsidRPr="002D079A">
              <w:rPr>
                <w:rFonts w:ascii="Times New Roman" w:eastAsia="Calibri" w:hAnsi="Times New Roman" w:cs="Times New Roman"/>
                <w:sz w:val="20"/>
                <w:szCs w:val="20"/>
                <w:lang w:val="ro-RO"/>
              </w:rPr>
              <w:t xml:space="preserve"> jumătate din capitalul social subscris. </w:t>
            </w:r>
            <w:proofErr w:type="spellStart"/>
            <w:r w:rsidRPr="002D079A">
              <w:rPr>
                <w:rFonts w:ascii="Times New Roman" w:eastAsia="Calibri" w:hAnsi="Times New Roman" w:cs="Times New Roman"/>
                <w:sz w:val="20"/>
                <w:szCs w:val="20"/>
                <w:lang w:val="fr-FR"/>
              </w:rPr>
              <w:t>În</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sensul</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acestei</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dispoziţii</w:t>
            </w:r>
            <w:proofErr w:type="spellEnd"/>
            <w:r w:rsidRPr="002D079A">
              <w:rPr>
                <w:rFonts w:ascii="Times New Roman" w:eastAsia="Calibri" w:hAnsi="Times New Roman" w:cs="Times New Roman"/>
                <w:sz w:val="20"/>
                <w:szCs w:val="20"/>
                <w:lang w:val="fr-FR"/>
              </w:rPr>
              <w:t>, «</w:t>
            </w:r>
            <w:proofErr w:type="spellStart"/>
            <w:r w:rsidRPr="002D079A">
              <w:rPr>
                <w:rFonts w:ascii="Times New Roman" w:eastAsia="Calibri" w:hAnsi="Times New Roman" w:cs="Times New Roman"/>
                <w:sz w:val="20"/>
                <w:szCs w:val="20"/>
                <w:lang w:val="fr-FR"/>
              </w:rPr>
              <w:t>societate</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cu</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răspundere</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limitată</w:t>
            </w:r>
            <w:proofErr w:type="spellEnd"/>
            <w:r w:rsidRPr="002D079A">
              <w:rPr>
                <w:rFonts w:ascii="Times New Roman" w:eastAsia="Calibri" w:hAnsi="Times New Roman" w:cs="Times New Roman"/>
                <w:sz w:val="20"/>
                <w:szCs w:val="20"/>
                <w:lang w:val="fr-FR"/>
              </w:rPr>
              <w:t xml:space="preserve">» se </w:t>
            </w:r>
            <w:proofErr w:type="spellStart"/>
            <w:r w:rsidRPr="002D079A">
              <w:rPr>
                <w:rFonts w:ascii="Times New Roman" w:eastAsia="Calibri" w:hAnsi="Times New Roman" w:cs="Times New Roman"/>
                <w:sz w:val="20"/>
                <w:szCs w:val="20"/>
                <w:lang w:val="fr-FR"/>
              </w:rPr>
              <w:t>referă</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în</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special</w:t>
            </w:r>
            <w:proofErr w:type="spellEnd"/>
            <w:r w:rsidRPr="002D079A">
              <w:rPr>
                <w:rFonts w:ascii="Times New Roman" w:eastAsia="Calibri" w:hAnsi="Times New Roman" w:cs="Times New Roman"/>
                <w:sz w:val="20"/>
                <w:szCs w:val="20"/>
                <w:lang w:val="fr-FR"/>
              </w:rPr>
              <w:t xml:space="preserve"> la </w:t>
            </w:r>
            <w:proofErr w:type="spellStart"/>
            <w:r w:rsidRPr="002D079A">
              <w:rPr>
                <w:rFonts w:ascii="Times New Roman" w:eastAsia="Calibri" w:hAnsi="Times New Roman" w:cs="Times New Roman"/>
                <w:sz w:val="20"/>
                <w:szCs w:val="20"/>
                <w:lang w:val="fr-FR"/>
              </w:rPr>
              <w:t>tipurile</w:t>
            </w:r>
            <w:proofErr w:type="spellEnd"/>
            <w:r w:rsidRPr="002D079A">
              <w:rPr>
                <w:rFonts w:ascii="Times New Roman" w:eastAsia="Calibri" w:hAnsi="Times New Roman" w:cs="Times New Roman"/>
                <w:sz w:val="20"/>
                <w:szCs w:val="20"/>
                <w:lang w:val="fr-FR"/>
              </w:rPr>
              <w:t xml:space="preserve"> de </w:t>
            </w:r>
            <w:proofErr w:type="spellStart"/>
            <w:r w:rsidRPr="002D079A">
              <w:rPr>
                <w:rFonts w:ascii="Times New Roman" w:eastAsia="Calibri" w:hAnsi="Times New Roman" w:cs="Times New Roman"/>
                <w:sz w:val="20"/>
                <w:szCs w:val="20"/>
                <w:lang w:val="fr-FR"/>
              </w:rPr>
              <w:t>societăţi</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comerciale</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menţionate</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în</w:t>
            </w:r>
            <w:proofErr w:type="spellEnd"/>
            <w:r w:rsidRPr="002D079A">
              <w:rPr>
                <w:rFonts w:ascii="Times New Roman" w:eastAsia="Calibri" w:hAnsi="Times New Roman" w:cs="Times New Roman"/>
                <w:sz w:val="20"/>
                <w:szCs w:val="20"/>
                <w:lang w:val="fr-FR"/>
              </w:rPr>
              <w:t> </w:t>
            </w:r>
            <w:proofErr w:type="spellStart"/>
            <w:r w:rsidRPr="002D079A">
              <w:rPr>
                <w:rFonts w:ascii="Times New Roman" w:hAnsi="Times New Roman" w:cs="Times New Roman"/>
              </w:rPr>
              <w:fldChar w:fldCharType="begin"/>
            </w:r>
            <w:r w:rsidRPr="002D079A">
              <w:rPr>
                <w:rFonts w:ascii="Times New Roman" w:hAnsi="Times New Roman" w:cs="Times New Roman"/>
                <w:lang w:val="fr-FR"/>
              </w:rPr>
              <w:instrText>HYPERLINK "https://lege5.ro/App/Document/gm3tenjxg4/directiva-nr-34-2013-privind-situatiile-financiare-anuale-situatiile-financiare-consolidate-si-rapoartele-conexe-ale-anumitor-tipuri-de-intreprinderi-de-modificare-a-directivei-2006-43-ce-a-parlamentu?pid=65255306&amp;d=2024-04-30" \l "p-65255306" \t "_blank"</w:instrText>
            </w:r>
            <w:r w:rsidRPr="002D079A">
              <w:rPr>
                <w:rFonts w:ascii="Times New Roman" w:hAnsi="Times New Roman" w:cs="Times New Roman"/>
              </w:rPr>
              <w:fldChar w:fldCharType="separate"/>
            </w:r>
            <w:r w:rsidRPr="002D079A">
              <w:rPr>
                <w:rFonts w:ascii="Times New Roman" w:eastAsia="Calibri" w:hAnsi="Times New Roman" w:cs="Times New Roman"/>
                <w:b/>
                <w:bCs/>
                <w:sz w:val="20"/>
                <w:szCs w:val="20"/>
                <w:u w:val="single"/>
                <w:lang w:val="fr-FR"/>
              </w:rPr>
              <w:t>anexa</w:t>
            </w:r>
            <w:proofErr w:type="spellEnd"/>
            <w:r w:rsidRPr="002D079A">
              <w:rPr>
                <w:rFonts w:ascii="Times New Roman" w:eastAsia="Calibri" w:hAnsi="Times New Roman" w:cs="Times New Roman"/>
                <w:b/>
                <w:bCs/>
                <w:sz w:val="20"/>
                <w:szCs w:val="20"/>
                <w:u w:val="single"/>
                <w:lang w:val="fr-FR"/>
              </w:rPr>
              <w:t xml:space="preserve"> I</w:t>
            </w:r>
            <w:r w:rsidRPr="002D079A">
              <w:rPr>
                <w:rFonts w:ascii="Times New Roman" w:hAnsi="Times New Roman" w:cs="Times New Roman"/>
              </w:rPr>
              <w:fldChar w:fldCharType="end"/>
            </w:r>
            <w:r w:rsidRPr="002D079A">
              <w:rPr>
                <w:rFonts w:ascii="Times New Roman" w:eastAsia="Calibri" w:hAnsi="Times New Roman" w:cs="Times New Roman"/>
                <w:sz w:val="20"/>
                <w:szCs w:val="20"/>
                <w:lang w:val="fr-FR"/>
              </w:rPr>
              <w:t xml:space="preserve"> la </w:t>
            </w:r>
            <w:proofErr w:type="spellStart"/>
            <w:r w:rsidRPr="002D079A">
              <w:rPr>
                <w:rFonts w:ascii="Times New Roman" w:eastAsia="Calibri" w:hAnsi="Times New Roman" w:cs="Times New Roman"/>
                <w:sz w:val="20"/>
                <w:szCs w:val="20"/>
                <w:lang w:val="fr-FR"/>
              </w:rPr>
              <w:t>Directiva</w:t>
            </w:r>
            <w:proofErr w:type="spellEnd"/>
            <w:r w:rsidRPr="002D079A">
              <w:rPr>
                <w:rFonts w:ascii="Times New Roman" w:eastAsia="Calibri" w:hAnsi="Times New Roman" w:cs="Times New Roman"/>
                <w:sz w:val="20"/>
                <w:szCs w:val="20"/>
                <w:lang w:val="fr-FR"/>
              </w:rPr>
              <w:t xml:space="preserve"> 2013/34/UE a </w:t>
            </w:r>
            <w:proofErr w:type="spellStart"/>
            <w:r w:rsidRPr="002D079A">
              <w:rPr>
                <w:rFonts w:ascii="Times New Roman" w:eastAsia="Calibri" w:hAnsi="Times New Roman" w:cs="Times New Roman"/>
                <w:sz w:val="20"/>
                <w:szCs w:val="20"/>
                <w:lang w:val="fr-FR"/>
              </w:rPr>
              <w:t>Parlamentului</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lastRenderedPageBreak/>
              <w:t>European</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şi</w:t>
            </w:r>
            <w:proofErr w:type="spellEnd"/>
            <w:r w:rsidRPr="002D079A">
              <w:rPr>
                <w:rFonts w:ascii="Times New Roman" w:eastAsia="Calibri" w:hAnsi="Times New Roman" w:cs="Times New Roman"/>
                <w:sz w:val="20"/>
                <w:szCs w:val="20"/>
                <w:lang w:val="fr-FR"/>
              </w:rPr>
              <w:t xml:space="preserve"> a </w:t>
            </w:r>
            <w:proofErr w:type="spellStart"/>
            <w:r w:rsidRPr="002D079A">
              <w:rPr>
                <w:rFonts w:ascii="Times New Roman" w:eastAsia="Calibri" w:hAnsi="Times New Roman" w:cs="Times New Roman"/>
                <w:sz w:val="20"/>
                <w:szCs w:val="20"/>
                <w:lang w:val="fr-FR"/>
              </w:rPr>
              <w:t>Consiliului</w:t>
            </w:r>
            <w:proofErr w:type="spellEnd"/>
            <w:r w:rsidRPr="002D079A">
              <w:rPr>
                <w:rFonts w:ascii="Times New Roman" w:eastAsia="Calibri" w:hAnsi="Times New Roman" w:cs="Times New Roman"/>
                <w:sz w:val="20"/>
                <w:szCs w:val="20"/>
                <w:lang w:val="fr-FR"/>
              </w:rPr>
              <w:t xml:space="preserve"> (</w:t>
            </w:r>
            <w:r w:rsidRPr="002D079A">
              <w:rPr>
                <w:rFonts w:ascii="Times New Roman" w:eastAsia="Calibri" w:hAnsi="Times New Roman" w:cs="Times New Roman"/>
                <w:sz w:val="20"/>
                <w:szCs w:val="20"/>
                <w:vertAlign w:val="superscript"/>
                <w:lang w:val="fr-FR"/>
              </w:rPr>
              <w:t>*5</w:t>
            </w:r>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iar</w:t>
            </w:r>
            <w:proofErr w:type="spellEnd"/>
            <w:r w:rsidRPr="002D079A">
              <w:rPr>
                <w:rFonts w:ascii="Times New Roman" w:eastAsia="Calibri" w:hAnsi="Times New Roman" w:cs="Times New Roman"/>
                <w:sz w:val="20"/>
                <w:szCs w:val="20"/>
                <w:lang w:val="fr-FR"/>
              </w:rPr>
              <w:t xml:space="preserve"> «capital social» </w:t>
            </w:r>
            <w:proofErr w:type="spellStart"/>
            <w:r w:rsidRPr="002D079A">
              <w:rPr>
                <w:rFonts w:ascii="Times New Roman" w:eastAsia="Calibri" w:hAnsi="Times New Roman" w:cs="Times New Roman"/>
                <w:sz w:val="20"/>
                <w:szCs w:val="20"/>
                <w:lang w:val="fr-FR"/>
              </w:rPr>
              <w:t>include</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dacă</w:t>
            </w:r>
            <w:proofErr w:type="spellEnd"/>
            <w:r w:rsidRPr="002D079A">
              <w:rPr>
                <w:rFonts w:ascii="Times New Roman" w:eastAsia="Calibri" w:hAnsi="Times New Roman" w:cs="Times New Roman"/>
                <w:sz w:val="20"/>
                <w:szCs w:val="20"/>
                <w:lang w:val="fr-FR"/>
              </w:rPr>
              <w:t xml:space="preserve"> este </w:t>
            </w:r>
            <w:proofErr w:type="spellStart"/>
            <w:r w:rsidRPr="002D079A">
              <w:rPr>
                <w:rFonts w:ascii="Times New Roman" w:eastAsia="Calibri" w:hAnsi="Times New Roman" w:cs="Times New Roman"/>
                <w:sz w:val="20"/>
                <w:szCs w:val="20"/>
                <w:lang w:val="fr-FR"/>
              </w:rPr>
              <w:t>cazul</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orice</w:t>
            </w:r>
            <w:proofErr w:type="spellEnd"/>
            <w:r w:rsidRPr="002D079A">
              <w:rPr>
                <w:rFonts w:ascii="Times New Roman" w:eastAsia="Calibri" w:hAnsi="Times New Roman" w:cs="Times New Roman"/>
                <w:sz w:val="20"/>
                <w:szCs w:val="20"/>
                <w:lang w:val="fr-FR"/>
              </w:rPr>
              <w:t xml:space="preserve"> capital </w:t>
            </w:r>
            <w:proofErr w:type="spellStart"/>
            <w:r w:rsidRPr="002D079A">
              <w:rPr>
                <w:rFonts w:ascii="Times New Roman" w:eastAsia="Calibri" w:hAnsi="Times New Roman" w:cs="Times New Roman"/>
                <w:sz w:val="20"/>
                <w:szCs w:val="20"/>
                <w:lang w:val="fr-FR"/>
              </w:rPr>
              <w:t>suplimentar</w:t>
            </w:r>
            <w:proofErr w:type="spellEnd"/>
            <w:r w:rsidRPr="002D079A">
              <w:rPr>
                <w:rFonts w:ascii="Times New Roman" w:eastAsia="Calibri" w:hAnsi="Times New Roman" w:cs="Times New Roman"/>
                <w:sz w:val="20"/>
                <w:szCs w:val="20"/>
                <w:lang w:val="fr-FR"/>
              </w:rPr>
              <w:t>. </w:t>
            </w:r>
          </w:p>
          <w:p w14:paraId="2889316C" w14:textId="7FF306E8" w:rsidR="009818DC" w:rsidRPr="002D079A" w:rsidRDefault="009818DC" w:rsidP="00CC61E0">
            <w:pPr>
              <w:tabs>
                <w:tab w:val="left" w:pos="709"/>
              </w:tabs>
              <w:spacing w:after="0" w:line="240" w:lineRule="auto"/>
              <w:rPr>
                <w:rFonts w:ascii="Times New Roman" w:eastAsia="Calibri" w:hAnsi="Times New Roman" w:cs="Times New Roman"/>
                <w:sz w:val="20"/>
                <w:szCs w:val="20"/>
                <w:lang w:val="en-AU"/>
              </w:rPr>
            </w:pPr>
            <w:r w:rsidRPr="002D079A">
              <w:rPr>
                <w:rFonts w:ascii="Times New Roman" w:eastAsia="Calibri" w:hAnsi="Times New Roman" w:cs="Times New Roman"/>
                <w:sz w:val="20"/>
                <w:szCs w:val="20"/>
                <w:lang w:val="fr-FR"/>
              </w:rPr>
              <w:t>   </w:t>
            </w:r>
            <w:r w:rsidRPr="002D079A">
              <w:rPr>
                <w:rFonts w:ascii="Times New Roman" w:eastAsia="Calibri" w:hAnsi="Times New Roman" w:cs="Times New Roman"/>
                <w:b/>
                <w:bCs/>
                <w:sz w:val="20"/>
                <w:szCs w:val="20"/>
                <w:lang w:val="fr-FR"/>
              </w:rPr>
              <w:t>(</w:t>
            </w:r>
            <w:r w:rsidRPr="002D079A">
              <w:rPr>
                <w:rFonts w:ascii="Times New Roman" w:eastAsia="Calibri" w:hAnsi="Times New Roman" w:cs="Times New Roman"/>
                <w:b/>
                <w:bCs/>
                <w:sz w:val="20"/>
                <w:szCs w:val="20"/>
                <w:vertAlign w:val="superscript"/>
                <w:lang w:val="fr-FR"/>
              </w:rPr>
              <w:t>*5</w:t>
            </w:r>
            <w:r w:rsidRPr="002D079A">
              <w:rPr>
                <w:rFonts w:ascii="Times New Roman" w:eastAsia="Calibri" w:hAnsi="Times New Roman" w:cs="Times New Roman"/>
                <w:b/>
                <w:bCs/>
                <w:sz w:val="20"/>
                <w:szCs w:val="20"/>
                <w:lang w:val="fr-FR"/>
              </w:rPr>
              <w:t>)</w:t>
            </w:r>
            <w:r w:rsidRPr="002D079A">
              <w:rPr>
                <w:rFonts w:ascii="Times New Roman" w:eastAsia="Calibri" w:hAnsi="Times New Roman" w:cs="Times New Roman"/>
                <w:sz w:val="20"/>
                <w:szCs w:val="20"/>
                <w:lang w:val="fr-FR"/>
              </w:rPr>
              <w:t> </w:t>
            </w:r>
            <w:proofErr w:type="spellStart"/>
            <w:r w:rsidRPr="002D079A">
              <w:rPr>
                <w:rFonts w:ascii="Times New Roman" w:eastAsia="Calibri" w:hAnsi="Times New Roman" w:cs="Times New Roman"/>
                <w:sz w:val="20"/>
                <w:szCs w:val="20"/>
                <w:lang w:val="fr-FR"/>
              </w:rPr>
              <w:t>Directiva</w:t>
            </w:r>
            <w:proofErr w:type="spellEnd"/>
            <w:r w:rsidRPr="002D079A">
              <w:rPr>
                <w:rFonts w:ascii="Times New Roman" w:eastAsia="Calibri" w:hAnsi="Times New Roman" w:cs="Times New Roman"/>
                <w:sz w:val="20"/>
                <w:szCs w:val="20"/>
                <w:lang w:val="fr-FR"/>
              </w:rPr>
              <w:t> </w:t>
            </w:r>
            <w:hyperlink r:id="rId53" w:tgtFrame="_blank" w:history="1">
              <w:r w:rsidRPr="002D079A">
                <w:rPr>
                  <w:rFonts w:ascii="Times New Roman" w:eastAsia="Calibri" w:hAnsi="Times New Roman" w:cs="Times New Roman"/>
                  <w:b/>
                  <w:bCs/>
                  <w:sz w:val="20"/>
                  <w:szCs w:val="20"/>
                  <w:u w:val="single"/>
                  <w:lang w:val="fr-FR"/>
                </w:rPr>
                <w:t>2013/34/UE</w:t>
              </w:r>
            </w:hyperlink>
            <w:r w:rsidRPr="002D079A">
              <w:rPr>
                <w:rFonts w:ascii="Times New Roman" w:eastAsia="Calibri" w:hAnsi="Times New Roman" w:cs="Times New Roman"/>
                <w:sz w:val="20"/>
                <w:szCs w:val="20"/>
                <w:lang w:val="fr-FR"/>
              </w:rPr>
              <w:t xml:space="preserve"> a </w:t>
            </w:r>
            <w:proofErr w:type="spellStart"/>
            <w:r w:rsidRPr="002D079A">
              <w:rPr>
                <w:rFonts w:ascii="Times New Roman" w:eastAsia="Calibri" w:hAnsi="Times New Roman" w:cs="Times New Roman"/>
                <w:sz w:val="20"/>
                <w:szCs w:val="20"/>
                <w:lang w:val="fr-FR"/>
              </w:rPr>
              <w:t>Parlamentului</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European</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şi</w:t>
            </w:r>
            <w:proofErr w:type="spellEnd"/>
            <w:r w:rsidRPr="002D079A">
              <w:rPr>
                <w:rFonts w:ascii="Times New Roman" w:eastAsia="Calibri" w:hAnsi="Times New Roman" w:cs="Times New Roman"/>
                <w:sz w:val="20"/>
                <w:szCs w:val="20"/>
                <w:lang w:val="fr-FR"/>
              </w:rPr>
              <w:t xml:space="preserve"> a </w:t>
            </w:r>
            <w:proofErr w:type="spellStart"/>
            <w:r w:rsidRPr="002D079A">
              <w:rPr>
                <w:rFonts w:ascii="Times New Roman" w:eastAsia="Calibri" w:hAnsi="Times New Roman" w:cs="Times New Roman"/>
                <w:sz w:val="20"/>
                <w:szCs w:val="20"/>
                <w:lang w:val="fr-FR"/>
              </w:rPr>
              <w:t>Consiliului</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din</w:t>
            </w:r>
            <w:proofErr w:type="spellEnd"/>
            <w:r w:rsidRPr="002D079A">
              <w:rPr>
                <w:rFonts w:ascii="Times New Roman" w:eastAsia="Calibri" w:hAnsi="Times New Roman" w:cs="Times New Roman"/>
                <w:sz w:val="20"/>
                <w:szCs w:val="20"/>
                <w:lang w:val="fr-FR"/>
              </w:rPr>
              <w:t xml:space="preserve"> 26 </w:t>
            </w:r>
            <w:proofErr w:type="spellStart"/>
            <w:r w:rsidRPr="002D079A">
              <w:rPr>
                <w:rFonts w:ascii="Times New Roman" w:eastAsia="Calibri" w:hAnsi="Times New Roman" w:cs="Times New Roman"/>
                <w:sz w:val="20"/>
                <w:szCs w:val="20"/>
                <w:lang w:val="fr-FR"/>
              </w:rPr>
              <w:t>iunie</w:t>
            </w:r>
            <w:proofErr w:type="spellEnd"/>
            <w:r w:rsidRPr="002D079A">
              <w:rPr>
                <w:rFonts w:ascii="Times New Roman" w:eastAsia="Calibri" w:hAnsi="Times New Roman" w:cs="Times New Roman"/>
                <w:sz w:val="20"/>
                <w:szCs w:val="20"/>
                <w:lang w:val="fr-FR"/>
              </w:rPr>
              <w:t xml:space="preserve"> 2013 </w:t>
            </w:r>
            <w:proofErr w:type="spellStart"/>
            <w:r w:rsidRPr="002D079A">
              <w:rPr>
                <w:rFonts w:ascii="Times New Roman" w:eastAsia="Calibri" w:hAnsi="Times New Roman" w:cs="Times New Roman"/>
                <w:sz w:val="20"/>
                <w:szCs w:val="20"/>
                <w:lang w:val="fr-FR"/>
              </w:rPr>
              <w:t>privind</w:t>
            </w:r>
            <w:proofErr w:type="spellEnd"/>
            <w:r w:rsidRPr="002D079A">
              <w:rPr>
                <w:rFonts w:ascii="Times New Roman" w:eastAsia="Calibri" w:hAnsi="Times New Roman" w:cs="Times New Roman"/>
                <w:sz w:val="20"/>
                <w:szCs w:val="20"/>
                <w:lang w:val="fr-FR"/>
              </w:rPr>
              <w:t xml:space="preserve"> </w:t>
            </w:r>
            <w:proofErr w:type="spellStart"/>
            <w:r w:rsidR="009436DC" w:rsidRPr="002D079A">
              <w:rPr>
                <w:rFonts w:ascii="Times New Roman" w:eastAsia="Calibri" w:hAnsi="Times New Roman" w:cs="Times New Roman"/>
                <w:sz w:val="20"/>
                <w:szCs w:val="20"/>
                <w:lang w:val="fr-FR"/>
              </w:rPr>
              <w:t>situați</w:t>
            </w:r>
            <w:r w:rsidRPr="002D079A">
              <w:rPr>
                <w:rFonts w:ascii="Times New Roman" w:eastAsia="Calibri" w:hAnsi="Times New Roman" w:cs="Times New Roman"/>
                <w:sz w:val="20"/>
                <w:szCs w:val="20"/>
                <w:lang w:val="fr-FR"/>
              </w:rPr>
              <w:t>ile</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financiare</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anuale</w:t>
            </w:r>
            <w:proofErr w:type="spellEnd"/>
            <w:r w:rsidRPr="002D079A">
              <w:rPr>
                <w:rFonts w:ascii="Times New Roman" w:eastAsia="Calibri" w:hAnsi="Times New Roman" w:cs="Times New Roman"/>
                <w:sz w:val="20"/>
                <w:szCs w:val="20"/>
                <w:lang w:val="fr-FR"/>
              </w:rPr>
              <w:t xml:space="preserve">, </w:t>
            </w:r>
            <w:proofErr w:type="spellStart"/>
            <w:r w:rsidR="009436DC" w:rsidRPr="002D079A">
              <w:rPr>
                <w:rFonts w:ascii="Times New Roman" w:eastAsia="Calibri" w:hAnsi="Times New Roman" w:cs="Times New Roman"/>
                <w:sz w:val="20"/>
                <w:szCs w:val="20"/>
                <w:lang w:val="fr-FR"/>
              </w:rPr>
              <w:t>situați</w:t>
            </w:r>
            <w:r w:rsidRPr="002D079A">
              <w:rPr>
                <w:rFonts w:ascii="Times New Roman" w:eastAsia="Calibri" w:hAnsi="Times New Roman" w:cs="Times New Roman"/>
                <w:sz w:val="20"/>
                <w:szCs w:val="20"/>
                <w:lang w:val="fr-FR"/>
              </w:rPr>
              <w:t>ile</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financiare</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consolidate</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şi</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rapoartele</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conexe</w:t>
            </w:r>
            <w:proofErr w:type="spellEnd"/>
            <w:r w:rsidRPr="002D079A">
              <w:rPr>
                <w:rFonts w:ascii="Times New Roman" w:eastAsia="Calibri" w:hAnsi="Times New Roman" w:cs="Times New Roman"/>
                <w:sz w:val="20"/>
                <w:szCs w:val="20"/>
                <w:lang w:val="fr-FR"/>
              </w:rPr>
              <w:t xml:space="preserve"> ale </w:t>
            </w:r>
            <w:proofErr w:type="spellStart"/>
            <w:r w:rsidRPr="002D079A">
              <w:rPr>
                <w:rFonts w:ascii="Times New Roman" w:eastAsia="Calibri" w:hAnsi="Times New Roman" w:cs="Times New Roman"/>
                <w:sz w:val="20"/>
                <w:szCs w:val="20"/>
                <w:lang w:val="fr-FR"/>
              </w:rPr>
              <w:t>anumitor</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tipuri</w:t>
            </w:r>
            <w:proofErr w:type="spellEnd"/>
            <w:r w:rsidRPr="002D079A">
              <w:rPr>
                <w:rFonts w:ascii="Times New Roman" w:eastAsia="Calibri" w:hAnsi="Times New Roman" w:cs="Times New Roman"/>
                <w:sz w:val="20"/>
                <w:szCs w:val="20"/>
                <w:lang w:val="fr-FR"/>
              </w:rPr>
              <w:t xml:space="preserve"> de </w:t>
            </w:r>
            <w:proofErr w:type="spellStart"/>
            <w:r w:rsidRPr="002D079A">
              <w:rPr>
                <w:rFonts w:ascii="Times New Roman" w:eastAsia="Calibri" w:hAnsi="Times New Roman" w:cs="Times New Roman"/>
                <w:sz w:val="20"/>
                <w:szCs w:val="20"/>
                <w:lang w:val="fr-FR"/>
              </w:rPr>
              <w:t>întreprinderi</w:t>
            </w:r>
            <w:proofErr w:type="spellEnd"/>
            <w:r w:rsidRPr="002D079A">
              <w:rPr>
                <w:rFonts w:ascii="Times New Roman" w:eastAsia="Calibri" w:hAnsi="Times New Roman" w:cs="Times New Roman"/>
                <w:sz w:val="20"/>
                <w:szCs w:val="20"/>
                <w:lang w:val="fr-FR"/>
              </w:rPr>
              <w:t xml:space="preserve">, de </w:t>
            </w:r>
            <w:proofErr w:type="spellStart"/>
            <w:r w:rsidRPr="002D079A">
              <w:rPr>
                <w:rFonts w:ascii="Times New Roman" w:eastAsia="Calibri" w:hAnsi="Times New Roman" w:cs="Times New Roman"/>
                <w:sz w:val="20"/>
                <w:szCs w:val="20"/>
                <w:lang w:val="fr-FR"/>
              </w:rPr>
              <w:t>modificare</w:t>
            </w:r>
            <w:proofErr w:type="spellEnd"/>
            <w:r w:rsidRPr="002D079A">
              <w:rPr>
                <w:rFonts w:ascii="Times New Roman" w:eastAsia="Calibri" w:hAnsi="Times New Roman" w:cs="Times New Roman"/>
                <w:sz w:val="20"/>
                <w:szCs w:val="20"/>
                <w:lang w:val="fr-FR"/>
              </w:rPr>
              <w:t xml:space="preserve"> a </w:t>
            </w:r>
            <w:proofErr w:type="spellStart"/>
            <w:r w:rsidRPr="002D079A">
              <w:rPr>
                <w:rFonts w:ascii="Times New Roman" w:eastAsia="Calibri" w:hAnsi="Times New Roman" w:cs="Times New Roman"/>
                <w:sz w:val="20"/>
                <w:szCs w:val="20"/>
                <w:lang w:val="fr-FR"/>
              </w:rPr>
              <w:t>Directivei</w:t>
            </w:r>
            <w:proofErr w:type="spellEnd"/>
            <w:r w:rsidRPr="002D079A">
              <w:rPr>
                <w:rFonts w:ascii="Times New Roman" w:eastAsia="Calibri" w:hAnsi="Times New Roman" w:cs="Times New Roman"/>
                <w:sz w:val="20"/>
                <w:szCs w:val="20"/>
                <w:lang w:val="fr-FR"/>
              </w:rPr>
              <w:t> </w:t>
            </w:r>
            <w:hyperlink r:id="rId54" w:tgtFrame="_blank" w:history="1">
              <w:r w:rsidRPr="002D079A">
                <w:rPr>
                  <w:rFonts w:ascii="Times New Roman" w:eastAsia="Calibri" w:hAnsi="Times New Roman" w:cs="Times New Roman"/>
                  <w:b/>
                  <w:bCs/>
                  <w:sz w:val="20"/>
                  <w:szCs w:val="20"/>
                  <w:u w:val="single"/>
                  <w:lang w:val="fr-FR"/>
                </w:rPr>
                <w:t>2006/43/CE</w:t>
              </w:r>
            </w:hyperlink>
            <w:r w:rsidRPr="002D079A">
              <w:rPr>
                <w:rFonts w:ascii="Times New Roman" w:eastAsia="Calibri" w:hAnsi="Times New Roman" w:cs="Times New Roman"/>
                <w:sz w:val="20"/>
                <w:szCs w:val="20"/>
                <w:lang w:val="fr-FR"/>
              </w:rPr>
              <w:t xml:space="preserve"> a </w:t>
            </w:r>
            <w:proofErr w:type="spellStart"/>
            <w:r w:rsidRPr="002D079A">
              <w:rPr>
                <w:rFonts w:ascii="Times New Roman" w:eastAsia="Calibri" w:hAnsi="Times New Roman" w:cs="Times New Roman"/>
                <w:sz w:val="20"/>
                <w:szCs w:val="20"/>
                <w:lang w:val="fr-FR"/>
              </w:rPr>
              <w:t>Parlamentului</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European</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şi</w:t>
            </w:r>
            <w:proofErr w:type="spellEnd"/>
            <w:r w:rsidRPr="002D079A">
              <w:rPr>
                <w:rFonts w:ascii="Times New Roman" w:eastAsia="Calibri" w:hAnsi="Times New Roman" w:cs="Times New Roman"/>
                <w:sz w:val="20"/>
                <w:szCs w:val="20"/>
                <w:lang w:val="fr-FR"/>
              </w:rPr>
              <w:t xml:space="preserve"> a </w:t>
            </w:r>
            <w:proofErr w:type="spellStart"/>
            <w:r w:rsidRPr="002D079A">
              <w:rPr>
                <w:rFonts w:ascii="Times New Roman" w:eastAsia="Calibri" w:hAnsi="Times New Roman" w:cs="Times New Roman"/>
                <w:sz w:val="20"/>
                <w:szCs w:val="20"/>
                <w:lang w:val="fr-FR"/>
              </w:rPr>
              <w:t>Consiliului</w:t>
            </w:r>
            <w:proofErr w:type="spellEnd"/>
            <w:r w:rsidRPr="002D079A">
              <w:rPr>
                <w:rFonts w:ascii="Times New Roman" w:eastAsia="Calibri" w:hAnsi="Times New Roman" w:cs="Times New Roman"/>
                <w:sz w:val="20"/>
                <w:szCs w:val="20"/>
                <w:lang w:val="fr-FR"/>
              </w:rPr>
              <w:t xml:space="preserve"> </w:t>
            </w:r>
            <w:proofErr w:type="spellStart"/>
            <w:r w:rsidRPr="002D079A">
              <w:rPr>
                <w:rFonts w:ascii="Times New Roman" w:eastAsia="Calibri" w:hAnsi="Times New Roman" w:cs="Times New Roman"/>
                <w:sz w:val="20"/>
                <w:szCs w:val="20"/>
                <w:lang w:val="fr-FR"/>
              </w:rPr>
              <w:t>şi</w:t>
            </w:r>
            <w:proofErr w:type="spellEnd"/>
            <w:r w:rsidRPr="002D079A">
              <w:rPr>
                <w:rFonts w:ascii="Times New Roman" w:eastAsia="Calibri" w:hAnsi="Times New Roman" w:cs="Times New Roman"/>
                <w:sz w:val="20"/>
                <w:szCs w:val="20"/>
                <w:lang w:val="fr-FR"/>
              </w:rPr>
              <w:t xml:space="preserve"> de </w:t>
            </w:r>
            <w:proofErr w:type="spellStart"/>
            <w:r w:rsidRPr="002D079A">
              <w:rPr>
                <w:rFonts w:ascii="Times New Roman" w:eastAsia="Calibri" w:hAnsi="Times New Roman" w:cs="Times New Roman"/>
                <w:sz w:val="20"/>
                <w:szCs w:val="20"/>
                <w:lang w:val="fr-FR"/>
              </w:rPr>
              <w:t>abrogare</w:t>
            </w:r>
            <w:proofErr w:type="spellEnd"/>
            <w:r w:rsidRPr="002D079A">
              <w:rPr>
                <w:rFonts w:ascii="Times New Roman" w:eastAsia="Calibri" w:hAnsi="Times New Roman" w:cs="Times New Roman"/>
                <w:sz w:val="20"/>
                <w:szCs w:val="20"/>
                <w:lang w:val="fr-FR"/>
              </w:rPr>
              <w:t xml:space="preserve"> a </w:t>
            </w:r>
            <w:proofErr w:type="spellStart"/>
            <w:r w:rsidRPr="002D079A">
              <w:rPr>
                <w:rFonts w:ascii="Times New Roman" w:eastAsia="Calibri" w:hAnsi="Times New Roman" w:cs="Times New Roman"/>
                <w:sz w:val="20"/>
                <w:szCs w:val="20"/>
                <w:lang w:val="fr-FR"/>
              </w:rPr>
              <w:t>Directivelor</w:t>
            </w:r>
            <w:proofErr w:type="spellEnd"/>
            <w:r w:rsidRPr="002D079A">
              <w:rPr>
                <w:rFonts w:ascii="Times New Roman" w:eastAsia="Calibri" w:hAnsi="Times New Roman" w:cs="Times New Roman"/>
                <w:sz w:val="20"/>
                <w:szCs w:val="20"/>
                <w:lang w:val="fr-FR"/>
              </w:rPr>
              <w:t> </w:t>
            </w:r>
            <w:hyperlink r:id="rId55" w:tgtFrame="_blank" w:history="1">
              <w:r w:rsidRPr="002D079A">
                <w:rPr>
                  <w:rFonts w:ascii="Times New Roman" w:eastAsia="Calibri" w:hAnsi="Times New Roman" w:cs="Times New Roman"/>
                  <w:b/>
                  <w:bCs/>
                  <w:sz w:val="20"/>
                  <w:szCs w:val="20"/>
                  <w:u w:val="single"/>
                  <w:lang w:val="fr-FR"/>
                </w:rPr>
                <w:t>78/660/CEE</w:t>
              </w:r>
            </w:hyperlink>
            <w:r w:rsidRPr="002D079A">
              <w:rPr>
                <w:rFonts w:ascii="Times New Roman" w:eastAsia="Calibri" w:hAnsi="Times New Roman" w:cs="Times New Roman"/>
                <w:sz w:val="20"/>
                <w:szCs w:val="20"/>
                <w:lang w:val="fr-FR"/>
              </w:rPr>
              <w:t> </w:t>
            </w:r>
            <w:proofErr w:type="spellStart"/>
            <w:r w:rsidRPr="002D079A">
              <w:rPr>
                <w:rFonts w:ascii="Times New Roman" w:eastAsia="Calibri" w:hAnsi="Times New Roman" w:cs="Times New Roman"/>
                <w:sz w:val="20"/>
                <w:szCs w:val="20"/>
                <w:lang w:val="fr-FR"/>
              </w:rPr>
              <w:t>şi</w:t>
            </w:r>
            <w:proofErr w:type="spellEnd"/>
            <w:r w:rsidRPr="002D079A">
              <w:rPr>
                <w:rFonts w:ascii="Times New Roman" w:eastAsia="Calibri" w:hAnsi="Times New Roman" w:cs="Times New Roman"/>
                <w:sz w:val="20"/>
                <w:szCs w:val="20"/>
                <w:lang w:val="fr-FR"/>
              </w:rPr>
              <w:t> </w:t>
            </w:r>
            <w:hyperlink r:id="rId56" w:tgtFrame="_blank" w:history="1">
              <w:r w:rsidRPr="002D079A">
                <w:rPr>
                  <w:rFonts w:ascii="Times New Roman" w:eastAsia="Calibri" w:hAnsi="Times New Roman" w:cs="Times New Roman"/>
                  <w:b/>
                  <w:bCs/>
                  <w:sz w:val="20"/>
                  <w:szCs w:val="20"/>
                  <w:u w:val="single"/>
                  <w:lang w:val="fr-FR"/>
                </w:rPr>
                <w:t>83/349/CEE</w:t>
              </w:r>
            </w:hyperlink>
            <w:r w:rsidRPr="002D079A">
              <w:rPr>
                <w:rFonts w:ascii="Times New Roman" w:eastAsia="Calibri" w:hAnsi="Times New Roman" w:cs="Times New Roman"/>
                <w:sz w:val="20"/>
                <w:szCs w:val="20"/>
                <w:lang w:val="fr-FR"/>
              </w:rPr>
              <w:t xml:space="preserve"> ale </w:t>
            </w:r>
            <w:proofErr w:type="spellStart"/>
            <w:r w:rsidRPr="002D079A">
              <w:rPr>
                <w:rFonts w:ascii="Times New Roman" w:eastAsia="Calibri" w:hAnsi="Times New Roman" w:cs="Times New Roman"/>
                <w:sz w:val="20"/>
                <w:szCs w:val="20"/>
                <w:lang w:val="fr-FR"/>
              </w:rPr>
              <w:t>Consiliului</w:t>
            </w:r>
            <w:proofErr w:type="spellEnd"/>
            <w:r w:rsidRPr="002D079A">
              <w:rPr>
                <w:rFonts w:ascii="Times New Roman" w:eastAsia="Calibri" w:hAnsi="Times New Roman" w:cs="Times New Roman"/>
                <w:sz w:val="20"/>
                <w:szCs w:val="20"/>
                <w:lang w:val="fr-FR"/>
              </w:rPr>
              <w:t xml:space="preserve"> (JO L 182, 29.6.2013, p. 19). </w:t>
            </w:r>
            <w:r w:rsidRPr="002D079A">
              <w:rPr>
                <w:rFonts w:ascii="Times New Roman" w:eastAsia="Calibri" w:hAnsi="Times New Roman" w:cs="Times New Roman"/>
                <w:sz w:val="20"/>
                <w:szCs w:val="20"/>
                <w:lang w:val="en-AU"/>
              </w:rPr>
              <w:t>"; </w:t>
            </w:r>
          </w:p>
          <w:p w14:paraId="3239B269"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p w14:paraId="6A7E2622"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p w14:paraId="0489C4D7" w14:textId="6E030E77" w:rsidR="009818DC" w:rsidRPr="002D079A" w:rsidRDefault="009818DC" w:rsidP="00CC61E0">
            <w:pPr>
              <w:numPr>
                <w:ilvl w:val="0"/>
                <w:numId w:val="37"/>
              </w:numPr>
              <w:tabs>
                <w:tab w:val="left" w:pos="709"/>
              </w:tabs>
              <w:suppressAutoHyphens/>
              <w:autoSpaceDN w:val="0"/>
              <w:spacing w:after="0" w:line="240" w:lineRule="auto"/>
              <w:jc w:val="both"/>
              <w:textAlignment w:val="baseline"/>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eastAsia="ro-RO"/>
              </w:rPr>
              <w:t xml:space="preserve">Întreprinderea este în </w:t>
            </w:r>
            <w:r w:rsidR="009436DC" w:rsidRPr="002D079A">
              <w:rPr>
                <w:rFonts w:ascii="Times New Roman" w:eastAsia="Calibri" w:hAnsi="Times New Roman" w:cs="Times New Roman"/>
                <w:b/>
                <w:sz w:val="20"/>
                <w:szCs w:val="20"/>
                <w:lang w:val="ro-RO" w:eastAsia="ro-RO"/>
              </w:rPr>
              <w:t>situați</w:t>
            </w:r>
            <w:r w:rsidRPr="002D079A">
              <w:rPr>
                <w:rFonts w:ascii="Times New Roman" w:eastAsia="Calibri" w:hAnsi="Times New Roman" w:cs="Times New Roman"/>
                <w:b/>
                <w:sz w:val="20"/>
                <w:szCs w:val="20"/>
                <w:lang w:val="ro-RO" w:eastAsia="ro-RO"/>
              </w:rPr>
              <w:t>a a) ?</w:t>
            </w:r>
          </w:p>
          <w:p w14:paraId="34512175" w14:textId="77777777" w:rsidR="009818DC" w:rsidRPr="002D079A" w:rsidRDefault="009818DC" w:rsidP="00CC61E0">
            <w:pPr>
              <w:tabs>
                <w:tab w:val="left" w:pos="709"/>
              </w:tabs>
              <w:spacing w:after="0" w:line="240" w:lineRule="auto"/>
              <w:rPr>
                <w:rFonts w:ascii="Times New Roman" w:eastAsia="Calibri" w:hAnsi="Times New Roman" w:cs="Times New Roman"/>
                <w:b/>
                <w:bCs/>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 xml:space="preserve"> Da</w:t>
            </w:r>
            <w:r w:rsidRPr="002D079A">
              <w:rPr>
                <w:rFonts w:ascii="Times New Roman" w:eastAsia="Calibri" w:hAnsi="Times New Roman" w:cs="Times New Roman"/>
                <w:b/>
                <w:bCs/>
                <w:sz w:val="20"/>
                <w:szCs w:val="20"/>
                <w:lang w:val="ro-RO"/>
              </w:rPr>
              <w:tab/>
            </w:r>
          </w:p>
          <w:p w14:paraId="277D4592" w14:textId="77777777" w:rsidR="009818DC" w:rsidRPr="002D079A" w:rsidRDefault="009818DC" w:rsidP="00CC61E0">
            <w:pPr>
              <w:tabs>
                <w:tab w:val="left" w:pos="709"/>
              </w:tabs>
              <w:spacing w:after="0" w:line="240" w:lineRule="auto"/>
              <w:rPr>
                <w:rFonts w:ascii="Times New Roman" w:eastAsia="Calibri" w:hAnsi="Times New Roman" w:cs="Times New Roman"/>
                <w:b/>
                <w:bCs/>
                <w:sz w:val="20"/>
                <w:szCs w:val="20"/>
                <w:lang w:val="ro-RO"/>
              </w:rPr>
            </w:pPr>
            <w:r w:rsidRPr="002D079A">
              <w:rPr>
                <w:rFonts w:ascii="Times New Roman" w:eastAsia="Symbol" w:hAnsi="Times New Roman" w:cs="Times New Roman"/>
                <w:b/>
                <w:bCs/>
                <w:sz w:val="20"/>
                <w:szCs w:val="20"/>
                <w:lang w:val="ro-RO"/>
              </w:rPr>
              <w:t xml:space="preserve"> </w:t>
            </w:r>
            <w:r w:rsidRPr="002D079A">
              <w:rPr>
                <w:rFonts w:ascii="Times New Roman" w:eastAsia="Calibri" w:hAnsi="Times New Roman" w:cs="Times New Roman"/>
                <w:b/>
                <w:bCs/>
                <w:sz w:val="20"/>
                <w:szCs w:val="20"/>
                <w:lang w:val="ro-RO"/>
              </w:rPr>
              <w:t xml:space="preserve">Nu            </w:t>
            </w:r>
          </w:p>
          <w:p w14:paraId="0BE2B122"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 xml:space="preserve"> Nu este cazul</w:t>
            </w:r>
          </w:p>
          <w:p w14:paraId="12B21695"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p>
          <w:p w14:paraId="55191291"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p>
        </w:tc>
        <w:tc>
          <w:tcPr>
            <w:tcW w:w="5375"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14:paraId="3DEA269C"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b/>
                <w:i/>
                <w:sz w:val="20"/>
                <w:szCs w:val="20"/>
                <w:lang w:val="ro-RO"/>
              </w:rPr>
              <w:lastRenderedPageBreak/>
              <w:t>Metodologia de verificare</w:t>
            </w:r>
            <w:r w:rsidRPr="002D079A">
              <w:rPr>
                <w:rFonts w:ascii="Times New Roman" w:eastAsia="Calibri" w:hAnsi="Times New Roman" w:cs="Times New Roman"/>
                <w:b/>
                <w:sz w:val="20"/>
                <w:szCs w:val="20"/>
                <w:lang w:val="ro-RO"/>
              </w:rPr>
              <w:t xml:space="preserve">   </w:t>
            </w:r>
            <w:r w:rsidRPr="002D079A">
              <w:rPr>
                <w:rFonts w:ascii="Times New Roman" w:eastAsia="Calibri" w:hAnsi="Times New Roman" w:cs="Times New Roman"/>
                <w:b/>
                <w:i/>
                <w:sz w:val="20"/>
                <w:szCs w:val="20"/>
                <w:lang w:val="ro-RO"/>
              </w:rPr>
              <w:t>„întreprindere</w:t>
            </w:r>
            <w:r w:rsidRPr="002D079A">
              <w:rPr>
                <w:rFonts w:ascii="Times New Roman" w:eastAsia="Calibri" w:hAnsi="Times New Roman" w:cs="Times New Roman"/>
                <w:b/>
                <w:i/>
                <w:sz w:val="20"/>
                <w:szCs w:val="20"/>
                <w:vertAlign w:val="superscript"/>
                <w:lang w:val="ro-RO"/>
              </w:rPr>
              <w:footnoteReference w:id="11"/>
            </w:r>
            <w:r w:rsidRPr="002D079A">
              <w:rPr>
                <w:rFonts w:ascii="Times New Roman" w:eastAsia="Calibri" w:hAnsi="Times New Roman" w:cs="Times New Roman"/>
                <w:b/>
                <w:i/>
                <w:sz w:val="20"/>
                <w:szCs w:val="20"/>
                <w:lang w:val="ro-RO"/>
              </w:rPr>
              <w:t xml:space="preserve"> în dificultate”</w:t>
            </w:r>
          </w:p>
          <w:p w14:paraId="5AD7F1A8"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Metodologia de verificare  - „întreprindere în dificultate” are in vedere ,</w:t>
            </w:r>
          </w:p>
          <w:p w14:paraId="295EA2B5" w14:textId="2AE1F269"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eastAsia="ro-RO"/>
              </w:rPr>
              <w:t>Documentul</w:t>
            </w:r>
            <w:r w:rsidRPr="002D079A">
              <w:rPr>
                <w:rFonts w:ascii="Times New Roman" w:eastAsia="Calibri" w:hAnsi="Times New Roman" w:cs="Times New Roman"/>
                <w:sz w:val="20"/>
                <w:szCs w:val="20"/>
                <w:lang w:val="ro-RO" w:eastAsia="ro-RO"/>
              </w:rPr>
              <w:t xml:space="preserve"> – </w:t>
            </w:r>
            <w:r w:rsidR="009436DC" w:rsidRPr="002D079A">
              <w:rPr>
                <w:rFonts w:ascii="Times New Roman" w:eastAsia="Calibri" w:hAnsi="Times New Roman" w:cs="Times New Roman"/>
                <w:sz w:val="20"/>
                <w:szCs w:val="20"/>
                <w:lang w:val="ro-RO" w:eastAsia="ro-RO"/>
              </w:rPr>
              <w:t>Situați</w:t>
            </w:r>
            <w:r w:rsidRPr="002D079A">
              <w:rPr>
                <w:rFonts w:ascii="Times New Roman" w:eastAsia="Calibri" w:hAnsi="Times New Roman" w:cs="Times New Roman"/>
                <w:sz w:val="20"/>
                <w:szCs w:val="20"/>
                <w:lang w:val="ro-RO" w:eastAsia="ro-RO"/>
              </w:rPr>
              <w:t xml:space="preserve">ile financiare anuale complete, încheiate pentru </w:t>
            </w:r>
            <w:r w:rsidRPr="002D079A">
              <w:rPr>
                <w:rFonts w:ascii="Times New Roman" w:eastAsia="Calibri" w:hAnsi="Times New Roman" w:cs="Times New Roman"/>
                <w:b/>
                <w:sz w:val="20"/>
                <w:szCs w:val="20"/>
                <w:lang w:val="ro-RO" w:eastAsia="ro-RO"/>
              </w:rPr>
              <w:t xml:space="preserve">anul N, precedent depunerii Cererii de </w:t>
            </w:r>
            <w:r w:rsidR="00775C08" w:rsidRPr="002D079A">
              <w:rPr>
                <w:rFonts w:ascii="Times New Roman" w:eastAsia="Calibri" w:hAnsi="Times New Roman" w:cs="Times New Roman"/>
                <w:b/>
                <w:sz w:val="20"/>
                <w:szCs w:val="20"/>
                <w:lang w:val="ro-RO" w:eastAsia="ro-RO"/>
              </w:rPr>
              <w:t>Finanțare</w:t>
            </w:r>
            <w:r w:rsidRPr="002D079A">
              <w:rPr>
                <w:rFonts w:ascii="Times New Roman" w:eastAsia="Calibri" w:hAnsi="Times New Roman" w:cs="Times New Roman"/>
                <w:sz w:val="20"/>
                <w:szCs w:val="20"/>
                <w:lang w:val="ro-RO" w:eastAsia="ro-RO"/>
              </w:rPr>
              <w:t xml:space="preserve"> (conform cu </w:t>
            </w:r>
            <w:r w:rsidRPr="002D079A">
              <w:rPr>
                <w:rFonts w:ascii="Times New Roman" w:eastAsia="Calibri" w:hAnsi="Times New Roman" w:cs="Times New Roman"/>
                <w:i/>
                <w:sz w:val="20"/>
                <w:szCs w:val="20"/>
                <w:lang w:val="ro-RO" w:eastAsia="ro-RO"/>
              </w:rPr>
              <w:t>Normele de închidere a exercițiului financiar</w:t>
            </w:r>
            <w:r w:rsidRPr="002D079A">
              <w:rPr>
                <w:rFonts w:ascii="Times New Roman" w:eastAsia="Calibri" w:hAnsi="Times New Roman" w:cs="Times New Roman"/>
                <w:sz w:val="20"/>
                <w:szCs w:val="20"/>
                <w:lang w:val="ro-RO" w:eastAsia="ro-RO"/>
              </w:rPr>
              <w:t xml:space="preserve">), aprobate </w:t>
            </w:r>
            <w:proofErr w:type="spellStart"/>
            <w:r w:rsidRPr="002D079A">
              <w:rPr>
                <w:rFonts w:ascii="Times New Roman" w:eastAsia="Calibri" w:hAnsi="Times New Roman" w:cs="Times New Roman"/>
                <w:sz w:val="20"/>
                <w:szCs w:val="20"/>
                <w:lang w:val="ro-RO" w:eastAsia="ro-RO"/>
              </w:rPr>
              <w:t>şi</w:t>
            </w:r>
            <w:proofErr w:type="spellEnd"/>
            <w:r w:rsidRPr="002D079A">
              <w:rPr>
                <w:rFonts w:ascii="Times New Roman" w:eastAsia="Calibri" w:hAnsi="Times New Roman" w:cs="Times New Roman"/>
                <w:sz w:val="20"/>
                <w:szCs w:val="20"/>
                <w:lang w:val="ro-RO" w:eastAsia="ro-RO"/>
              </w:rPr>
              <w:t xml:space="preserve"> depuse la </w:t>
            </w:r>
            <w:proofErr w:type="spellStart"/>
            <w:r w:rsidRPr="002D079A">
              <w:rPr>
                <w:rFonts w:ascii="Times New Roman" w:eastAsia="Calibri" w:hAnsi="Times New Roman" w:cs="Times New Roman"/>
                <w:sz w:val="20"/>
                <w:szCs w:val="20"/>
                <w:lang w:val="ro-RO" w:eastAsia="ro-RO"/>
              </w:rPr>
              <w:t>administraţiile</w:t>
            </w:r>
            <w:proofErr w:type="spellEnd"/>
            <w:r w:rsidRPr="002D079A">
              <w:rPr>
                <w:rFonts w:ascii="Times New Roman" w:eastAsia="Calibri" w:hAnsi="Times New Roman" w:cs="Times New Roman"/>
                <w:sz w:val="20"/>
                <w:szCs w:val="20"/>
                <w:lang w:val="ro-RO" w:eastAsia="ro-RO"/>
              </w:rPr>
              <w:t xml:space="preserve"> fiscale din raza teritorială unde întreprinderea are domiciliul fiscal.</w:t>
            </w:r>
          </w:p>
          <w:p w14:paraId="2E94CA14"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eastAsia="ro-RO"/>
              </w:rPr>
            </w:pPr>
            <w:r w:rsidRPr="002D079A">
              <w:rPr>
                <w:rFonts w:ascii="Times New Roman" w:eastAsia="Calibri" w:hAnsi="Times New Roman" w:cs="Times New Roman"/>
                <w:b/>
                <w:bCs/>
                <w:sz w:val="20"/>
                <w:szCs w:val="20"/>
                <w:lang w:val="ro-RO" w:eastAsia="ro-RO"/>
              </w:rPr>
              <w:t xml:space="preserve">Calculul la </w:t>
            </w:r>
            <w:proofErr w:type="spellStart"/>
            <w:r w:rsidRPr="002D079A">
              <w:rPr>
                <w:rFonts w:ascii="Times New Roman" w:eastAsia="Calibri" w:hAnsi="Times New Roman" w:cs="Times New Roman"/>
                <w:b/>
                <w:bCs/>
                <w:sz w:val="20"/>
                <w:szCs w:val="20"/>
                <w:lang w:val="ro-RO" w:eastAsia="ro-RO"/>
              </w:rPr>
              <w:t>pct.a</w:t>
            </w:r>
            <w:proofErr w:type="spellEnd"/>
            <w:r w:rsidRPr="002D079A">
              <w:rPr>
                <w:rFonts w:ascii="Times New Roman" w:eastAsia="Calibri" w:hAnsi="Times New Roman" w:cs="Times New Roman"/>
                <w:b/>
                <w:bCs/>
                <w:sz w:val="20"/>
                <w:szCs w:val="20"/>
                <w:lang w:val="ro-RO" w:eastAsia="ro-RO"/>
              </w:rPr>
              <w:t>)</w:t>
            </w:r>
            <w:r w:rsidRPr="002D079A">
              <w:rPr>
                <w:rFonts w:ascii="Times New Roman" w:eastAsia="Calibri" w:hAnsi="Times New Roman" w:cs="Times New Roman"/>
                <w:bCs/>
                <w:sz w:val="20"/>
                <w:szCs w:val="20"/>
                <w:lang w:val="ro-RO" w:eastAsia="ro-RO"/>
              </w:rPr>
              <w:t xml:space="preserve"> se aplică întreprinderilor cu </w:t>
            </w:r>
            <w:proofErr w:type="spellStart"/>
            <w:r w:rsidRPr="002D079A">
              <w:rPr>
                <w:rFonts w:ascii="Times New Roman" w:eastAsia="Calibri" w:hAnsi="Times New Roman" w:cs="Times New Roman"/>
                <w:bCs/>
                <w:sz w:val="20"/>
                <w:szCs w:val="20"/>
                <w:lang w:val="ro-RO" w:eastAsia="ro-RO"/>
              </w:rPr>
              <w:t>răpundere</w:t>
            </w:r>
            <w:proofErr w:type="spellEnd"/>
            <w:r w:rsidRPr="002D079A">
              <w:rPr>
                <w:rFonts w:ascii="Times New Roman" w:eastAsia="Calibri" w:hAnsi="Times New Roman" w:cs="Times New Roman"/>
                <w:bCs/>
                <w:sz w:val="20"/>
                <w:szCs w:val="20"/>
                <w:lang w:val="ro-RO" w:eastAsia="ro-RO"/>
              </w:rPr>
              <w:t xml:space="preserve"> limitată (SRL, SA, SCA;) </w:t>
            </w:r>
          </w:p>
          <w:p w14:paraId="1D193051"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Algoritmul nu se aplica IMM-urilor</w:t>
            </w:r>
            <w:r w:rsidRPr="002D079A">
              <w:rPr>
                <w:rFonts w:ascii="Times New Roman" w:eastAsia="Calibri" w:hAnsi="Times New Roman" w:cs="Times New Roman"/>
                <w:sz w:val="20"/>
                <w:szCs w:val="20"/>
                <w:vertAlign w:val="superscript"/>
                <w:lang w:val="ro-RO" w:eastAsia="ro-RO"/>
              </w:rPr>
              <w:footnoteReference w:id="12"/>
            </w:r>
            <w:r w:rsidRPr="002D079A">
              <w:rPr>
                <w:rFonts w:ascii="Times New Roman" w:eastAsia="Calibri" w:hAnsi="Times New Roman" w:cs="Times New Roman"/>
                <w:sz w:val="20"/>
                <w:szCs w:val="20"/>
                <w:lang w:val="ro-RO" w:eastAsia="ro-RO"/>
              </w:rPr>
              <w:t xml:space="preserve"> care sunt înregistrate la Registrul Comerțului de mai puțin de 3 ani </w:t>
            </w:r>
            <w:r w:rsidRPr="002D079A">
              <w:rPr>
                <w:rFonts w:ascii="Times New Roman" w:eastAsia="Calibri" w:hAnsi="Times New Roman" w:cs="Times New Roman"/>
                <w:sz w:val="20"/>
                <w:szCs w:val="20"/>
                <w:vertAlign w:val="superscript"/>
                <w:lang w:val="ro-RO" w:eastAsia="ro-RO"/>
              </w:rPr>
              <w:footnoteReference w:id="13"/>
            </w:r>
            <w:r w:rsidRPr="002D079A">
              <w:rPr>
                <w:rFonts w:ascii="Times New Roman" w:eastAsia="Calibri" w:hAnsi="Times New Roman" w:cs="Times New Roman"/>
                <w:sz w:val="20"/>
                <w:szCs w:val="20"/>
                <w:lang w:val="ro-RO" w:eastAsia="ro-RO"/>
              </w:rPr>
              <w:t xml:space="preserve"> și nici celor care nu întocmesc bilanț contabil.</w:t>
            </w:r>
          </w:p>
          <w:p w14:paraId="6A5F5F1A" w14:textId="77777777" w:rsidR="009818DC" w:rsidRPr="002D079A" w:rsidRDefault="009818DC" w:rsidP="00CC61E0">
            <w:pPr>
              <w:tabs>
                <w:tab w:val="left" w:pos="272"/>
                <w:tab w:val="left" w:pos="709"/>
              </w:tabs>
              <w:spacing w:after="0" w:line="240" w:lineRule="auto"/>
              <w:rPr>
                <w:rFonts w:ascii="Times New Roman" w:eastAsia="Calibri" w:hAnsi="Times New Roman" w:cs="Times New Roman"/>
                <w:sz w:val="20"/>
                <w:szCs w:val="20"/>
                <w:lang w:val="ro-RO" w:eastAsia="ro-RO"/>
              </w:rPr>
            </w:pPr>
            <w:r w:rsidRPr="002D079A">
              <w:rPr>
                <w:rFonts w:ascii="Times New Roman" w:eastAsia="Calibri" w:hAnsi="Times New Roman" w:cs="Times New Roman"/>
                <w:sz w:val="20"/>
                <w:szCs w:val="20"/>
                <w:lang w:val="ro-RO" w:eastAsia="ro-RO"/>
              </w:rPr>
              <w:t xml:space="preserve">Pierderi de capital (rezultatul negativ obținut în urma deducerii pierderilor) = ( Prime de capital + Rezerve din reevaluare + Rezerve )+ (Rezultatul reportat + Rezultatul exercițiului financiar ) </w:t>
            </w:r>
          </w:p>
          <w:p w14:paraId="67D053D1" w14:textId="77777777" w:rsidR="009818DC" w:rsidRPr="002D079A" w:rsidRDefault="009818DC" w:rsidP="00CC61E0">
            <w:pPr>
              <w:tabs>
                <w:tab w:val="left" w:pos="272"/>
                <w:tab w:val="left" w:pos="709"/>
              </w:tabs>
              <w:spacing w:after="0" w:line="240" w:lineRule="auto"/>
              <w:rPr>
                <w:rFonts w:ascii="Times New Roman" w:eastAsia="Calibri" w:hAnsi="Times New Roman" w:cs="Times New Roman"/>
                <w:sz w:val="20"/>
                <w:szCs w:val="20"/>
                <w:lang w:val="ro-RO" w:eastAsia="ro-RO"/>
              </w:rPr>
            </w:pPr>
          </w:p>
          <w:p w14:paraId="3E2C5DEE" w14:textId="77777777" w:rsidR="009818DC" w:rsidRPr="002D079A" w:rsidRDefault="009818DC" w:rsidP="00CC61E0">
            <w:pPr>
              <w:tabs>
                <w:tab w:val="left" w:pos="272"/>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Rezultatul acumulat</w:t>
            </w:r>
            <w:r w:rsidRPr="002D079A">
              <w:rPr>
                <w:rFonts w:ascii="Times New Roman" w:eastAsia="Calibri" w:hAnsi="Times New Roman" w:cs="Times New Roman"/>
                <w:b/>
                <w:sz w:val="20"/>
                <w:szCs w:val="20"/>
                <w:lang w:val="ro-RO"/>
              </w:rPr>
              <w:t xml:space="preserve"> </w:t>
            </w:r>
            <w:r w:rsidRPr="002D079A">
              <w:rPr>
                <w:rFonts w:ascii="Times New Roman" w:eastAsia="Calibri" w:hAnsi="Times New Roman" w:cs="Times New Roman"/>
                <w:sz w:val="20"/>
                <w:szCs w:val="20"/>
                <w:lang w:val="ro-RO"/>
              </w:rPr>
              <w:t>= (+/ –) Rezultatul reportat (Profit</w:t>
            </w:r>
            <w:r w:rsidRPr="002D079A">
              <w:rPr>
                <w:rFonts w:ascii="Times New Roman" w:eastAsia="Calibri" w:hAnsi="Times New Roman" w:cs="Times New Roman"/>
                <w:sz w:val="20"/>
                <w:szCs w:val="20"/>
                <w:vertAlign w:val="superscript"/>
                <w:lang w:val="ro-RO"/>
              </w:rPr>
              <w:t>*</w:t>
            </w:r>
            <w:r w:rsidRPr="002D079A">
              <w:rPr>
                <w:rFonts w:ascii="Times New Roman" w:eastAsia="Calibri" w:hAnsi="Times New Roman" w:cs="Times New Roman"/>
                <w:sz w:val="20"/>
                <w:szCs w:val="20"/>
                <w:lang w:val="ro-RO"/>
              </w:rPr>
              <w:t xml:space="preserve"> sau Pierdere** reportată) </w:t>
            </w:r>
            <w:r w:rsidRPr="002D079A">
              <w:rPr>
                <w:rFonts w:ascii="Times New Roman" w:eastAsia="Calibri" w:hAnsi="Times New Roman" w:cs="Times New Roman"/>
                <w:b/>
                <w:sz w:val="20"/>
                <w:szCs w:val="20"/>
                <w:lang w:val="ro-RO"/>
              </w:rPr>
              <w:t>+</w:t>
            </w:r>
            <w:r w:rsidRPr="002D079A">
              <w:rPr>
                <w:rFonts w:ascii="Times New Roman" w:eastAsia="Calibri" w:hAnsi="Times New Roman" w:cs="Times New Roman"/>
                <w:sz w:val="20"/>
                <w:szCs w:val="20"/>
                <w:lang w:val="ro-RO"/>
              </w:rPr>
              <w:t xml:space="preserve"> (+/-) Rezultatul exercițiului financiar (Profit</w:t>
            </w:r>
            <w:r w:rsidRPr="002D079A">
              <w:rPr>
                <w:rFonts w:ascii="Times New Roman" w:eastAsia="Calibri" w:hAnsi="Times New Roman" w:cs="Times New Roman"/>
                <w:sz w:val="20"/>
                <w:szCs w:val="20"/>
                <w:vertAlign w:val="superscript"/>
                <w:lang w:val="ro-RO"/>
              </w:rPr>
              <w:t>*</w:t>
            </w:r>
            <w:r w:rsidRPr="002D079A">
              <w:rPr>
                <w:rFonts w:ascii="Times New Roman" w:eastAsia="Calibri" w:hAnsi="Times New Roman" w:cs="Times New Roman"/>
                <w:sz w:val="20"/>
                <w:szCs w:val="20"/>
                <w:lang w:val="ro-RO"/>
              </w:rPr>
              <w:t xml:space="preserve"> sau Pierdere** exercițiu financiar)</w:t>
            </w:r>
          </w:p>
          <w:p w14:paraId="471C479B"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Întreprinderea care nu înregistrează pierderi acumulate, nu este în dificultate, respectiv când, </w:t>
            </w:r>
            <w:r w:rsidRPr="002D079A">
              <w:rPr>
                <w:rFonts w:ascii="Times New Roman" w:eastAsia="Calibri" w:hAnsi="Times New Roman" w:cs="Times New Roman"/>
                <w:sz w:val="20"/>
                <w:szCs w:val="20"/>
                <w:lang w:val="ro-RO" w:eastAsia="ro-RO"/>
              </w:rPr>
              <w:t xml:space="preserve">Pierderea de capital (rezultatul obținut în urma deducerii pierderilor) </w:t>
            </w:r>
            <w:r w:rsidRPr="002D079A">
              <w:rPr>
                <w:rFonts w:ascii="Times New Roman" w:eastAsia="Calibri" w:hAnsi="Times New Roman" w:cs="Times New Roman"/>
                <w:sz w:val="20"/>
                <w:szCs w:val="20"/>
                <w:u w:val="single"/>
                <w:lang w:val="ro-RO"/>
              </w:rPr>
              <w:t>&gt;</w:t>
            </w:r>
            <w:r w:rsidRPr="002D079A">
              <w:rPr>
                <w:rFonts w:ascii="Times New Roman" w:eastAsia="Calibri" w:hAnsi="Times New Roman" w:cs="Times New Roman"/>
                <w:sz w:val="20"/>
                <w:szCs w:val="20"/>
                <w:lang w:val="ro-RO"/>
              </w:rPr>
              <w:t xml:space="preserve"> 0. </w:t>
            </w:r>
          </w:p>
          <w:p w14:paraId="22F3DE7A" w14:textId="77777777" w:rsidR="009818DC" w:rsidRPr="002D079A" w:rsidRDefault="009818DC" w:rsidP="00CC61E0">
            <w:pPr>
              <w:tabs>
                <w:tab w:val="left" w:pos="272"/>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eastAsia="ro-RO"/>
              </w:rPr>
              <w:t xml:space="preserve">Întreprinderea NU este în dificultate dacă: </w:t>
            </w:r>
          </w:p>
          <w:p w14:paraId="00AAA7A5" w14:textId="77777777" w:rsidR="009818DC" w:rsidRPr="002D079A" w:rsidRDefault="009818DC" w:rsidP="00CC61E0">
            <w:pPr>
              <w:tabs>
                <w:tab w:val="left" w:pos="272"/>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eastAsia="ro-RO"/>
              </w:rPr>
              <w:t xml:space="preserve"> </w:t>
            </w:r>
            <w:r w:rsidRPr="002D079A">
              <w:rPr>
                <w:rFonts w:ascii="Times New Roman" w:eastAsia="Calibri" w:hAnsi="Times New Roman" w:cs="Times New Roman"/>
                <w:sz w:val="20"/>
                <w:szCs w:val="20"/>
                <w:lang w:val="ro-RO" w:eastAsia="ro-RO"/>
              </w:rPr>
              <w:t xml:space="preserve">Pierderile de capital (rezultatul negativ obținut în urma deducerii pierderilor) în valoare absolută ≤    50% x Capital social subscris și vărsat  </w:t>
            </w:r>
          </w:p>
          <w:p w14:paraId="2DEE16B2" w14:textId="77777777" w:rsidR="009818DC" w:rsidRPr="002D079A" w:rsidRDefault="009818DC" w:rsidP="00CC61E0">
            <w:pPr>
              <w:tabs>
                <w:tab w:val="left" w:pos="709"/>
              </w:tabs>
              <w:spacing w:after="0" w:line="240" w:lineRule="auto"/>
              <w:rPr>
                <w:rFonts w:ascii="Times New Roman" w:eastAsia="Calibri" w:hAnsi="Times New Roman" w:cs="Times New Roman"/>
                <w:b/>
                <w:i/>
                <w:sz w:val="20"/>
                <w:szCs w:val="20"/>
                <w:lang w:val="ro-RO" w:eastAsia="ro-RO"/>
              </w:rPr>
            </w:pPr>
          </w:p>
          <w:p w14:paraId="21E97585"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eastAsia="ro-RO"/>
              </w:rPr>
              <w:t xml:space="preserve">Întreprinderea este în dificultate dacă: </w:t>
            </w:r>
          </w:p>
          <w:p w14:paraId="144E3FE8"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xml:space="preserve">Pierderile de capital (rezultatul negativ obținut în urma deducerii pierderilor) în valoare absolută  &gt;  50% x Capital social subscris și vărsat </w:t>
            </w:r>
            <w:r w:rsidRPr="002D079A">
              <w:rPr>
                <w:rFonts w:ascii="Times New Roman" w:eastAsia="Calibri" w:hAnsi="Times New Roman" w:cs="Times New Roman"/>
                <w:i/>
                <w:sz w:val="20"/>
                <w:szCs w:val="20"/>
                <w:lang w:val="ro-RO" w:eastAsia="ro-RO"/>
              </w:rPr>
              <w:t>.</w:t>
            </w:r>
          </w:p>
          <w:p w14:paraId="18F6552D" w14:textId="77777777" w:rsidR="009818DC" w:rsidRPr="002D079A" w:rsidRDefault="009818DC" w:rsidP="00CC61E0">
            <w:pPr>
              <w:tabs>
                <w:tab w:val="left" w:pos="272"/>
                <w:tab w:val="left" w:pos="709"/>
              </w:tabs>
              <w:spacing w:after="0" w:line="240" w:lineRule="auto"/>
              <w:rPr>
                <w:rFonts w:ascii="Times New Roman" w:eastAsia="Calibri" w:hAnsi="Times New Roman" w:cs="Times New Roman"/>
                <w:i/>
                <w:sz w:val="20"/>
                <w:szCs w:val="20"/>
                <w:lang w:val="ro-RO" w:eastAsia="ro-RO"/>
              </w:rPr>
            </w:pPr>
          </w:p>
          <w:p w14:paraId="3D2E6FC9" w14:textId="49961E38" w:rsidR="009818DC" w:rsidRPr="002D079A" w:rsidRDefault="009818DC" w:rsidP="00CC61E0">
            <w:pPr>
              <w:tabs>
                <w:tab w:val="left" w:pos="709"/>
              </w:tabs>
              <w:spacing w:after="0" w:line="240" w:lineRule="auto"/>
              <w:rPr>
                <w:rFonts w:ascii="Times New Roman" w:eastAsia="Calibri" w:hAnsi="Times New Roman" w:cs="Times New Roman"/>
                <w:b/>
                <w:bCs/>
                <w:iCs/>
                <w:sz w:val="20"/>
                <w:szCs w:val="20"/>
                <w:lang w:val="ro-RO"/>
              </w:rPr>
            </w:pPr>
            <w:r w:rsidRPr="002D079A">
              <w:rPr>
                <w:rFonts w:ascii="Times New Roman" w:eastAsia="Calibri" w:hAnsi="Times New Roman" w:cs="Times New Roman"/>
                <w:b/>
                <w:bCs/>
                <w:iCs/>
                <w:sz w:val="20"/>
                <w:szCs w:val="20"/>
                <w:lang w:val="ro-RO" w:eastAsia="ro-RO"/>
              </w:rPr>
              <w:lastRenderedPageBreak/>
              <w:t xml:space="preserve">Completați datele din exemplu cu </w:t>
            </w:r>
            <w:r w:rsidRPr="002D079A">
              <w:rPr>
                <w:rFonts w:ascii="Times New Roman" w:eastAsia="Calibri" w:hAnsi="Times New Roman" w:cs="Times New Roman"/>
                <w:b/>
                <w:bCs/>
                <w:iCs/>
                <w:sz w:val="20"/>
                <w:szCs w:val="20"/>
                <w:u w:val="single"/>
                <w:lang w:val="ro-RO" w:eastAsia="ro-RO"/>
              </w:rPr>
              <w:t xml:space="preserve">datele din </w:t>
            </w:r>
            <w:r w:rsidR="009436DC" w:rsidRPr="002D079A">
              <w:rPr>
                <w:rFonts w:ascii="Times New Roman" w:eastAsia="Calibri" w:hAnsi="Times New Roman" w:cs="Times New Roman"/>
                <w:b/>
                <w:bCs/>
                <w:iCs/>
                <w:sz w:val="20"/>
                <w:szCs w:val="20"/>
                <w:u w:val="single"/>
                <w:lang w:val="ro-RO" w:eastAsia="ro-RO"/>
              </w:rPr>
              <w:t>SITUAȚI</w:t>
            </w:r>
            <w:r w:rsidRPr="002D079A">
              <w:rPr>
                <w:rFonts w:ascii="Times New Roman" w:eastAsia="Calibri" w:hAnsi="Times New Roman" w:cs="Times New Roman"/>
                <w:b/>
                <w:bCs/>
                <w:iCs/>
                <w:sz w:val="20"/>
                <w:szCs w:val="20"/>
                <w:u w:val="single"/>
                <w:lang w:val="ro-RO" w:eastAsia="ro-RO"/>
              </w:rPr>
              <w:t>ILE FINANCIARE aferente întreprinderii</w:t>
            </w:r>
            <w:r w:rsidRPr="002D079A">
              <w:rPr>
                <w:rFonts w:ascii="Times New Roman" w:eastAsia="Calibri" w:hAnsi="Times New Roman" w:cs="Times New Roman"/>
                <w:b/>
                <w:bCs/>
                <w:iCs/>
                <w:sz w:val="20"/>
                <w:szCs w:val="20"/>
                <w:lang w:val="ro-RO" w:eastAsia="ro-RO"/>
              </w:rPr>
              <w:t xml:space="preserve"> pe care o reprezentați și concluzionați cu DA/ NU în ultimul rând al tabelului și bifați corespunzător la </w:t>
            </w:r>
            <w:r w:rsidR="009436DC" w:rsidRPr="002D079A">
              <w:rPr>
                <w:rFonts w:ascii="Times New Roman" w:eastAsia="Calibri" w:hAnsi="Times New Roman" w:cs="Times New Roman"/>
                <w:b/>
                <w:bCs/>
                <w:iCs/>
                <w:sz w:val="20"/>
                <w:szCs w:val="20"/>
                <w:lang w:val="ro-RO" w:eastAsia="ro-RO"/>
              </w:rPr>
              <w:t>situați</w:t>
            </w:r>
            <w:r w:rsidRPr="002D079A">
              <w:rPr>
                <w:rFonts w:ascii="Times New Roman" w:eastAsia="Calibri" w:hAnsi="Times New Roman" w:cs="Times New Roman"/>
                <w:b/>
                <w:bCs/>
                <w:iCs/>
                <w:sz w:val="20"/>
                <w:szCs w:val="20"/>
                <w:lang w:val="ro-RO" w:eastAsia="ro-RO"/>
              </w:rPr>
              <w:t xml:space="preserve">a a) : </w:t>
            </w:r>
          </w:p>
          <w:p w14:paraId="39833857" w14:textId="77777777" w:rsidR="009818DC" w:rsidRPr="002D079A" w:rsidRDefault="009818DC" w:rsidP="00CC61E0">
            <w:pPr>
              <w:tabs>
                <w:tab w:val="left" w:pos="272"/>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vertAlign w:val="superscript"/>
                <w:lang w:val="ro-RO"/>
              </w:rPr>
              <w:t xml:space="preserve">* </w:t>
            </w:r>
            <w:r w:rsidRPr="002D079A">
              <w:rPr>
                <w:rFonts w:ascii="Times New Roman" w:eastAsia="Calibri" w:hAnsi="Times New Roman" w:cs="Times New Roman"/>
                <w:sz w:val="20"/>
                <w:szCs w:val="20"/>
                <w:lang w:val="ro-RO"/>
              </w:rPr>
              <w:t xml:space="preserve">Din Profitul reportat si din Profitul </w:t>
            </w:r>
            <w:proofErr w:type="spellStart"/>
            <w:r w:rsidRPr="002D079A">
              <w:rPr>
                <w:rFonts w:ascii="Times New Roman" w:eastAsia="Calibri" w:hAnsi="Times New Roman" w:cs="Times New Roman"/>
                <w:sz w:val="20"/>
                <w:szCs w:val="20"/>
                <w:lang w:val="ro-RO"/>
              </w:rPr>
              <w:t>exercitiului</w:t>
            </w:r>
            <w:proofErr w:type="spellEnd"/>
            <w:r w:rsidRPr="002D079A">
              <w:rPr>
                <w:rFonts w:ascii="Times New Roman" w:eastAsia="Calibri" w:hAnsi="Times New Roman" w:cs="Times New Roman"/>
                <w:sz w:val="20"/>
                <w:szCs w:val="20"/>
                <w:lang w:val="ro-RO"/>
              </w:rPr>
              <w:t xml:space="preserve"> curent se ia în calcul numai partea care conform </w:t>
            </w:r>
            <w:proofErr w:type="spellStart"/>
            <w:r w:rsidRPr="002D079A">
              <w:rPr>
                <w:rFonts w:ascii="Times New Roman" w:eastAsia="Calibri" w:hAnsi="Times New Roman" w:cs="Times New Roman"/>
                <w:bCs/>
                <w:sz w:val="20"/>
                <w:szCs w:val="20"/>
                <w:lang w:val="ro-RO"/>
              </w:rPr>
              <w:t>Hotărarii</w:t>
            </w:r>
            <w:proofErr w:type="spellEnd"/>
            <w:r w:rsidRPr="002D079A">
              <w:rPr>
                <w:rFonts w:ascii="Times New Roman" w:eastAsia="Calibri" w:hAnsi="Times New Roman" w:cs="Times New Roman"/>
                <w:bCs/>
                <w:sz w:val="20"/>
                <w:szCs w:val="20"/>
                <w:lang w:val="ro-RO"/>
              </w:rPr>
              <w:t xml:space="preserve"> asociatului unic/AGA a fost repartizată pentru acoperirea pierderii și/sau majorarea rezervelor</w:t>
            </w:r>
            <w:r w:rsidRPr="002D079A">
              <w:rPr>
                <w:rFonts w:ascii="Times New Roman" w:eastAsia="Calibri" w:hAnsi="Times New Roman" w:cs="Times New Roman"/>
                <w:sz w:val="20"/>
                <w:szCs w:val="20"/>
                <w:lang w:val="ro-RO" w:eastAsia="ro-RO"/>
              </w:rPr>
              <w:t>**Pierderile se iau în calcul cu semnul minus .</w:t>
            </w:r>
          </w:p>
          <w:tbl>
            <w:tblPr>
              <w:tblW w:w="10236" w:type="dxa"/>
              <w:tblLayout w:type="fixed"/>
              <w:tblCellMar>
                <w:left w:w="10" w:type="dxa"/>
                <w:right w:w="10" w:type="dxa"/>
              </w:tblCellMar>
              <w:tblLook w:val="0000" w:firstRow="0" w:lastRow="0" w:firstColumn="0" w:lastColumn="0" w:noHBand="0" w:noVBand="0"/>
            </w:tblPr>
            <w:tblGrid>
              <w:gridCol w:w="414"/>
              <w:gridCol w:w="5528"/>
              <w:gridCol w:w="2423"/>
              <w:gridCol w:w="1871"/>
            </w:tblGrid>
            <w:tr w:rsidR="001553D4" w:rsidRPr="002D079A" w14:paraId="38AE8046" w14:textId="77777777" w:rsidTr="00D0534F">
              <w:trPr>
                <w:trHeight w:val="280"/>
              </w:trPr>
              <w:tc>
                <w:tcPr>
                  <w:tcW w:w="4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153A51"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p>
              </w:tc>
              <w:tc>
                <w:tcPr>
                  <w:tcW w:w="55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6B3807"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shd w:val="clear" w:color="auto" w:fill="FFFF00"/>
                      <w:lang w:val="ro-RO"/>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B512F18"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Exemplu </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88A1A7"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i/>
                      <w:sz w:val="20"/>
                      <w:szCs w:val="20"/>
                      <w:u w:val="single"/>
                      <w:lang w:val="ro-RO" w:eastAsia="ro-RO"/>
                    </w:rPr>
                    <w:t xml:space="preserve">Datele </w:t>
                  </w:r>
                  <w:proofErr w:type="spellStart"/>
                  <w:r w:rsidRPr="002D079A">
                    <w:rPr>
                      <w:rFonts w:ascii="Times New Roman" w:eastAsia="Calibri" w:hAnsi="Times New Roman" w:cs="Times New Roman"/>
                      <w:i/>
                      <w:sz w:val="20"/>
                      <w:szCs w:val="20"/>
                      <w:u w:val="single"/>
                      <w:lang w:val="ro-RO" w:eastAsia="ro-RO"/>
                    </w:rPr>
                    <w:t>intreprinderii</w:t>
                  </w:r>
                  <w:proofErr w:type="spellEnd"/>
                  <w:r w:rsidRPr="002D079A">
                    <w:rPr>
                      <w:rFonts w:ascii="Times New Roman" w:eastAsia="Calibri" w:hAnsi="Times New Roman" w:cs="Times New Roman"/>
                      <w:i/>
                      <w:sz w:val="20"/>
                      <w:szCs w:val="20"/>
                      <w:u w:val="single"/>
                      <w:lang w:val="ro-RO" w:eastAsia="ro-RO"/>
                    </w:rPr>
                    <w:t xml:space="preserve"> </w:t>
                  </w:r>
                </w:p>
              </w:tc>
            </w:tr>
            <w:tr w:rsidR="001553D4" w:rsidRPr="002D079A" w14:paraId="33CA1A51" w14:textId="77777777" w:rsidTr="00D0534F">
              <w:trPr>
                <w:trHeight w:val="314"/>
              </w:trPr>
              <w:tc>
                <w:tcPr>
                  <w:tcW w:w="4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7BD9F8"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1</w:t>
                  </w:r>
                </w:p>
              </w:tc>
              <w:tc>
                <w:tcPr>
                  <w:tcW w:w="55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65BF15"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Cs/>
                      <w:sz w:val="20"/>
                      <w:szCs w:val="20"/>
                      <w:lang w:val="ro-RO"/>
                    </w:rPr>
                    <w:t xml:space="preserve">*Profitul reportat repartizat pentru acoperirea pierderii și/sau majorarea rezervelor, conform </w:t>
                  </w:r>
                  <w:proofErr w:type="spellStart"/>
                  <w:r w:rsidRPr="002D079A">
                    <w:rPr>
                      <w:rFonts w:ascii="Times New Roman" w:eastAsia="Calibri" w:hAnsi="Times New Roman" w:cs="Times New Roman"/>
                      <w:bCs/>
                      <w:sz w:val="20"/>
                      <w:szCs w:val="20"/>
                      <w:lang w:val="ro-RO"/>
                    </w:rPr>
                    <w:t>Hotărarii</w:t>
                  </w:r>
                  <w:proofErr w:type="spellEnd"/>
                  <w:r w:rsidRPr="002D079A">
                    <w:rPr>
                      <w:rFonts w:ascii="Times New Roman" w:eastAsia="Calibri" w:hAnsi="Times New Roman" w:cs="Times New Roman"/>
                      <w:bCs/>
                      <w:sz w:val="20"/>
                      <w:szCs w:val="20"/>
                      <w:lang w:val="ro-RO"/>
                    </w:rPr>
                    <w:t xml:space="preserve"> asociatului unic/AGA</w:t>
                  </w:r>
                  <w:r w:rsidRPr="002D079A">
                    <w:rPr>
                      <w:rFonts w:ascii="Times New Roman" w:eastAsia="Calibri" w:hAnsi="Times New Roman" w:cs="Times New Roman"/>
                      <w:bCs/>
                      <w:sz w:val="20"/>
                      <w:szCs w:val="20"/>
                      <w:shd w:val="clear" w:color="auto" w:fill="FFFF00"/>
                      <w:lang w:val="ro-RO"/>
                    </w:rPr>
                    <w:t xml:space="preserve"> </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D60671D"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609F40"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314D9460" w14:textId="77777777" w:rsidTr="00D0534F">
              <w:trPr>
                <w:trHeight w:val="314"/>
              </w:trPr>
              <w:tc>
                <w:tcPr>
                  <w:tcW w:w="4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B605483"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2</w:t>
                  </w:r>
                </w:p>
              </w:tc>
              <w:tc>
                <w:tcPr>
                  <w:tcW w:w="552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97238B"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 xml:space="preserve">**Pierderea reportată (SD </w:t>
                  </w:r>
                  <w:proofErr w:type="spellStart"/>
                  <w:r w:rsidRPr="002D079A">
                    <w:rPr>
                      <w:rFonts w:ascii="Times New Roman" w:eastAsia="Calibri" w:hAnsi="Times New Roman" w:cs="Times New Roman"/>
                      <w:bCs/>
                      <w:sz w:val="20"/>
                      <w:szCs w:val="20"/>
                      <w:lang w:val="ro-RO"/>
                    </w:rPr>
                    <w:t>ct</w:t>
                  </w:r>
                  <w:proofErr w:type="spellEnd"/>
                  <w:r w:rsidRPr="002D079A">
                    <w:rPr>
                      <w:rFonts w:ascii="Times New Roman" w:eastAsia="Calibri" w:hAnsi="Times New Roman" w:cs="Times New Roman"/>
                      <w:bCs/>
                      <w:sz w:val="20"/>
                      <w:szCs w:val="20"/>
                      <w:lang w:val="ro-RO"/>
                    </w:rPr>
                    <w:t xml:space="preserve">. 117) </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3B725F"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300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9F8F6A"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06BC9016" w14:textId="77777777" w:rsidTr="00D0534F">
              <w:trPr>
                <w:trHeight w:val="314"/>
              </w:trPr>
              <w:tc>
                <w:tcPr>
                  <w:tcW w:w="4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41E991"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3</w:t>
                  </w:r>
                </w:p>
              </w:tc>
              <w:tc>
                <w:tcPr>
                  <w:tcW w:w="55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AA061D"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Cs/>
                      <w:sz w:val="20"/>
                      <w:szCs w:val="20"/>
                      <w:lang w:val="ro-RO"/>
                    </w:rPr>
                    <w:t xml:space="preserve">*Profitul </w:t>
                  </w:r>
                  <w:proofErr w:type="spellStart"/>
                  <w:r w:rsidRPr="002D079A">
                    <w:rPr>
                      <w:rFonts w:ascii="Times New Roman" w:eastAsia="Calibri" w:hAnsi="Times New Roman" w:cs="Times New Roman"/>
                      <w:bCs/>
                      <w:sz w:val="20"/>
                      <w:szCs w:val="20"/>
                      <w:lang w:val="ro-RO"/>
                    </w:rPr>
                    <w:t>exerciţiului</w:t>
                  </w:r>
                  <w:proofErr w:type="spellEnd"/>
                  <w:r w:rsidRPr="002D079A">
                    <w:rPr>
                      <w:rFonts w:ascii="Times New Roman" w:eastAsia="Calibri" w:hAnsi="Times New Roman" w:cs="Times New Roman"/>
                      <w:bCs/>
                      <w:sz w:val="20"/>
                      <w:szCs w:val="20"/>
                      <w:lang w:val="ro-RO"/>
                    </w:rPr>
                    <w:t xml:space="preserve"> financiar repartizat pentru acoperirea</w:t>
                  </w:r>
                  <w:r w:rsidRPr="002D079A">
                    <w:rPr>
                      <w:rFonts w:ascii="Times New Roman" w:eastAsia="Calibri" w:hAnsi="Times New Roman" w:cs="Times New Roman"/>
                      <w:bCs/>
                      <w:sz w:val="20"/>
                      <w:szCs w:val="20"/>
                      <w:shd w:val="clear" w:color="auto" w:fill="FFFF00"/>
                      <w:lang w:val="ro-RO"/>
                    </w:rPr>
                    <w:t xml:space="preserve"> </w:t>
                  </w:r>
                  <w:r w:rsidRPr="002D079A">
                    <w:rPr>
                      <w:rFonts w:ascii="Times New Roman" w:eastAsia="Calibri" w:hAnsi="Times New Roman" w:cs="Times New Roman"/>
                      <w:bCs/>
                      <w:sz w:val="20"/>
                      <w:szCs w:val="20"/>
                      <w:lang w:val="ro-RO"/>
                    </w:rPr>
                    <w:t>pierderii și/sau majorarea rezervelor, conform Hotărârii</w:t>
                  </w:r>
                  <w:r w:rsidRPr="002D079A">
                    <w:rPr>
                      <w:rFonts w:ascii="Times New Roman" w:eastAsia="Calibri" w:hAnsi="Times New Roman" w:cs="Times New Roman"/>
                      <w:bCs/>
                      <w:sz w:val="20"/>
                      <w:szCs w:val="20"/>
                      <w:shd w:val="clear" w:color="auto" w:fill="FFFF00"/>
                      <w:lang w:val="ro-RO"/>
                    </w:rPr>
                    <w:t xml:space="preserve"> </w:t>
                  </w:r>
                  <w:r w:rsidRPr="002D079A">
                    <w:rPr>
                      <w:rFonts w:ascii="Times New Roman" w:eastAsia="Calibri" w:hAnsi="Times New Roman" w:cs="Times New Roman"/>
                      <w:bCs/>
                      <w:sz w:val="20"/>
                      <w:szCs w:val="20"/>
                      <w:lang w:val="ro-RO"/>
                    </w:rPr>
                    <w:t>asociatului unic/AGA</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96759"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BE6885"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6E948747" w14:textId="77777777" w:rsidTr="00D0534F">
              <w:trPr>
                <w:trHeight w:val="314"/>
              </w:trPr>
              <w:tc>
                <w:tcPr>
                  <w:tcW w:w="4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F04056"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4</w:t>
                  </w:r>
                </w:p>
              </w:tc>
              <w:tc>
                <w:tcPr>
                  <w:tcW w:w="552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DE0DA64"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Cs/>
                      <w:sz w:val="20"/>
                      <w:szCs w:val="20"/>
                      <w:lang w:val="ro-RO"/>
                    </w:rPr>
                    <w:t xml:space="preserve">**Pierderea </w:t>
                  </w:r>
                  <w:proofErr w:type="spellStart"/>
                  <w:r w:rsidRPr="002D079A">
                    <w:rPr>
                      <w:rFonts w:ascii="Times New Roman" w:eastAsia="Calibri" w:hAnsi="Times New Roman" w:cs="Times New Roman"/>
                      <w:bCs/>
                      <w:sz w:val="20"/>
                      <w:szCs w:val="20"/>
                      <w:lang w:val="ro-RO"/>
                    </w:rPr>
                    <w:t>exerciţiului</w:t>
                  </w:r>
                  <w:proofErr w:type="spellEnd"/>
                  <w:r w:rsidRPr="002D079A">
                    <w:rPr>
                      <w:rFonts w:ascii="Times New Roman" w:eastAsia="Calibri" w:hAnsi="Times New Roman" w:cs="Times New Roman"/>
                      <w:bCs/>
                      <w:sz w:val="20"/>
                      <w:szCs w:val="20"/>
                      <w:lang w:val="ro-RO"/>
                    </w:rPr>
                    <w:t xml:space="preserve"> financiar (SD </w:t>
                  </w:r>
                  <w:proofErr w:type="spellStart"/>
                  <w:r w:rsidRPr="002D079A">
                    <w:rPr>
                      <w:rFonts w:ascii="Times New Roman" w:eastAsia="Calibri" w:hAnsi="Times New Roman" w:cs="Times New Roman"/>
                      <w:bCs/>
                      <w:sz w:val="20"/>
                      <w:szCs w:val="20"/>
                      <w:lang w:val="ro-RO"/>
                    </w:rPr>
                    <w:t>ct</w:t>
                  </w:r>
                  <w:proofErr w:type="spellEnd"/>
                  <w:r w:rsidRPr="002D079A">
                    <w:rPr>
                      <w:rFonts w:ascii="Times New Roman" w:eastAsia="Calibri" w:hAnsi="Times New Roman" w:cs="Times New Roman"/>
                      <w:bCs/>
                      <w:sz w:val="20"/>
                      <w:szCs w:val="20"/>
                      <w:lang w:val="ro-RO"/>
                    </w:rPr>
                    <w:t>. 121)</w:t>
                  </w:r>
                  <w:r w:rsidRPr="002D079A">
                    <w:rPr>
                      <w:rFonts w:ascii="Times New Roman" w:eastAsia="Calibri" w:hAnsi="Times New Roman" w:cs="Times New Roman"/>
                      <w:sz w:val="20"/>
                      <w:szCs w:val="20"/>
                      <w:lang w:val="ro-RO"/>
                    </w:rPr>
                    <w:t xml:space="preserve"> </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626FC2D"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100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A53FFC"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eastAsia="ro-RO"/>
                    </w:rPr>
                  </w:pPr>
                </w:p>
              </w:tc>
            </w:tr>
            <w:tr w:rsidR="001553D4" w:rsidRPr="002D079A" w14:paraId="3CC23075" w14:textId="77777777" w:rsidTr="00D0534F">
              <w:trPr>
                <w:trHeight w:val="361"/>
              </w:trPr>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169BBD"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5</w:t>
                  </w:r>
                </w:p>
              </w:tc>
              <w:tc>
                <w:tcPr>
                  <w:tcW w:w="55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5617FB2"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Cs/>
                      <w:sz w:val="20"/>
                      <w:szCs w:val="20"/>
                      <w:lang w:val="ro-RO"/>
                    </w:rPr>
                    <w:t>Rezultatul acumulat (pierdere acumulată)</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86CA7EE"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-300 -100=- 400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732E40"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761780D0" w14:textId="77777777" w:rsidTr="00D0534F">
              <w:trPr>
                <w:trHeight w:val="361"/>
              </w:trPr>
              <w:tc>
                <w:tcPr>
                  <w:tcW w:w="41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C9BEDE"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vertAlign w:val="subscript"/>
                      <w:lang w:val="ro-RO"/>
                    </w:rPr>
                  </w:pPr>
                </w:p>
              </w:tc>
              <w:tc>
                <w:tcPr>
                  <w:tcW w:w="552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ABED44"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Rezultatul acumulat pozitiv</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CBA2066"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79AE11"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bl>
          <w:p w14:paraId="7EB5A611"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  Dacă Rezultatul acumulat</w:t>
            </w:r>
            <w:r w:rsidRPr="002D079A">
              <w:rPr>
                <w:rFonts w:ascii="Times New Roman" w:eastAsia="Calibri" w:hAnsi="Times New Roman" w:cs="Times New Roman"/>
                <w:b/>
                <w:sz w:val="20"/>
                <w:szCs w:val="20"/>
                <w:lang w:val="ro-RO"/>
              </w:rPr>
              <w:t xml:space="preserve"> &lt; 0</w:t>
            </w:r>
            <w:r w:rsidRPr="002D079A">
              <w:rPr>
                <w:rFonts w:ascii="Times New Roman" w:eastAsia="Calibri" w:hAnsi="Times New Roman" w:cs="Times New Roman"/>
                <w:sz w:val="20"/>
                <w:szCs w:val="20"/>
                <w:lang w:val="ro-RO"/>
              </w:rPr>
              <w:t xml:space="preserve"> (există Pierdere acumulată), atunci </w:t>
            </w:r>
            <w:r w:rsidRPr="002D079A">
              <w:rPr>
                <w:rFonts w:ascii="Times New Roman" w:eastAsia="Calibri" w:hAnsi="Times New Roman" w:cs="Times New Roman"/>
                <w:b/>
                <w:sz w:val="20"/>
                <w:szCs w:val="20"/>
                <w:lang w:val="ro-RO"/>
              </w:rPr>
              <w:t>se calculează</w:t>
            </w:r>
            <w:r w:rsidRPr="002D079A">
              <w:rPr>
                <w:rFonts w:ascii="Times New Roman" w:eastAsia="Calibri" w:hAnsi="Times New Roman" w:cs="Times New Roman"/>
                <w:sz w:val="20"/>
                <w:szCs w:val="20"/>
                <w:lang w:val="ro-RO"/>
              </w:rPr>
              <w:t>:</w:t>
            </w:r>
          </w:p>
          <w:tbl>
            <w:tblPr>
              <w:tblW w:w="9329" w:type="dxa"/>
              <w:tblLayout w:type="fixed"/>
              <w:tblCellMar>
                <w:left w:w="10" w:type="dxa"/>
                <w:right w:w="10" w:type="dxa"/>
              </w:tblCellMar>
              <w:tblLook w:val="0000" w:firstRow="0" w:lastRow="0" w:firstColumn="0" w:lastColumn="0" w:noHBand="0" w:noVBand="0"/>
            </w:tblPr>
            <w:tblGrid>
              <w:gridCol w:w="467"/>
              <w:gridCol w:w="5475"/>
              <w:gridCol w:w="709"/>
              <w:gridCol w:w="850"/>
              <w:gridCol w:w="1002"/>
              <w:gridCol w:w="826"/>
            </w:tblGrid>
            <w:tr w:rsidR="001553D4" w:rsidRPr="002D079A" w14:paraId="24793438" w14:textId="77777777" w:rsidTr="00D0534F">
              <w:trPr>
                <w:trHeight w:val="361"/>
              </w:trPr>
              <w:tc>
                <w:tcPr>
                  <w:tcW w:w="4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B0D9C8"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6</w:t>
                  </w:r>
                </w:p>
              </w:tc>
              <w:tc>
                <w:tcPr>
                  <w:tcW w:w="54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9F8E05"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Capital social subscris </w:t>
                  </w:r>
                  <w:proofErr w:type="spellStart"/>
                  <w:r w:rsidRPr="002D079A">
                    <w:rPr>
                      <w:rFonts w:ascii="Times New Roman" w:eastAsia="Calibri" w:hAnsi="Times New Roman" w:cs="Times New Roman"/>
                      <w:sz w:val="20"/>
                      <w:szCs w:val="20"/>
                      <w:lang w:val="ro-RO"/>
                    </w:rPr>
                    <w:t>şi</w:t>
                  </w:r>
                  <w:proofErr w:type="spellEnd"/>
                  <w:r w:rsidRPr="002D079A">
                    <w:rPr>
                      <w:rFonts w:ascii="Times New Roman" w:eastAsia="Calibri" w:hAnsi="Times New Roman" w:cs="Times New Roman"/>
                      <w:sz w:val="20"/>
                      <w:szCs w:val="20"/>
                      <w:lang w:val="ro-RO"/>
                    </w:rPr>
                    <w:t xml:space="preserve"> vărsat </w:t>
                  </w:r>
                  <w:proofErr w:type="spellStart"/>
                  <w:r w:rsidRPr="002D079A">
                    <w:rPr>
                      <w:rFonts w:ascii="Times New Roman" w:eastAsia="Calibri" w:hAnsi="Times New Roman" w:cs="Times New Roman"/>
                      <w:sz w:val="20"/>
                      <w:szCs w:val="20"/>
                      <w:lang w:val="ro-RO"/>
                    </w:rPr>
                    <w:t>ct</w:t>
                  </w:r>
                  <w:proofErr w:type="spellEnd"/>
                  <w:r w:rsidRPr="002D079A">
                    <w:rPr>
                      <w:rFonts w:ascii="Times New Roman" w:eastAsia="Calibri" w:hAnsi="Times New Roman" w:cs="Times New Roman"/>
                      <w:sz w:val="20"/>
                      <w:szCs w:val="20"/>
                      <w:lang w:val="ro-RO"/>
                    </w:rPr>
                    <w:t xml:space="preserve">. 1012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1830C7"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1000</w:t>
                  </w:r>
                </w:p>
              </w:tc>
              <w:tc>
                <w:tcPr>
                  <w:tcW w:w="1828"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142FC3"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eastAsia="ro-RO"/>
                    </w:rPr>
                  </w:pPr>
                </w:p>
              </w:tc>
            </w:tr>
            <w:tr w:rsidR="001553D4" w:rsidRPr="002D079A" w14:paraId="40F812AF" w14:textId="77777777" w:rsidTr="00D0534F">
              <w:trPr>
                <w:trHeight w:val="341"/>
              </w:trPr>
              <w:tc>
                <w:tcPr>
                  <w:tcW w:w="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D4FCCB"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7</w:t>
                  </w:r>
                </w:p>
              </w:tc>
              <w:tc>
                <w:tcPr>
                  <w:tcW w:w="54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F2D747"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Prime de capital </w:t>
                  </w:r>
                  <w:proofErr w:type="spellStart"/>
                  <w:r w:rsidRPr="002D079A">
                    <w:rPr>
                      <w:rFonts w:ascii="Times New Roman" w:eastAsia="Calibri" w:hAnsi="Times New Roman" w:cs="Times New Roman"/>
                      <w:sz w:val="20"/>
                      <w:szCs w:val="20"/>
                      <w:lang w:val="ro-RO"/>
                    </w:rPr>
                    <w:t>ct</w:t>
                  </w:r>
                  <w:proofErr w:type="spellEnd"/>
                  <w:r w:rsidRPr="002D079A">
                    <w:rPr>
                      <w:rFonts w:ascii="Times New Roman" w:eastAsia="Calibri" w:hAnsi="Times New Roman" w:cs="Times New Roman"/>
                      <w:sz w:val="20"/>
                      <w:szCs w:val="20"/>
                      <w:lang w:val="ro-RO"/>
                    </w:rPr>
                    <w:t xml:space="preserve">. 104 </w:t>
                  </w:r>
                </w:p>
              </w:tc>
              <w:tc>
                <w:tcPr>
                  <w:tcW w:w="1559" w:type="dxa"/>
                  <w:gridSpan w:val="2"/>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839AF55"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0</w:t>
                  </w:r>
                </w:p>
              </w:tc>
              <w:tc>
                <w:tcPr>
                  <w:tcW w:w="1828" w:type="dxa"/>
                  <w:gridSpan w:val="2"/>
                  <w:tcBorders>
                    <w:bottom w:val="single" w:sz="4" w:space="0" w:color="000000"/>
                    <w:right w:val="single" w:sz="4" w:space="0" w:color="000000"/>
                  </w:tcBorders>
                  <w:shd w:val="clear" w:color="auto" w:fill="auto"/>
                  <w:tcMar>
                    <w:top w:w="0" w:type="dxa"/>
                    <w:left w:w="10" w:type="dxa"/>
                    <w:bottom w:w="0" w:type="dxa"/>
                    <w:right w:w="10" w:type="dxa"/>
                  </w:tcMar>
                </w:tcPr>
                <w:p w14:paraId="0808497E"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3D7ADCB4" w14:textId="77777777" w:rsidTr="00D0534F">
              <w:trPr>
                <w:trHeight w:val="363"/>
              </w:trPr>
              <w:tc>
                <w:tcPr>
                  <w:tcW w:w="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F187FD"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8</w:t>
                  </w:r>
                </w:p>
              </w:tc>
              <w:tc>
                <w:tcPr>
                  <w:tcW w:w="54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FAA22A"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Rezerve din reevaluare </w:t>
                  </w:r>
                  <w:proofErr w:type="spellStart"/>
                  <w:r w:rsidRPr="002D079A">
                    <w:rPr>
                      <w:rFonts w:ascii="Times New Roman" w:eastAsia="Calibri" w:hAnsi="Times New Roman" w:cs="Times New Roman"/>
                      <w:sz w:val="20"/>
                      <w:szCs w:val="20"/>
                      <w:lang w:val="ro-RO"/>
                    </w:rPr>
                    <w:t>ct</w:t>
                  </w:r>
                  <w:proofErr w:type="spellEnd"/>
                  <w:r w:rsidRPr="002D079A">
                    <w:rPr>
                      <w:rFonts w:ascii="Times New Roman" w:eastAsia="Calibri" w:hAnsi="Times New Roman" w:cs="Times New Roman"/>
                      <w:sz w:val="20"/>
                      <w:szCs w:val="20"/>
                      <w:lang w:val="ro-RO"/>
                    </w:rPr>
                    <w:t xml:space="preserve">. 105 </w:t>
                  </w:r>
                </w:p>
              </w:tc>
              <w:tc>
                <w:tcPr>
                  <w:tcW w:w="1559" w:type="dxa"/>
                  <w:gridSpan w:val="2"/>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52C1A5F"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0</w:t>
                  </w:r>
                </w:p>
              </w:tc>
              <w:tc>
                <w:tcPr>
                  <w:tcW w:w="1828" w:type="dxa"/>
                  <w:gridSpan w:val="2"/>
                  <w:tcBorders>
                    <w:bottom w:val="single" w:sz="4" w:space="0" w:color="000000"/>
                    <w:right w:val="single" w:sz="4" w:space="0" w:color="000000"/>
                  </w:tcBorders>
                  <w:shd w:val="clear" w:color="auto" w:fill="auto"/>
                  <w:tcMar>
                    <w:top w:w="0" w:type="dxa"/>
                    <w:left w:w="10" w:type="dxa"/>
                    <w:bottom w:w="0" w:type="dxa"/>
                    <w:right w:w="10" w:type="dxa"/>
                  </w:tcMar>
                </w:tcPr>
                <w:p w14:paraId="47FC84AE"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620EBCEE" w14:textId="77777777" w:rsidTr="00D0534F">
              <w:trPr>
                <w:trHeight w:val="289"/>
              </w:trPr>
              <w:tc>
                <w:tcPr>
                  <w:tcW w:w="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71C8E6"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9</w:t>
                  </w:r>
                </w:p>
              </w:tc>
              <w:tc>
                <w:tcPr>
                  <w:tcW w:w="54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34DB6D"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 Rezerve </w:t>
                  </w:r>
                  <w:proofErr w:type="spellStart"/>
                  <w:r w:rsidRPr="002D079A">
                    <w:rPr>
                      <w:rFonts w:ascii="Times New Roman" w:eastAsia="Calibri" w:hAnsi="Times New Roman" w:cs="Times New Roman"/>
                      <w:sz w:val="20"/>
                      <w:szCs w:val="20"/>
                      <w:lang w:val="ro-RO"/>
                    </w:rPr>
                    <w:t>ct</w:t>
                  </w:r>
                  <w:proofErr w:type="spellEnd"/>
                  <w:r w:rsidRPr="002D079A">
                    <w:rPr>
                      <w:rFonts w:ascii="Times New Roman" w:eastAsia="Calibri" w:hAnsi="Times New Roman" w:cs="Times New Roman"/>
                      <w:sz w:val="20"/>
                      <w:szCs w:val="20"/>
                      <w:lang w:val="ro-RO"/>
                    </w:rPr>
                    <w:t xml:space="preserve">. 106 </w:t>
                  </w:r>
                </w:p>
              </w:tc>
              <w:tc>
                <w:tcPr>
                  <w:tcW w:w="1559" w:type="dxa"/>
                  <w:gridSpan w:val="2"/>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D29D17"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300</w:t>
                  </w:r>
                </w:p>
              </w:tc>
              <w:tc>
                <w:tcPr>
                  <w:tcW w:w="1828" w:type="dxa"/>
                  <w:gridSpan w:val="2"/>
                  <w:tcBorders>
                    <w:bottom w:val="single" w:sz="4" w:space="0" w:color="000000"/>
                    <w:right w:val="single" w:sz="4" w:space="0" w:color="000000"/>
                  </w:tcBorders>
                  <w:shd w:val="clear" w:color="auto" w:fill="auto"/>
                  <w:tcMar>
                    <w:top w:w="0" w:type="dxa"/>
                    <w:left w:w="10" w:type="dxa"/>
                    <w:bottom w:w="0" w:type="dxa"/>
                    <w:right w:w="10" w:type="dxa"/>
                  </w:tcMar>
                </w:tcPr>
                <w:p w14:paraId="21E179EA"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05DCC280" w14:textId="77777777" w:rsidTr="00D0534F">
              <w:trPr>
                <w:trHeight w:val="309"/>
              </w:trPr>
              <w:tc>
                <w:tcPr>
                  <w:tcW w:w="4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72D5C4"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10</w:t>
                  </w:r>
                </w:p>
              </w:tc>
              <w:tc>
                <w:tcPr>
                  <w:tcW w:w="547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27FC234"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Cs/>
                      <w:sz w:val="20"/>
                      <w:szCs w:val="20"/>
                      <w:lang w:val="ro-RO"/>
                    </w:rPr>
                    <w:t xml:space="preserve">Total Prime </w:t>
                  </w:r>
                  <w:proofErr w:type="spellStart"/>
                  <w:r w:rsidRPr="002D079A">
                    <w:rPr>
                      <w:rFonts w:ascii="Times New Roman" w:eastAsia="Calibri" w:hAnsi="Times New Roman" w:cs="Times New Roman"/>
                      <w:bCs/>
                      <w:sz w:val="20"/>
                      <w:szCs w:val="20"/>
                      <w:lang w:val="ro-RO"/>
                    </w:rPr>
                    <w:t>şi</w:t>
                  </w:r>
                  <w:proofErr w:type="spellEnd"/>
                  <w:r w:rsidRPr="002D079A">
                    <w:rPr>
                      <w:rFonts w:ascii="Times New Roman" w:eastAsia="Calibri" w:hAnsi="Times New Roman" w:cs="Times New Roman"/>
                      <w:bCs/>
                      <w:sz w:val="20"/>
                      <w:szCs w:val="20"/>
                      <w:lang w:val="ro-RO"/>
                    </w:rPr>
                    <w:t xml:space="preserve"> Rezerve (</w:t>
                  </w:r>
                  <w:r w:rsidRPr="002D079A">
                    <w:rPr>
                      <w:rFonts w:ascii="Times New Roman" w:eastAsia="Calibri" w:hAnsi="Times New Roman" w:cs="Times New Roman"/>
                      <w:sz w:val="20"/>
                      <w:szCs w:val="20"/>
                      <w:lang w:val="ro-RO"/>
                    </w:rPr>
                    <w:t xml:space="preserve"> rd.10=rd.7+rd.8+rd.9)</w:t>
                  </w:r>
                </w:p>
              </w:tc>
              <w:tc>
                <w:tcPr>
                  <w:tcW w:w="155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4A245A" w14:textId="77777777" w:rsidR="009818DC" w:rsidRPr="002D079A" w:rsidRDefault="009818DC" w:rsidP="00CC61E0">
                  <w:pPr>
                    <w:tabs>
                      <w:tab w:val="left" w:pos="709"/>
                    </w:tabs>
                    <w:spacing w:after="0" w:line="240" w:lineRule="auto"/>
                    <w:jc w:val="right"/>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300</w:t>
                  </w:r>
                </w:p>
              </w:tc>
              <w:tc>
                <w:tcPr>
                  <w:tcW w:w="1828" w:type="dxa"/>
                  <w:gridSpan w:val="2"/>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6153E8"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p>
              </w:tc>
            </w:tr>
            <w:tr w:rsidR="001553D4" w:rsidRPr="002D079A" w14:paraId="0707414D" w14:textId="77777777" w:rsidTr="00D0534F">
              <w:trPr>
                <w:trHeight w:val="510"/>
              </w:trPr>
              <w:tc>
                <w:tcPr>
                  <w:tcW w:w="4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1E6C77"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11</w:t>
                  </w:r>
                </w:p>
              </w:tc>
              <w:tc>
                <w:tcPr>
                  <w:tcW w:w="54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33BB0B"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xml:space="preserve">Pierderi de capital (rezultatul obținut în urma deducerii pierderilor)  </w:t>
                  </w:r>
                  <w:r w:rsidRPr="002D079A">
                    <w:rPr>
                      <w:rFonts w:ascii="Times New Roman" w:eastAsia="Calibri" w:hAnsi="Times New Roman" w:cs="Times New Roman"/>
                      <w:sz w:val="20"/>
                      <w:szCs w:val="20"/>
                      <w:lang w:val="ro-RO"/>
                    </w:rPr>
                    <w:t xml:space="preserve">=   Total Prime </w:t>
                  </w:r>
                  <w:proofErr w:type="spellStart"/>
                  <w:r w:rsidRPr="002D079A">
                    <w:rPr>
                      <w:rFonts w:ascii="Times New Roman" w:eastAsia="Calibri" w:hAnsi="Times New Roman" w:cs="Times New Roman"/>
                      <w:sz w:val="20"/>
                      <w:szCs w:val="20"/>
                      <w:lang w:val="ro-RO"/>
                    </w:rPr>
                    <w:t>şi</w:t>
                  </w:r>
                  <w:proofErr w:type="spellEnd"/>
                  <w:r w:rsidRPr="002D079A">
                    <w:rPr>
                      <w:rFonts w:ascii="Times New Roman" w:eastAsia="Calibri" w:hAnsi="Times New Roman" w:cs="Times New Roman"/>
                      <w:sz w:val="20"/>
                      <w:szCs w:val="20"/>
                      <w:lang w:val="ro-RO"/>
                    </w:rPr>
                    <w:t xml:space="preserve"> Rezerve + Pierderea acumulată </w:t>
                  </w:r>
                </w:p>
              </w:tc>
              <w:tc>
                <w:tcPr>
                  <w:tcW w:w="1559" w:type="dxa"/>
                  <w:gridSpan w:val="2"/>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9B561C" w14:textId="77777777" w:rsidR="009818DC" w:rsidRPr="002D079A" w:rsidRDefault="009818DC" w:rsidP="00CC61E0">
                  <w:pPr>
                    <w:tabs>
                      <w:tab w:val="left" w:pos="709"/>
                    </w:tabs>
                    <w:spacing w:after="0" w:line="240" w:lineRule="auto"/>
                    <w:jc w:val="right"/>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300 - 400 =</w:t>
                  </w:r>
                </w:p>
                <w:p w14:paraId="70434F97" w14:textId="77777777" w:rsidR="009818DC" w:rsidRPr="002D079A" w:rsidRDefault="009818DC" w:rsidP="00CC61E0">
                  <w:pPr>
                    <w:tabs>
                      <w:tab w:val="left" w:pos="709"/>
                    </w:tabs>
                    <w:spacing w:after="0" w:line="240" w:lineRule="auto"/>
                    <w:jc w:val="right"/>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 xml:space="preserve"> -  100</w:t>
                  </w:r>
                </w:p>
              </w:tc>
              <w:tc>
                <w:tcPr>
                  <w:tcW w:w="1828" w:type="dxa"/>
                  <w:gridSpan w:val="2"/>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514D16"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p>
              </w:tc>
            </w:tr>
            <w:tr w:rsidR="001553D4" w:rsidRPr="002D079A" w14:paraId="3B1E2529" w14:textId="77777777" w:rsidTr="00D0534F">
              <w:trPr>
                <w:trHeight w:val="309"/>
              </w:trPr>
              <w:tc>
                <w:tcPr>
                  <w:tcW w:w="4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60E790" w14:textId="77777777" w:rsidR="009818DC" w:rsidRPr="002D079A" w:rsidRDefault="009818DC" w:rsidP="00CC61E0">
                  <w:pPr>
                    <w:tabs>
                      <w:tab w:val="left" w:pos="709"/>
                    </w:tabs>
                    <w:spacing w:after="0" w:line="240" w:lineRule="auto"/>
                    <w:jc w:val="right"/>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12</w:t>
                  </w:r>
                </w:p>
              </w:tc>
              <w:tc>
                <w:tcPr>
                  <w:tcW w:w="54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A048D1" w14:textId="77777777" w:rsidR="009818DC" w:rsidRPr="002D079A" w:rsidRDefault="009818DC" w:rsidP="00CC61E0">
                  <w:pPr>
                    <w:tabs>
                      <w:tab w:val="left" w:pos="709"/>
                    </w:tabs>
                    <w:spacing w:after="0" w:line="240" w:lineRule="auto"/>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 xml:space="preserve">50% capital social subscris </w:t>
                  </w:r>
                  <w:proofErr w:type="spellStart"/>
                  <w:r w:rsidRPr="002D079A">
                    <w:rPr>
                      <w:rFonts w:ascii="Times New Roman" w:eastAsia="Calibri" w:hAnsi="Times New Roman" w:cs="Times New Roman"/>
                      <w:bCs/>
                      <w:sz w:val="20"/>
                      <w:szCs w:val="20"/>
                      <w:lang w:val="ro-RO"/>
                    </w:rPr>
                    <w:t>şi</w:t>
                  </w:r>
                  <w:proofErr w:type="spellEnd"/>
                  <w:r w:rsidRPr="002D079A">
                    <w:rPr>
                      <w:rFonts w:ascii="Times New Roman" w:eastAsia="Calibri" w:hAnsi="Times New Roman" w:cs="Times New Roman"/>
                      <w:bCs/>
                      <w:sz w:val="20"/>
                      <w:szCs w:val="20"/>
                      <w:lang w:val="ro-RO"/>
                    </w:rPr>
                    <w:t xml:space="preserve"> vărsat (rd.12=50%*rd.6)</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165B08"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r w:rsidRPr="002D079A">
                    <w:rPr>
                      <w:rFonts w:ascii="Times New Roman" w:eastAsia="Calibri" w:hAnsi="Times New Roman" w:cs="Times New Roman"/>
                      <w:i/>
                      <w:sz w:val="20"/>
                      <w:szCs w:val="20"/>
                      <w:lang w:val="ro-RO" w:eastAsia="ro-RO"/>
                    </w:rPr>
                    <w:t>500</w:t>
                  </w:r>
                </w:p>
              </w:tc>
              <w:tc>
                <w:tcPr>
                  <w:tcW w:w="1828"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AF2B54" w14:textId="77777777" w:rsidR="009818DC" w:rsidRPr="002D079A" w:rsidRDefault="009818DC" w:rsidP="00CC61E0">
                  <w:pPr>
                    <w:tabs>
                      <w:tab w:val="left" w:pos="709"/>
                    </w:tabs>
                    <w:spacing w:after="0" w:line="240" w:lineRule="auto"/>
                    <w:rPr>
                      <w:rFonts w:ascii="Times New Roman" w:eastAsia="Calibri" w:hAnsi="Times New Roman" w:cs="Times New Roman"/>
                      <w:i/>
                      <w:sz w:val="20"/>
                      <w:szCs w:val="20"/>
                      <w:lang w:val="ro-RO" w:eastAsia="ro-RO"/>
                    </w:rPr>
                  </w:pPr>
                </w:p>
              </w:tc>
            </w:tr>
            <w:tr w:rsidR="001553D4" w:rsidRPr="002D079A" w14:paraId="25C1455F" w14:textId="77777777" w:rsidTr="00D0534F">
              <w:trPr>
                <w:trHeight w:val="384"/>
              </w:trPr>
              <w:tc>
                <w:tcPr>
                  <w:tcW w:w="59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84621A"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i/>
                      <w:sz w:val="20"/>
                      <w:szCs w:val="20"/>
                      <w:lang w:val="ro-RO" w:eastAsia="ro-RO"/>
                    </w:rPr>
                    <w:t>Pierderile de capital (rezultatul negativ în valoare absolută) DEPĂȘESC jumătate din Capitalul Social Subscris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B42883" w14:textId="77777777" w:rsidR="009818DC" w:rsidRPr="002D079A" w:rsidRDefault="009818DC" w:rsidP="00CC61E0">
                  <w:pPr>
                    <w:tabs>
                      <w:tab w:val="left" w:pos="709"/>
                    </w:tabs>
                    <w:spacing w:after="0" w:line="240" w:lineRule="auto"/>
                    <w:jc w:val="right"/>
                    <w:rPr>
                      <w:rFonts w:ascii="Times New Roman" w:eastAsia="Calibri" w:hAnsi="Times New Roman" w:cs="Times New Roman"/>
                      <w:i/>
                      <w:sz w:val="20"/>
                      <w:szCs w:val="20"/>
                      <w:lang w:val="ro-RO" w:eastAsia="ro-RO"/>
                    </w:rPr>
                  </w:pPr>
                  <w:r w:rsidRPr="002D079A">
                    <w:rPr>
                      <w:rFonts w:ascii="Times New Roman" w:eastAsia="Calibri" w:hAnsi="Times New Roman" w:cs="Times New Roman"/>
                      <w:i/>
                      <w:sz w:val="20"/>
                      <w:szCs w:val="20"/>
                      <w:lang w:val="ro-RO" w:eastAsia="ro-RO"/>
                    </w:rPr>
                    <w:t>100 &lt; 500</w:t>
                  </w:r>
                </w:p>
              </w:tc>
              <w:tc>
                <w:tcPr>
                  <w:tcW w:w="1828"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82CB62" w14:textId="77777777" w:rsidR="009818DC" w:rsidRPr="002D079A" w:rsidRDefault="009818DC" w:rsidP="00CC61E0">
                  <w:pPr>
                    <w:tabs>
                      <w:tab w:val="left" w:pos="709"/>
                    </w:tabs>
                    <w:spacing w:after="0" w:line="240" w:lineRule="auto"/>
                    <w:rPr>
                      <w:rFonts w:ascii="Times New Roman" w:eastAsia="Wingdings" w:hAnsi="Times New Roman" w:cs="Times New Roman"/>
                      <w:sz w:val="20"/>
                      <w:szCs w:val="20"/>
                      <w:lang w:val="ro-RO"/>
                    </w:rPr>
                  </w:pPr>
                </w:p>
              </w:tc>
            </w:tr>
            <w:tr w:rsidR="001553D4" w:rsidRPr="002D079A" w14:paraId="1D622162" w14:textId="77777777" w:rsidTr="00D0534F">
              <w:trPr>
                <w:trHeight w:val="262"/>
              </w:trPr>
              <w:tc>
                <w:tcPr>
                  <w:tcW w:w="594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28F0E07" w14:textId="77777777" w:rsidR="009818DC" w:rsidRPr="002D079A" w:rsidRDefault="009818DC" w:rsidP="00CC61E0">
                  <w:pPr>
                    <w:tabs>
                      <w:tab w:val="left" w:pos="709"/>
                    </w:tabs>
                    <w:spacing w:after="0" w:line="240" w:lineRule="auto"/>
                    <w:rPr>
                      <w:rFonts w:ascii="Times New Roman" w:eastAsia="Calibri" w:hAnsi="Times New Roman" w:cs="Times New Roman"/>
                      <w:i/>
                      <w:sz w:val="20"/>
                      <w:szCs w:val="20"/>
                      <w:lang w:val="ro-RO" w:eastAsia="ro-RO"/>
                    </w:rPr>
                  </w:pPr>
                </w:p>
              </w:tc>
              <w:tc>
                <w:tcPr>
                  <w:tcW w:w="709"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19E514"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Da</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61580"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Wingdings" w:hAnsi="Times New Roman" w:cs="Times New Roman"/>
                      <w:b/>
                      <w:bCs/>
                      <w:sz w:val="20"/>
                      <w:szCs w:val="20"/>
                      <w:lang w:val="ro-RO"/>
                    </w:rPr>
                    <w:t></w:t>
                  </w:r>
                  <w:r w:rsidRPr="002D079A">
                    <w:rPr>
                      <w:rFonts w:ascii="Times New Roman" w:eastAsia="Calibri" w:hAnsi="Times New Roman" w:cs="Times New Roman"/>
                      <w:b/>
                      <w:bCs/>
                      <w:sz w:val="20"/>
                      <w:szCs w:val="20"/>
                      <w:lang w:val="ro-RO"/>
                    </w:rPr>
                    <w:t xml:space="preserve"> Nu</w:t>
                  </w:r>
                </w:p>
              </w:tc>
              <w:tc>
                <w:tcPr>
                  <w:tcW w:w="100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2382D4"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Da</w:t>
                  </w:r>
                </w:p>
              </w:tc>
              <w:tc>
                <w:tcPr>
                  <w:tcW w:w="82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5EC2C1"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Nu</w:t>
                  </w:r>
                  <w:r w:rsidRPr="002D079A">
                    <w:rPr>
                      <w:rFonts w:ascii="Times New Roman" w:eastAsia="Symbol" w:hAnsi="Times New Roman" w:cs="Times New Roman"/>
                      <w:b/>
                      <w:bCs/>
                      <w:sz w:val="20"/>
                      <w:szCs w:val="20"/>
                      <w:lang w:val="ro-RO"/>
                    </w:rPr>
                    <w:t></w:t>
                  </w:r>
                  <w:r w:rsidRPr="002D079A">
                    <w:rPr>
                      <w:rFonts w:ascii="Times New Roman" w:eastAsia="Symbol" w:hAnsi="Times New Roman" w:cs="Times New Roman"/>
                      <w:b/>
                      <w:bCs/>
                      <w:sz w:val="20"/>
                      <w:szCs w:val="20"/>
                      <w:lang w:val="ro-RO"/>
                    </w:rPr>
                    <w:t></w:t>
                  </w:r>
                </w:p>
              </w:tc>
            </w:tr>
          </w:tbl>
          <w:p w14:paraId="58A77A14" w14:textId="77777777" w:rsidR="009818DC" w:rsidRPr="002D079A" w:rsidRDefault="009818DC" w:rsidP="00CC61E0">
            <w:pPr>
              <w:tabs>
                <w:tab w:val="left" w:pos="709"/>
                <w:tab w:val="left" w:pos="1440"/>
              </w:tabs>
              <w:spacing w:after="0" w:line="240" w:lineRule="auto"/>
              <w:rPr>
                <w:rFonts w:ascii="Times New Roman" w:eastAsia="Calibri" w:hAnsi="Times New Roman" w:cs="Times New Roman"/>
                <w:sz w:val="20"/>
                <w:szCs w:val="20"/>
                <w:lang w:val="ro-RO" w:eastAsia="ro-RO"/>
              </w:rPr>
            </w:pPr>
          </w:p>
        </w:tc>
      </w:tr>
      <w:tr w:rsidR="001553D4" w:rsidRPr="002D079A" w14:paraId="4F9B7098" w14:textId="77777777" w:rsidTr="005D2163">
        <w:trPr>
          <w:trHeight w:val="151"/>
        </w:trPr>
        <w:tc>
          <w:tcPr>
            <w:tcW w:w="4644"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14:paraId="0F8B48A4" w14:textId="3B7EBB53" w:rsidR="009818DC" w:rsidRPr="002D079A" w:rsidRDefault="009818DC" w:rsidP="00CC61E0">
            <w:pPr>
              <w:numPr>
                <w:ilvl w:val="0"/>
                <w:numId w:val="37"/>
              </w:numPr>
              <w:tabs>
                <w:tab w:val="left" w:pos="709"/>
              </w:tabs>
              <w:suppressAutoHyphens/>
              <w:autoSpaceDN w:val="0"/>
              <w:spacing w:after="0" w:line="240" w:lineRule="auto"/>
              <w:jc w:val="both"/>
              <w:textAlignment w:val="baseline"/>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lastRenderedPageBreak/>
              <w:t xml:space="preserve">b) În cazul unei </w:t>
            </w:r>
            <w:proofErr w:type="spellStart"/>
            <w:r w:rsidRPr="002D079A">
              <w:rPr>
                <w:rFonts w:ascii="Times New Roman" w:eastAsia="Calibri" w:hAnsi="Times New Roman" w:cs="Times New Roman"/>
                <w:sz w:val="20"/>
                <w:szCs w:val="20"/>
                <w:lang w:val="ro-RO" w:eastAsia="ro-RO"/>
              </w:rPr>
              <w:t>societăţi</w:t>
            </w:r>
            <w:proofErr w:type="spellEnd"/>
            <w:r w:rsidRPr="002D079A">
              <w:rPr>
                <w:rFonts w:ascii="Times New Roman" w:eastAsia="Calibri" w:hAnsi="Times New Roman" w:cs="Times New Roman"/>
                <w:sz w:val="20"/>
                <w:szCs w:val="20"/>
                <w:lang w:val="ro-RO" w:eastAsia="ro-RO"/>
              </w:rPr>
              <w:t xml:space="preserve"> comerciale în care cel </w:t>
            </w:r>
            <w:proofErr w:type="spellStart"/>
            <w:r w:rsidRPr="002D079A">
              <w:rPr>
                <w:rFonts w:ascii="Times New Roman" w:eastAsia="Calibri" w:hAnsi="Times New Roman" w:cs="Times New Roman"/>
                <w:sz w:val="20"/>
                <w:szCs w:val="20"/>
                <w:lang w:val="ro-RO" w:eastAsia="ro-RO"/>
              </w:rPr>
              <w:t>puţin</w:t>
            </w:r>
            <w:proofErr w:type="spellEnd"/>
            <w:r w:rsidRPr="002D079A">
              <w:rPr>
                <w:rFonts w:ascii="Times New Roman" w:eastAsia="Calibri" w:hAnsi="Times New Roman" w:cs="Times New Roman"/>
                <w:sz w:val="20"/>
                <w:szCs w:val="20"/>
                <w:lang w:val="ro-RO" w:eastAsia="ro-RO"/>
              </w:rPr>
              <w:t xml:space="preserve"> unii dintre </w:t>
            </w:r>
            <w:proofErr w:type="spellStart"/>
            <w:r w:rsidRPr="002D079A">
              <w:rPr>
                <w:rFonts w:ascii="Times New Roman" w:eastAsia="Calibri" w:hAnsi="Times New Roman" w:cs="Times New Roman"/>
                <w:sz w:val="20"/>
                <w:szCs w:val="20"/>
                <w:lang w:val="ro-RO" w:eastAsia="ro-RO"/>
              </w:rPr>
              <w:t>asociaţi</w:t>
            </w:r>
            <w:proofErr w:type="spellEnd"/>
            <w:r w:rsidRPr="002D079A">
              <w:rPr>
                <w:rFonts w:ascii="Times New Roman" w:eastAsia="Calibri" w:hAnsi="Times New Roman" w:cs="Times New Roman"/>
                <w:sz w:val="20"/>
                <w:szCs w:val="20"/>
                <w:lang w:val="ro-RO" w:eastAsia="ro-RO"/>
              </w:rPr>
              <w:t xml:space="preserve"> au răspundere nelimitată pentru </w:t>
            </w:r>
            <w:proofErr w:type="spellStart"/>
            <w:r w:rsidRPr="002D079A">
              <w:rPr>
                <w:rFonts w:ascii="Times New Roman" w:eastAsia="Calibri" w:hAnsi="Times New Roman" w:cs="Times New Roman"/>
                <w:sz w:val="20"/>
                <w:szCs w:val="20"/>
                <w:lang w:val="ro-RO" w:eastAsia="ro-RO"/>
              </w:rPr>
              <w:t>creanţele</w:t>
            </w:r>
            <w:proofErr w:type="spellEnd"/>
            <w:r w:rsidRPr="002D079A">
              <w:rPr>
                <w:rFonts w:ascii="Times New Roman" w:eastAsia="Calibri" w:hAnsi="Times New Roman" w:cs="Times New Roman"/>
                <w:sz w:val="20"/>
                <w:szCs w:val="20"/>
                <w:lang w:val="ro-RO" w:eastAsia="ro-RO"/>
              </w:rPr>
              <w:t xml:space="preserve"> </w:t>
            </w:r>
            <w:proofErr w:type="spellStart"/>
            <w:r w:rsidRPr="002D079A">
              <w:rPr>
                <w:rFonts w:ascii="Times New Roman" w:eastAsia="Calibri" w:hAnsi="Times New Roman" w:cs="Times New Roman"/>
                <w:sz w:val="20"/>
                <w:szCs w:val="20"/>
                <w:lang w:val="ro-RO" w:eastAsia="ro-RO"/>
              </w:rPr>
              <w:t>societăţii</w:t>
            </w:r>
            <w:proofErr w:type="spellEnd"/>
            <w:r w:rsidRPr="002D079A">
              <w:rPr>
                <w:rFonts w:ascii="Times New Roman" w:eastAsia="Calibri" w:hAnsi="Times New Roman" w:cs="Times New Roman"/>
                <w:sz w:val="20"/>
                <w:szCs w:val="20"/>
                <w:lang w:val="ro-RO" w:eastAsia="ro-RO"/>
              </w:rPr>
              <w:t xml:space="preserve"> [alta decât un IMM care există de cel </w:t>
            </w:r>
            <w:proofErr w:type="spellStart"/>
            <w:r w:rsidRPr="002D079A">
              <w:rPr>
                <w:rFonts w:ascii="Times New Roman" w:eastAsia="Calibri" w:hAnsi="Times New Roman" w:cs="Times New Roman"/>
                <w:sz w:val="20"/>
                <w:szCs w:val="20"/>
                <w:lang w:val="ro-RO" w:eastAsia="ro-RO"/>
              </w:rPr>
              <w:t>puţin</w:t>
            </w:r>
            <w:proofErr w:type="spellEnd"/>
            <w:r w:rsidRPr="002D079A">
              <w:rPr>
                <w:rFonts w:ascii="Times New Roman" w:eastAsia="Calibri" w:hAnsi="Times New Roman" w:cs="Times New Roman"/>
                <w:sz w:val="20"/>
                <w:szCs w:val="20"/>
                <w:lang w:val="ro-RO" w:eastAsia="ro-RO"/>
              </w:rPr>
              <w:t xml:space="preserve"> trei ani sau, în sensul </w:t>
            </w:r>
            <w:proofErr w:type="spellStart"/>
            <w:r w:rsidRPr="002D079A">
              <w:rPr>
                <w:rFonts w:ascii="Times New Roman" w:eastAsia="Calibri" w:hAnsi="Times New Roman" w:cs="Times New Roman"/>
                <w:sz w:val="20"/>
                <w:szCs w:val="20"/>
                <w:lang w:val="ro-RO" w:eastAsia="ro-RO"/>
              </w:rPr>
              <w:t>eligibilităţii</w:t>
            </w:r>
            <w:proofErr w:type="spellEnd"/>
            <w:r w:rsidRPr="002D079A">
              <w:rPr>
                <w:rFonts w:ascii="Times New Roman" w:eastAsia="Calibri" w:hAnsi="Times New Roman" w:cs="Times New Roman"/>
                <w:sz w:val="20"/>
                <w:szCs w:val="20"/>
                <w:lang w:val="ro-RO" w:eastAsia="ro-RO"/>
              </w:rPr>
              <w:t xml:space="preserve"> pentru ajutor pentru </w:t>
            </w:r>
            <w:r w:rsidR="00775C08" w:rsidRPr="002D079A">
              <w:rPr>
                <w:rFonts w:ascii="Times New Roman" w:eastAsia="Calibri" w:hAnsi="Times New Roman" w:cs="Times New Roman"/>
                <w:sz w:val="20"/>
                <w:szCs w:val="20"/>
                <w:lang w:val="ro-RO" w:eastAsia="ro-RO"/>
              </w:rPr>
              <w:t>finanțare</w:t>
            </w:r>
            <w:r w:rsidRPr="002D079A">
              <w:rPr>
                <w:rFonts w:ascii="Times New Roman" w:eastAsia="Calibri" w:hAnsi="Times New Roman" w:cs="Times New Roman"/>
                <w:sz w:val="20"/>
                <w:szCs w:val="20"/>
                <w:lang w:val="ro-RO" w:eastAsia="ro-RO"/>
              </w:rPr>
              <w:t xml:space="preserve"> de risc, un IMM care </w:t>
            </w:r>
            <w:proofErr w:type="spellStart"/>
            <w:r w:rsidRPr="002D079A">
              <w:rPr>
                <w:rFonts w:ascii="Times New Roman" w:eastAsia="Calibri" w:hAnsi="Times New Roman" w:cs="Times New Roman"/>
                <w:sz w:val="20"/>
                <w:szCs w:val="20"/>
                <w:lang w:val="ro-RO" w:eastAsia="ro-RO"/>
              </w:rPr>
              <w:t>îndeplineşte</w:t>
            </w:r>
            <w:proofErr w:type="spellEnd"/>
            <w:r w:rsidRPr="002D079A">
              <w:rPr>
                <w:rFonts w:ascii="Times New Roman" w:eastAsia="Calibri" w:hAnsi="Times New Roman" w:cs="Times New Roman"/>
                <w:sz w:val="20"/>
                <w:szCs w:val="20"/>
                <w:lang w:val="ro-RO" w:eastAsia="ro-RO"/>
              </w:rPr>
              <w:t xml:space="preserve"> </w:t>
            </w:r>
            <w:proofErr w:type="spellStart"/>
            <w:r w:rsidRPr="002D079A">
              <w:rPr>
                <w:rFonts w:ascii="Times New Roman" w:eastAsia="Calibri" w:hAnsi="Times New Roman" w:cs="Times New Roman"/>
                <w:sz w:val="20"/>
                <w:szCs w:val="20"/>
                <w:lang w:val="ro-RO" w:eastAsia="ro-RO"/>
              </w:rPr>
              <w:t>condiţia</w:t>
            </w:r>
            <w:proofErr w:type="spellEnd"/>
            <w:r w:rsidRPr="002D079A">
              <w:rPr>
                <w:rFonts w:ascii="Times New Roman" w:eastAsia="Calibri" w:hAnsi="Times New Roman" w:cs="Times New Roman"/>
                <w:sz w:val="20"/>
                <w:szCs w:val="20"/>
                <w:lang w:val="ro-RO" w:eastAsia="ro-RO"/>
              </w:rPr>
              <w:t xml:space="preserve"> prevăzută la articolul 21 alineatul (3) litera (b) </w:t>
            </w:r>
            <w:proofErr w:type="spellStart"/>
            <w:r w:rsidRPr="002D079A">
              <w:rPr>
                <w:rFonts w:ascii="Times New Roman" w:eastAsia="Calibri" w:hAnsi="Times New Roman" w:cs="Times New Roman"/>
                <w:sz w:val="20"/>
                <w:szCs w:val="20"/>
                <w:lang w:val="ro-RO" w:eastAsia="ro-RO"/>
              </w:rPr>
              <w:t>şi</w:t>
            </w:r>
            <w:proofErr w:type="spellEnd"/>
            <w:r w:rsidRPr="002D079A">
              <w:rPr>
                <w:rFonts w:ascii="Times New Roman" w:eastAsia="Calibri" w:hAnsi="Times New Roman" w:cs="Times New Roman"/>
                <w:sz w:val="20"/>
                <w:szCs w:val="20"/>
                <w:lang w:val="ro-RO" w:eastAsia="ro-RO"/>
              </w:rPr>
              <w:t xml:space="preserve"> care se califică pentru </w:t>
            </w:r>
            <w:r w:rsidR="007D35E7" w:rsidRPr="002D079A">
              <w:rPr>
                <w:rFonts w:ascii="Times New Roman" w:eastAsia="Calibri" w:hAnsi="Times New Roman" w:cs="Times New Roman"/>
                <w:sz w:val="20"/>
                <w:szCs w:val="20"/>
                <w:lang w:val="ro-RO" w:eastAsia="ro-RO"/>
              </w:rPr>
              <w:t>investiți</w:t>
            </w:r>
            <w:r w:rsidRPr="002D079A">
              <w:rPr>
                <w:rFonts w:ascii="Times New Roman" w:eastAsia="Calibri" w:hAnsi="Times New Roman" w:cs="Times New Roman"/>
                <w:sz w:val="20"/>
                <w:szCs w:val="20"/>
                <w:lang w:val="ro-RO" w:eastAsia="ro-RO"/>
              </w:rPr>
              <w:t xml:space="preserve">i pentru </w:t>
            </w:r>
            <w:r w:rsidR="00775C08" w:rsidRPr="002D079A">
              <w:rPr>
                <w:rFonts w:ascii="Times New Roman" w:eastAsia="Calibri" w:hAnsi="Times New Roman" w:cs="Times New Roman"/>
                <w:sz w:val="20"/>
                <w:szCs w:val="20"/>
                <w:lang w:val="ro-RO" w:eastAsia="ro-RO"/>
              </w:rPr>
              <w:t>finanțare</w:t>
            </w:r>
            <w:r w:rsidRPr="002D079A">
              <w:rPr>
                <w:rFonts w:ascii="Times New Roman" w:eastAsia="Calibri" w:hAnsi="Times New Roman" w:cs="Times New Roman"/>
                <w:sz w:val="20"/>
                <w:szCs w:val="20"/>
                <w:lang w:val="ro-RO" w:eastAsia="ro-RO"/>
              </w:rPr>
              <w:t xml:space="preserve"> de risc în urma unui proces de </w:t>
            </w:r>
            <w:proofErr w:type="spellStart"/>
            <w:r w:rsidRPr="002D079A">
              <w:rPr>
                <w:rFonts w:ascii="Times New Roman" w:eastAsia="Calibri" w:hAnsi="Times New Roman" w:cs="Times New Roman"/>
                <w:sz w:val="20"/>
                <w:szCs w:val="20"/>
                <w:lang w:val="ro-RO" w:eastAsia="ro-RO"/>
              </w:rPr>
              <w:lastRenderedPageBreak/>
              <w:t>diligenţă</w:t>
            </w:r>
            <w:proofErr w:type="spellEnd"/>
            <w:r w:rsidRPr="002D079A">
              <w:rPr>
                <w:rFonts w:ascii="Times New Roman" w:eastAsia="Calibri" w:hAnsi="Times New Roman" w:cs="Times New Roman"/>
                <w:sz w:val="20"/>
                <w:szCs w:val="20"/>
                <w:lang w:val="ro-RO" w:eastAsia="ro-RO"/>
              </w:rPr>
              <w:t xml:space="preserve"> efectuat de un intermediar financiar selectat], atunci când mai mult de jumătate din capitalul propriu </w:t>
            </w:r>
            <w:proofErr w:type="spellStart"/>
            <w:r w:rsidRPr="002D079A">
              <w:rPr>
                <w:rFonts w:ascii="Times New Roman" w:eastAsia="Calibri" w:hAnsi="Times New Roman" w:cs="Times New Roman"/>
                <w:sz w:val="20"/>
                <w:szCs w:val="20"/>
                <w:lang w:val="ro-RO" w:eastAsia="ro-RO"/>
              </w:rPr>
              <w:t>aşa</w:t>
            </w:r>
            <w:proofErr w:type="spellEnd"/>
            <w:r w:rsidRPr="002D079A">
              <w:rPr>
                <w:rFonts w:ascii="Times New Roman" w:eastAsia="Calibri" w:hAnsi="Times New Roman" w:cs="Times New Roman"/>
                <w:sz w:val="20"/>
                <w:szCs w:val="20"/>
                <w:lang w:val="ro-RO" w:eastAsia="ro-RO"/>
              </w:rPr>
              <w:t xml:space="preserve"> cum reiese din contabilitatea </w:t>
            </w:r>
            <w:proofErr w:type="spellStart"/>
            <w:r w:rsidRPr="002D079A">
              <w:rPr>
                <w:rFonts w:ascii="Times New Roman" w:eastAsia="Calibri" w:hAnsi="Times New Roman" w:cs="Times New Roman"/>
                <w:sz w:val="20"/>
                <w:szCs w:val="20"/>
                <w:lang w:val="ro-RO" w:eastAsia="ro-RO"/>
              </w:rPr>
              <w:t>societăţii</w:t>
            </w:r>
            <w:proofErr w:type="spellEnd"/>
            <w:r w:rsidRPr="002D079A">
              <w:rPr>
                <w:rFonts w:ascii="Times New Roman" w:eastAsia="Calibri" w:hAnsi="Times New Roman" w:cs="Times New Roman"/>
                <w:sz w:val="20"/>
                <w:szCs w:val="20"/>
                <w:lang w:val="ro-RO" w:eastAsia="ro-RO"/>
              </w:rPr>
              <w:t xml:space="preserve"> a dispărut din cauza pierderilor acumulate. În sensul prezentei </w:t>
            </w:r>
            <w:proofErr w:type="spellStart"/>
            <w:r w:rsidRPr="002D079A">
              <w:rPr>
                <w:rFonts w:ascii="Times New Roman" w:eastAsia="Calibri" w:hAnsi="Times New Roman" w:cs="Times New Roman"/>
                <w:sz w:val="20"/>
                <w:szCs w:val="20"/>
                <w:lang w:val="ro-RO" w:eastAsia="ro-RO"/>
              </w:rPr>
              <w:t>dispoziţii</w:t>
            </w:r>
            <w:proofErr w:type="spellEnd"/>
            <w:r w:rsidRPr="002D079A">
              <w:rPr>
                <w:rFonts w:ascii="Times New Roman" w:eastAsia="Calibri" w:hAnsi="Times New Roman" w:cs="Times New Roman"/>
                <w:sz w:val="20"/>
                <w:szCs w:val="20"/>
                <w:lang w:val="ro-RO" w:eastAsia="ro-RO"/>
              </w:rPr>
              <w:t xml:space="preserve">, «o societate comercială în care cel </w:t>
            </w:r>
            <w:proofErr w:type="spellStart"/>
            <w:r w:rsidRPr="002D079A">
              <w:rPr>
                <w:rFonts w:ascii="Times New Roman" w:eastAsia="Calibri" w:hAnsi="Times New Roman" w:cs="Times New Roman"/>
                <w:sz w:val="20"/>
                <w:szCs w:val="20"/>
                <w:lang w:val="ro-RO" w:eastAsia="ro-RO"/>
              </w:rPr>
              <w:t>puţin</w:t>
            </w:r>
            <w:proofErr w:type="spellEnd"/>
            <w:r w:rsidRPr="002D079A">
              <w:rPr>
                <w:rFonts w:ascii="Times New Roman" w:eastAsia="Calibri" w:hAnsi="Times New Roman" w:cs="Times New Roman"/>
                <w:sz w:val="20"/>
                <w:szCs w:val="20"/>
                <w:lang w:val="ro-RO" w:eastAsia="ro-RO"/>
              </w:rPr>
              <w:t xml:space="preserve"> unii dintre </w:t>
            </w:r>
            <w:proofErr w:type="spellStart"/>
            <w:r w:rsidRPr="002D079A">
              <w:rPr>
                <w:rFonts w:ascii="Times New Roman" w:eastAsia="Calibri" w:hAnsi="Times New Roman" w:cs="Times New Roman"/>
                <w:sz w:val="20"/>
                <w:szCs w:val="20"/>
                <w:lang w:val="ro-RO" w:eastAsia="ro-RO"/>
              </w:rPr>
              <w:t>asociaţi</w:t>
            </w:r>
            <w:proofErr w:type="spellEnd"/>
            <w:r w:rsidRPr="002D079A">
              <w:rPr>
                <w:rFonts w:ascii="Times New Roman" w:eastAsia="Calibri" w:hAnsi="Times New Roman" w:cs="Times New Roman"/>
                <w:sz w:val="20"/>
                <w:szCs w:val="20"/>
                <w:lang w:val="ro-RO" w:eastAsia="ro-RO"/>
              </w:rPr>
              <w:t xml:space="preserve"> au răspundere nelimitată pentru </w:t>
            </w:r>
            <w:proofErr w:type="spellStart"/>
            <w:r w:rsidRPr="002D079A">
              <w:rPr>
                <w:rFonts w:ascii="Times New Roman" w:eastAsia="Calibri" w:hAnsi="Times New Roman" w:cs="Times New Roman"/>
                <w:sz w:val="20"/>
                <w:szCs w:val="20"/>
                <w:lang w:val="ro-RO" w:eastAsia="ro-RO"/>
              </w:rPr>
              <w:t>creanţele</w:t>
            </w:r>
            <w:proofErr w:type="spellEnd"/>
            <w:r w:rsidRPr="002D079A">
              <w:rPr>
                <w:rFonts w:ascii="Times New Roman" w:eastAsia="Calibri" w:hAnsi="Times New Roman" w:cs="Times New Roman"/>
                <w:sz w:val="20"/>
                <w:szCs w:val="20"/>
                <w:lang w:val="ro-RO" w:eastAsia="ro-RO"/>
              </w:rPr>
              <w:t xml:space="preserve"> </w:t>
            </w:r>
            <w:proofErr w:type="spellStart"/>
            <w:r w:rsidRPr="002D079A">
              <w:rPr>
                <w:rFonts w:ascii="Times New Roman" w:eastAsia="Calibri" w:hAnsi="Times New Roman" w:cs="Times New Roman"/>
                <w:sz w:val="20"/>
                <w:szCs w:val="20"/>
                <w:lang w:val="ro-RO" w:eastAsia="ro-RO"/>
              </w:rPr>
              <w:t>societăţii</w:t>
            </w:r>
            <w:proofErr w:type="spellEnd"/>
            <w:r w:rsidRPr="002D079A">
              <w:rPr>
                <w:rFonts w:ascii="Times New Roman" w:eastAsia="Calibri" w:hAnsi="Times New Roman" w:cs="Times New Roman"/>
                <w:sz w:val="20"/>
                <w:szCs w:val="20"/>
                <w:lang w:val="ro-RO" w:eastAsia="ro-RO"/>
              </w:rPr>
              <w:t xml:space="preserve">» se referă în special la acele tipuri de </w:t>
            </w:r>
            <w:proofErr w:type="spellStart"/>
            <w:r w:rsidRPr="002D079A">
              <w:rPr>
                <w:rFonts w:ascii="Times New Roman" w:eastAsia="Calibri" w:hAnsi="Times New Roman" w:cs="Times New Roman"/>
                <w:sz w:val="20"/>
                <w:szCs w:val="20"/>
                <w:lang w:val="ro-RO" w:eastAsia="ro-RO"/>
              </w:rPr>
              <w:t>societăţi</w:t>
            </w:r>
            <w:proofErr w:type="spellEnd"/>
            <w:r w:rsidRPr="002D079A">
              <w:rPr>
                <w:rFonts w:ascii="Times New Roman" w:eastAsia="Calibri" w:hAnsi="Times New Roman" w:cs="Times New Roman"/>
                <w:sz w:val="20"/>
                <w:szCs w:val="20"/>
                <w:lang w:val="ro-RO" w:eastAsia="ro-RO"/>
              </w:rPr>
              <w:t xml:space="preserve"> </w:t>
            </w:r>
            <w:proofErr w:type="spellStart"/>
            <w:r w:rsidRPr="002D079A">
              <w:rPr>
                <w:rFonts w:ascii="Times New Roman" w:eastAsia="Calibri" w:hAnsi="Times New Roman" w:cs="Times New Roman"/>
                <w:sz w:val="20"/>
                <w:szCs w:val="20"/>
                <w:lang w:val="ro-RO" w:eastAsia="ro-RO"/>
              </w:rPr>
              <w:t>menţionate</w:t>
            </w:r>
            <w:proofErr w:type="spellEnd"/>
            <w:r w:rsidRPr="002D079A">
              <w:rPr>
                <w:rFonts w:ascii="Times New Roman" w:eastAsia="Calibri" w:hAnsi="Times New Roman" w:cs="Times New Roman"/>
                <w:sz w:val="20"/>
                <w:szCs w:val="20"/>
                <w:lang w:val="ro-RO" w:eastAsia="ro-RO"/>
              </w:rPr>
              <w:t xml:space="preserve"> în </w:t>
            </w:r>
            <w:hyperlink r:id="rId57" w:anchor="p-65255363" w:tgtFrame="_blank" w:history="1">
              <w:r w:rsidRPr="002D079A">
                <w:rPr>
                  <w:rFonts w:ascii="Times New Roman" w:eastAsia="Calibri" w:hAnsi="Times New Roman" w:cs="Times New Roman"/>
                  <w:b/>
                  <w:bCs/>
                  <w:sz w:val="20"/>
                  <w:szCs w:val="20"/>
                  <w:u w:val="single"/>
                  <w:lang w:val="ro-RO" w:eastAsia="ro-RO"/>
                </w:rPr>
                <w:t>anexa II</w:t>
              </w:r>
            </w:hyperlink>
            <w:r w:rsidRPr="002D079A">
              <w:rPr>
                <w:rFonts w:ascii="Times New Roman" w:eastAsia="Calibri" w:hAnsi="Times New Roman" w:cs="Times New Roman"/>
                <w:sz w:val="20"/>
                <w:szCs w:val="20"/>
                <w:lang w:val="ro-RO" w:eastAsia="ro-RO"/>
              </w:rPr>
              <w:t> la Directiva 2013/34/UE.</w:t>
            </w:r>
          </w:p>
          <w:p w14:paraId="6D6E7259" w14:textId="15EBF1C9" w:rsidR="009818DC" w:rsidRPr="002D079A" w:rsidRDefault="009818DC" w:rsidP="00CC61E0">
            <w:pPr>
              <w:numPr>
                <w:ilvl w:val="0"/>
                <w:numId w:val="37"/>
              </w:numPr>
              <w:tabs>
                <w:tab w:val="left" w:pos="709"/>
              </w:tabs>
              <w:suppressAutoHyphens/>
              <w:autoSpaceDN w:val="0"/>
              <w:spacing w:after="0" w:line="240" w:lineRule="auto"/>
              <w:jc w:val="both"/>
              <w:textAlignment w:val="baseline"/>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w:t>
            </w:r>
            <w:r w:rsidRPr="002D079A">
              <w:rPr>
                <w:rFonts w:ascii="Times New Roman" w:eastAsia="Calibri" w:hAnsi="Times New Roman" w:cs="Times New Roman"/>
                <w:b/>
                <w:sz w:val="20"/>
                <w:szCs w:val="20"/>
                <w:lang w:val="ro-RO" w:eastAsia="ro-RO"/>
              </w:rPr>
              <w:t xml:space="preserve">Întreprinderea este în </w:t>
            </w:r>
            <w:r w:rsidR="009436DC" w:rsidRPr="002D079A">
              <w:rPr>
                <w:rFonts w:ascii="Times New Roman" w:eastAsia="Calibri" w:hAnsi="Times New Roman" w:cs="Times New Roman"/>
                <w:b/>
                <w:sz w:val="20"/>
                <w:szCs w:val="20"/>
                <w:lang w:val="ro-RO" w:eastAsia="ro-RO"/>
              </w:rPr>
              <w:t>situați</w:t>
            </w:r>
            <w:r w:rsidRPr="002D079A">
              <w:rPr>
                <w:rFonts w:ascii="Times New Roman" w:eastAsia="Calibri" w:hAnsi="Times New Roman" w:cs="Times New Roman"/>
                <w:b/>
                <w:sz w:val="20"/>
                <w:szCs w:val="20"/>
                <w:lang w:val="ro-RO" w:eastAsia="ro-RO"/>
              </w:rPr>
              <w:t>a b) ?</w:t>
            </w:r>
          </w:p>
          <w:p w14:paraId="4125B811" w14:textId="77777777" w:rsidR="009818DC" w:rsidRPr="002D079A" w:rsidRDefault="009818DC" w:rsidP="00CC61E0">
            <w:pPr>
              <w:tabs>
                <w:tab w:val="left" w:pos="709"/>
              </w:tabs>
              <w:spacing w:after="0" w:line="240" w:lineRule="auto"/>
              <w:rPr>
                <w:rFonts w:ascii="Times New Roman" w:eastAsia="Calibri" w:hAnsi="Times New Roman" w:cs="Times New Roman"/>
                <w:b/>
                <w:bCs/>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 xml:space="preserve"> Da</w:t>
            </w:r>
            <w:r w:rsidRPr="002D079A">
              <w:rPr>
                <w:rFonts w:ascii="Times New Roman" w:eastAsia="Calibri" w:hAnsi="Times New Roman" w:cs="Times New Roman"/>
                <w:b/>
                <w:bCs/>
                <w:sz w:val="20"/>
                <w:szCs w:val="20"/>
                <w:lang w:val="ro-RO"/>
              </w:rPr>
              <w:tab/>
            </w:r>
          </w:p>
          <w:p w14:paraId="5F134834" w14:textId="77777777" w:rsidR="009818DC" w:rsidRPr="002D079A" w:rsidRDefault="009818DC" w:rsidP="00CC61E0">
            <w:pPr>
              <w:tabs>
                <w:tab w:val="left" w:pos="709"/>
              </w:tabs>
              <w:spacing w:after="0" w:line="240" w:lineRule="auto"/>
              <w:rPr>
                <w:rFonts w:ascii="Times New Roman" w:eastAsia="Calibri" w:hAnsi="Times New Roman" w:cs="Times New Roman"/>
                <w:b/>
                <w:bCs/>
                <w:sz w:val="20"/>
                <w:szCs w:val="20"/>
                <w:lang w:val="ro-RO"/>
              </w:rPr>
            </w:pPr>
            <w:r w:rsidRPr="002D079A">
              <w:rPr>
                <w:rFonts w:ascii="Times New Roman" w:eastAsia="Calibri" w:hAnsi="Times New Roman" w:cs="Times New Roman"/>
                <w:b/>
                <w:bCs/>
                <w:sz w:val="20"/>
                <w:szCs w:val="20"/>
                <w:lang w:val="ro-RO"/>
              </w:rPr>
              <w:t xml:space="preserve"> </w:t>
            </w:r>
            <w:r w:rsidRPr="002D079A">
              <w:rPr>
                <w:rFonts w:ascii="Times New Roman" w:eastAsia="Symbol" w:hAnsi="Times New Roman" w:cs="Times New Roman"/>
                <w:b/>
                <w:bCs/>
                <w:sz w:val="20"/>
                <w:szCs w:val="20"/>
                <w:lang w:val="ro-RO"/>
              </w:rPr>
              <w:t xml:space="preserve"> </w:t>
            </w:r>
            <w:r w:rsidRPr="002D079A">
              <w:rPr>
                <w:rFonts w:ascii="Times New Roman" w:eastAsia="Calibri" w:hAnsi="Times New Roman" w:cs="Times New Roman"/>
                <w:b/>
                <w:bCs/>
                <w:sz w:val="20"/>
                <w:szCs w:val="20"/>
                <w:lang w:val="ro-RO"/>
              </w:rPr>
              <w:t xml:space="preserve">Nu     </w:t>
            </w:r>
          </w:p>
          <w:p w14:paraId="01C5DF8A"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 xml:space="preserve"> Nu este cazul</w:t>
            </w:r>
          </w:p>
        </w:tc>
        <w:tc>
          <w:tcPr>
            <w:tcW w:w="5375"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14:paraId="1F1D7326"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bCs/>
                <w:sz w:val="20"/>
                <w:szCs w:val="20"/>
                <w:lang w:val="ro-RO" w:eastAsia="ro-RO"/>
              </w:rPr>
              <w:lastRenderedPageBreak/>
              <w:t xml:space="preserve">Calculul la </w:t>
            </w:r>
            <w:proofErr w:type="spellStart"/>
            <w:r w:rsidRPr="002D079A">
              <w:rPr>
                <w:rFonts w:ascii="Times New Roman" w:eastAsia="Calibri" w:hAnsi="Times New Roman" w:cs="Times New Roman"/>
                <w:b/>
                <w:bCs/>
                <w:sz w:val="20"/>
                <w:szCs w:val="20"/>
                <w:lang w:val="ro-RO" w:eastAsia="ro-RO"/>
              </w:rPr>
              <w:t>pct</w:t>
            </w:r>
            <w:proofErr w:type="spellEnd"/>
            <w:r w:rsidRPr="002D079A">
              <w:rPr>
                <w:rFonts w:ascii="Times New Roman" w:eastAsia="Calibri" w:hAnsi="Times New Roman" w:cs="Times New Roman"/>
                <w:b/>
                <w:bCs/>
                <w:sz w:val="20"/>
                <w:szCs w:val="20"/>
                <w:lang w:val="ro-RO" w:eastAsia="ro-RO"/>
              </w:rPr>
              <w:t xml:space="preserve"> b)</w:t>
            </w:r>
            <w:r w:rsidRPr="002D079A">
              <w:rPr>
                <w:rFonts w:ascii="Times New Roman" w:eastAsia="Calibri" w:hAnsi="Times New Roman" w:cs="Times New Roman"/>
                <w:bCs/>
                <w:sz w:val="20"/>
                <w:szCs w:val="20"/>
                <w:lang w:val="ro-RO" w:eastAsia="ro-RO"/>
              </w:rPr>
              <w:t xml:space="preserve"> se aplică societăților de tipul SNC, SCS; </w:t>
            </w:r>
            <w:r w:rsidRPr="002D079A">
              <w:rPr>
                <w:rFonts w:ascii="Times New Roman" w:eastAsia="Calibri" w:hAnsi="Times New Roman" w:cs="Times New Roman"/>
                <w:sz w:val="20"/>
                <w:szCs w:val="20"/>
                <w:lang w:val="ro-RO" w:eastAsia="ro-RO"/>
              </w:rPr>
              <w:t>Algoritmul nu se aplică IMM-urilor</w:t>
            </w:r>
            <w:r w:rsidRPr="002D079A">
              <w:rPr>
                <w:rFonts w:ascii="Times New Roman" w:eastAsia="Calibri" w:hAnsi="Times New Roman" w:cs="Times New Roman"/>
                <w:sz w:val="20"/>
                <w:szCs w:val="20"/>
                <w:vertAlign w:val="superscript"/>
                <w:lang w:val="ro-RO" w:eastAsia="ro-RO"/>
              </w:rPr>
              <w:footnoteReference w:id="14"/>
            </w:r>
            <w:r w:rsidRPr="002D079A">
              <w:rPr>
                <w:rFonts w:ascii="Times New Roman" w:eastAsia="Calibri" w:hAnsi="Times New Roman" w:cs="Times New Roman"/>
                <w:sz w:val="20"/>
                <w:szCs w:val="20"/>
                <w:lang w:val="ro-RO" w:eastAsia="ro-RO"/>
              </w:rPr>
              <w:t xml:space="preserve"> care sunt înregistrate la Registrul Comerțului de mai puțin de 3 ani și nici celor care nu întocmesc bilanț contabil.</w:t>
            </w:r>
          </w:p>
          <w:p w14:paraId="47D72D42"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eastAsia="ro-RO"/>
              </w:rPr>
              <w:t>Întreprinderea Nu este în dificultate</w:t>
            </w:r>
            <w:r w:rsidRPr="002D079A">
              <w:rPr>
                <w:rFonts w:ascii="Times New Roman" w:eastAsia="Calibri" w:hAnsi="Times New Roman" w:cs="Times New Roman"/>
                <w:b/>
                <w:sz w:val="20"/>
                <w:szCs w:val="20"/>
                <w:lang w:val="ro-RO"/>
              </w:rPr>
              <w:t xml:space="preserve"> </w:t>
            </w:r>
            <w:r w:rsidRPr="002D079A">
              <w:rPr>
                <w:rFonts w:ascii="Times New Roman" w:eastAsia="Calibri" w:hAnsi="Times New Roman" w:cs="Times New Roman"/>
                <w:sz w:val="20"/>
                <w:szCs w:val="20"/>
                <w:lang w:val="ro-RO"/>
              </w:rPr>
              <w:t xml:space="preserve"> dacă condiția de mai jos este îndeplinită:</w:t>
            </w:r>
          </w:p>
          <w:p w14:paraId="24F00D27"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xml:space="preserve">Capitalurilor Proprii Totale </w:t>
            </w:r>
            <w:r w:rsidRPr="002D079A">
              <w:rPr>
                <w:rFonts w:ascii="Times New Roman" w:eastAsia="Calibri" w:hAnsi="Times New Roman" w:cs="Times New Roman"/>
                <w:sz w:val="20"/>
                <w:szCs w:val="20"/>
                <w:vertAlign w:val="subscript"/>
                <w:lang w:val="ro-RO" w:eastAsia="ro-RO"/>
              </w:rPr>
              <w:t>N</w:t>
            </w:r>
            <w:r w:rsidRPr="002D079A">
              <w:rPr>
                <w:rFonts w:ascii="Times New Roman" w:eastAsia="Calibri" w:hAnsi="Times New Roman" w:cs="Times New Roman"/>
                <w:sz w:val="20"/>
                <w:szCs w:val="20"/>
                <w:lang w:val="ro-RO" w:eastAsia="ro-RO"/>
              </w:rPr>
              <w:t xml:space="preserve"> </w:t>
            </w:r>
            <w:r w:rsidRPr="002D079A">
              <w:rPr>
                <w:rFonts w:ascii="Times New Roman" w:eastAsia="Calibri" w:hAnsi="Times New Roman" w:cs="Times New Roman"/>
                <w:sz w:val="20"/>
                <w:szCs w:val="20"/>
                <w:u w:val="single"/>
                <w:lang w:val="ro-RO" w:eastAsia="ro-RO"/>
              </w:rPr>
              <w:t>&gt;</w:t>
            </w:r>
            <w:r w:rsidRPr="002D079A">
              <w:rPr>
                <w:rFonts w:ascii="Times New Roman" w:eastAsia="Calibri" w:hAnsi="Times New Roman" w:cs="Times New Roman"/>
                <w:sz w:val="20"/>
                <w:szCs w:val="20"/>
                <w:lang w:val="ro-RO" w:eastAsia="ro-RO"/>
              </w:rPr>
              <w:t xml:space="preserve"> 50% * Capitalurilor Proprii Totale </w:t>
            </w:r>
            <w:r w:rsidRPr="002D079A">
              <w:rPr>
                <w:rFonts w:ascii="Times New Roman" w:eastAsia="Calibri" w:hAnsi="Times New Roman" w:cs="Times New Roman"/>
                <w:sz w:val="20"/>
                <w:szCs w:val="20"/>
                <w:vertAlign w:val="subscript"/>
                <w:lang w:val="ro-RO" w:eastAsia="ro-RO"/>
              </w:rPr>
              <w:t>N-1</w:t>
            </w:r>
            <w:r w:rsidRPr="002D079A">
              <w:rPr>
                <w:rFonts w:ascii="Times New Roman" w:eastAsia="Calibri" w:hAnsi="Times New Roman" w:cs="Times New Roman"/>
                <w:sz w:val="20"/>
                <w:szCs w:val="20"/>
                <w:lang w:val="ro-RO" w:eastAsia="ro-RO"/>
              </w:rPr>
              <w:t xml:space="preserve">   </w:t>
            </w:r>
          </w:p>
          <w:p w14:paraId="28355248"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eastAsia="ro-RO"/>
              </w:rPr>
              <w:lastRenderedPageBreak/>
              <w:t>Întreprinderea este în dificultate</w:t>
            </w:r>
            <w:r w:rsidRPr="002D079A">
              <w:rPr>
                <w:rFonts w:ascii="Times New Roman" w:eastAsia="Calibri" w:hAnsi="Times New Roman" w:cs="Times New Roman"/>
                <w:i/>
                <w:sz w:val="20"/>
                <w:szCs w:val="20"/>
                <w:lang w:val="ro-RO" w:eastAsia="ro-RO"/>
              </w:rPr>
              <w:t xml:space="preserve"> </w:t>
            </w:r>
            <w:r w:rsidRPr="002D079A">
              <w:rPr>
                <w:rFonts w:ascii="Times New Roman" w:eastAsia="Calibri" w:hAnsi="Times New Roman" w:cs="Times New Roman"/>
                <w:sz w:val="20"/>
                <w:szCs w:val="20"/>
                <w:lang w:val="ro-RO"/>
              </w:rPr>
              <w:t xml:space="preserve">dacă condiția de mai jos este îndeplinită </w:t>
            </w:r>
          </w:p>
          <w:p w14:paraId="20A26814"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xml:space="preserve">Capitalurilor Proprii Totale </w:t>
            </w:r>
            <w:r w:rsidRPr="002D079A">
              <w:rPr>
                <w:rFonts w:ascii="Times New Roman" w:eastAsia="Calibri" w:hAnsi="Times New Roman" w:cs="Times New Roman"/>
                <w:sz w:val="20"/>
                <w:szCs w:val="20"/>
                <w:vertAlign w:val="subscript"/>
                <w:lang w:val="ro-RO" w:eastAsia="ro-RO"/>
              </w:rPr>
              <w:t>N</w:t>
            </w:r>
            <w:r w:rsidRPr="002D079A">
              <w:rPr>
                <w:rFonts w:ascii="Times New Roman" w:eastAsia="Calibri" w:hAnsi="Times New Roman" w:cs="Times New Roman"/>
                <w:sz w:val="20"/>
                <w:szCs w:val="20"/>
                <w:lang w:val="ro-RO" w:eastAsia="ro-RO"/>
              </w:rPr>
              <w:t xml:space="preserve">   &lt; </w:t>
            </w:r>
            <w:r w:rsidRPr="002D079A">
              <w:rPr>
                <w:rFonts w:ascii="Times New Roman" w:eastAsia="Calibri" w:hAnsi="Times New Roman" w:cs="Times New Roman"/>
                <w:sz w:val="20"/>
                <w:szCs w:val="20"/>
                <w:u w:val="single"/>
                <w:lang w:val="ro-RO" w:eastAsia="ro-RO"/>
              </w:rPr>
              <w:t xml:space="preserve"> </w:t>
            </w:r>
            <w:r w:rsidRPr="002D079A">
              <w:rPr>
                <w:rFonts w:ascii="Times New Roman" w:eastAsia="Calibri" w:hAnsi="Times New Roman" w:cs="Times New Roman"/>
                <w:sz w:val="20"/>
                <w:szCs w:val="20"/>
                <w:lang w:val="ro-RO" w:eastAsia="ro-RO"/>
              </w:rPr>
              <w:t xml:space="preserve">50% * Capitalurilor Proprii Totale </w:t>
            </w:r>
            <w:r w:rsidRPr="002D079A">
              <w:rPr>
                <w:rFonts w:ascii="Times New Roman" w:eastAsia="Calibri" w:hAnsi="Times New Roman" w:cs="Times New Roman"/>
                <w:sz w:val="20"/>
                <w:szCs w:val="20"/>
                <w:vertAlign w:val="subscript"/>
                <w:lang w:val="ro-RO" w:eastAsia="ro-RO"/>
              </w:rPr>
              <w:t>N-1</w:t>
            </w:r>
            <w:r w:rsidRPr="002D079A">
              <w:rPr>
                <w:rFonts w:ascii="Times New Roman" w:eastAsia="Calibri" w:hAnsi="Times New Roman" w:cs="Times New Roman"/>
                <w:sz w:val="20"/>
                <w:szCs w:val="20"/>
                <w:lang w:val="ro-RO" w:eastAsia="ro-RO"/>
              </w:rPr>
              <w:t xml:space="preserve">   </w:t>
            </w:r>
          </w:p>
          <w:p w14:paraId="117F8B87"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bl>
            <w:tblPr>
              <w:tblW w:w="5964" w:type="dxa"/>
              <w:jc w:val="center"/>
              <w:tblLayout w:type="fixed"/>
              <w:tblCellMar>
                <w:left w:w="10" w:type="dxa"/>
                <w:right w:w="10" w:type="dxa"/>
              </w:tblCellMar>
              <w:tblLook w:val="0000" w:firstRow="0" w:lastRow="0" w:firstColumn="0" w:lastColumn="0" w:noHBand="0" w:noVBand="0"/>
            </w:tblPr>
            <w:tblGrid>
              <w:gridCol w:w="324"/>
              <w:gridCol w:w="3263"/>
              <w:gridCol w:w="2377"/>
            </w:tblGrid>
            <w:tr w:rsidR="001553D4" w:rsidRPr="002D079A" w14:paraId="77E8D98F" w14:textId="77777777" w:rsidTr="00D0534F">
              <w:trPr>
                <w:trHeight w:val="312"/>
                <w:jc w:val="center"/>
              </w:trPr>
              <w:tc>
                <w:tcPr>
                  <w:tcW w:w="59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65187FB9"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Datele  </w:t>
                  </w:r>
                  <w:proofErr w:type="spellStart"/>
                  <w:r w:rsidRPr="002D079A">
                    <w:rPr>
                      <w:rFonts w:ascii="Times New Roman" w:eastAsia="Calibri" w:hAnsi="Times New Roman" w:cs="Times New Roman"/>
                      <w:sz w:val="20"/>
                      <w:szCs w:val="20"/>
                      <w:lang w:val="ro-RO"/>
                    </w:rPr>
                    <w:t>intreprinderii</w:t>
                  </w:r>
                  <w:proofErr w:type="spellEnd"/>
                </w:p>
              </w:tc>
            </w:tr>
            <w:tr w:rsidR="001553D4" w:rsidRPr="002D079A" w14:paraId="53DE8766" w14:textId="77777777" w:rsidTr="00D0534F">
              <w:trPr>
                <w:trHeight w:val="312"/>
                <w:jc w:val="center"/>
              </w:trPr>
              <w:tc>
                <w:tcPr>
                  <w:tcW w:w="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3AEF3EBB" w14:textId="77777777" w:rsidR="009818DC" w:rsidRPr="002D079A" w:rsidRDefault="009818DC" w:rsidP="00CC61E0">
                  <w:pPr>
                    <w:tabs>
                      <w:tab w:val="left" w:pos="709"/>
                    </w:tabs>
                    <w:spacing w:after="0" w:line="240" w:lineRule="auto"/>
                    <w:jc w:val="right"/>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1</w:t>
                  </w:r>
                </w:p>
              </w:tc>
              <w:tc>
                <w:tcPr>
                  <w:tcW w:w="3263"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07466879"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i/>
                      <w:sz w:val="20"/>
                      <w:szCs w:val="20"/>
                      <w:lang w:val="ro-RO"/>
                    </w:rPr>
                    <w:t>CPT</w:t>
                  </w:r>
                  <w:r w:rsidRPr="002D079A">
                    <w:rPr>
                      <w:rFonts w:ascii="Times New Roman" w:eastAsia="Calibri" w:hAnsi="Times New Roman" w:cs="Times New Roman"/>
                      <w:i/>
                      <w:sz w:val="20"/>
                      <w:szCs w:val="20"/>
                      <w:vertAlign w:val="subscript"/>
                      <w:lang w:val="ro-RO"/>
                    </w:rPr>
                    <w:t>N</w:t>
                  </w:r>
                  <w:r w:rsidRPr="002D079A">
                    <w:rPr>
                      <w:rFonts w:ascii="Times New Roman" w:eastAsia="Calibri" w:hAnsi="Times New Roman" w:cs="Times New Roman"/>
                      <w:i/>
                      <w:sz w:val="20"/>
                      <w:szCs w:val="20"/>
                      <w:lang w:val="ro-RO"/>
                    </w:rPr>
                    <w:t xml:space="preserve">  (</w:t>
                  </w:r>
                  <w:r w:rsidRPr="002D079A">
                    <w:rPr>
                      <w:rFonts w:ascii="Times New Roman" w:eastAsia="Calibri" w:hAnsi="Times New Roman" w:cs="Times New Roman"/>
                      <w:sz w:val="20"/>
                      <w:szCs w:val="20"/>
                      <w:lang w:val="ro-RO"/>
                    </w:rPr>
                    <w:t xml:space="preserve">Capitaluri proprii totale </w:t>
                  </w:r>
                  <w:r w:rsidRPr="002D079A">
                    <w:rPr>
                      <w:rFonts w:ascii="Times New Roman" w:eastAsia="Calibri" w:hAnsi="Times New Roman" w:cs="Times New Roman"/>
                      <w:sz w:val="20"/>
                      <w:szCs w:val="20"/>
                      <w:vertAlign w:val="subscript"/>
                      <w:lang w:val="ro-RO"/>
                    </w:rPr>
                    <w:t>N</w:t>
                  </w:r>
                  <w:r w:rsidRPr="002D079A">
                    <w:rPr>
                      <w:rFonts w:ascii="Times New Roman" w:eastAsia="Calibri" w:hAnsi="Times New Roman" w:cs="Times New Roman"/>
                      <w:sz w:val="20"/>
                      <w:szCs w:val="20"/>
                      <w:lang w:val="ro-RO"/>
                    </w:rPr>
                    <w:t xml:space="preserve">  )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3322A9F2"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p>
              </w:tc>
            </w:tr>
            <w:tr w:rsidR="001553D4" w:rsidRPr="002D079A" w14:paraId="0B2CDE4C" w14:textId="77777777" w:rsidTr="00D0534F">
              <w:trPr>
                <w:trHeight w:val="312"/>
                <w:jc w:val="center"/>
              </w:trPr>
              <w:tc>
                <w:tcPr>
                  <w:tcW w:w="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1AFD2FC5" w14:textId="77777777" w:rsidR="009818DC" w:rsidRPr="002D079A" w:rsidRDefault="009818DC" w:rsidP="00CC61E0">
                  <w:pPr>
                    <w:tabs>
                      <w:tab w:val="left" w:pos="709"/>
                    </w:tabs>
                    <w:spacing w:after="0" w:line="240" w:lineRule="auto"/>
                    <w:jc w:val="right"/>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2</w:t>
                  </w:r>
                </w:p>
              </w:tc>
              <w:tc>
                <w:tcPr>
                  <w:tcW w:w="3263"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7E1E58A0"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i/>
                      <w:sz w:val="20"/>
                      <w:szCs w:val="20"/>
                      <w:lang w:val="ro-RO"/>
                    </w:rPr>
                    <w:t>CPT</w:t>
                  </w:r>
                  <w:r w:rsidRPr="002D079A">
                    <w:rPr>
                      <w:rFonts w:ascii="Times New Roman" w:eastAsia="Calibri" w:hAnsi="Times New Roman" w:cs="Times New Roman"/>
                      <w:i/>
                      <w:sz w:val="20"/>
                      <w:szCs w:val="20"/>
                      <w:vertAlign w:val="subscript"/>
                      <w:lang w:val="ro-RO"/>
                    </w:rPr>
                    <w:t>N-1 (</w:t>
                  </w:r>
                  <w:r w:rsidRPr="002D079A">
                    <w:rPr>
                      <w:rFonts w:ascii="Times New Roman" w:eastAsia="Calibri" w:hAnsi="Times New Roman" w:cs="Times New Roman"/>
                      <w:sz w:val="20"/>
                      <w:szCs w:val="20"/>
                      <w:lang w:val="ro-RO"/>
                    </w:rPr>
                    <w:t xml:space="preserve">Capitaluri proprii totale </w:t>
                  </w:r>
                  <w:r w:rsidRPr="002D079A">
                    <w:rPr>
                      <w:rFonts w:ascii="Times New Roman" w:eastAsia="Calibri" w:hAnsi="Times New Roman" w:cs="Times New Roman"/>
                      <w:sz w:val="20"/>
                      <w:szCs w:val="20"/>
                      <w:vertAlign w:val="subscript"/>
                      <w:lang w:val="ro-RO"/>
                    </w:rPr>
                    <w:t>N-1</w:t>
                  </w:r>
                  <w:r w:rsidRPr="002D079A">
                    <w:rPr>
                      <w:rFonts w:ascii="Times New Roman" w:eastAsia="Calibri" w:hAnsi="Times New Roman" w:cs="Times New Roman"/>
                      <w:sz w:val="20"/>
                      <w:szCs w:val="20"/>
                      <w:lang w:val="ro-RO"/>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D3AFDF0" w14:textId="77777777" w:rsidR="009818DC" w:rsidRPr="002D079A" w:rsidRDefault="009818DC" w:rsidP="00CC61E0">
                  <w:pPr>
                    <w:tabs>
                      <w:tab w:val="left" w:pos="709"/>
                    </w:tabs>
                    <w:spacing w:after="0" w:line="240" w:lineRule="auto"/>
                    <w:jc w:val="right"/>
                    <w:rPr>
                      <w:rFonts w:ascii="Times New Roman" w:eastAsia="Calibri" w:hAnsi="Times New Roman" w:cs="Times New Roman"/>
                      <w:sz w:val="20"/>
                      <w:szCs w:val="20"/>
                      <w:lang w:val="ro-RO"/>
                    </w:rPr>
                  </w:pPr>
                </w:p>
              </w:tc>
            </w:tr>
            <w:tr w:rsidR="001553D4" w:rsidRPr="002D079A" w14:paraId="36747E36" w14:textId="77777777" w:rsidTr="00D0534F">
              <w:trPr>
                <w:trHeight w:val="312"/>
                <w:jc w:val="center"/>
              </w:trPr>
              <w:tc>
                <w:tcPr>
                  <w:tcW w:w="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5358B1B2" w14:textId="77777777" w:rsidR="009818DC" w:rsidRPr="002D079A" w:rsidRDefault="009818DC" w:rsidP="00CC61E0">
                  <w:pPr>
                    <w:tabs>
                      <w:tab w:val="left" w:pos="709"/>
                    </w:tabs>
                    <w:spacing w:after="0" w:line="240" w:lineRule="auto"/>
                    <w:jc w:val="right"/>
                    <w:rPr>
                      <w:rFonts w:ascii="Times New Roman" w:eastAsia="Calibri" w:hAnsi="Times New Roman" w:cs="Times New Roman"/>
                      <w:bCs/>
                      <w:sz w:val="20"/>
                      <w:szCs w:val="20"/>
                      <w:lang w:val="ro-RO"/>
                    </w:rPr>
                  </w:pPr>
                  <w:r w:rsidRPr="002D079A">
                    <w:rPr>
                      <w:rFonts w:ascii="Times New Roman" w:eastAsia="Calibri" w:hAnsi="Times New Roman" w:cs="Times New Roman"/>
                      <w:bCs/>
                      <w:sz w:val="20"/>
                      <w:szCs w:val="20"/>
                      <w:lang w:val="ro-RO"/>
                    </w:rPr>
                    <w:t>3</w:t>
                  </w:r>
                </w:p>
              </w:tc>
              <w:tc>
                <w:tcPr>
                  <w:tcW w:w="3263"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0CA5DA53"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i/>
                      <w:sz w:val="20"/>
                      <w:szCs w:val="20"/>
                      <w:lang w:val="ro-RO"/>
                    </w:rPr>
                    <w:t>CPT</w:t>
                  </w:r>
                  <w:r w:rsidRPr="002D079A">
                    <w:rPr>
                      <w:rFonts w:ascii="Times New Roman" w:eastAsia="Calibri" w:hAnsi="Times New Roman" w:cs="Times New Roman"/>
                      <w:i/>
                      <w:sz w:val="20"/>
                      <w:szCs w:val="20"/>
                      <w:vertAlign w:val="subscript"/>
                      <w:lang w:val="ro-RO"/>
                    </w:rPr>
                    <w:t xml:space="preserve">N     </w:t>
                  </w:r>
                  <w:r w:rsidRPr="002D079A">
                    <w:rPr>
                      <w:rFonts w:ascii="Times New Roman" w:eastAsia="Calibri" w:hAnsi="Times New Roman" w:cs="Times New Roman"/>
                      <w:sz w:val="20"/>
                      <w:szCs w:val="20"/>
                      <w:u w:val="single"/>
                      <w:lang w:val="ro-RO" w:eastAsia="ro-RO"/>
                    </w:rPr>
                    <w:t xml:space="preserve">&gt; </w:t>
                  </w:r>
                  <w:r w:rsidRPr="002D079A">
                    <w:rPr>
                      <w:rFonts w:ascii="Times New Roman" w:eastAsia="Calibri" w:hAnsi="Times New Roman" w:cs="Times New Roman"/>
                      <w:i/>
                      <w:sz w:val="20"/>
                      <w:szCs w:val="20"/>
                      <w:vertAlign w:val="subscript"/>
                      <w:lang w:val="ro-RO"/>
                    </w:rPr>
                    <w:t xml:space="preserve"> </w:t>
                  </w:r>
                  <w:r w:rsidRPr="002D079A">
                    <w:rPr>
                      <w:rFonts w:ascii="Times New Roman" w:eastAsia="Calibri" w:hAnsi="Times New Roman" w:cs="Times New Roman"/>
                      <w:sz w:val="20"/>
                      <w:szCs w:val="20"/>
                      <w:lang w:val="ro-RO" w:eastAsia="ro-RO"/>
                    </w:rPr>
                    <w:t xml:space="preserve">50% * </w:t>
                  </w:r>
                  <w:r w:rsidRPr="002D079A">
                    <w:rPr>
                      <w:rFonts w:ascii="Times New Roman" w:eastAsia="Calibri" w:hAnsi="Times New Roman" w:cs="Times New Roman"/>
                      <w:i/>
                      <w:sz w:val="20"/>
                      <w:szCs w:val="20"/>
                      <w:lang w:val="ro-RO"/>
                    </w:rPr>
                    <w:t>CPT</w:t>
                  </w:r>
                  <w:r w:rsidRPr="002D079A">
                    <w:rPr>
                      <w:rFonts w:ascii="Times New Roman" w:eastAsia="Calibri" w:hAnsi="Times New Roman" w:cs="Times New Roman"/>
                      <w:i/>
                      <w:sz w:val="20"/>
                      <w:szCs w:val="20"/>
                      <w:vertAlign w:val="subscript"/>
                      <w:lang w:val="ro-RO"/>
                    </w:rPr>
                    <w:t>N-1</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51B561C4"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DA </w:t>
                  </w: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sz w:val="20"/>
                      <w:szCs w:val="20"/>
                      <w:lang w:val="ro-RO"/>
                    </w:rPr>
                    <w:t xml:space="preserve">                                   NU </w:t>
                  </w: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sz w:val="20"/>
                      <w:szCs w:val="20"/>
                      <w:lang w:val="ro-RO"/>
                    </w:rPr>
                    <w:t xml:space="preserve">     </w:t>
                  </w:r>
                </w:p>
              </w:tc>
            </w:tr>
          </w:tbl>
          <w:p w14:paraId="2E1AA793"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3DBA0BFC" w14:textId="77777777" w:rsidTr="005D2163">
        <w:trPr>
          <w:trHeight w:val="151"/>
        </w:trPr>
        <w:tc>
          <w:tcPr>
            <w:tcW w:w="4644"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14:paraId="193B47EB"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eastAsia="ro-RO"/>
              </w:rPr>
            </w:pPr>
            <w:r w:rsidRPr="002D079A">
              <w:rPr>
                <w:rFonts w:ascii="Times New Roman" w:eastAsia="Calibri" w:hAnsi="Times New Roman" w:cs="Times New Roman"/>
                <w:sz w:val="20"/>
                <w:szCs w:val="20"/>
                <w:lang w:val="ro-RO" w:eastAsia="ro-RO"/>
              </w:rPr>
              <w:lastRenderedPageBreak/>
              <w:t xml:space="preserve">c)Atunci când întreprinderea face obiectul unei proceduri colective de </w:t>
            </w:r>
            <w:proofErr w:type="spellStart"/>
            <w:r w:rsidRPr="002D079A">
              <w:rPr>
                <w:rFonts w:ascii="Times New Roman" w:eastAsia="Calibri" w:hAnsi="Times New Roman" w:cs="Times New Roman"/>
                <w:sz w:val="20"/>
                <w:szCs w:val="20"/>
                <w:lang w:val="ro-RO" w:eastAsia="ro-RO"/>
              </w:rPr>
              <w:t>insolvenţă</w:t>
            </w:r>
            <w:proofErr w:type="spellEnd"/>
            <w:r w:rsidRPr="002D079A">
              <w:rPr>
                <w:rFonts w:ascii="Times New Roman" w:eastAsia="Calibri" w:hAnsi="Times New Roman" w:cs="Times New Roman"/>
                <w:sz w:val="20"/>
                <w:szCs w:val="20"/>
                <w:lang w:val="ro-RO" w:eastAsia="ro-RO"/>
              </w:rPr>
              <w:t xml:space="preserve"> sau îndeplinește criteriile prevăzute în dreptul intern pentru ca o procedură colectivă de </w:t>
            </w:r>
            <w:proofErr w:type="spellStart"/>
            <w:r w:rsidRPr="002D079A">
              <w:rPr>
                <w:rFonts w:ascii="Times New Roman" w:eastAsia="Calibri" w:hAnsi="Times New Roman" w:cs="Times New Roman"/>
                <w:sz w:val="20"/>
                <w:szCs w:val="20"/>
                <w:lang w:val="ro-RO" w:eastAsia="ro-RO"/>
              </w:rPr>
              <w:t>insolvenţă</w:t>
            </w:r>
            <w:proofErr w:type="spellEnd"/>
            <w:r w:rsidRPr="002D079A">
              <w:rPr>
                <w:rFonts w:ascii="Times New Roman" w:eastAsia="Calibri" w:hAnsi="Times New Roman" w:cs="Times New Roman"/>
                <w:sz w:val="20"/>
                <w:szCs w:val="20"/>
                <w:lang w:val="ro-RO" w:eastAsia="ro-RO"/>
              </w:rPr>
              <w:t xml:space="preserve"> să fie deschisă la cererea creditorilor săi.</w:t>
            </w:r>
          </w:p>
          <w:p w14:paraId="1242CDE7" w14:textId="0A2726E6" w:rsidR="009818DC" w:rsidRPr="002D079A" w:rsidRDefault="009818DC" w:rsidP="00CC61E0">
            <w:pPr>
              <w:numPr>
                <w:ilvl w:val="0"/>
                <w:numId w:val="37"/>
              </w:numPr>
              <w:tabs>
                <w:tab w:val="left" w:pos="709"/>
              </w:tabs>
              <w:suppressAutoHyphens/>
              <w:autoSpaceDN w:val="0"/>
              <w:spacing w:after="0" w:line="240" w:lineRule="auto"/>
              <w:jc w:val="both"/>
              <w:textAlignment w:val="baseline"/>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eastAsia="ro-RO"/>
              </w:rPr>
              <w:t xml:space="preserve">Întreprinderea este în </w:t>
            </w:r>
            <w:r w:rsidR="009436DC" w:rsidRPr="002D079A">
              <w:rPr>
                <w:rFonts w:ascii="Times New Roman" w:eastAsia="Calibri" w:hAnsi="Times New Roman" w:cs="Times New Roman"/>
                <w:b/>
                <w:sz w:val="20"/>
                <w:szCs w:val="20"/>
                <w:lang w:val="ro-RO" w:eastAsia="ro-RO"/>
              </w:rPr>
              <w:t>situați</w:t>
            </w:r>
            <w:r w:rsidRPr="002D079A">
              <w:rPr>
                <w:rFonts w:ascii="Times New Roman" w:eastAsia="Calibri" w:hAnsi="Times New Roman" w:cs="Times New Roman"/>
                <w:b/>
                <w:sz w:val="20"/>
                <w:szCs w:val="20"/>
                <w:lang w:val="ro-RO" w:eastAsia="ro-RO"/>
              </w:rPr>
              <w:t>a c) ?</w:t>
            </w:r>
          </w:p>
          <w:p w14:paraId="27E1CDFE" w14:textId="77777777" w:rsidR="009818DC" w:rsidRPr="002D079A" w:rsidRDefault="009818DC" w:rsidP="00CC61E0">
            <w:pPr>
              <w:tabs>
                <w:tab w:val="left" w:pos="709"/>
              </w:tabs>
              <w:spacing w:after="0" w:line="240" w:lineRule="auto"/>
              <w:rPr>
                <w:rFonts w:ascii="Times New Roman" w:eastAsia="Calibri" w:hAnsi="Times New Roman" w:cs="Times New Roman"/>
                <w:b/>
                <w:bCs/>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Da</w:t>
            </w:r>
          </w:p>
          <w:p w14:paraId="1CA85028"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 xml:space="preserve"> Nu                           </w:t>
            </w:r>
          </w:p>
        </w:tc>
        <w:tc>
          <w:tcPr>
            <w:tcW w:w="5375"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14:paraId="0017E1EE"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xml:space="preserve">Pentru toate tipurile de întreprinderi se verifică Certificatul constatator eliberat de Registrul Comerțului pentru a se identifica eventuale decizii de insolvență și se verifică Buletinul procedurilor de insolvență pe site-ul Ministerului Justiției – Oficiul Național al Registrului Comerțului </w:t>
            </w:r>
            <w:hyperlink r:id="rId58" w:history="1">
              <w:r w:rsidRPr="002D079A">
                <w:rPr>
                  <w:rFonts w:ascii="Times New Roman" w:eastAsia="Calibri" w:hAnsi="Times New Roman" w:cs="Times New Roman"/>
                  <w:b/>
                  <w:bCs/>
                  <w:sz w:val="20"/>
                  <w:szCs w:val="20"/>
                  <w:u w:val="single"/>
                  <w:lang w:val="ro-RO" w:eastAsia="ro-RO"/>
                </w:rPr>
                <w:t>https://portal.onrc.ro/ONRCPortalWeb/ONRCPortal.portal</w:t>
              </w:r>
            </w:hyperlink>
            <w:r w:rsidRPr="002D079A">
              <w:rPr>
                <w:rFonts w:ascii="Times New Roman" w:eastAsia="Calibri" w:hAnsi="Times New Roman" w:cs="Times New Roman"/>
                <w:b/>
                <w:bCs/>
                <w:sz w:val="20"/>
                <w:szCs w:val="20"/>
                <w:u w:val="single"/>
                <w:lang w:val="ro-RO" w:eastAsia="ro-RO"/>
              </w:rPr>
              <w:t>.</w:t>
            </w:r>
          </w:p>
          <w:p w14:paraId="2F43214F"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p w14:paraId="3D618FDE"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p w14:paraId="62D919A7"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eastAsia="ro-RO"/>
              </w:rPr>
            </w:pPr>
          </w:p>
        </w:tc>
      </w:tr>
      <w:tr w:rsidR="001553D4" w:rsidRPr="002D079A" w14:paraId="56531400" w14:textId="77777777" w:rsidTr="005D2163">
        <w:trPr>
          <w:trHeight w:val="1790"/>
        </w:trPr>
        <w:tc>
          <w:tcPr>
            <w:tcW w:w="4644"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14:paraId="256AA71A"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eastAsia="ro-RO"/>
              </w:rPr>
            </w:pPr>
            <w:r w:rsidRPr="002D079A">
              <w:rPr>
                <w:rFonts w:ascii="Times New Roman" w:eastAsia="Calibri" w:hAnsi="Times New Roman" w:cs="Times New Roman"/>
                <w:sz w:val="20"/>
                <w:szCs w:val="20"/>
                <w:lang w:val="ro-RO" w:eastAsia="ro-RO"/>
              </w:rPr>
              <w:t xml:space="preserve">d) Atunci când întreprinderea a primit ajutor pentru salvare și nu a rambursat încă împrumutul sau nu a încetat </w:t>
            </w:r>
            <w:proofErr w:type="spellStart"/>
            <w:r w:rsidRPr="002D079A">
              <w:rPr>
                <w:rFonts w:ascii="Times New Roman" w:eastAsia="Calibri" w:hAnsi="Times New Roman" w:cs="Times New Roman"/>
                <w:sz w:val="20"/>
                <w:szCs w:val="20"/>
                <w:lang w:val="ro-RO" w:eastAsia="ro-RO"/>
              </w:rPr>
              <w:t>garanţia</w:t>
            </w:r>
            <w:proofErr w:type="spellEnd"/>
            <w:r w:rsidRPr="002D079A">
              <w:rPr>
                <w:rFonts w:ascii="Times New Roman" w:eastAsia="Calibri" w:hAnsi="Times New Roman" w:cs="Times New Roman"/>
                <w:sz w:val="20"/>
                <w:szCs w:val="20"/>
                <w:lang w:val="ro-RO" w:eastAsia="ro-RO"/>
              </w:rPr>
              <w:t xml:space="preserve"> sau a primit ajutoare pentru restructurare și face încă obiectul unui plan de restructurare</w:t>
            </w:r>
          </w:p>
          <w:p w14:paraId="07996126" w14:textId="3779E144" w:rsidR="009818DC" w:rsidRPr="002D079A" w:rsidRDefault="009818DC" w:rsidP="00CC61E0">
            <w:pPr>
              <w:numPr>
                <w:ilvl w:val="0"/>
                <w:numId w:val="37"/>
              </w:numPr>
              <w:tabs>
                <w:tab w:val="left" w:pos="709"/>
              </w:tabs>
              <w:suppressAutoHyphens/>
              <w:autoSpaceDN w:val="0"/>
              <w:spacing w:after="0" w:line="240" w:lineRule="auto"/>
              <w:jc w:val="both"/>
              <w:textAlignment w:val="baseline"/>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eastAsia="ro-RO"/>
              </w:rPr>
              <w:t xml:space="preserve">Întreprinderea este în </w:t>
            </w:r>
            <w:r w:rsidR="009436DC" w:rsidRPr="002D079A">
              <w:rPr>
                <w:rFonts w:ascii="Times New Roman" w:eastAsia="Calibri" w:hAnsi="Times New Roman" w:cs="Times New Roman"/>
                <w:b/>
                <w:sz w:val="20"/>
                <w:szCs w:val="20"/>
                <w:lang w:val="ro-RO" w:eastAsia="ro-RO"/>
              </w:rPr>
              <w:t>situați</w:t>
            </w:r>
            <w:r w:rsidRPr="002D079A">
              <w:rPr>
                <w:rFonts w:ascii="Times New Roman" w:eastAsia="Calibri" w:hAnsi="Times New Roman" w:cs="Times New Roman"/>
                <w:b/>
                <w:sz w:val="20"/>
                <w:szCs w:val="20"/>
                <w:lang w:val="ro-RO" w:eastAsia="ro-RO"/>
              </w:rPr>
              <w:t>a d) ?</w:t>
            </w:r>
          </w:p>
          <w:p w14:paraId="223093F9" w14:textId="77777777" w:rsidR="009818DC" w:rsidRPr="002D079A" w:rsidRDefault="009818DC" w:rsidP="00CC61E0">
            <w:pPr>
              <w:tabs>
                <w:tab w:val="left" w:pos="709"/>
              </w:tabs>
              <w:spacing w:after="0" w:line="240" w:lineRule="auto"/>
              <w:rPr>
                <w:rFonts w:ascii="Times New Roman" w:eastAsia="Calibri" w:hAnsi="Times New Roman" w:cs="Times New Roman"/>
                <w:b/>
                <w:bCs/>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Da</w:t>
            </w:r>
            <w:r w:rsidRPr="002D079A">
              <w:rPr>
                <w:rFonts w:ascii="Times New Roman" w:eastAsia="Calibri" w:hAnsi="Times New Roman" w:cs="Times New Roman"/>
                <w:b/>
                <w:bCs/>
                <w:sz w:val="20"/>
                <w:szCs w:val="20"/>
                <w:lang w:val="ro-RO"/>
              </w:rPr>
              <w:tab/>
            </w:r>
          </w:p>
          <w:p w14:paraId="3CA96E88" w14:textId="77777777" w:rsidR="009818DC" w:rsidRPr="002D079A" w:rsidRDefault="009818DC" w:rsidP="00CC61E0">
            <w:pPr>
              <w:tabs>
                <w:tab w:val="left" w:pos="709"/>
              </w:tabs>
              <w:spacing w:after="0" w:line="240" w:lineRule="auto"/>
              <w:rPr>
                <w:rFonts w:ascii="Times New Roman" w:eastAsia="Calibri" w:hAnsi="Times New Roman" w:cs="Times New Roman"/>
                <w:b/>
                <w:bCs/>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 xml:space="preserve"> Nu </w:t>
            </w:r>
          </w:p>
          <w:p w14:paraId="4B021E4A"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Wingdings" w:hAnsi="Times New Roman" w:cs="Times New Roman"/>
                <w:b/>
                <w:bCs/>
                <w:sz w:val="20"/>
                <w:szCs w:val="20"/>
                <w:lang w:val="ro-RO"/>
              </w:rPr>
              <w:t xml:space="preserve"> </w:t>
            </w:r>
            <w:r w:rsidRPr="002D079A">
              <w:rPr>
                <w:rFonts w:ascii="Times New Roman" w:eastAsia="Calibri" w:hAnsi="Times New Roman" w:cs="Times New Roman"/>
                <w:b/>
                <w:bCs/>
                <w:sz w:val="20"/>
                <w:szCs w:val="20"/>
                <w:lang w:val="ro-RO"/>
              </w:rPr>
              <w:t xml:space="preserve">Nu este cazul            </w:t>
            </w:r>
          </w:p>
        </w:tc>
        <w:tc>
          <w:tcPr>
            <w:tcW w:w="5375"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14:paraId="2B50D048"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xml:space="preserve">Se consultă pagina web a Consiliului Concurentei pentru a se identifica eventuale decizii de autorizare a unor ajutoare de salvare – restructurare (ajutoare individuale sau scheme de ajutor de salvare –restructurare) și aplicația informatică Registrul Ajutoarelor de Stat din România (din momentul în care </w:t>
            </w:r>
            <w:proofErr w:type="spellStart"/>
            <w:r w:rsidRPr="002D079A">
              <w:rPr>
                <w:rFonts w:ascii="Times New Roman" w:eastAsia="Calibri" w:hAnsi="Times New Roman" w:cs="Times New Roman"/>
                <w:sz w:val="20"/>
                <w:szCs w:val="20"/>
                <w:lang w:val="ro-RO" w:eastAsia="ro-RO"/>
              </w:rPr>
              <w:t>aceastea</w:t>
            </w:r>
            <w:proofErr w:type="spellEnd"/>
            <w:r w:rsidRPr="002D079A">
              <w:rPr>
                <w:rFonts w:ascii="Times New Roman" w:eastAsia="Calibri" w:hAnsi="Times New Roman" w:cs="Times New Roman"/>
                <w:sz w:val="20"/>
                <w:szCs w:val="20"/>
                <w:lang w:val="ro-RO" w:eastAsia="ro-RO"/>
              </w:rPr>
              <w:t xml:space="preserve"> devin operabile ).</w:t>
            </w:r>
          </w:p>
        </w:tc>
      </w:tr>
      <w:tr w:rsidR="001553D4" w:rsidRPr="002D079A" w14:paraId="4D8086C5" w14:textId="77777777" w:rsidTr="005D2163">
        <w:trPr>
          <w:trHeight w:val="550"/>
        </w:trPr>
        <w:tc>
          <w:tcPr>
            <w:tcW w:w="4644" w:type="dxa"/>
            <w:tcBorders>
              <w:top w:val="single" w:sz="4" w:space="0" w:color="000001"/>
              <w:left w:val="single" w:sz="4" w:space="0" w:color="000001"/>
              <w:bottom w:val="single" w:sz="4" w:space="0" w:color="000001"/>
            </w:tcBorders>
            <w:shd w:val="clear" w:color="auto" w:fill="auto"/>
            <w:tcMar>
              <w:top w:w="0" w:type="dxa"/>
              <w:left w:w="83" w:type="dxa"/>
              <w:bottom w:w="0" w:type="dxa"/>
              <w:right w:w="108" w:type="dxa"/>
            </w:tcMar>
          </w:tcPr>
          <w:p w14:paraId="4C332688"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eastAsia="ro-RO"/>
              </w:rPr>
            </w:pPr>
            <w:r w:rsidRPr="002D079A">
              <w:rPr>
                <w:rFonts w:ascii="Times New Roman" w:eastAsia="Calibri" w:hAnsi="Times New Roman" w:cs="Times New Roman"/>
                <w:sz w:val="20"/>
                <w:szCs w:val="20"/>
                <w:lang w:val="ro-RO" w:eastAsia="ro-RO"/>
              </w:rPr>
              <w:t>e)În cazul unei întreprinderi care nu este un IMM, atunci când, în ultimii doi ani:</w:t>
            </w:r>
          </w:p>
          <w:p w14:paraId="615A03C6" w14:textId="77777777" w:rsidR="009818DC" w:rsidRPr="002D079A" w:rsidRDefault="009818DC" w:rsidP="00CC61E0">
            <w:pPr>
              <w:numPr>
                <w:ilvl w:val="0"/>
                <w:numId w:val="38"/>
              </w:numPr>
              <w:tabs>
                <w:tab w:val="left" w:pos="709"/>
              </w:tabs>
              <w:suppressAutoHyphens/>
              <w:autoSpaceDN w:val="0"/>
              <w:spacing w:after="0" w:line="240" w:lineRule="auto"/>
              <w:textAlignment w:val="baseline"/>
              <w:rPr>
                <w:rFonts w:ascii="Times New Roman" w:eastAsia="Calibri" w:hAnsi="Times New Roman" w:cs="Times New Roman"/>
                <w:sz w:val="20"/>
                <w:szCs w:val="20"/>
                <w:lang w:val="ro-RO" w:eastAsia="ro-RO"/>
              </w:rPr>
            </w:pPr>
            <w:r w:rsidRPr="002D079A">
              <w:rPr>
                <w:rFonts w:ascii="Times New Roman" w:eastAsia="Calibri" w:hAnsi="Times New Roman" w:cs="Times New Roman"/>
                <w:sz w:val="20"/>
                <w:szCs w:val="20"/>
                <w:lang w:val="ro-RO" w:eastAsia="ro-RO"/>
              </w:rPr>
              <w:t>raportul datorii/capitaluri proprii al întreprinderii este mai mare de 7,5; și</w:t>
            </w:r>
          </w:p>
          <w:p w14:paraId="554FB100" w14:textId="77777777" w:rsidR="009818DC" w:rsidRPr="002D079A" w:rsidRDefault="009818DC" w:rsidP="00CC61E0">
            <w:pPr>
              <w:numPr>
                <w:ilvl w:val="0"/>
                <w:numId w:val="38"/>
              </w:numPr>
              <w:tabs>
                <w:tab w:val="left" w:pos="709"/>
              </w:tabs>
              <w:suppressAutoHyphens/>
              <w:autoSpaceDN w:val="0"/>
              <w:spacing w:after="0" w:line="240" w:lineRule="auto"/>
              <w:textAlignment w:val="baseline"/>
              <w:rPr>
                <w:rFonts w:ascii="Times New Roman" w:eastAsia="Calibri" w:hAnsi="Times New Roman" w:cs="Times New Roman"/>
                <w:sz w:val="20"/>
                <w:szCs w:val="20"/>
                <w:lang w:val="ro-RO" w:eastAsia="ro-RO"/>
              </w:rPr>
            </w:pPr>
            <w:r w:rsidRPr="002D079A">
              <w:rPr>
                <w:rFonts w:ascii="Times New Roman" w:eastAsia="Calibri" w:hAnsi="Times New Roman" w:cs="Times New Roman"/>
                <w:sz w:val="20"/>
                <w:szCs w:val="20"/>
                <w:lang w:val="ro-RO" w:eastAsia="ro-RO"/>
              </w:rPr>
              <w:t>capacitatea de acoperire a dobânzilor calculată pe baza EBITDA se situează sub valoarea 1,0.</w:t>
            </w:r>
          </w:p>
          <w:p w14:paraId="6D462051" w14:textId="77777777" w:rsidR="009818DC" w:rsidRPr="002D079A" w:rsidRDefault="009818DC" w:rsidP="00CC61E0">
            <w:pPr>
              <w:numPr>
                <w:ilvl w:val="0"/>
                <w:numId w:val="37"/>
              </w:numPr>
              <w:tabs>
                <w:tab w:val="left" w:pos="709"/>
              </w:tabs>
              <w:suppressAutoHyphens/>
              <w:autoSpaceDN w:val="0"/>
              <w:spacing w:after="0" w:line="240" w:lineRule="auto"/>
              <w:jc w:val="both"/>
              <w:textAlignment w:val="baseline"/>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w:t>
            </w:r>
          </w:p>
          <w:tbl>
            <w:tblPr>
              <w:tblW w:w="4123" w:type="dxa"/>
              <w:tblLayout w:type="fixed"/>
              <w:tblCellMar>
                <w:left w:w="10" w:type="dxa"/>
                <w:right w:w="10" w:type="dxa"/>
              </w:tblCellMar>
              <w:tblLook w:val="0000" w:firstRow="0" w:lastRow="0" w:firstColumn="0" w:lastColumn="0" w:noHBand="0" w:noVBand="0"/>
            </w:tblPr>
            <w:tblGrid>
              <w:gridCol w:w="133"/>
              <w:gridCol w:w="3990"/>
            </w:tblGrid>
            <w:tr w:rsidR="001553D4" w:rsidRPr="002D079A" w14:paraId="065B0E00" w14:textId="77777777" w:rsidTr="00D0534F">
              <w:trPr>
                <w:trHeight w:val="151"/>
              </w:trPr>
              <w:tc>
                <w:tcPr>
                  <w:tcW w:w="133" w:type="dxa"/>
                  <w:shd w:val="clear" w:color="auto" w:fill="auto"/>
                  <w:tcMar>
                    <w:top w:w="0" w:type="dxa"/>
                    <w:left w:w="0" w:type="dxa"/>
                    <w:bottom w:w="0" w:type="dxa"/>
                    <w:right w:w="0" w:type="dxa"/>
                  </w:tcMar>
                </w:tcPr>
                <w:p w14:paraId="3652C308"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eastAsia="ro-RO"/>
                    </w:rPr>
                  </w:pPr>
                </w:p>
              </w:tc>
              <w:tc>
                <w:tcPr>
                  <w:tcW w:w="3990" w:type="dxa"/>
                  <w:shd w:val="clear" w:color="auto" w:fill="auto"/>
                  <w:tcMar>
                    <w:top w:w="0" w:type="dxa"/>
                    <w:left w:w="0" w:type="dxa"/>
                    <w:bottom w:w="0" w:type="dxa"/>
                    <w:right w:w="0" w:type="dxa"/>
                  </w:tcMar>
                </w:tcPr>
                <w:p w14:paraId="2010CA46"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eastAsia="ro-RO"/>
                    </w:rPr>
                  </w:pPr>
                </w:p>
                <w:p w14:paraId="3F2C9408" w14:textId="459A3EE0"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eastAsia="ro-RO"/>
                    </w:rPr>
                    <w:t xml:space="preserve">Întreprinderea este în </w:t>
                  </w:r>
                  <w:r w:rsidR="009436DC" w:rsidRPr="002D079A">
                    <w:rPr>
                      <w:rFonts w:ascii="Times New Roman" w:eastAsia="Calibri" w:hAnsi="Times New Roman" w:cs="Times New Roman"/>
                      <w:b/>
                      <w:sz w:val="20"/>
                      <w:szCs w:val="20"/>
                      <w:lang w:val="ro-RO" w:eastAsia="ro-RO"/>
                    </w:rPr>
                    <w:t>situați</w:t>
                  </w:r>
                  <w:r w:rsidRPr="002D079A">
                    <w:rPr>
                      <w:rFonts w:ascii="Times New Roman" w:eastAsia="Calibri" w:hAnsi="Times New Roman" w:cs="Times New Roman"/>
                      <w:b/>
                      <w:sz w:val="20"/>
                      <w:szCs w:val="20"/>
                      <w:lang w:val="ro-RO" w:eastAsia="ro-RO"/>
                    </w:rPr>
                    <w:t>a e ) ?</w:t>
                  </w:r>
                </w:p>
                <w:p w14:paraId="2C37BE04"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p w14:paraId="71816163" w14:textId="77777777" w:rsidR="009818DC" w:rsidRPr="002D079A" w:rsidRDefault="009818DC" w:rsidP="00CC61E0">
                  <w:pPr>
                    <w:tabs>
                      <w:tab w:val="left" w:pos="709"/>
                    </w:tabs>
                    <w:spacing w:after="0" w:line="240" w:lineRule="auto"/>
                    <w:rPr>
                      <w:rFonts w:ascii="Times New Roman" w:eastAsia="Calibri" w:hAnsi="Times New Roman" w:cs="Times New Roman"/>
                      <w:b/>
                      <w:bCs/>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sz w:val="20"/>
                      <w:szCs w:val="20"/>
                      <w:lang w:val="ro-RO"/>
                    </w:rPr>
                    <w:t xml:space="preserve"> </w:t>
                  </w:r>
                  <w:r w:rsidRPr="002D079A">
                    <w:rPr>
                      <w:rFonts w:ascii="Times New Roman" w:eastAsia="Calibri" w:hAnsi="Times New Roman" w:cs="Times New Roman"/>
                      <w:b/>
                      <w:bCs/>
                      <w:sz w:val="20"/>
                      <w:szCs w:val="20"/>
                      <w:lang w:val="ro-RO"/>
                    </w:rPr>
                    <w:t>Da</w:t>
                  </w:r>
                  <w:r w:rsidRPr="002D079A">
                    <w:rPr>
                      <w:rFonts w:ascii="Times New Roman" w:eastAsia="Calibri" w:hAnsi="Times New Roman" w:cs="Times New Roman"/>
                      <w:b/>
                      <w:bCs/>
                      <w:sz w:val="20"/>
                      <w:szCs w:val="20"/>
                      <w:lang w:val="ro-RO"/>
                    </w:rPr>
                    <w:tab/>
                  </w:r>
                </w:p>
                <w:p w14:paraId="0B820D2D" w14:textId="77777777" w:rsidR="009818DC" w:rsidRPr="002D079A" w:rsidRDefault="009818DC" w:rsidP="00CC61E0">
                  <w:pPr>
                    <w:tabs>
                      <w:tab w:val="left" w:pos="709"/>
                    </w:tabs>
                    <w:spacing w:after="0" w:line="240" w:lineRule="auto"/>
                    <w:rPr>
                      <w:rFonts w:ascii="Times New Roman" w:eastAsia="Calibri" w:hAnsi="Times New Roman" w:cs="Times New Roman"/>
                      <w:b/>
                      <w:bCs/>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 xml:space="preserve"> Nu         </w:t>
                  </w:r>
                </w:p>
                <w:p w14:paraId="174034B7"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bCs/>
                      <w:sz w:val="20"/>
                      <w:szCs w:val="20"/>
                      <w:lang w:val="ro-RO"/>
                    </w:rPr>
                    <w:t xml:space="preserve"> </w:t>
                  </w: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bCs/>
                      <w:sz w:val="20"/>
                      <w:szCs w:val="20"/>
                      <w:lang w:val="ro-RO"/>
                    </w:rPr>
                    <w:t xml:space="preserve"> Nu este cazul</w:t>
                  </w:r>
                </w:p>
                <w:p w14:paraId="15332142"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p w14:paraId="658F8D1B"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p>
                <w:p w14:paraId="4F25447C" w14:textId="77777777" w:rsidR="009818DC" w:rsidRPr="002D079A" w:rsidRDefault="009818DC" w:rsidP="00CC61E0">
                  <w:pPr>
                    <w:tabs>
                      <w:tab w:val="left" w:pos="709"/>
                    </w:tabs>
                    <w:spacing w:after="0" w:line="240" w:lineRule="auto"/>
                    <w:rPr>
                      <w:rFonts w:ascii="Times New Roman" w:eastAsia="Calibri" w:hAnsi="Times New Roman" w:cs="Times New Roman"/>
                      <w:i/>
                      <w:sz w:val="20"/>
                      <w:szCs w:val="20"/>
                      <w:lang w:val="ro-RO"/>
                    </w:rPr>
                  </w:pPr>
                </w:p>
                <w:p w14:paraId="63C136AA"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eastAsia="ro-RO"/>
                    </w:rPr>
                  </w:pPr>
                </w:p>
              </w:tc>
            </w:tr>
          </w:tbl>
          <w:p w14:paraId="6E34BB3D"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eastAsia="ro-RO"/>
              </w:rPr>
            </w:pPr>
          </w:p>
        </w:tc>
        <w:tc>
          <w:tcPr>
            <w:tcW w:w="5375" w:type="dxa"/>
            <w:tcBorders>
              <w:top w:val="single" w:sz="4" w:space="0" w:color="000001"/>
              <w:left w:val="single" w:sz="4" w:space="0" w:color="000001"/>
              <w:bottom w:val="single" w:sz="4" w:space="0" w:color="000001"/>
              <w:right w:val="single" w:sz="4" w:space="0" w:color="000001"/>
            </w:tcBorders>
            <w:shd w:val="clear" w:color="auto" w:fill="auto"/>
            <w:tcMar>
              <w:top w:w="0" w:type="dxa"/>
              <w:left w:w="83" w:type="dxa"/>
              <w:bottom w:w="0" w:type="dxa"/>
              <w:right w:w="108" w:type="dxa"/>
            </w:tcMar>
          </w:tcPr>
          <w:p w14:paraId="77FFF790"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bCs/>
                <w:sz w:val="20"/>
                <w:szCs w:val="20"/>
                <w:lang w:val="ro-RO" w:eastAsia="ro-RO"/>
              </w:rPr>
              <w:t xml:space="preserve">Calculul la </w:t>
            </w:r>
            <w:proofErr w:type="spellStart"/>
            <w:r w:rsidRPr="002D079A">
              <w:rPr>
                <w:rFonts w:ascii="Times New Roman" w:eastAsia="Calibri" w:hAnsi="Times New Roman" w:cs="Times New Roman"/>
                <w:b/>
                <w:bCs/>
                <w:sz w:val="20"/>
                <w:szCs w:val="20"/>
                <w:lang w:val="ro-RO" w:eastAsia="ro-RO"/>
              </w:rPr>
              <w:t>pct</w:t>
            </w:r>
            <w:proofErr w:type="spellEnd"/>
            <w:r w:rsidRPr="002D079A">
              <w:rPr>
                <w:rFonts w:ascii="Times New Roman" w:eastAsia="Calibri" w:hAnsi="Times New Roman" w:cs="Times New Roman"/>
                <w:b/>
                <w:bCs/>
                <w:sz w:val="20"/>
                <w:szCs w:val="20"/>
                <w:lang w:val="ro-RO" w:eastAsia="ro-RO"/>
              </w:rPr>
              <w:t xml:space="preserve"> e)</w:t>
            </w:r>
            <w:r w:rsidRPr="002D079A">
              <w:rPr>
                <w:rFonts w:ascii="Times New Roman" w:eastAsia="Calibri" w:hAnsi="Times New Roman" w:cs="Times New Roman"/>
                <w:bCs/>
                <w:sz w:val="20"/>
                <w:szCs w:val="20"/>
                <w:lang w:val="ro-RO" w:eastAsia="ro-RO"/>
              </w:rPr>
              <w:t xml:space="preserve"> se aplică </w:t>
            </w:r>
            <w:r w:rsidRPr="002D079A">
              <w:rPr>
                <w:rFonts w:ascii="Times New Roman" w:eastAsia="Calibri" w:hAnsi="Times New Roman" w:cs="Times New Roman"/>
                <w:sz w:val="20"/>
                <w:szCs w:val="20"/>
                <w:lang w:val="ro-RO" w:eastAsia="ro-RO"/>
              </w:rPr>
              <w:t>unei întreprinderi care nu este un IMM</w:t>
            </w:r>
            <w:r w:rsidRPr="002D079A">
              <w:rPr>
                <w:rFonts w:ascii="Times New Roman" w:eastAsia="Calibri" w:hAnsi="Times New Roman" w:cs="Times New Roman"/>
                <w:bCs/>
                <w:sz w:val="20"/>
                <w:szCs w:val="20"/>
                <w:lang w:val="ro-RO" w:eastAsia="ro-RO"/>
              </w:rPr>
              <w:t xml:space="preserve"> (întreprindere mare).</w:t>
            </w:r>
            <w:r w:rsidRPr="002D079A">
              <w:rPr>
                <w:rFonts w:ascii="Times New Roman" w:eastAsia="Calibri" w:hAnsi="Times New Roman" w:cs="Times New Roman"/>
                <w:sz w:val="20"/>
                <w:szCs w:val="20"/>
                <w:lang w:val="ro-RO"/>
              </w:rPr>
              <w:t xml:space="preserve"> </w:t>
            </w:r>
          </w:p>
          <w:p w14:paraId="31C93870"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rPr>
              <w:t xml:space="preserve">întreprinderea Nu este în dificultate </w:t>
            </w:r>
            <w:r w:rsidRPr="002D079A">
              <w:rPr>
                <w:rFonts w:ascii="Times New Roman" w:eastAsia="Calibri" w:hAnsi="Times New Roman" w:cs="Times New Roman"/>
                <w:sz w:val="20"/>
                <w:szCs w:val="20"/>
                <w:lang w:val="ro-RO"/>
              </w:rPr>
              <w:t>dacă unul din indicatorii de mai jos, este îndeplinit în oricare din ultimele două exerciții financiare</w:t>
            </w:r>
          </w:p>
          <w:p w14:paraId="0F86F489"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 0≤Datorii totale/ Capitaluri proprii totale ≤7,5    sau</w:t>
            </w:r>
          </w:p>
          <w:p w14:paraId="475FE910"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EBITDA/cheltuieli cu </w:t>
            </w:r>
            <w:proofErr w:type="spellStart"/>
            <w:r w:rsidRPr="002D079A">
              <w:rPr>
                <w:rFonts w:ascii="Times New Roman" w:eastAsia="Calibri" w:hAnsi="Times New Roman" w:cs="Times New Roman"/>
                <w:sz w:val="20"/>
                <w:szCs w:val="20"/>
                <w:lang w:val="ro-RO"/>
              </w:rPr>
              <w:t>dobanzile</w:t>
            </w:r>
            <w:proofErr w:type="spellEnd"/>
            <w:r w:rsidRPr="002D079A">
              <w:rPr>
                <w:rFonts w:ascii="Times New Roman" w:eastAsia="Calibri" w:hAnsi="Times New Roman" w:cs="Times New Roman"/>
                <w:sz w:val="20"/>
                <w:szCs w:val="20"/>
                <w:lang w:val="ro-RO"/>
              </w:rPr>
              <w:t xml:space="preserve">  ≥ 1</w:t>
            </w:r>
          </w:p>
          <w:p w14:paraId="457CD49E"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rPr>
              <w:t xml:space="preserve">Întreprinderea este în dificultate </w:t>
            </w:r>
            <w:r w:rsidRPr="002D079A">
              <w:rPr>
                <w:rFonts w:ascii="Times New Roman" w:eastAsia="Calibri" w:hAnsi="Times New Roman" w:cs="Times New Roman"/>
                <w:sz w:val="20"/>
                <w:szCs w:val="20"/>
                <w:lang w:val="ro-RO"/>
              </w:rPr>
              <w:t>dacă în fiecare din ultimele două exerciții financiare condițiile 0&gt; e1</w:t>
            </w:r>
            <w:r w:rsidRPr="002D079A">
              <w:rPr>
                <w:rFonts w:ascii="Times New Roman" w:eastAsia="Calibri" w:hAnsi="Times New Roman" w:cs="Times New Roman"/>
                <w:sz w:val="20"/>
                <w:szCs w:val="20"/>
                <w:vertAlign w:val="subscript"/>
                <w:lang w:val="ro-RO"/>
              </w:rPr>
              <w:t>N</w:t>
            </w:r>
            <w:r w:rsidRPr="002D079A">
              <w:rPr>
                <w:rFonts w:ascii="Times New Roman" w:eastAsia="Calibri" w:hAnsi="Times New Roman" w:cs="Times New Roman"/>
                <w:sz w:val="20"/>
                <w:szCs w:val="20"/>
                <w:lang w:val="ro-RO"/>
              </w:rPr>
              <w:t>&gt;7,5  și e2</w:t>
            </w:r>
            <w:r w:rsidRPr="002D079A">
              <w:rPr>
                <w:rFonts w:ascii="Times New Roman" w:eastAsia="Calibri" w:hAnsi="Times New Roman" w:cs="Times New Roman"/>
                <w:sz w:val="20"/>
                <w:szCs w:val="20"/>
                <w:vertAlign w:val="subscript"/>
                <w:lang w:val="ro-RO"/>
              </w:rPr>
              <w:t>N</w:t>
            </w:r>
            <w:r w:rsidRPr="002D079A">
              <w:rPr>
                <w:rFonts w:ascii="Times New Roman" w:eastAsia="Calibri" w:hAnsi="Times New Roman" w:cs="Times New Roman"/>
                <w:sz w:val="20"/>
                <w:szCs w:val="20"/>
                <w:lang w:val="ro-RO"/>
              </w:rPr>
              <w:t xml:space="preserve">&lt;1   SI </w:t>
            </w:r>
          </w:p>
          <w:p w14:paraId="60F58804"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 0&gt;e1</w:t>
            </w:r>
            <w:r w:rsidRPr="002D079A">
              <w:rPr>
                <w:rFonts w:ascii="Times New Roman" w:eastAsia="Calibri" w:hAnsi="Times New Roman" w:cs="Times New Roman"/>
                <w:sz w:val="20"/>
                <w:szCs w:val="20"/>
                <w:vertAlign w:val="subscript"/>
                <w:lang w:val="ro-RO"/>
              </w:rPr>
              <w:t>N-1</w:t>
            </w:r>
            <w:r w:rsidRPr="002D079A">
              <w:rPr>
                <w:rFonts w:ascii="Times New Roman" w:eastAsia="Calibri" w:hAnsi="Times New Roman" w:cs="Times New Roman"/>
                <w:sz w:val="20"/>
                <w:szCs w:val="20"/>
                <w:lang w:val="ro-RO"/>
              </w:rPr>
              <w:t>&gt;7,5 si e2</w:t>
            </w:r>
            <w:r w:rsidRPr="002D079A">
              <w:rPr>
                <w:rFonts w:ascii="Times New Roman" w:eastAsia="Calibri" w:hAnsi="Times New Roman" w:cs="Times New Roman"/>
                <w:sz w:val="20"/>
                <w:szCs w:val="20"/>
                <w:vertAlign w:val="subscript"/>
                <w:lang w:val="ro-RO"/>
              </w:rPr>
              <w:t>N-1</w:t>
            </w:r>
            <w:r w:rsidRPr="002D079A">
              <w:rPr>
                <w:rFonts w:ascii="Times New Roman" w:eastAsia="Calibri" w:hAnsi="Times New Roman" w:cs="Times New Roman"/>
                <w:sz w:val="20"/>
                <w:szCs w:val="20"/>
                <w:lang w:val="ro-RO"/>
              </w:rPr>
              <w:t>&lt;1   sunt cumulativ îndeplinite în ultimii doi ani .</w:t>
            </w:r>
          </w:p>
          <w:p w14:paraId="466FDA65"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p w14:paraId="4C1A1F78"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e1</w:t>
            </w:r>
            <w:r w:rsidRPr="002D079A">
              <w:rPr>
                <w:rFonts w:ascii="Times New Roman" w:eastAsia="Calibri" w:hAnsi="Times New Roman" w:cs="Times New Roman"/>
                <w:bCs/>
                <w:sz w:val="20"/>
                <w:szCs w:val="20"/>
                <w:lang w:val="ro-RO"/>
              </w:rPr>
              <w:t xml:space="preserve"> =Datorii totale/Capitaluri proprii totale</w:t>
            </w:r>
          </w:p>
          <w:p w14:paraId="21362313"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e2</w:t>
            </w:r>
            <w:r w:rsidRPr="002D079A">
              <w:rPr>
                <w:rFonts w:ascii="Times New Roman" w:eastAsia="Calibri" w:hAnsi="Times New Roman" w:cs="Times New Roman"/>
                <w:sz w:val="20"/>
                <w:szCs w:val="20"/>
                <w:lang w:val="ro-RO" w:eastAsia="ro-RO"/>
              </w:rPr>
              <w:t>= EBITDA/Cheltuieli cu dobânzile</w:t>
            </w:r>
          </w:p>
          <w:p w14:paraId="34EC59A2"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xml:space="preserve">Datorii totale = Datorii care trebuie plătite într-o perioadă de până la un an </w:t>
            </w:r>
            <w:r w:rsidRPr="002D079A">
              <w:rPr>
                <w:rFonts w:ascii="Times New Roman" w:eastAsia="Calibri" w:hAnsi="Times New Roman" w:cs="Times New Roman"/>
                <w:b/>
                <w:sz w:val="20"/>
                <w:szCs w:val="20"/>
                <w:lang w:val="ro-RO" w:eastAsia="ro-RO"/>
              </w:rPr>
              <w:t>+</w:t>
            </w:r>
            <w:r w:rsidRPr="002D079A">
              <w:rPr>
                <w:rFonts w:ascii="Times New Roman" w:eastAsia="Calibri" w:hAnsi="Times New Roman" w:cs="Times New Roman"/>
                <w:sz w:val="20"/>
                <w:szCs w:val="20"/>
                <w:lang w:val="ro-RO" w:eastAsia="ro-RO"/>
              </w:rPr>
              <w:t xml:space="preserve"> Datorii care trebuie plătite într-o perioadă de peste un an, </w:t>
            </w:r>
          </w:p>
          <w:p w14:paraId="6A376B80" w14:textId="77777777" w:rsidR="009818DC" w:rsidRPr="002D079A" w:rsidRDefault="009818DC" w:rsidP="00CC61E0">
            <w:pPr>
              <w:tabs>
                <w:tab w:val="left" w:pos="272"/>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xml:space="preserve">EBITDA = </w:t>
            </w:r>
            <w:r w:rsidRPr="002D079A">
              <w:rPr>
                <w:rFonts w:ascii="Times New Roman" w:eastAsia="Calibri" w:hAnsi="Times New Roman" w:cs="Times New Roman"/>
                <w:sz w:val="20"/>
                <w:szCs w:val="20"/>
                <w:lang w:val="ro-RO"/>
              </w:rPr>
              <w:t>(+)</w:t>
            </w:r>
            <w:r w:rsidRPr="002D079A">
              <w:rPr>
                <w:rFonts w:ascii="Times New Roman" w:eastAsia="Calibri" w:hAnsi="Times New Roman" w:cs="Times New Roman"/>
                <w:sz w:val="20"/>
                <w:szCs w:val="20"/>
                <w:lang w:val="ro-RO" w:eastAsia="ro-RO"/>
              </w:rPr>
              <w:t>Prof</w:t>
            </w:r>
            <w:r w:rsidRPr="002D079A">
              <w:rPr>
                <w:rFonts w:ascii="Times New Roman" w:eastAsia="Times New Roman" w:hAnsi="Times New Roman" w:cs="Times New Roman"/>
                <w:sz w:val="20"/>
                <w:szCs w:val="20"/>
                <w:lang w:val="ro-RO" w:eastAsia="ro-RO"/>
              </w:rPr>
              <w:t xml:space="preserve">it net / </w:t>
            </w:r>
            <w:r w:rsidRPr="002D079A">
              <w:rPr>
                <w:rFonts w:ascii="Times New Roman" w:eastAsia="Calibri" w:hAnsi="Times New Roman" w:cs="Times New Roman"/>
                <w:sz w:val="20"/>
                <w:szCs w:val="20"/>
                <w:lang w:val="ro-RO"/>
              </w:rPr>
              <w:t>(-)</w:t>
            </w:r>
            <w:r w:rsidRPr="002D079A">
              <w:rPr>
                <w:rFonts w:ascii="Times New Roman" w:eastAsia="Times New Roman" w:hAnsi="Times New Roman" w:cs="Times New Roman"/>
                <w:sz w:val="20"/>
                <w:szCs w:val="20"/>
                <w:lang w:val="ro-RO" w:eastAsia="ro-RO"/>
              </w:rPr>
              <w:t xml:space="preserve">Pierdere neta </w:t>
            </w:r>
            <w:r w:rsidRPr="002D079A">
              <w:rPr>
                <w:rFonts w:ascii="Times New Roman" w:eastAsia="Calibri" w:hAnsi="Times New Roman" w:cs="Times New Roman"/>
                <w:b/>
                <w:sz w:val="20"/>
                <w:szCs w:val="20"/>
                <w:lang w:val="ro-RO" w:eastAsia="ro-RO"/>
              </w:rPr>
              <w:t>+</w:t>
            </w:r>
            <w:r w:rsidRPr="002D079A">
              <w:rPr>
                <w:rFonts w:ascii="Times New Roman" w:eastAsia="Times New Roman" w:hAnsi="Times New Roman" w:cs="Times New Roman"/>
                <w:sz w:val="20"/>
                <w:szCs w:val="20"/>
                <w:lang w:val="ro-RO" w:eastAsia="ro-RO"/>
              </w:rPr>
              <w:t xml:space="preserve"> Cheltuieli cu impozitul pe profit </w:t>
            </w:r>
            <w:r w:rsidRPr="002D079A">
              <w:rPr>
                <w:rFonts w:ascii="Times New Roman" w:eastAsia="Calibri" w:hAnsi="Times New Roman" w:cs="Times New Roman"/>
                <w:b/>
                <w:sz w:val="20"/>
                <w:szCs w:val="20"/>
                <w:lang w:val="ro-RO" w:eastAsia="ro-RO"/>
              </w:rPr>
              <w:t>+</w:t>
            </w:r>
            <w:r w:rsidRPr="002D079A">
              <w:rPr>
                <w:rFonts w:ascii="Times New Roman" w:eastAsia="Times New Roman" w:hAnsi="Times New Roman" w:cs="Times New Roman"/>
                <w:sz w:val="20"/>
                <w:szCs w:val="20"/>
                <w:lang w:val="ro-RO" w:eastAsia="ro-RO"/>
              </w:rPr>
              <w:t xml:space="preserve"> Cheltuieli cu dobânzile </w:t>
            </w:r>
            <w:r w:rsidRPr="002D079A">
              <w:rPr>
                <w:rFonts w:ascii="Times New Roman" w:eastAsia="Calibri" w:hAnsi="Times New Roman" w:cs="Times New Roman"/>
                <w:b/>
                <w:sz w:val="20"/>
                <w:szCs w:val="20"/>
                <w:lang w:val="ro-RO" w:eastAsia="ro-RO"/>
              </w:rPr>
              <w:t>+</w:t>
            </w:r>
            <w:r w:rsidRPr="002D079A">
              <w:rPr>
                <w:rFonts w:ascii="Times New Roman" w:eastAsia="Times New Roman" w:hAnsi="Times New Roman" w:cs="Times New Roman"/>
                <w:sz w:val="20"/>
                <w:szCs w:val="20"/>
                <w:lang w:val="ro-RO" w:eastAsia="ro-RO"/>
              </w:rPr>
              <w:t xml:space="preserve"> Cheltuieli cu amortizarea</w:t>
            </w:r>
          </w:p>
          <w:p w14:paraId="5BEA60B7"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eastAsia="ro-RO"/>
              </w:rPr>
            </w:pPr>
            <w:proofErr w:type="spellStart"/>
            <w:r w:rsidRPr="002D079A">
              <w:rPr>
                <w:rFonts w:ascii="Times New Roman" w:eastAsia="Calibri" w:hAnsi="Times New Roman" w:cs="Times New Roman"/>
                <w:sz w:val="20"/>
                <w:szCs w:val="20"/>
                <w:lang w:val="ro-RO" w:eastAsia="ro-RO"/>
              </w:rPr>
              <w:lastRenderedPageBreak/>
              <w:t>Mentionați</w:t>
            </w:r>
            <w:proofErr w:type="spellEnd"/>
            <w:r w:rsidRPr="002D079A">
              <w:rPr>
                <w:rFonts w:ascii="Times New Roman" w:eastAsia="Calibri" w:hAnsi="Times New Roman" w:cs="Times New Roman"/>
                <w:sz w:val="20"/>
                <w:szCs w:val="20"/>
                <w:lang w:val="ro-RO" w:eastAsia="ro-RO"/>
              </w:rPr>
              <w:t xml:space="preserve"> explicit valorile care sunt folosite în calculul de la </w:t>
            </w:r>
            <w:proofErr w:type="spellStart"/>
            <w:r w:rsidRPr="002D079A">
              <w:rPr>
                <w:rFonts w:ascii="Times New Roman" w:eastAsia="Calibri" w:hAnsi="Times New Roman" w:cs="Times New Roman"/>
                <w:sz w:val="20"/>
                <w:szCs w:val="20"/>
                <w:lang w:val="ro-RO" w:eastAsia="ro-RO"/>
              </w:rPr>
              <w:t>pct</w:t>
            </w:r>
            <w:proofErr w:type="spellEnd"/>
            <w:r w:rsidRPr="002D079A">
              <w:rPr>
                <w:rFonts w:ascii="Times New Roman" w:eastAsia="Calibri" w:hAnsi="Times New Roman" w:cs="Times New Roman"/>
                <w:sz w:val="20"/>
                <w:szCs w:val="20"/>
                <w:lang w:val="ro-RO" w:eastAsia="ro-RO"/>
              </w:rPr>
              <w:t xml:space="preserve"> e), bifați </w:t>
            </w:r>
            <w:proofErr w:type="spellStart"/>
            <w:r w:rsidRPr="002D079A">
              <w:rPr>
                <w:rFonts w:ascii="Times New Roman" w:eastAsia="Calibri" w:hAnsi="Times New Roman" w:cs="Times New Roman"/>
                <w:sz w:val="20"/>
                <w:szCs w:val="20"/>
                <w:lang w:val="ro-RO" w:eastAsia="ro-RO"/>
              </w:rPr>
              <w:t>corespunzator</w:t>
            </w:r>
            <w:proofErr w:type="spellEnd"/>
            <w:r w:rsidRPr="002D079A">
              <w:rPr>
                <w:rFonts w:ascii="Times New Roman" w:eastAsia="Calibri" w:hAnsi="Times New Roman" w:cs="Times New Roman"/>
                <w:sz w:val="20"/>
                <w:szCs w:val="20"/>
                <w:lang w:val="ro-RO" w:eastAsia="ro-RO"/>
              </w:rPr>
              <w:t xml:space="preserve"> pentru condițiile e1) e2)</w:t>
            </w:r>
          </w:p>
          <w:tbl>
            <w:tblPr>
              <w:tblW w:w="5514" w:type="dxa"/>
              <w:tblLayout w:type="fixed"/>
              <w:tblCellMar>
                <w:left w:w="10" w:type="dxa"/>
                <w:right w:w="10" w:type="dxa"/>
              </w:tblCellMar>
              <w:tblLook w:val="0000" w:firstRow="0" w:lastRow="0" w:firstColumn="0" w:lastColumn="0" w:noHBand="0" w:noVBand="0"/>
            </w:tblPr>
            <w:tblGrid>
              <w:gridCol w:w="517"/>
              <w:gridCol w:w="2461"/>
              <w:gridCol w:w="1261"/>
              <w:gridCol w:w="1275"/>
            </w:tblGrid>
            <w:tr w:rsidR="001553D4" w:rsidRPr="002D079A" w14:paraId="059B6DC2" w14:textId="77777777" w:rsidTr="00D0534F">
              <w:trPr>
                <w:trHeight w:val="312"/>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8D348E" w14:textId="77777777" w:rsidR="009818DC" w:rsidRPr="002D079A" w:rsidRDefault="009818DC" w:rsidP="00CC61E0">
                  <w:pPr>
                    <w:tabs>
                      <w:tab w:val="left" w:pos="709"/>
                    </w:tabs>
                    <w:spacing w:after="0" w:line="240" w:lineRule="auto"/>
                    <w:jc w:val="right"/>
                    <w:rPr>
                      <w:rFonts w:ascii="Times New Roman" w:eastAsia="Calibri" w:hAnsi="Times New Roman" w:cs="Times New Roman"/>
                      <w:b/>
                      <w:sz w:val="20"/>
                      <w:szCs w:val="20"/>
                      <w:lang w:val="ro-RO"/>
                    </w:rPr>
                  </w:pPr>
                </w:p>
              </w:tc>
              <w:tc>
                <w:tcPr>
                  <w:tcW w:w="246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2610E4"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c>
                <w:tcPr>
                  <w:tcW w:w="126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62C47B"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N</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1891BA"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N-1</w:t>
                  </w:r>
                </w:p>
              </w:tc>
            </w:tr>
            <w:tr w:rsidR="001553D4" w:rsidRPr="002D079A" w14:paraId="2F93546A" w14:textId="77777777" w:rsidTr="00D0534F">
              <w:trPr>
                <w:trHeight w:val="312"/>
              </w:trPr>
              <w:tc>
                <w:tcPr>
                  <w:tcW w:w="5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CE4F38"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1</w:t>
                  </w:r>
                </w:p>
              </w:tc>
              <w:tc>
                <w:tcPr>
                  <w:tcW w:w="246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C1E379"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Datorii care trebuie </w:t>
                  </w:r>
                  <w:proofErr w:type="spellStart"/>
                  <w:r w:rsidRPr="002D079A">
                    <w:rPr>
                      <w:rFonts w:ascii="Times New Roman" w:eastAsia="Calibri" w:hAnsi="Times New Roman" w:cs="Times New Roman"/>
                      <w:sz w:val="20"/>
                      <w:szCs w:val="20"/>
                      <w:lang w:val="ro-RO"/>
                    </w:rPr>
                    <w:t>platite</w:t>
                  </w:r>
                  <w:proofErr w:type="spellEnd"/>
                  <w:r w:rsidRPr="002D079A">
                    <w:rPr>
                      <w:rFonts w:ascii="Times New Roman" w:eastAsia="Calibri" w:hAnsi="Times New Roman" w:cs="Times New Roman"/>
                      <w:sz w:val="20"/>
                      <w:szCs w:val="20"/>
                      <w:lang w:val="ro-RO"/>
                    </w:rPr>
                    <w:t xml:space="preserve"> pe o perioada de pana la un an  </w:t>
                  </w:r>
                </w:p>
              </w:tc>
              <w:tc>
                <w:tcPr>
                  <w:tcW w:w="126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406169"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E5EBC9"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2E71E17B" w14:textId="77777777" w:rsidTr="00D0534F">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1A2A8B"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2</w:t>
                  </w:r>
                </w:p>
              </w:tc>
              <w:tc>
                <w:tcPr>
                  <w:tcW w:w="24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DEEDA4"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Datorii care trebuie </w:t>
                  </w:r>
                  <w:proofErr w:type="spellStart"/>
                  <w:r w:rsidRPr="002D079A">
                    <w:rPr>
                      <w:rFonts w:ascii="Times New Roman" w:eastAsia="Calibri" w:hAnsi="Times New Roman" w:cs="Times New Roman"/>
                      <w:sz w:val="20"/>
                      <w:szCs w:val="20"/>
                      <w:lang w:val="ro-RO"/>
                    </w:rPr>
                    <w:t>platite</w:t>
                  </w:r>
                  <w:proofErr w:type="spellEnd"/>
                  <w:r w:rsidRPr="002D079A">
                    <w:rPr>
                      <w:rFonts w:ascii="Times New Roman" w:eastAsia="Calibri" w:hAnsi="Times New Roman" w:cs="Times New Roman"/>
                      <w:sz w:val="20"/>
                      <w:szCs w:val="20"/>
                      <w:lang w:val="ro-RO"/>
                    </w:rPr>
                    <w:t xml:space="preserve"> pe o perioada mai mare de un an </w:t>
                  </w: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34F6993"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w:t>
                  </w:r>
                </w:p>
              </w:tc>
              <w:tc>
                <w:tcPr>
                  <w:tcW w:w="1275"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891DA56"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4D704D98" w14:textId="77777777" w:rsidTr="00D0534F">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E3FAC5"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3</w:t>
                  </w:r>
                </w:p>
              </w:tc>
              <w:tc>
                <w:tcPr>
                  <w:tcW w:w="24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21839EA"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Datorii totale (rd.3=rd.1+rd.2)</w:t>
                  </w: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67275CF"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c>
                <w:tcPr>
                  <w:tcW w:w="1275"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01E820F"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73738B9F" w14:textId="77777777" w:rsidTr="00D0534F">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85D9962"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4</w:t>
                  </w:r>
                </w:p>
              </w:tc>
              <w:tc>
                <w:tcPr>
                  <w:tcW w:w="24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D22448"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Capitaluri proprii totale </w:t>
                  </w: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DC6DCA3"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w:t>
                  </w:r>
                </w:p>
              </w:tc>
              <w:tc>
                <w:tcPr>
                  <w:tcW w:w="1275"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10B2412"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5BFE6E73" w14:textId="77777777" w:rsidTr="00D0534F">
              <w:trPr>
                <w:trHeight w:val="312"/>
              </w:trPr>
              <w:tc>
                <w:tcPr>
                  <w:tcW w:w="5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2C03EBC"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e1</w:t>
                  </w:r>
                </w:p>
              </w:tc>
              <w:tc>
                <w:tcPr>
                  <w:tcW w:w="24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338266"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xml:space="preserve">Raportul </w:t>
                  </w:r>
                  <w:r w:rsidRPr="002D079A">
                    <w:rPr>
                      <w:rFonts w:ascii="Times New Roman" w:eastAsia="Calibri" w:hAnsi="Times New Roman" w:cs="Times New Roman"/>
                      <w:bCs/>
                      <w:sz w:val="20"/>
                      <w:szCs w:val="20"/>
                      <w:lang w:val="ro-RO"/>
                    </w:rPr>
                    <w:t xml:space="preserve">rd.3/rd.4 </w:t>
                  </w:r>
                  <w:r w:rsidRPr="002D079A">
                    <w:rPr>
                      <w:rFonts w:ascii="Times New Roman" w:eastAsia="Calibri" w:hAnsi="Times New Roman" w:cs="Times New Roman"/>
                      <w:sz w:val="20"/>
                      <w:szCs w:val="20"/>
                      <w:lang w:val="ro-RO" w:eastAsia="ro-RO"/>
                    </w:rPr>
                    <w:t xml:space="preserve">aferent anului N, respectiv  anului N-1 </w:t>
                  </w:r>
                </w:p>
                <w:p w14:paraId="171E3D34"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Cs/>
                      <w:sz w:val="20"/>
                      <w:szCs w:val="20"/>
                      <w:lang w:val="ro-RO"/>
                    </w:rPr>
                    <w:t>Datorii totale/Capitaluri proprii totale (e1</w:t>
                  </w:r>
                  <w:r w:rsidRPr="002D079A">
                    <w:rPr>
                      <w:rFonts w:ascii="Times New Roman" w:eastAsia="Calibri" w:hAnsi="Times New Roman" w:cs="Times New Roman"/>
                      <w:bCs/>
                      <w:sz w:val="20"/>
                      <w:szCs w:val="20"/>
                      <w:vertAlign w:val="subscript"/>
                      <w:lang w:val="ro-RO"/>
                    </w:rPr>
                    <w:t>N</w:t>
                  </w:r>
                  <w:r w:rsidRPr="002D079A">
                    <w:rPr>
                      <w:rFonts w:ascii="Times New Roman" w:eastAsia="Calibri" w:hAnsi="Times New Roman" w:cs="Times New Roman"/>
                      <w:bCs/>
                      <w:sz w:val="20"/>
                      <w:szCs w:val="20"/>
                      <w:lang w:val="ro-RO"/>
                    </w:rPr>
                    <w:t xml:space="preserve">,  </w:t>
                  </w:r>
                  <w:r w:rsidRPr="002D079A">
                    <w:rPr>
                      <w:rFonts w:ascii="Times New Roman" w:eastAsia="Calibri" w:hAnsi="Times New Roman" w:cs="Times New Roman"/>
                      <w:sz w:val="20"/>
                      <w:szCs w:val="20"/>
                      <w:lang w:val="ro-RO" w:eastAsia="ro-RO"/>
                    </w:rPr>
                    <w:t xml:space="preserve">respectiv  </w:t>
                  </w:r>
                  <w:r w:rsidRPr="002D079A">
                    <w:rPr>
                      <w:rFonts w:ascii="Times New Roman" w:eastAsia="Calibri" w:hAnsi="Times New Roman" w:cs="Times New Roman"/>
                      <w:bCs/>
                      <w:sz w:val="20"/>
                      <w:szCs w:val="20"/>
                      <w:lang w:val="ro-RO"/>
                    </w:rPr>
                    <w:t>e1</w:t>
                  </w:r>
                  <w:r w:rsidRPr="002D079A">
                    <w:rPr>
                      <w:rFonts w:ascii="Times New Roman" w:eastAsia="Calibri" w:hAnsi="Times New Roman" w:cs="Times New Roman"/>
                      <w:bCs/>
                      <w:sz w:val="20"/>
                      <w:szCs w:val="20"/>
                      <w:vertAlign w:val="subscript"/>
                      <w:lang w:val="ro-RO"/>
                    </w:rPr>
                    <w:t>N-1</w:t>
                  </w:r>
                  <w:r w:rsidRPr="002D079A">
                    <w:rPr>
                      <w:rFonts w:ascii="Times New Roman" w:eastAsia="Calibri" w:hAnsi="Times New Roman" w:cs="Times New Roman"/>
                      <w:bCs/>
                      <w:sz w:val="20"/>
                      <w:szCs w:val="20"/>
                      <w:lang w:val="ro-RO"/>
                    </w:rPr>
                    <w:t>)</w:t>
                  </w: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1EA591"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c>
                <w:tcPr>
                  <w:tcW w:w="1275"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8C295EC"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r>
            <w:tr w:rsidR="001553D4" w:rsidRPr="002D079A" w14:paraId="730F1124" w14:textId="77777777" w:rsidTr="00D0534F">
              <w:trPr>
                <w:trHeight w:val="387"/>
              </w:trPr>
              <w:tc>
                <w:tcPr>
                  <w:tcW w:w="5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E02B63"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p>
              </w:tc>
              <w:tc>
                <w:tcPr>
                  <w:tcW w:w="24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ED473D"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0≤Datorii totale/ Capitaluri proprii totale ≤7,5 </w:t>
                  </w:r>
                </w:p>
              </w:tc>
              <w:tc>
                <w:tcPr>
                  <w:tcW w:w="126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D2B391"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sz w:val="20"/>
                      <w:szCs w:val="20"/>
                      <w:lang w:val="ro-RO"/>
                    </w:rPr>
                    <w:t xml:space="preserve">  da   </w:t>
                  </w: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sz w:val="20"/>
                      <w:szCs w:val="20"/>
                      <w:lang w:val="ro-RO"/>
                    </w:rPr>
                    <w:t xml:space="preserve">  nu</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3FBBA9"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sz w:val="20"/>
                      <w:szCs w:val="20"/>
                      <w:lang w:val="ro-RO"/>
                    </w:rPr>
                    <w:t xml:space="preserve">  da  </w:t>
                  </w: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sz w:val="20"/>
                      <w:szCs w:val="20"/>
                      <w:lang w:val="ro-RO"/>
                    </w:rPr>
                    <w:t xml:space="preserve">  nu</w:t>
                  </w:r>
                </w:p>
              </w:tc>
            </w:tr>
            <w:tr w:rsidR="001553D4" w:rsidRPr="002D079A" w14:paraId="13571ACF" w14:textId="77777777" w:rsidTr="00D0534F">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118E9C"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5</w:t>
                  </w:r>
                </w:p>
              </w:tc>
              <w:tc>
                <w:tcPr>
                  <w:tcW w:w="24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098CC50"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Prof</w:t>
                  </w:r>
                  <w:r w:rsidRPr="002D079A">
                    <w:rPr>
                      <w:rFonts w:ascii="Times New Roman" w:eastAsia="Times New Roman" w:hAnsi="Times New Roman" w:cs="Times New Roman"/>
                      <w:sz w:val="20"/>
                      <w:szCs w:val="20"/>
                      <w:lang w:val="ro-RO" w:eastAsia="ro-RO"/>
                    </w:rPr>
                    <w:t xml:space="preserve">it net </w:t>
                  </w:r>
                  <w:r w:rsidRPr="002D079A">
                    <w:rPr>
                      <w:rFonts w:ascii="Times New Roman" w:eastAsia="Times New Roman" w:hAnsi="Times New Roman" w:cs="Times New Roman"/>
                      <w:sz w:val="20"/>
                      <w:szCs w:val="20"/>
                      <w:vertAlign w:val="subscript"/>
                      <w:lang w:val="ro-RO" w:eastAsia="ro-RO"/>
                    </w:rPr>
                    <w:t>N</w:t>
                  </w:r>
                  <w:r w:rsidRPr="002D079A">
                    <w:rPr>
                      <w:rFonts w:ascii="Times New Roman" w:eastAsia="Times New Roman" w:hAnsi="Times New Roman" w:cs="Times New Roman"/>
                      <w:sz w:val="20"/>
                      <w:szCs w:val="20"/>
                      <w:lang w:val="ro-RO" w:eastAsia="ro-RO"/>
                    </w:rPr>
                    <w:t xml:space="preserve">/Pierderea neta  </w:t>
                  </w:r>
                </w:p>
              </w:tc>
              <w:tc>
                <w:tcPr>
                  <w:tcW w:w="126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0E30A82"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16D0D9"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r>
            <w:tr w:rsidR="001553D4" w:rsidRPr="002D079A" w14:paraId="144D2A23" w14:textId="77777777" w:rsidTr="00D0534F">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AC21FD"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6</w:t>
                  </w:r>
                </w:p>
              </w:tc>
              <w:tc>
                <w:tcPr>
                  <w:tcW w:w="24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9A08F85"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Times New Roman" w:hAnsi="Times New Roman" w:cs="Times New Roman"/>
                      <w:sz w:val="20"/>
                      <w:szCs w:val="20"/>
                      <w:lang w:val="ro-RO" w:eastAsia="ro-RO"/>
                    </w:rPr>
                    <w:t xml:space="preserve">Cheltuieli cu impozitul pe profit </w:t>
                  </w: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AECC63"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c>
                <w:tcPr>
                  <w:tcW w:w="1275"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FE3E175"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
              </w:tc>
            </w:tr>
            <w:tr w:rsidR="001553D4" w:rsidRPr="002D079A" w14:paraId="0E49E728" w14:textId="77777777" w:rsidTr="00D0534F">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563217"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7</w:t>
                  </w:r>
                </w:p>
              </w:tc>
              <w:tc>
                <w:tcPr>
                  <w:tcW w:w="24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CC9118"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Times New Roman" w:hAnsi="Times New Roman" w:cs="Times New Roman"/>
                      <w:sz w:val="20"/>
                      <w:szCs w:val="20"/>
                      <w:lang w:val="ro-RO" w:eastAsia="ro-RO"/>
                    </w:rPr>
                    <w:t xml:space="preserve">Cheltuieli cu dobânzile </w:t>
                  </w: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E71F8F"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c>
                <w:tcPr>
                  <w:tcW w:w="1275"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FB2829F"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r>
            <w:tr w:rsidR="001553D4" w:rsidRPr="002D079A" w14:paraId="3022E523" w14:textId="77777777" w:rsidTr="00D0534F">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359165"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8</w:t>
                  </w:r>
                </w:p>
              </w:tc>
              <w:tc>
                <w:tcPr>
                  <w:tcW w:w="24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179B71"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Times New Roman" w:hAnsi="Times New Roman" w:cs="Times New Roman"/>
                      <w:sz w:val="20"/>
                      <w:szCs w:val="20"/>
                      <w:lang w:val="ro-RO" w:eastAsia="ro-RO"/>
                    </w:rPr>
                    <w:t xml:space="preserve">Cheltuieli cu amortizarea </w:t>
                  </w: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B33064"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c>
                <w:tcPr>
                  <w:tcW w:w="1275"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F544D37"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r>
            <w:tr w:rsidR="001553D4" w:rsidRPr="002D079A" w14:paraId="0E0660F8" w14:textId="77777777" w:rsidTr="00D0534F">
              <w:trPr>
                <w:trHeight w:val="312"/>
              </w:trPr>
              <w:tc>
                <w:tcPr>
                  <w:tcW w:w="5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5BD455C"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9</w:t>
                  </w:r>
                </w:p>
              </w:tc>
              <w:tc>
                <w:tcPr>
                  <w:tcW w:w="24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1AA581" w14:textId="77777777" w:rsidR="009818DC" w:rsidRPr="002D079A" w:rsidRDefault="009818DC" w:rsidP="00CC61E0">
                  <w:pPr>
                    <w:tabs>
                      <w:tab w:val="left" w:pos="272"/>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b/>
                      <w:sz w:val="20"/>
                      <w:szCs w:val="20"/>
                      <w:lang w:val="ro-RO" w:eastAsia="ro-RO"/>
                    </w:rPr>
                    <w:t>EBITDA</w:t>
                  </w:r>
                  <w:r w:rsidRPr="002D079A">
                    <w:rPr>
                      <w:rFonts w:ascii="Times New Roman" w:eastAsia="Calibri" w:hAnsi="Times New Roman" w:cs="Times New Roman"/>
                      <w:sz w:val="20"/>
                      <w:szCs w:val="20"/>
                      <w:lang w:val="ro-RO" w:eastAsia="ro-RO"/>
                    </w:rPr>
                    <w:t xml:space="preserve"> = </w:t>
                  </w:r>
                  <w:r w:rsidRPr="002D079A">
                    <w:rPr>
                      <w:rFonts w:ascii="Times New Roman" w:eastAsia="Calibri" w:hAnsi="Times New Roman" w:cs="Times New Roman"/>
                      <w:sz w:val="20"/>
                      <w:szCs w:val="20"/>
                      <w:lang w:val="ro-RO"/>
                    </w:rPr>
                    <w:t>(+)</w:t>
                  </w:r>
                  <w:r w:rsidRPr="002D079A">
                    <w:rPr>
                      <w:rFonts w:ascii="Times New Roman" w:eastAsia="Calibri" w:hAnsi="Times New Roman" w:cs="Times New Roman"/>
                      <w:sz w:val="20"/>
                      <w:szCs w:val="20"/>
                      <w:lang w:val="ro-RO" w:eastAsia="ro-RO"/>
                    </w:rPr>
                    <w:t>Prof</w:t>
                  </w:r>
                  <w:r w:rsidRPr="002D079A">
                    <w:rPr>
                      <w:rFonts w:ascii="Times New Roman" w:eastAsia="Times New Roman" w:hAnsi="Times New Roman" w:cs="Times New Roman"/>
                      <w:sz w:val="20"/>
                      <w:szCs w:val="20"/>
                      <w:lang w:val="ro-RO" w:eastAsia="ro-RO"/>
                    </w:rPr>
                    <w:t>it net /</w:t>
                  </w:r>
                  <w:r w:rsidRPr="002D079A">
                    <w:rPr>
                      <w:rFonts w:ascii="Times New Roman" w:eastAsia="Calibri" w:hAnsi="Times New Roman" w:cs="Times New Roman"/>
                      <w:sz w:val="20"/>
                      <w:szCs w:val="20"/>
                      <w:lang w:val="ro-RO"/>
                    </w:rPr>
                    <w:t>(-)</w:t>
                  </w:r>
                  <w:r w:rsidRPr="002D079A">
                    <w:rPr>
                      <w:rFonts w:ascii="Times New Roman" w:eastAsia="Times New Roman" w:hAnsi="Times New Roman" w:cs="Times New Roman"/>
                      <w:sz w:val="20"/>
                      <w:szCs w:val="20"/>
                      <w:lang w:val="ro-RO" w:eastAsia="ro-RO"/>
                    </w:rPr>
                    <w:t xml:space="preserve">Pierderea neta   </w:t>
                  </w:r>
                  <w:r w:rsidRPr="002D079A">
                    <w:rPr>
                      <w:rFonts w:ascii="Times New Roman" w:eastAsia="Calibri" w:hAnsi="Times New Roman" w:cs="Times New Roman"/>
                      <w:b/>
                      <w:sz w:val="20"/>
                      <w:szCs w:val="20"/>
                      <w:lang w:val="ro-RO" w:eastAsia="ro-RO"/>
                    </w:rPr>
                    <w:t>+</w:t>
                  </w:r>
                  <w:r w:rsidRPr="002D079A">
                    <w:rPr>
                      <w:rFonts w:ascii="Times New Roman" w:eastAsia="Times New Roman" w:hAnsi="Times New Roman" w:cs="Times New Roman"/>
                      <w:sz w:val="20"/>
                      <w:szCs w:val="20"/>
                      <w:lang w:val="ro-RO" w:eastAsia="ro-RO"/>
                    </w:rPr>
                    <w:t xml:space="preserve"> Cheltuieli cu impozitul pe profit  </w:t>
                  </w:r>
                  <w:r w:rsidRPr="002D079A">
                    <w:rPr>
                      <w:rFonts w:ascii="Times New Roman" w:eastAsia="Calibri" w:hAnsi="Times New Roman" w:cs="Times New Roman"/>
                      <w:b/>
                      <w:sz w:val="20"/>
                      <w:szCs w:val="20"/>
                      <w:lang w:val="ro-RO" w:eastAsia="ro-RO"/>
                    </w:rPr>
                    <w:t>+</w:t>
                  </w:r>
                  <w:r w:rsidRPr="002D079A">
                    <w:rPr>
                      <w:rFonts w:ascii="Times New Roman" w:eastAsia="Times New Roman" w:hAnsi="Times New Roman" w:cs="Times New Roman"/>
                      <w:sz w:val="20"/>
                      <w:szCs w:val="20"/>
                      <w:lang w:val="ro-RO" w:eastAsia="ro-RO"/>
                    </w:rPr>
                    <w:t xml:space="preserve"> Cheltuieli cu dobânzile  </w:t>
                  </w:r>
                  <w:r w:rsidRPr="002D079A">
                    <w:rPr>
                      <w:rFonts w:ascii="Times New Roman" w:eastAsia="Calibri" w:hAnsi="Times New Roman" w:cs="Times New Roman"/>
                      <w:b/>
                      <w:sz w:val="20"/>
                      <w:szCs w:val="20"/>
                      <w:lang w:val="ro-RO" w:eastAsia="ro-RO"/>
                    </w:rPr>
                    <w:t>+</w:t>
                  </w:r>
                  <w:r w:rsidRPr="002D079A">
                    <w:rPr>
                      <w:rFonts w:ascii="Times New Roman" w:eastAsia="Times New Roman" w:hAnsi="Times New Roman" w:cs="Times New Roman"/>
                      <w:sz w:val="20"/>
                      <w:szCs w:val="20"/>
                      <w:lang w:val="ro-RO" w:eastAsia="ro-RO"/>
                    </w:rPr>
                    <w:t xml:space="preserve"> Cheltuieli cu amortizarea </w:t>
                  </w: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4BF97D"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c>
                <w:tcPr>
                  <w:tcW w:w="1275"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3AF1005"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r>
            <w:tr w:rsidR="001553D4" w:rsidRPr="002D079A" w14:paraId="3F2CC7E3" w14:textId="77777777" w:rsidTr="00D0534F">
              <w:trPr>
                <w:trHeight w:val="312"/>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5C2B2B5"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e2</w:t>
                  </w:r>
                </w:p>
              </w:tc>
              <w:tc>
                <w:tcPr>
                  <w:tcW w:w="246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4E8E77"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xml:space="preserve">Raportul </w:t>
                  </w:r>
                  <w:r w:rsidRPr="002D079A">
                    <w:rPr>
                      <w:rFonts w:ascii="Times New Roman" w:eastAsia="Calibri" w:hAnsi="Times New Roman" w:cs="Times New Roman"/>
                      <w:bCs/>
                      <w:sz w:val="20"/>
                      <w:szCs w:val="20"/>
                      <w:lang w:val="ro-RO"/>
                    </w:rPr>
                    <w:t>rd.9/rd.7</w:t>
                  </w:r>
                  <w:r w:rsidRPr="002D079A">
                    <w:rPr>
                      <w:rFonts w:ascii="Times New Roman" w:eastAsia="Calibri" w:hAnsi="Times New Roman" w:cs="Times New Roman"/>
                      <w:sz w:val="20"/>
                      <w:szCs w:val="20"/>
                      <w:lang w:val="ro-RO" w:eastAsia="ro-RO"/>
                    </w:rPr>
                    <w:t xml:space="preserve"> aferent anului N, respectiv anului N-1 </w:t>
                  </w:r>
                </w:p>
                <w:p w14:paraId="15BC345D"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eastAsia="ro-RO"/>
                    </w:rPr>
                    <w:t xml:space="preserve">EBITDA/Cheltuieli cu dobânzile(  </w:t>
                  </w:r>
                  <w:r w:rsidRPr="002D079A">
                    <w:rPr>
                      <w:rFonts w:ascii="Times New Roman" w:eastAsia="Calibri" w:hAnsi="Times New Roman" w:cs="Times New Roman"/>
                      <w:sz w:val="20"/>
                      <w:szCs w:val="20"/>
                      <w:lang w:val="ro-RO"/>
                    </w:rPr>
                    <w:t>e2</w:t>
                  </w:r>
                  <w:r w:rsidRPr="002D079A">
                    <w:rPr>
                      <w:rFonts w:ascii="Times New Roman" w:eastAsia="Calibri" w:hAnsi="Times New Roman" w:cs="Times New Roman"/>
                      <w:sz w:val="20"/>
                      <w:szCs w:val="20"/>
                      <w:vertAlign w:val="subscript"/>
                      <w:lang w:val="ro-RO"/>
                    </w:rPr>
                    <w:t>N</w:t>
                  </w:r>
                  <w:r w:rsidRPr="002D079A">
                    <w:rPr>
                      <w:rFonts w:ascii="Times New Roman" w:eastAsia="Calibri" w:hAnsi="Times New Roman" w:cs="Times New Roman"/>
                      <w:sz w:val="20"/>
                      <w:szCs w:val="20"/>
                      <w:lang w:val="ro-RO" w:eastAsia="ro-RO"/>
                    </w:rPr>
                    <w:t xml:space="preserve"> ,respectiv e2 </w:t>
                  </w:r>
                  <w:r w:rsidRPr="002D079A">
                    <w:rPr>
                      <w:rFonts w:ascii="Times New Roman" w:eastAsia="Calibri" w:hAnsi="Times New Roman" w:cs="Times New Roman"/>
                      <w:sz w:val="20"/>
                      <w:szCs w:val="20"/>
                      <w:vertAlign w:val="subscript"/>
                      <w:lang w:val="ro-RO" w:eastAsia="ro-RO"/>
                    </w:rPr>
                    <w:t>N-1</w:t>
                  </w:r>
                  <w:r w:rsidRPr="002D079A">
                    <w:rPr>
                      <w:rFonts w:ascii="Times New Roman" w:eastAsia="Calibri" w:hAnsi="Times New Roman" w:cs="Times New Roman"/>
                      <w:bCs/>
                      <w:sz w:val="20"/>
                      <w:szCs w:val="20"/>
                      <w:lang w:val="ro-RO"/>
                    </w:rPr>
                    <w:t>)</w:t>
                  </w:r>
                </w:p>
              </w:tc>
              <w:tc>
                <w:tcPr>
                  <w:tcW w:w="126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031920C"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BCD464"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p>
              </w:tc>
            </w:tr>
            <w:tr w:rsidR="001553D4" w:rsidRPr="002D079A" w14:paraId="7CDBBDA3" w14:textId="77777777" w:rsidTr="00D0534F">
              <w:trPr>
                <w:trHeight w:val="600"/>
              </w:trPr>
              <w:tc>
                <w:tcPr>
                  <w:tcW w:w="51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3FD14D9" w14:textId="77777777" w:rsidR="009818DC" w:rsidRPr="002D079A" w:rsidRDefault="009818DC" w:rsidP="00CC61E0">
                  <w:pPr>
                    <w:tabs>
                      <w:tab w:val="left" w:pos="709"/>
                    </w:tabs>
                    <w:spacing w:after="0" w:line="240" w:lineRule="auto"/>
                    <w:jc w:val="center"/>
                    <w:rPr>
                      <w:rFonts w:ascii="Times New Roman" w:eastAsia="Calibri" w:hAnsi="Times New Roman" w:cs="Times New Roman"/>
                      <w:sz w:val="20"/>
                      <w:szCs w:val="20"/>
                      <w:lang w:val="ro-RO"/>
                    </w:rPr>
                  </w:pPr>
                </w:p>
              </w:tc>
              <w:tc>
                <w:tcPr>
                  <w:tcW w:w="246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15AA51"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EBITDA/cheltuieli cu </w:t>
                  </w:r>
                  <w:proofErr w:type="spellStart"/>
                  <w:r w:rsidRPr="002D079A">
                    <w:rPr>
                      <w:rFonts w:ascii="Times New Roman" w:eastAsia="Calibri" w:hAnsi="Times New Roman" w:cs="Times New Roman"/>
                      <w:sz w:val="20"/>
                      <w:szCs w:val="20"/>
                      <w:lang w:val="ro-RO"/>
                    </w:rPr>
                    <w:t>dobanzile</w:t>
                  </w:r>
                  <w:proofErr w:type="spellEnd"/>
                  <w:r w:rsidRPr="002D079A">
                    <w:rPr>
                      <w:rFonts w:ascii="Times New Roman" w:eastAsia="Calibri" w:hAnsi="Times New Roman" w:cs="Times New Roman"/>
                      <w:sz w:val="20"/>
                      <w:szCs w:val="20"/>
                      <w:lang w:val="ro-RO"/>
                    </w:rPr>
                    <w:t xml:space="preserve">  ≥ 1</w:t>
                  </w:r>
                </w:p>
              </w:tc>
              <w:tc>
                <w:tcPr>
                  <w:tcW w:w="126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33A4F7"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sz w:val="20"/>
                      <w:szCs w:val="20"/>
                      <w:lang w:val="ro-RO"/>
                    </w:rPr>
                    <w:t xml:space="preserve">  da  </w:t>
                  </w: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sz w:val="20"/>
                      <w:szCs w:val="20"/>
                      <w:lang w:val="ro-RO"/>
                    </w:rPr>
                    <w:t xml:space="preserve">  nu</w:t>
                  </w:r>
                </w:p>
              </w:tc>
              <w:tc>
                <w:tcPr>
                  <w:tcW w:w="12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4C72C5"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sz w:val="20"/>
                      <w:szCs w:val="20"/>
                      <w:lang w:val="ro-RO"/>
                    </w:rPr>
                    <w:t xml:space="preserve">  da </w:t>
                  </w:r>
                  <w:r w:rsidRPr="002D079A">
                    <w:rPr>
                      <w:rFonts w:ascii="Times New Roman" w:eastAsia="Symbol" w:hAnsi="Times New Roman" w:cs="Times New Roman"/>
                      <w:b/>
                      <w:bCs/>
                      <w:sz w:val="20"/>
                      <w:szCs w:val="20"/>
                      <w:lang w:val="ro-RO"/>
                    </w:rPr>
                    <w:t></w:t>
                  </w:r>
                  <w:r w:rsidRPr="002D079A">
                    <w:rPr>
                      <w:rFonts w:ascii="Times New Roman" w:eastAsia="Calibri" w:hAnsi="Times New Roman" w:cs="Times New Roman"/>
                      <w:b/>
                      <w:sz w:val="20"/>
                      <w:szCs w:val="20"/>
                      <w:lang w:val="ro-RO"/>
                    </w:rPr>
                    <w:t xml:space="preserve"> nu</w:t>
                  </w:r>
                </w:p>
              </w:tc>
            </w:tr>
          </w:tbl>
          <w:p w14:paraId="150720C3"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Calibri" w:hAnsi="Times New Roman" w:cs="Times New Roman"/>
                <w:sz w:val="20"/>
                <w:szCs w:val="20"/>
                <w:lang w:val="ro-RO"/>
              </w:rPr>
              <w:t xml:space="preserve">Dacă valoarea Cheltuielile cu dobânzile aferente anului N și/sau valoarea Cheltuielile cu dobânzile aferente anului N-1 este zero pentru calculul indicatorului EBITDA/cheltuieli cu </w:t>
            </w:r>
            <w:proofErr w:type="spellStart"/>
            <w:r w:rsidRPr="002D079A">
              <w:rPr>
                <w:rFonts w:ascii="Times New Roman" w:eastAsia="Calibri" w:hAnsi="Times New Roman" w:cs="Times New Roman"/>
                <w:sz w:val="20"/>
                <w:szCs w:val="20"/>
                <w:lang w:val="ro-RO"/>
              </w:rPr>
              <w:t>dobanzile</w:t>
            </w:r>
            <w:proofErr w:type="spellEnd"/>
            <w:r w:rsidRPr="002D079A">
              <w:rPr>
                <w:rFonts w:ascii="Times New Roman" w:eastAsia="Calibri" w:hAnsi="Times New Roman" w:cs="Times New Roman"/>
                <w:sz w:val="20"/>
                <w:szCs w:val="20"/>
                <w:lang w:val="ro-RO"/>
              </w:rPr>
              <w:t xml:space="preserve">  se ia in considerare cifra 0,1.</w:t>
            </w:r>
          </w:p>
        </w:tc>
      </w:tr>
    </w:tbl>
    <w:p w14:paraId="56BF1AAB" w14:textId="07E5285C"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proofErr w:type="spellStart"/>
      <w:r w:rsidRPr="002D079A">
        <w:rPr>
          <w:rFonts w:ascii="Times New Roman" w:eastAsia="Calibri" w:hAnsi="Times New Roman" w:cs="Times New Roman"/>
          <w:sz w:val="20"/>
          <w:szCs w:val="20"/>
          <w:lang w:val="ro-RO"/>
        </w:rPr>
        <w:lastRenderedPageBreak/>
        <w:t>Înţeleg</w:t>
      </w:r>
      <w:proofErr w:type="spellEnd"/>
      <w:r w:rsidRPr="002D079A">
        <w:rPr>
          <w:rFonts w:ascii="Times New Roman" w:eastAsia="Calibri" w:hAnsi="Times New Roman" w:cs="Times New Roman"/>
          <w:sz w:val="20"/>
          <w:szCs w:val="20"/>
          <w:lang w:val="ro-RO"/>
        </w:rPr>
        <w:t xml:space="preserve"> că orice omisiune sau incorectitudine în prezentarea </w:t>
      </w:r>
      <w:proofErr w:type="spellStart"/>
      <w:r w:rsidRPr="002D079A">
        <w:rPr>
          <w:rFonts w:ascii="Times New Roman" w:eastAsia="Calibri" w:hAnsi="Times New Roman" w:cs="Times New Roman"/>
          <w:sz w:val="20"/>
          <w:szCs w:val="20"/>
          <w:lang w:val="ro-RO"/>
        </w:rPr>
        <w:t>informaţiilor</w:t>
      </w:r>
      <w:proofErr w:type="spellEnd"/>
      <w:r w:rsidRPr="002D079A">
        <w:rPr>
          <w:rFonts w:ascii="Times New Roman" w:eastAsia="Calibri" w:hAnsi="Times New Roman" w:cs="Times New Roman"/>
          <w:sz w:val="20"/>
          <w:szCs w:val="20"/>
          <w:lang w:val="ro-RO"/>
        </w:rPr>
        <w:t xml:space="preserve"> în scopul de a </w:t>
      </w:r>
      <w:r w:rsidR="0001773E" w:rsidRPr="002D079A">
        <w:rPr>
          <w:rFonts w:ascii="Times New Roman" w:eastAsia="Calibri" w:hAnsi="Times New Roman" w:cs="Times New Roman"/>
          <w:sz w:val="20"/>
          <w:szCs w:val="20"/>
          <w:lang w:val="ro-RO"/>
        </w:rPr>
        <w:t>obține</w:t>
      </w:r>
      <w:r w:rsidRPr="002D079A">
        <w:rPr>
          <w:rFonts w:ascii="Times New Roman" w:eastAsia="Calibri" w:hAnsi="Times New Roman" w:cs="Times New Roman"/>
          <w:sz w:val="20"/>
          <w:szCs w:val="20"/>
          <w:lang w:val="ro-RO"/>
        </w:rPr>
        <w:t xml:space="preserve"> avantaje pecuniare este pedepsită conform legii.</w:t>
      </w:r>
      <w:r w:rsidRPr="002D079A">
        <w:rPr>
          <w:rFonts w:ascii="Times New Roman" w:eastAsia="Calibri" w:hAnsi="Times New Roman" w:cs="Times New Roman"/>
          <w:sz w:val="20"/>
          <w:szCs w:val="20"/>
          <w:lang w:val="it-IT"/>
        </w:rPr>
        <w:t xml:space="preserve"> Cunoscând că falsul în declaraţii este pedepsit în conformitate cu Codul Penal, declar pe propria răspundere că</w:t>
      </w:r>
      <w:r w:rsidRPr="002D079A">
        <w:rPr>
          <w:rFonts w:ascii="Times New Roman" w:eastAsia="Calibri" w:hAnsi="Times New Roman" w:cs="Times New Roman"/>
          <w:iCs/>
          <w:sz w:val="20"/>
          <w:szCs w:val="20"/>
          <w:lang w:val="it-IT"/>
        </w:rPr>
        <w:t xml:space="preserve"> datele din această declaraţie sunt conforme cu realitatea.</w:t>
      </w:r>
    </w:p>
    <w:p w14:paraId="7C6EE98F" w14:textId="77777777" w:rsidR="009818DC" w:rsidRPr="002D079A" w:rsidRDefault="009818DC" w:rsidP="00CC61E0">
      <w:pPr>
        <w:tabs>
          <w:tab w:val="left" w:pos="709"/>
        </w:tabs>
        <w:spacing w:after="0" w:line="240" w:lineRule="auto"/>
        <w:rPr>
          <w:rFonts w:ascii="Times New Roman" w:eastAsia="Times New Roman" w:hAnsi="Times New Roman" w:cs="Times New Roman"/>
          <w:b/>
          <w:bCs/>
          <w:sz w:val="20"/>
          <w:szCs w:val="20"/>
          <w:shd w:val="clear" w:color="auto" w:fill="D3D3D3"/>
          <w:lang w:val="ro-RO"/>
        </w:rPr>
      </w:pPr>
    </w:p>
    <w:p w14:paraId="4603122D" w14:textId="77777777" w:rsidR="009818DC" w:rsidRPr="002D079A" w:rsidRDefault="009818DC" w:rsidP="00CC61E0">
      <w:pPr>
        <w:tabs>
          <w:tab w:val="left" w:pos="709"/>
        </w:tabs>
        <w:spacing w:after="0" w:line="240" w:lineRule="auto"/>
        <w:rPr>
          <w:rFonts w:ascii="Times New Roman" w:eastAsia="Calibri" w:hAnsi="Times New Roman" w:cs="Times New Roman"/>
          <w:sz w:val="20"/>
          <w:szCs w:val="20"/>
          <w:lang w:val="ro-RO"/>
        </w:rPr>
      </w:pPr>
      <w:r w:rsidRPr="002D079A">
        <w:rPr>
          <w:rFonts w:ascii="Times New Roman" w:eastAsia="Times New Roman" w:hAnsi="Times New Roman" w:cs="Times New Roman"/>
          <w:bCs/>
          <w:sz w:val="20"/>
          <w:szCs w:val="20"/>
          <w:lang w:val="ro-RO"/>
        </w:rPr>
        <w:t xml:space="preserve">Semnătura ........................ (numele </w:t>
      </w:r>
      <w:proofErr w:type="spellStart"/>
      <w:r w:rsidRPr="002D079A">
        <w:rPr>
          <w:rFonts w:ascii="Times New Roman" w:eastAsia="Times New Roman" w:hAnsi="Times New Roman" w:cs="Times New Roman"/>
          <w:bCs/>
          <w:sz w:val="20"/>
          <w:szCs w:val="20"/>
          <w:lang w:val="ro-RO"/>
        </w:rPr>
        <w:t>şi</w:t>
      </w:r>
      <w:proofErr w:type="spellEnd"/>
      <w:r w:rsidRPr="002D079A">
        <w:rPr>
          <w:rFonts w:ascii="Times New Roman" w:eastAsia="Times New Roman" w:hAnsi="Times New Roman" w:cs="Times New Roman"/>
          <w:bCs/>
          <w:sz w:val="20"/>
          <w:szCs w:val="20"/>
          <w:lang w:val="ro-RO"/>
        </w:rPr>
        <w:t xml:space="preserve"> funcţia semnatarului, autorizat să reprezinte întreprinderea) </w:t>
      </w:r>
      <w:r w:rsidRPr="002D079A">
        <w:rPr>
          <w:rFonts w:ascii="Times New Roman" w:eastAsia="Calibri" w:hAnsi="Times New Roman" w:cs="Times New Roman"/>
          <w:bCs/>
          <w:sz w:val="20"/>
          <w:szCs w:val="20"/>
          <w:lang w:val="ro-RO"/>
        </w:rPr>
        <w:t>și ștampila</w:t>
      </w:r>
      <w:r w:rsidRPr="002D079A">
        <w:rPr>
          <w:rFonts w:ascii="Times New Roman" w:eastAsia="Calibri" w:hAnsi="Times New Roman" w:cs="Times New Roman"/>
          <w:sz w:val="20"/>
          <w:szCs w:val="20"/>
          <w:lang w:val="ro-RO"/>
        </w:rPr>
        <w:t>................................... Data semnării.</w:t>
      </w:r>
    </w:p>
    <w:p w14:paraId="7EDD32AB" w14:textId="77777777" w:rsidR="009818DC" w:rsidRPr="002D079A" w:rsidRDefault="009818DC" w:rsidP="00CC61E0">
      <w:pPr>
        <w:tabs>
          <w:tab w:val="left" w:pos="709"/>
        </w:tabs>
        <w:spacing w:after="0" w:line="240" w:lineRule="auto"/>
        <w:rPr>
          <w:rFonts w:ascii="Times New Roman" w:eastAsia="Calibri" w:hAnsi="Times New Roman" w:cs="Times New Roman"/>
          <w:b/>
          <w:sz w:val="20"/>
          <w:szCs w:val="20"/>
          <w:lang w:val="ro-RO"/>
        </w:rPr>
      </w:pPr>
      <w:r w:rsidRPr="002D079A">
        <w:rPr>
          <w:rFonts w:ascii="Times New Roman" w:eastAsia="Calibri" w:hAnsi="Times New Roman" w:cs="Times New Roman"/>
          <w:b/>
          <w:sz w:val="20"/>
          <w:szCs w:val="20"/>
          <w:lang w:val="ro-RO"/>
        </w:rPr>
        <w:br w:type="page"/>
      </w:r>
    </w:p>
    <w:p w14:paraId="06F344CD" w14:textId="091BAF5E" w:rsidR="00FB6EE4" w:rsidRPr="002D079A" w:rsidRDefault="004B7563" w:rsidP="005D2163">
      <w:pPr>
        <w:pStyle w:val="Heading2"/>
        <w:rPr>
          <w:rFonts w:cs="Times New Roman"/>
          <w:lang w:val="pt-BR"/>
        </w:rPr>
      </w:pPr>
      <w:bookmarkStart w:id="347" w:name="_Toc197356877"/>
      <w:bookmarkStart w:id="348" w:name="_Toc252432570"/>
      <w:bookmarkStart w:id="349" w:name="_Toc410295370"/>
      <w:bookmarkEnd w:id="246"/>
      <w:bookmarkEnd w:id="247"/>
      <w:r w:rsidRPr="002D079A">
        <w:rPr>
          <w:rFonts w:cs="Times New Roman"/>
          <w:lang w:val="pt-BR"/>
        </w:rPr>
        <w:lastRenderedPageBreak/>
        <w:t xml:space="preserve">Anexa nr. </w:t>
      </w:r>
      <w:r w:rsidR="00681D7F" w:rsidRPr="002D079A">
        <w:rPr>
          <w:rFonts w:cs="Times New Roman"/>
          <w:lang w:val="pt-BR"/>
        </w:rPr>
        <w:t>1</w:t>
      </w:r>
      <w:r w:rsidR="00DB4F52" w:rsidRPr="002D079A">
        <w:rPr>
          <w:rFonts w:cs="Times New Roman"/>
          <w:lang w:val="pt-BR"/>
        </w:rPr>
        <w:t>7</w:t>
      </w:r>
      <w:r w:rsidR="00D47B9D" w:rsidRPr="002D079A">
        <w:rPr>
          <w:rFonts w:cs="Times New Roman"/>
          <w:lang w:val="pt-BR"/>
        </w:rPr>
        <w:t xml:space="preserve"> </w:t>
      </w:r>
      <w:r w:rsidRPr="002D079A">
        <w:rPr>
          <w:rFonts w:cs="Times New Roman"/>
          <w:lang w:val="pt-BR"/>
        </w:rPr>
        <w:t xml:space="preserve">- </w:t>
      </w:r>
      <w:r w:rsidR="00FB6EE4" w:rsidRPr="002D079A">
        <w:rPr>
          <w:rFonts w:cs="Times New Roman"/>
          <w:lang w:val="pt-BR"/>
        </w:rPr>
        <w:t>Instrucțiuni privind evitarea creării de condiții artificiale</w:t>
      </w:r>
      <w:bookmarkEnd w:id="347"/>
      <w:r w:rsidR="00FB6EE4" w:rsidRPr="002D079A">
        <w:rPr>
          <w:rFonts w:cs="Times New Roman"/>
          <w:lang w:val="pt-BR"/>
        </w:rPr>
        <w:t xml:space="preserve"> </w:t>
      </w:r>
    </w:p>
    <w:p w14:paraId="06716A4C" w14:textId="3DA32412" w:rsidR="004B7563" w:rsidRPr="002D079A" w:rsidRDefault="004B7563" w:rsidP="00CC61E0">
      <w:pPr>
        <w:pStyle w:val="Heading2"/>
        <w:tabs>
          <w:tab w:val="left" w:pos="709"/>
        </w:tabs>
        <w:spacing w:before="0" w:line="240" w:lineRule="auto"/>
        <w:rPr>
          <w:rFonts w:eastAsia="Calibri" w:cs="Times New Roman"/>
          <w:b w:val="0"/>
          <w:szCs w:val="24"/>
          <w:lang w:val="ro-RO"/>
        </w:rPr>
      </w:pPr>
    </w:p>
    <w:p w14:paraId="1D6B0C2C" w14:textId="77777777" w:rsidR="00FB6EE4" w:rsidRPr="002D079A" w:rsidRDefault="00FB6EE4" w:rsidP="00CC61E0">
      <w:pPr>
        <w:pStyle w:val="ListParagraph"/>
        <w:numPr>
          <w:ilvl w:val="0"/>
          <w:numId w:val="30"/>
        </w:numPr>
        <w:tabs>
          <w:tab w:val="left" w:pos="709"/>
        </w:tabs>
        <w:spacing w:after="0" w:line="240" w:lineRule="auto"/>
        <w:jc w:val="both"/>
        <w:rPr>
          <w:rFonts w:ascii="Times New Roman" w:hAnsi="Times New Roman" w:cs="Times New Roman"/>
          <w:b/>
          <w:caps/>
          <w:sz w:val="24"/>
          <w:szCs w:val="24"/>
          <w:lang w:val="ro-RO"/>
        </w:rPr>
      </w:pPr>
      <w:bookmarkStart w:id="350" w:name="_Toc450822290"/>
      <w:bookmarkEnd w:id="348"/>
      <w:bookmarkEnd w:id="349"/>
      <w:r w:rsidRPr="002D079A">
        <w:rPr>
          <w:rFonts w:ascii="Times New Roman" w:hAnsi="Times New Roman" w:cs="Times New Roman"/>
          <w:b/>
          <w:sz w:val="24"/>
          <w:szCs w:val="24"/>
          <w:lang w:val="ro-RO"/>
        </w:rPr>
        <w:t xml:space="preserve">Elementele de identificare a </w:t>
      </w:r>
      <w:proofErr w:type="spellStart"/>
      <w:r w:rsidRPr="002D079A">
        <w:rPr>
          <w:rFonts w:ascii="Times New Roman" w:hAnsi="Times New Roman" w:cs="Times New Roman"/>
          <w:b/>
          <w:sz w:val="24"/>
          <w:szCs w:val="24"/>
          <w:lang w:val="ro-RO"/>
        </w:rPr>
        <w:t>condiţiilor</w:t>
      </w:r>
      <w:proofErr w:type="spellEnd"/>
      <w:r w:rsidRPr="002D079A">
        <w:rPr>
          <w:rFonts w:ascii="Times New Roman" w:hAnsi="Times New Roman" w:cs="Times New Roman"/>
          <w:b/>
          <w:sz w:val="24"/>
          <w:szCs w:val="24"/>
          <w:lang w:val="ro-RO"/>
        </w:rPr>
        <w:t xml:space="preserve"> artificiale</w:t>
      </w:r>
    </w:p>
    <w:p w14:paraId="2EBEAD88" w14:textId="77777777" w:rsidR="00FB6EE4" w:rsidRPr="002D079A" w:rsidRDefault="00FB6EE4" w:rsidP="00CC61E0">
      <w:pPr>
        <w:pStyle w:val="ListParagraph"/>
        <w:tabs>
          <w:tab w:val="left" w:pos="709"/>
        </w:tabs>
        <w:spacing w:after="0" w:line="240" w:lineRule="auto"/>
        <w:ind w:left="1440"/>
        <w:jc w:val="both"/>
        <w:rPr>
          <w:rFonts w:ascii="Times New Roman" w:hAnsi="Times New Roman" w:cs="Times New Roman"/>
          <w:caps/>
          <w:sz w:val="24"/>
          <w:szCs w:val="24"/>
          <w:lang w:val="pt-BR"/>
        </w:rPr>
      </w:pPr>
    </w:p>
    <w:p w14:paraId="64140110" w14:textId="28DC83D3" w:rsidR="00FB6EE4" w:rsidRPr="002D079A" w:rsidRDefault="00FB6EE4" w:rsidP="00CC61E0">
      <w:pPr>
        <w:tabs>
          <w:tab w:val="left" w:pos="709"/>
        </w:tabs>
        <w:spacing w:after="0" w:line="240" w:lineRule="auto"/>
        <w:jc w:val="both"/>
        <w:rPr>
          <w:rFonts w:ascii="Times New Roman" w:hAnsi="Times New Roman" w:cs="Times New Roman"/>
          <w:b/>
          <w:caps/>
          <w:sz w:val="24"/>
          <w:szCs w:val="24"/>
          <w:lang w:val="ro-RO"/>
        </w:rPr>
      </w:pPr>
      <w:r w:rsidRPr="002D079A">
        <w:rPr>
          <w:rFonts w:ascii="Times New Roman" w:hAnsi="Times New Roman" w:cs="Times New Roman"/>
          <w:b/>
          <w:sz w:val="24"/>
          <w:szCs w:val="24"/>
          <w:lang w:val="ro-RO"/>
        </w:rPr>
        <w:t xml:space="preserve">Stabilirea creării de condiții artificiale se constată în </w:t>
      </w:r>
      <w:r w:rsidR="009436DC" w:rsidRPr="002D079A">
        <w:rPr>
          <w:rFonts w:ascii="Times New Roman" w:hAnsi="Times New Roman" w:cs="Times New Roman"/>
          <w:b/>
          <w:sz w:val="24"/>
          <w:szCs w:val="24"/>
          <w:lang w:val="ro-RO"/>
        </w:rPr>
        <w:t>situați</w:t>
      </w:r>
      <w:r w:rsidRPr="002D079A">
        <w:rPr>
          <w:rFonts w:ascii="Times New Roman" w:hAnsi="Times New Roman" w:cs="Times New Roman"/>
          <w:b/>
          <w:sz w:val="24"/>
          <w:szCs w:val="24"/>
          <w:lang w:val="ro-RO"/>
        </w:rPr>
        <w:t>a în care sunt identificate</w:t>
      </w:r>
      <w:r w:rsidRPr="002D079A">
        <w:rPr>
          <w:rStyle w:val="tpt1"/>
          <w:rFonts w:ascii="Times New Roman" w:hAnsi="Times New Roman" w:cs="Times New Roman"/>
          <w:b/>
          <w:sz w:val="24"/>
          <w:szCs w:val="24"/>
          <w:lang w:val="ro-RO"/>
        </w:rPr>
        <w:t xml:space="preserve"> </w:t>
      </w:r>
      <w:r w:rsidRPr="002D079A">
        <w:rPr>
          <w:rStyle w:val="tpt1"/>
          <w:rFonts w:ascii="Times New Roman" w:hAnsi="Times New Roman" w:cs="Times New Roman"/>
          <w:b/>
          <w:sz w:val="24"/>
          <w:szCs w:val="24"/>
          <w:u w:val="single"/>
          <w:lang w:val="ro-RO"/>
        </w:rPr>
        <w:t>elemente obiective</w:t>
      </w:r>
      <w:r w:rsidRPr="002D079A">
        <w:rPr>
          <w:rStyle w:val="tpt1"/>
          <w:rFonts w:ascii="Times New Roman" w:hAnsi="Times New Roman" w:cs="Times New Roman"/>
          <w:b/>
          <w:sz w:val="24"/>
          <w:szCs w:val="24"/>
          <w:lang w:val="ro-RO"/>
        </w:rPr>
        <w:t xml:space="preserve"> și </w:t>
      </w:r>
      <w:r w:rsidRPr="002D079A">
        <w:rPr>
          <w:rStyle w:val="tpt1"/>
          <w:rFonts w:ascii="Times New Roman" w:hAnsi="Times New Roman" w:cs="Times New Roman"/>
          <w:b/>
          <w:sz w:val="24"/>
          <w:szCs w:val="24"/>
          <w:u w:val="single"/>
          <w:lang w:val="ro-RO"/>
        </w:rPr>
        <w:t>elemente subiective</w:t>
      </w:r>
      <w:r w:rsidRPr="002D079A">
        <w:rPr>
          <w:rStyle w:val="tpt1"/>
          <w:rFonts w:ascii="Times New Roman" w:hAnsi="Times New Roman" w:cs="Times New Roman"/>
          <w:b/>
          <w:sz w:val="24"/>
          <w:szCs w:val="24"/>
          <w:lang w:val="ro-RO"/>
        </w:rPr>
        <w:t>, astfel:</w:t>
      </w:r>
    </w:p>
    <w:p w14:paraId="6E79A7AA" w14:textId="77777777" w:rsidR="00FB6EE4" w:rsidRPr="002D079A" w:rsidRDefault="00FB6EE4" w:rsidP="00CC61E0">
      <w:pPr>
        <w:pStyle w:val="ListParagraph"/>
        <w:widowControl w:val="0"/>
        <w:numPr>
          <w:ilvl w:val="0"/>
          <w:numId w:val="31"/>
        </w:numPr>
        <w:tabs>
          <w:tab w:val="left" w:pos="709"/>
        </w:tabs>
        <w:autoSpaceDE w:val="0"/>
        <w:autoSpaceDN w:val="0"/>
        <w:adjustRightInd w:val="0"/>
        <w:spacing w:after="0" w:line="240" w:lineRule="auto"/>
        <w:rPr>
          <w:rStyle w:val="tpt1"/>
          <w:rFonts w:ascii="Times New Roman" w:hAnsi="Times New Roman" w:cs="Times New Roman"/>
          <w:sz w:val="24"/>
          <w:szCs w:val="24"/>
          <w:lang w:val="ro-RO"/>
        </w:rPr>
      </w:pPr>
      <w:r w:rsidRPr="002D079A">
        <w:rPr>
          <w:rStyle w:val="tpt1"/>
          <w:rFonts w:ascii="Times New Roman" w:hAnsi="Times New Roman" w:cs="Times New Roman"/>
          <w:sz w:val="24"/>
          <w:szCs w:val="24"/>
          <w:lang w:val="ro-RO"/>
        </w:rPr>
        <w:t xml:space="preserve">existența unor împrejurări de natură obiectivă </w:t>
      </w:r>
      <w:r w:rsidRPr="002D079A">
        <w:rPr>
          <w:rStyle w:val="tpt1"/>
          <w:rFonts w:ascii="Times New Roman" w:hAnsi="Times New Roman" w:cs="Times New Roman"/>
          <w:b/>
          <w:sz w:val="24"/>
          <w:szCs w:val="24"/>
          <w:lang w:val="ro-RO"/>
        </w:rPr>
        <w:t>(elemente obiective),</w:t>
      </w:r>
    </w:p>
    <w:p w14:paraId="4C221154" w14:textId="77777777" w:rsidR="00FB6EE4" w:rsidRPr="002D079A" w:rsidRDefault="00FB6EE4" w:rsidP="00CC61E0">
      <w:pPr>
        <w:pStyle w:val="ListParagraph"/>
        <w:widowControl w:val="0"/>
        <w:numPr>
          <w:ilvl w:val="0"/>
          <w:numId w:val="31"/>
        </w:numPr>
        <w:tabs>
          <w:tab w:val="left" w:pos="709"/>
        </w:tabs>
        <w:autoSpaceDE w:val="0"/>
        <w:autoSpaceDN w:val="0"/>
        <w:adjustRightInd w:val="0"/>
        <w:spacing w:after="0" w:line="240" w:lineRule="auto"/>
        <w:rPr>
          <w:rStyle w:val="tpt1"/>
          <w:rFonts w:ascii="Times New Roman" w:hAnsi="Times New Roman" w:cs="Times New Roman"/>
          <w:sz w:val="24"/>
          <w:szCs w:val="24"/>
          <w:lang w:val="ro-RO"/>
        </w:rPr>
      </w:pPr>
      <w:r w:rsidRPr="002D079A">
        <w:rPr>
          <w:rStyle w:val="tpt1"/>
          <w:rFonts w:ascii="Times New Roman" w:hAnsi="Times New Roman" w:cs="Times New Roman"/>
          <w:sz w:val="24"/>
          <w:szCs w:val="24"/>
          <w:lang w:val="ro-RO"/>
        </w:rPr>
        <w:t xml:space="preserve">existența unei coordonări intenționate (deliberate) între solicitant și o terță persoană/terțe persoane </w:t>
      </w:r>
      <w:r w:rsidRPr="002D079A">
        <w:rPr>
          <w:rStyle w:val="tpt1"/>
          <w:rFonts w:ascii="Times New Roman" w:hAnsi="Times New Roman" w:cs="Times New Roman"/>
          <w:b/>
          <w:sz w:val="24"/>
          <w:szCs w:val="24"/>
          <w:lang w:val="ro-RO"/>
        </w:rPr>
        <w:t>(elemente subiective).</w:t>
      </w:r>
    </w:p>
    <w:p w14:paraId="51FFA4FF" w14:textId="77777777" w:rsidR="00FB6EE4" w:rsidRPr="002D079A" w:rsidRDefault="00FB6EE4" w:rsidP="00CC61E0">
      <w:pPr>
        <w:pStyle w:val="ListParagraph"/>
        <w:widowControl w:val="0"/>
        <w:tabs>
          <w:tab w:val="left" w:pos="709"/>
        </w:tabs>
        <w:autoSpaceDE w:val="0"/>
        <w:autoSpaceDN w:val="0"/>
        <w:adjustRightInd w:val="0"/>
        <w:spacing w:after="0" w:line="240" w:lineRule="auto"/>
        <w:rPr>
          <w:rStyle w:val="tpt1"/>
          <w:rFonts w:ascii="Times New Roman" w:hAnsi="Times New Roman" w:cs="Times New Roman"/>
          <w:sz w:val="24"/>
          <w:szCs w:val="24"/>
          <w:lang w:val="ro-RO"/>
        </w:rPr>
      </w:pPr>
    </w:p>
    <w:p w14:paraId="0CA6792D" w14:textId="1770C87B" w:rsidR="00FB6EE4" w:rsidRPr="002D079A" w:rsidRDefault="00FB6EE4" w:rsidP="00CC61E0">
      <w:pPr>
        <w:tabs>
          <w:tab w:val="left" w:pos="709"/>
        </w:tabs>
        <w:spacing w:after="0" w:line="240" w:lineRule="auto"/>
        <w:jc w:val="both"/>
        <w:rPr>
          <w:rFonts w:ascii="Times New Roman" w:hAnsi="Times New Roman" w:cs="Times New Roman"/>
          <w:sz w:val="24"/>
          <w:szCs w:val="24"/>
          <w:lang w:val="ro-RO"/>
        </w:rPr>
      </w:pPr>
      <w:r w:rsidRPr="002D079A" w:rsidDel="00623F2B">
        <w:rPr>
          <w:rFonts w:ascii="Times New Roman" w:hAnsi="Times New Roman" w:cs="Times New Roman"/>
          <w:b/>
          <w:sz w:val="24"/>
          <w:szCs w:val="24"/>
          <w:lang w:val="ro-RO"/>
        </w:rPr>
        <w:t>Elementele obiective</w:t>
      </w:r>
      <w:r w:rsidRPr="002D079A" w:rsidDel="00623F2B">
        <w:rPr>
          <w:rFonts w:ascii="Times New Roman" w:hAnsi="Times New Roman" w:cs="Times New Roman"/>
          <w:sz w:val="24"/>
          <w:szCs w:val="24"/>
          <w:lang w:val="ro-RO"/>
        </w:rPr>
        <w:t xml:space="preserve"> sunt </w:t>
      </w:r>
      <w:r w:rsidRPr="002D079A">
        <w:rPr>
          <w:rFonts w:ascii="Times New Roman" w:hAnsi="Times New Roman" w:cs="Times New Roman"/>
          <w:sz w:val="24"/>
          <w:szCs w:val="24"/>
          <w:lang w:val="ro-RO"/>
        </w:rPr>
        <w:t>elementele</w:t>
      </w:r>
      <w:r w:rsidRPr="002D079A" w:rsidDel="00623F2B">
        <w:rPr>
          <w:rFonts w:ascii="Times New Roman" w:hAnsi="Times New Roman" w:cs="Times New Roman"/>
          <w:sz w:val="24"/>
          <w:szCs w:val="24"/>
          <w:lang w:val="ro-RO"/>
        </w:rPr>
        <w:t xml:space="preserve"> care arat</w:t>
      </w:r>
      <w:r w:rsidRPr="002D079A">
        <w:rPr>
          <w:rFonts w:ascii="Times New Roman" w:hAnsi="Times New Roman" w:cs="Times New Roman"/>
          <w:sz w:val="24"/>
          <w:szCs w:val="24"/>
          <w:lang w:val="ro-RO"/>
        </w:rPr>
        <w:t>ă</w:t>
      </w:r>
      <w:r w:rsidRPr="002D079A" w:rsidDel="00623F2B">
        <w:rPr>
          <w:rFonts w:ascii="Times New Roman" w:hAnsi="Times New Roman" w:cs="Times New Roman"/>
          <w:sz w:val="24"/>
          <w:szCs w:val="24"/>
          <w:lang w:val="ro-RO"/>
        </w:rPr>
        <w:t xml:space="preserve"> c</w:t>
      </w:r>
      <w:r w:rsidRPr="002D079A">
        <w:rPr>
          <w:rFonts w:ascii="Times New Roman" w:hAnsi="Times New Roman" w:cs="Times New Roman"/>
          <w:sz w:val="24"/>
          <w:szCs w:val="24"/>
          <w:lang w:val="ro-RO"/>
        </w:rPr>
        <w:t>ă</w:t>
      </w:r>
      <w:r w:rsidRPr="002D079A" w:rsidDel="00623F2B">
        <w:rPr>
          <w:rFonts w:ascii="Times New Roman" w:hAnsi="Times New Roman" w:cs="Times New Roman"/>
          <w:sz w:val="24"/>
          <w:szCs w:val="24"/>
          <w:lang w:val="ro-RO"/>
        </w:rPr>
        <w:t xml:space="preserve"> prin implementarea </w:t>
      </w:r>
      <w:r w:rsidRPr="002D079A">
        <w:rPr>
          <w:rFonts w:ascii="Times New Roman" w:hAnsi="Times New Roman" w:cs="Times New Roman"/>
          <w:sz w:val="24"/>
          <w:szCs w:val="24"/>
          <w:lang w:val="ro-RO"/>
        </w:rPr>
        <w:t xml:space="preserve">programului depus </w:t>
      </w:r>
      <w:r w:rsidRPr="002D079A" w:rsidDel="00623F2B">
        <w:rPr>
          <w:rFonts w:ascii="Times New Roman" w:hAnsi="Times New Roman" w:cs="Times New Roman"/>
          <w:sz w:val="24"/>
          <w:szCs w:val="24"/>
          <w:lang w:val="ro-RO"/>
        </w:rPr>
        <w:t xml:space="preserve">nu se pot </w:t>
      </w:r>
      <w:r w:rsidRPr="002D079A">
        <w:rPr>
          <w:rFonts w:ascii="Times New Roman" w:hAnsi="Times New Roman" w:cs="Times New Roman"/>
          <w:sz w:val="24"/>
          <w:szCs w:val="24"/>
          <w:lang w:val="ro-RO"/>
        </w:rPr>
        <w:t>î</w:t>
      </w:r>
      <w:r w:rsidRPr="002D079A" w:rsidDel="00623F2B">
        <w:rPr>
          <w:rFonts w:ascii="Times New Roman" w:hAnsi="Times New Roman" w:cs="Times New Roman"/>
          <w:sz w:val="24"/>
          <w:szCs w:val="24"/>
          <w:lang w:val="ro-RO"/>
        </w:rPr>
        <w:t xml:space="preserve">ndeplini obiectivele </w:t>
      </w:r>
      <w:r w:rsidRPr="002D079A">
        <w:rPr>
          <w:rFonts w:ascii="Times New Roman" w:hAnsi="Times New Roman" w:cs="Times New Roman"/>
          <w:sz w:val="24"/>
          <w:szCs w:val="24"/>
          <w:lang w:val="ro-RO"/>
        </w:rPr>
        <w:t xml:space="preserve"> intervenției</w:t>
      </w:r>
      <w:r w:rsidR="00A476D0" w:rsidRPr="002D079A">
        <w:rPr>
          <w:rFonts w:ascii="Times New Roman" w:hAnsi="Times New Roman" w:cs="Times New Roman"/>
          <w:sz w:val="24"/>
          <w:szCs w:val="24"/>
          <w:lang w:val="ro-RO"/>
        </w:rPr>
        <w:t>:</w:t>
      </w:r>
    </w:p>
    <w:p w14:paraId="69835B0F" w14:textId="77777777" w:rsidR="00FB6EE4" w:rsidRPr="002D079A" w:rsidRDefault="00FB6EE4" w:rsidP="00CC61E0">
      <w:pPr>
        <w:pStyle w:val="ListParagraph"/>
        <w:numPr>
          <w:ilvl w:val="0"/>
          <w:numId w:val="32"/>
        </w:numPr>
        <w:tabs>
          <w:tab w:val="left" w:pos="709"/>
        </w:tabs>
        <w:spacing w:after="0" w:line="240" w:lineRule="auto"/>
        <w:contextualSpacing w:val="0"/>
        <w:jc w:val="both"/>
        <w:rPr>
          <w:rFonts w:ascii="Times New Roman" w:hAnsi="Times New Roman" w:cs="Times New Roman"/>
          <w:sz w:val="24"/>
          <w:szCs w:val="24"/>
          <w:lang w:val="ro-RO"/>
        </w:rPr>
      </w:pPr>
      <w:r w:rsidRPr="002D079A" w:rsidDel="00623F2B">
        <w:rPr>
          <w:rFonts w:ascii="Times New Roman" w:hAnsi="Times New Roman" w:cs="Times New Roman"/>
          <w:sz w:val="24"/>
          <w:szCs w:val="24"/>
          <w:lang w:val="ro-RO"/>
        </w:rPr>
        <w:t xml:space="preserve"> se acord</w:t>
      </w:r>
      <w:r w:rsidRPr="002D079A">
        <w:rPr>
          <w:rFonts w:ascii="Times New Roman" w:hAnsi="Times New Roman" w:cs="Times New Roman"/>
          <w:sz w:val="24"/>
          <w:szCs w:val="24"/>
          <w:lang w:val="ro-RO"/>
        </w:rPr>
        <w:t>ă</w:t>
      </w:r>
      <w:r w:rsidRPr="002D079A" w:rsidDel="00623F2B">
        <w:rPr>
          <w:rFonts w:ascii="Times New Roman" w:hAnsi="Times New Roman" w:cs="Times New Roman"/>
          <w:sz w:val="24"/>
          <w:szCs w:val="24"/>
          <w:lang w:val="ro-RO"/>
        </w:rPr>
        <w:t xml:space="preserve"> un avantaj nejustificat beneficiarului/altor entit</w:t>
      </w:r>
      <w:r w:rsidRPr="002D079A">
        <w:rPr>
          <w:rFonts w:ascii="Times New Roman" w:hAnsi="Times New Roman" w:cs="Times New Roman"/>
          <w:sz w:val="24"/>
          <w:szCs w:val="24"/>
          <w:lang w:val="ro-RO"/>
        </w:rPr>
        <w:t>ăț</w:t>
      </w:r>
      <w:r w:rsidRPr="002D079A" w:rsidDel="00623F2B">
        <w:rPr>
          <w:rFonts w:ascii="Times New Roman" w:hAnsi="Times New Roman" w:cs="Times New Roman"/>
          <w:sz w:val="24"/>
          <w:szCs w:val="24"/>
          <w:lang w:val="ro-RO"/>
        </w:rPr>
        <w:t>i ter</w:t>
      </w:r>
      <w:r w:rsidRPr="002D079A">
        <w:rPr>
          <w:rFonts w:ascii="Times New Roman" w:hAnsi="Times New Roman" w:cs="Times New Roman"/>
          <w:sz w:val="24"/>
          <w:szCs w:val="24"/>
          <w:lang w:val="ro-RO"/>
        </w:rPr>
        <w:t>ț</w:t>
      </w:r>
      <w:r w:rsidRPr="002D079A" w:rsidDel="00623F2B">
        <w:rPr>
          <w:rFonts w:ascii="Times New Roman" w:hAnsi="Times New Roman" w:cs="Times New Roman"/>
          <w:sz w:val="24"/>
          <w:szCs w:val="24"/>
          <w:lang w:val="ro-RO"/>
        </w:rPr>
        <w:t>e/</w:t>
      </w:r>
      <w:r w:rsidRPr="002D079A">
        <w:rPr>
          <w:rFonts w:ascii="Times New Roman" w:hAnsi="Times New Roman" w:cs="Times New Roman"/>
          <w:sz w:val="24"/>
          <w:szCs w:val="24"/>
          <w:lang w:val="ro-RO"/>
        </w:rPr>
        <w:t>,</w:t>
      </w:r>
    </w:p>
    <w:p w14:paraId="6F4932A0" w14:textId="77777777" w:rsidR="00FB6EE4" w:rsidRPr="002D079A" w:rsidRDefault="00FB6EE4" w:rsidP="00CC61E0">
      <w:pPr>
        <w:pStyle w:val="ListParagraph"/>
        <w:numPr>
          <w:ilvl w:val="0"/>
          <w:numId w:val="32"/>
        </w:numPr>
        <w:tabs>
          <w:tab w:val="left" w:pos="709"/>
        </w:tabs>
        <w:spacing w:after="0" w:line="240" w:lineRule="auto"/>
        <w:contextualSpacing w:val="0"/>
        <w:jc w:val="both"/>
        <w:rPr>
          <w:rFonts w:ascii="Times New Roman" w:hAnsi="Times New Roman" w:cs="Times New Roman"/>
          <w:sz w:val="24"/>
          <w:szCs w:val="24"/>
          <w:lang w:val="ro-RO"/>
        </w:rPr>
      </w:pPr>
      <w:r w:rsidRPr="002D079A" w:rsidDel="00623F2B">
        <w:rPr>
          <w:rFonts w:ascii="Times New Roman" w:hAnsi="Times New Roman" w:cs="Times New Roman"/>
          <w:sz w:val="24"/>
          <w:szCs w:val="24"/>
          <w:lang w:val="ro-RO"/>
        </w:rPr>
        <w:t xml:space="preserve"> se creează un obstacol în calea atingerii finalit</w:t>
      </w:r>
      <w:r w:rsidRPr="002D079A">
        <w:rPr>
          <w:rFonts w:ascii="Times New Roman" w:hAnsi="Times New Roman" w:cs="Times New Roman"/>
          <w:sz w:val="24"/>
          <w:szCs w:val="24"/>
          <w:lang w:val="ro-RO"/>
        </w:rPr>
        <w:t>ăț</w:t>
      </w:r>
      <w:r w:rsidRPr="002D079A" w:rsidDel="00623F2B">
        <w:rPr>
          <w:rFonts w:ascii="Times New Roman" w:hAnsi="Times New Roman" w:cs="Times New Roman"/>
          <w:sz w:val="24"/>
          <w:szCs w:val="24"/>
          <w:lang w:val="ro-RO"/>
        </w:rPr>
        <w:t>ii urm</w:t>
      </w:r>
      <w:r w:rsidRPr="002D079A">
        <w:rPr>
          <w:rFonts w:ascii="Times New Roman" w:hAnsi="Times New Roman" w:cs="Times New Roman"/>
          <w:sz w:val="24"/>
          <w:szCs w:val="24"/>
          <w:lang w:val="ro-RO"/>
        </w:rPr>
        <w:t>ă</w:t>
      </w:r>
      <w:r w:rsidRPr="002D079A" w:rsidDel="00623F2B">
        <w:rPr>
          <w:rFonts w:ascii="Times New Roman" w:hAnsi="Times New Roman" w:cs="Times New Roman"/>
          <w:sz w:val="24"/>
          <w:szCs w:val="24"/>
          <w:lang w:val="ro-RO"/>
        </w:rPr>
        <w:t xml:space="preserve">rite </w:t>
      </w:r>
      <w:r w:rsidRPr="002D079A">
        <w:rPr>
          <w:rFonts w:ascii="Times New Roman" w:hAnsi="Times New Roman" w:cs="Times New Roman"/>
          <w:sz w:val="24"/>
          <w:szCs w:val="24"/>
          <w:lang w:val="ro-RO"/>
        </w:rPr>
        <w:t>î</w:t>
      </w:r>
      <w:r w:rsidRPr="002D079A" w:rsidDel="00623F2B">
        <w:rPr>
          <w:rFonts w:ascii="Times New Roman" w:hAnsi="Times New Roman" w:cs="Times New Roman"/>
          <w:sz w:val="24"/>
          <w:szCs w:val="24"/>
          <w:lang w:val="ro-RO"/>
        </w:rPr>
        <w:t xml:space="preserve">n </w:t>
      </w:r>
      <w:r w:rsidRPr="002D079A">
        <w:rPr>
          <w:rFonts w:ascii="Times New Roman" w:hAnsi="Times New Roman" w:cs="Times New Roman"/>
          <w:sz w:val="24"/>
          <w:szCs w:val="24"/>
          <w:lang w:val="ro-RO"/>
        </w:rPr>
        <w:t xml:space="preserve">cadrul </w:t>
      </w:r>
      <w:proofErr w:type="spellStart"/>
      <w:r w:rsidRPr="002D079A">
        <w:rPr>
          <w:rFonts w:ascii="Times New Roman" w:hAnsi="Times New Roman" w:cs="Times New Roman"/>
          <w:sz w:val="24"/>
          <w:szCs w:val="24"/>
          <w:lang w:val="ro-RO"/>
        </w:rPr>
        <w:t>intervenţiei</w:t>
      </w:r>
      <w:proofErr w:type="spellEnd"/>
      <w:r w:rsidRPr="002D079A" w:rsidDel="00623F2B">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 </w:t>
      </w:r>
    </w:p>
    <w:p w14:paraId="66281EB5" w14:textId="77777777" w:rsidR="00FB6EE4" w:rsidRPr="002D079A" w:rsidRDefault="00FB6EE4" w:rsidP="00CC61E0">
      <w:pPr>
        <w:tabs>
          <w:tab w:val="left" w:pos="709"/>
        </w:tabs>
        <w:spacing w:after="0" w:line="240" w:lineRule="auto"/>
        <w:ind w:left="720"/>
        <w:jc w:val="both"/>
        <w:rPr>
          <w:rFonts w:ascii="Times New Roman" w:hAnsi="Times New Roman" w:cs="Times New Roman"/>
          <w:sz w:val="24"/>
          <w:szCs w:val="24"/>
          <w:lang w:val="ro-RO"/>
        </w:rPr>
      </w:pPr>
    </w:p>
    <w:p w14:paraId="2C2EE5E3" w14:textId="78CDD08F" w:rsidR="00FB6EE4" w:rsidRPr="002D079A" w:rsidRDefault="00FB6EE4"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t>(exemplu, bunurile sau echipamentele achizi</w:t>
      </w:r>
      <w:r w:rsidR="00E932F7" w:rsidRPr="002D079A">
        <w:rPr>
          <w:rFonts w:ascii="Times New Roman" w:hAnsi="Times New Roman" w:cs="Times New Roman"/>
          <w:sz w:val="24"/>
          <w:szCs w:val="24"/>
          <w:lang w:val="ro-RO"/>
        </w:rPr>
        <w:t>ți</w:t>
      </w:r>
      <w:r w:rsidRPr="002D079A">
        <w:rPr>
          <w:rFonts w:ascii="Times New Roman" w:hAnsi="Times New Roman" w:cs="Times New Roman"/>
          <w:sz w:val="24"/>
          <w:szCs w:val="24"/>
          <w:lang w:val="ro-RO"/>
        </w:rPr>
        <w:t xml:space="preserve">onate nu sunt utilizate pentru </w:t>
      </w:r>
      <w:proofErr w:type="spellStart"/>
      <w:r w:rsidRPr="002D079A">
        <w:rPr>
          <w:rFonts w:ascii="Times New Roman" w:hAnsi="Times New Roman" w:cs="Times New Roman"/>
          <w:sz w:val="24"/>
          <w:szCs w:val="24"/>
          <w:lang w:val="ro-RO"/>
        </w:rPr>
        <w:t>desfăşurarea</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activităţilor</w:t>
      </w:r>
      <w:proofErr w:type="spellEnd"/>
      <w:r w:rsidRPr="002D079A">
        <w:rPr>
          <w:rFonts w:ascii="Times New Roman" w:hAnsi="Times New Roman" w:cs="Times New Roman"/>
          <w:sz w:val="24"/>
          <w:szCs w:val="24"/>
          <w:lang w:val="ro-RO"/>
        </w:rPr>
        <w:t xml:space="preserve"> din sectorul vitivinicol, cum ar fi </w:t>
      </w:r>
      <w:r w:rsidRPr="002D079A">
        <w:rPr>
          <w:rFonts w:ascii="Times New Roman" w:hAnsi="Times New Roman" w:cs="Times New Roman"/>
          <w:sz w:val="24"/>
          <w:szCs w:val="24"/>
          <w:lang w:val="pt-BR"/>
        </w:rPr>
        <w:t>stivuitoarele, care sunt utilizate în industriile de transport, construcții, producție, depozitare, distribuție și au numeroase alte utilizări de specialitate, spaţii construite cum ar fi restaurantele, etc.)</w:t>
      </w:r>
    </w:p>
    <w:p w14:paraId="1E361108" w14:textId="77777777" w:rsidR="00FB6EE4" w:rsidRPr="002D079A" w:rsidDel="00623F2B" w:rsidRDefault="00FB6EE4" w:rsidP="00CC61E0">
      <w:pPr>
        <w:tabs>
          <w:tab w:val="left" w:pos="709"/>
        </w:tabs>
        <w:spacing w:after="0" w:line="240" w:lineRule="auto"/>
        <w:jc w:val="both"/>
        <w:rPr>
          <w:rFonts w:ascii="Times New Roman" w:hAnsi="Times New Roman" w:cs="Times New Roman"/>
          <w:sz w:val="24"/>
          <w:szCs w:val="24"/>
          <w:lang w:val="ro-RO"/>
        </w:rPr>
      </w:pPr>
    </w:p>
    <w:p w14:paraId="1B381209" w14:textId="7D4A16A7" w:rsidR="00FB6EE4" w:rsidRPr="002D079A" w:rsidRDefault="00FB6EE4"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Elementele subiective</w:t>
      </w:r>
      <w:r w:rsidRPr="002D079A">
        <w:rPr>
          <w:rFonts w:ascii="Times New Roman" w:hAnsi="Times New Roman" w:cs="Times New Roman"/>
          <w:sz w:val="24"/>
          <w:szCs w:val="24"/>
          <w:lang w:val="ro-RO"/>
        </w:rPr>
        <w:t xml:space="preserve"> sunt acele </w:t>
      </w:r>
      <w:r w:rsidR="009436DC" w:rsidRPr="002D079A">
        <w:rPr>
          <w:rFonts w:ascii="Times New Roman" w:hAnsi="Times New Roman" w:cs="Times New Roman"/>
          <w:sz w:val="24"/>
          <w:szCs w:val="24"/>
          <w:lang w:val="ro-RO"/>
        </w:rPr>
        <w:t>situați</w:t>
      </w:r>
      <w:r w:rsidRPr="002D079A">
        <w:rPr>
          <w:rFonts w:ascii="Times New Roman" w:hAnsi="Times New Roman" w:cs="Times New Roman"/>
          <w:sz w:val="24"/>
          <w:szCs w:val="24"/>
          <w:lang w:val="ro-RO"/>
        </w:rPr>
        <w:t xml:space="preserve">i/fenomene faptice (indicatori/premise) prin care se creează </w:t>
      </w:r>
      <w:proofErr w:type="spellStart"/>
      <w:r w:rsidRPr="002D079A">
        <w:rPr>
          <w:rFonts w:ascii="Times New Roman" w:hAnsi="Times New Roman" w:cs="Times New Roman"/>
          <w:sz w:val="24"/>
          <w:szCs w:val="24"/>
          <w:lang w:val="ro-RO"/>
        </w:rPr>
        <w:t>aparenţa</w:t>
      </w:r>
      <w:proofErr w:type="spellEnd"/>
      <w:r w:rsidRPr="002D079A">
        <w:rPr>
          <w:rFonts w:ascii="Times New Roman" w:hAnsi="Times New Roman" w:cs="Times New Roman"/>
          <w:sz w:val="24"/>
          <w:szCs w:val="24"/>
          <w:lang w:val="ro-RO"/>
        </w:rPr>
        <w:t xml:space="preserve"> unui solicitant/program eligibil sau prin care, în cadrul programului, sunt introduse anumite componente/activități ce au doar scopul </w:t>
      </w:r>
      <w:r w:rsidR="0001773E" w:rsidRPr="002D079A">
        <w:rPr>
          <w:rFonts w:ascii="Times New Roman" w:hAnsi="Times New Roman" w:cs="Times New Roman"/>
          <w:sz w:val="24"/>
          <w:szCs w:val="24"/>
          <w:lang w:val="ro-RO"/>
        </w:rPr>
        <w:t>obține</w:t>
      </w:r>
      <w:r w:rsidRPr="002D079A">
        <w:rPr>
          <w:rFonts w:ascii="Times New Roman" w:hAnsi="Times New Roman" w:cs="Times New Roman"/>
          <w:sz w:val="24"/>
          <w:szCs w:val="24"/>
          <w:lang w:val="ro-RO"/>
        </w:rPr>
        <w:t xml:space="preserve">rii unor avantaje necuvenite din punct de vedere al încadrării în categoria </w:t>
      </w:r>
      <w:proofErr w:type="spellStart"/>
      <w:r w:rsidRPr="002D079A">
        <w:rPr>
          <w:rFonts w:ascii="Times New Roman" w:hAnsi="Times New Roman" w:cs="Times New Roman"/>
          <w:sz w:val="24"/>
          <w:szCs w:val="24"/>
          <w:lang w:val="ro-RO"/>
        </w:rPr>
        <w:t>solicitantilor</w:t>
      </w:r>
      <w:proofErr w:type="spellEnd"/>
      <w:r w:rsidRPr="002D079A">
        <w:rPr>
          <w:rFonts w:ascii="Times New Roman" w:hAnsi="Times New Roman" w:cs="Times New Roman"/>
          <w:sz w:val="24"/>
          <w:szCs w:val="24"/>
          <w:lang w:val="ro-RO"/>
        </w:rPr>
        <w:t xml:space="preserve"> eligibili sau încadrarea în categoria costurilor eligibile.</w:t>
      </w:r>
    </w:p>
    <w:p w14:paraId="79728C66" w14:textId="77777777" w:rsidR="00A80D7E" w:rsidRPr="002D079A" w:rsidRDefault="00A80D7E" w:rsidP="00CC61E0">
      <w:pPr>
        <w:tabs>
          <w:tab w:val="left" w:pos="709"/>
        </w:tabs>
        <w:spacing w:after="0" w:line="240" w:lineRule="auto"/>
        <w:jc w:val="both"/>
        <w:rPr>
          <w:rStyle w:val="tpt1"/>
          <w:rFonts w:ascii="Times New Roman" w:hAnsi="Times New Roman" w:cs="Times New Roman"/>
          <w:sz w:val="24"/>
          <w:szCs w:val="24"/>
          <w:lang w:val="ro-RO"/>
        </w:rPr>
      </w:pPr>
    </w:p>
    <w:p w14:paraId="3A55ACCA" w14:textId="0DCC80B6" w:rsidR="00FB6EE4" w:rsidRPr="002D079A" w:rsidRDefault="00FB6EE4" w:rsidP="00CC61E0">
      <w:pPr>
        <w:tabs>
          <w:tab w:val="left" w:pos="709"/>
        </w:tabs>
        <w:spacing w:after="0" w:line="240" w:lineRule="auto"/>
        <w:jc w:val="both"/>
        <w:rPr>
          <w:rFonts w:ascii="Times New Roman" w:hAnsi="Times New Roman" w:cs="Times New Roman"/>
          <w:sz w:val="24"/>
          <w:szCs w:val="24"/>
          <w:lang w:val="ro-RO"/>
        </w:rPr>
      </w:pPr>
      <w:r w:rsidRPr="002D079A">
        <w:rPr>
          <w:rStyle w:val="tpt1"/>
          <w:rFonts w:ascii="Times New Roman" w:hAnsi="Times New Roman" w:cs="Times New Roman"/>
          <w:sz w:val="24"/>
          <w:szCs w:val="24"/>
          <w:lang w:val="ro-RO"/>
        </w:rPr>
        <w:t xml:space="preserve">Scopul urmărit prin crearea condițiilor artificiale este contrar obiectivelor stabilite prin reglementările </w:t>
      </w:r>
      <w:proofErr w:type="spellStart"/>
      <w:r w:rsidRPr="002D079A">
        <w:rPr>
          <w:rStyle w:val="tpt1"/>
          <w:rFonts w:ascii="Times New Roman" w:hAnsi="Times New Roman" w:cs="Times New Roman"/>
          <w:sz w:val="24"/>
          <w:szCs w:val="24"/>
          <w:lang w:val="ro-RO"/>
        </w:rPr>
        <w:t>nationale</w:t>
      </w:r>
      <w:proofErr w:type="spellEnd"/>
      <w:r w:rsidRPr="002D079A">
        <w:rPr>
          <w:rStyle w:val="tpt1"/>
          <w:rFonts w:ascii="Times New Roman" w:hAnsi="Times New Roman" w:cs="Times New Roman"/>
          <w:sz w:val="24"/>
          <w:szCs w:val="24"/>
          <w:lang w:val="ro-RO"/>
        </w:rPr>
        <w:t xml:space="preserve"> și/sau europene aplicabile și fișele tehnice ale intervențiilor din cadrul </w:t>
      </w:r>
      <w:r w:rsidRPr="002D079A">
        <w:rPr>
          <w:rFonts w:ascii="Times New Roman" w:hAnsi="Times New Roman" w:cs="Times New Roman"/>
          <w:bCs/>
          <w:sz w:val="24"/>
          <w:szCs w:val="24"/>
          <w:lang w:val="ro-RO"/>
        </w:rPr>
        <w:t>Planului strategic PAC 2023-2027</w:t>
      </w:r>
      <w:r w:rsidRPr="002D079A">
        <w:rPr>
          <w:rStyle w:val="tpt1"/>
          <w:rFonts w:ascii="Times New Roman" w:hAnsi="Times New Roman" w:cs="Times New Roman"/>
          <w:sz w:val="24"/>
          <w:szCs w:val="24"/>
          <w:lang w:val="ro-RO"/>
        </w:rPr>
        <w:t>.</w:t>
      </w:r>
    </w:p>
    <w:p w14:paraId="03D288DE" w14:textId="77777777" w:rsidR="00FB6EE4" w:rsidRPr="002D079A" w:rsidRDefault="00FB6EE4" w:rsidP="00CC61E0">
      <w:pPr>
        <w:pStyle w:val="ListParagraph"/>
        <w:tabs>
          <w:tab w:val="left" w:pos="709"/>
        </w:tabs>
        <w:spacing w:after="0" w:line="240" w:lineRule="auto"/>
        <w:contextualSpacing w:val="0"/>
        <w:jc w:val="both"/>
        <w:rPr>
          <w:rFonts w:ascii="Times New Roman" w:hAnsi="Times New Roman" w:cs="Times New Roman"/>
          <w:sz w:val="24"/>
          <w:szCs w:val="24"/>
          <w:lang w:val="ro-RO"/>
        </w:rPr>
      </w:pPr>
    </w:p>
    <w:p w14:paraId="3ED96B10" w14:textId="77777777" w:rsidR="00FB6EE4" w:rsidRPr="002D079A" w:rsidRDefault="00FB6EE4" w:rsidP="00CC61E0">
      <w:pPr>
        <w:pStyle w:val="ListParagraph"/>
        <w:numPr>
          <w:ilvl w:val="0"/>
          <w:numId w:val="24"/>
        </w:numPr>
        <w:tabs>
          <w:tab w:val="left" w:pos="709"/>
        </w:tabs>
        <w:spacing w:after="0" w:line="240" w:lineRule="auto"/>
        <w:jc w:val="both"/>
        <w:rPr>
          <w:rFonts w:ascii="Times New Roman" w:hAnsi="Times New Roman" w:cs="Times New Roman"/>
          <w:b/>
          <w:sz w:val="24"/>
          <w:szCs w:val="24"/>
          <w:lang w:val="pt-BR"/>
        </w:rPr>
      </w:pPr>
      <w:r w:rsidRPr="002D079A">
        <w:rPr>
          <w:rFonts w:ascii="Times New Roman" w:hAnsi="Times New Roman" w:cs="Times New Roman"/>
          <w:b/>
          <w:sz w:val="24"/>
          <w:szCs w:val="24"/>
          <w:lang w:val="pt-BR"/>
        </w:rPr>
        <w:t>Principii generale de analiză a indicatorilor și precizări  metodologice în vederea  identificării creării condițiilor artificiale</w:t>
      </w:r>
    </w:p>
    <w:p w14:paraId="66810A09" w14:textId="77777777" w:rsidR="00FB6EE4" w:rsidRPr="002D079A" w:rsidRDefault="00FB6EE4" w:rsidP="00AE3661">
      <w:pPr>
        <w:pStyle w:val="ListParagraph"/>
        <w:tabs>
          <w:tab w:val="left" w:pos="90"/>
        </w:tabs>
        <w:spacing w:after="0" w:line="240" w:lineRule="auto"/>
        <w:ind w:hanging="720"/>
        <w:jc w:val="both"/>
        <w:rPr>
          <w:rFonts w:ascii="Times New Roman" w:hAnsi="Times New Roman" w:cs="Times New Roman"/>
          <w:sz w:val="24"/>
          <w:szCs w:val="24"/>
          <w:lang w:val="pt-BR"/>
        </w:rPr>
      </w:pPr>
    </w:p>
    <w:p w14:paraId="7F6AD9D3" w14:textId="1E53FE94" w:rsidR="00FB6EE4" w:rsidRPr="002D079A" w:rsidRDefault="00FB6EE4" w:rsidP="00AE3661">
      <w:pPr>
        <w:pStyle w:val="ListParagraph"/>
        <w:numPr>
          <w:ilvl w:val="0"/>
          <w:numId w:val="25"/>
        </w:numPr>
        <w:tabs>
          <w:tab w:val="left" w:pos="90"/>
        </w:tabs>
        <w:spacing w:after="0" w:line="240" w:lineRule="auto"/>
        <w:ind w:hanging="720"/>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Art. 62 din Regulamentul 2116/2021 se prevede că: „fără a aduce atingere dispozițiilor specifice, </w:t>
      </w:r>
      <w:r w:rsidRPr="002D079A">
        <w:rPr>
          <w:rFonts w:ascii="Times New Roman" w:hAnsi="Times New Roman" w:cs="Times New Roman"/>
          <w:b/>
          <w:sz w:val="24"/>
          <w:szCs w:val="24"/>
          <w:lang w:val="pt-BR"/>
        </w:rPr>
        <w:t>nu se acorda nici un avantaj</w:t>
      </w:r>
      <w:r w:rsidRPr="002D079A">
        <w:rPr>
          <w:rFonts w:ascii="Times New Roman" w:hAnsi="Times New Roman" w:cs="Times New Roman"/>
          <w:sz w:val="24"/>
          <w:szCs w:val="24"/>
          <w:lang w:val="pt-BR"/>
        </w:rPr>
        <w:t xml:space="preserve"> prevăzut în cadrul legislației agricole persoanelor fizice sau juridice în privința cărora s-a stabilit că </w:t>
      </w:r>
      <w:r w:rsidRPr="002D079A">
        <w:rPr>
          <w:rFonts w:ascii="Times New Roman" w:hAnsi="Times New Roman" w:cs="Times New Roman"/>
          <w:b/>
          <w:sz w:val="24"/>
          <w:szCs w:val="24"/>
          <w:lang w:val="pt-BR"/>
        </w:rPr>
        <w:t>au fost create în mod artificial</w:t>
      </w:r>
      <w:r w:rsidRPr="002D079A">
        <w:rPr>
          <w:rFonts w:ascii="Times New Roman" w:hAnsi="Times New Roman" w:cs="Times New Roman"/>
          <w:sz w:val="24"/>
          <w:szCs w:val="24"/>
          <w:lang w:val="pt-BR"/>
        </w:rPr>
        <w:t xml:space="preserve"> condițiile necesare/cerute în vederea </w:t>
      </w:r>
      <w:r w:rsidR="0001773E" w:rsidRPr="002D079A">
        <w:rPr>
          <w:rFonts w:ascii="Times New Roman" w:hAnsi="Times New Roman" w:cs="Times New Roman"/>
          <w:sz w:val="24"/>
          <w:szCs w:val="24"/>
          <w:lang w:val="pt-BR"/>
        </w:rPr>
        <w:t>obține</w:t>
      </w:r>
      <w:r w:rsidRPr="002D079A">
        <w:rPr>
          <w:rFonts w:ascii="Times New Roman" w:hAnsi="Times New Roman" w:cs="Times New Roman"/>
          <w:sz w:val="24"/>
          <w:szCs w:val="24"/>
          <w:lang w:val="pt-BR"/>
        </w:rPr>
        <w:t xml:space="preserve">rii acelor avantaje, contrar obiectivelor legislației”. </w:t>
      </w:r>
      <w:r w:rsidRPr="002D079A">
        <w:rPr>
          <w:rFonts w:ascii="Times New Roman" w:hAnsi="Times New Roman" w:cs="Times New Roman"/>
          <w:b/>
          <w:sz w:val="24"/>
          <w:szCs w:val="24"/>
          <w:lang w:val="pt-BR"/>
        </w:rPr>
        <w:t xml:space="preserve"> </w:t>
      </w:r>
    </w:p>
    <w:p w14:paraId="41337CB2" w14:textId="77777777" w:rsidR="00FB6EE4" w:rsidRPr="002D079A" w:rsidRDefault="00FB6EE4" w:rsidP="00AE3661">
      <w:pPr>
        <w:pStyle w:val="ListParagraph"/>
        <w:tabs>
          <w:tab w:val="left" w:pos="90"/>
        </w:tabs>
        <w:spacing w:after="0" w:line="240" w:lineRule="auto"/>
        <w:ind w:hanging="720"/>
        <w:jc w:val="both"/>
        <w:rPr>
          <w:rFonts w:ascii="Times New Roman" w:hAnsi="Times New Roman" w:cs="Times New Roman"/>
          <w:sz w:val="24"/>
          <w:szCs w:val="24"/>
          <w:lang w:val="pt-BR"/>
        </w:rPr>
      </w:pPr>
    </w:p>
    <w:p w14:paraId="6F439B0B" w14:textId="175A3BA0" w:rsidR="00FB6EE4" w:rsidRPr="002D079A" w:rsidRDefault="00FB6EE4" w:rsidP="00AE3661">
      <w:pPr>
        <w:pStyle w:val="ListParagraph"/>
        <w:tabs>
          <w:tab w:val="left" w:pos="90"/>
        </w:tabs>
        <w:spacing w:after="0" w:line="240" w:lineRule="auto"/>
        <w:ind w:hanging="720"/>
        <w:jc w:val="both"/>
        <w:rPr>
          <w:rFonts w:ascii="Times New Roman" w:hAnsi="Times New Roman" w:cs="Times New Roman"/>
          <w:sz w:val="24"/>
          <w:szCs w:val="24"/>
          <w:lang w:val="pt-BR"/>
        </w:rPr>
      </w:pPr>
      <w:r w:rsidRPr="002D079A">
        <w:rPr>
          <w:rFonts w:ascii="Times New Roman" w:hAnsi="Times New Roman" w:cs="Times New Roman"/>
          <w:b/>
          <w:sz w:val="24"/>
          <w:szCs w:val="24"/>
          <w:lang w:val="pt-BR"/>
        </w:rPr>
        <w:t xml:space="preserve">Se consideră conditii artificiale, acele condiții create în mod voluntar de către solicitanţi, în scopul </w:t>
      </w:r>
      <w:r w:rsidRPr="002D079A">
        <w:rPr>
          <w:rFonts w:ascii="Times New Roman" w:hAnsi="Times New Roman" w:cs="Times New Roman"/>
          <w:sz w:val="24"/>
          <w:szCs w:val="24"/>
          <w:lang w:val="pt-BR"/>
        </w:rPr>
        <w:t xml:space="preserve"> </w:t>
      </w:r>
      <w:r w:rsidR="0001773E" w:rsidRPr="002D079A">
        <w:rPr>
          <w:rFonts w:ascii="Times New Roman" w:hAnsi="Times New Roman" w:cs="Times New Roman"/>
          <w:sz w:val="24"/>
          <w:szCs w:val="24"/>
          <w:lang w:val="pt-BR"/>
        </w:rPr>
        <w:t>obține</w:t>
      </w:r>
      <w:r w:rsidRPr="002D079A">
        <w:rPr>
          <w:rFonts w:ascii="Times New Roman" w:hAnsi="Times New Roman" w:cs="Times New Roman"/>
          <w:sz w:val="24"/>
          <w:szCs w:val="24"/>
          <w:lang w:val="pt-BR"/>
        </w:rPr>
        <w:t xml:space="preserve">rii unui avantaj </w:t>
      </w:r>
      <w:r w:rsidRPr="002D079A">
        <w:rPr>
          <w:rFonts w:ascii="Times New Roman" w:hAnsi="Times New Roman" w:cs="Times New Roman"/>
          <w:sz w:val="24"/>
          <w:szCs w:val="24"/>
          <w:lang w:val="ro-RO"/>
        </w:rPr>
        <w:t>(</w:t>
      </w:r>
      <w:proofErr w:type="spellStart"/>
      <w:r w:rsidRPr="002D079A">
        <w:rPr>
          <w:rFonts w:ascii="Times New Roman" w:hAnsi="Times New Roman" w:cs="Times New Roman"/>
          <w:sz w:val="24"/>
          <w:szCs w:val="24"/>
          <w:lang w:val="ro-RO"/>
        </w:rPr>
        <w:t>iniţial</w:t>
      </w:r>
      <w:proofErr w:type="spellEnd"/>
      <w:r w:rsidRPr="002D079A">
        <w:rPr>
          <w:rFonts w:ascii="Times New Roman" w:hAnsi="Times New Roman" w:cs="Times New Roman"/>
          <w:sz w:val="24"/>
          <w:szCs w:val="24"/>
          <w:lang w:val="ro-RO"/>
        </w:rPr>
        <w:t xml:space="preserve"> necuvenit)</w:t>
      </w:r>
      <w:r w:rsidRPr="002D079A">
        <w:rPr>
          <w:rFonts w:ascii="Times New Roman" w:hAnsi="Times New Roman" w:cs="Times New Roman"/>
          <w:sz w:val="24"/>
          <w:szCs w:val="24"/>
          <w:lang w:val="pt-BR"/>
        </w:rPr>
        <w:t xml:space="preserve"> oferit prin programul/intervenția în cauză, cum ar fi:</w:t>
      </w:r>
    </w:p>
    <w:p w14:paraId="0F9FE1CC" w14:textId="77777777" w:rsidR="00FB6EE4" w:rsidRPr="002D079A" w:rsidRDefault="00FB6EE4" w:rsidP="00AE3661">
      <w:pPr>
        <w:pStyle w:val="ListParagraph"/>
        <w:tabs>
          <w:tab w:val="left" w:pos="90"/>
        </w:tabs>
        <w:spacing w:after="0" w:line="240" w:lineRule="auto"/>
        <w:ind w:hanging="720"/>
        <w:jc w:val="both"/>
        <w:rPr>
          <w:rFonts w:ascii="Times New Roman" w:hAnsi="Times New Roman" w:cs="Times New Roman"/>
          <w:sz w:val="24"/>
          <w:szCs w:val="24"/>
          <w:lang w:val="pt-BR"/>
        </w:rPr>
      </w:pPr>
    </w:p>
    <w:p w14:paraId="03A5F8B3" w14:textId="77777777" w:rsidR="00FB6EE4" w:rsidRPr="002D079A" w:rsidRDefault="00FB6EE4" w:rsidP="00AE3661">
      <w:pPr>
        <w:pStyle w:val="ListParagraph"/>
        <w:numPr>
          <w:ilvl w:val="0"/>
          <w:numId w:val="26"/>
        </w:numPr>
        <w:tabs>
          <w:tab w:val="left" w:pos="90"/>
        </w:tabs>
        <w:spacing w:after="0" w:line="240" w:lineRule="auto"/>
        <w:ind w:hanging="720"/>
        <w:contextualSpacing w:val="0"/>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creare de condiții artificiale în vederea </w:t>
      </w:r>
      <w:r w:rsidRPr="002D079A">
        <w:rPr>
          <w:rFonts w:ascii="Times New Roman" w:hAnsi="Times New Roman" w:cs="Times New Roman"/>
          <w:sz w:val="24"/>
          <w:szCs w:val="24"/>
          <w:lang w:val="ro-RO"/>
        </w:rPr>
        <w:t>î</w:t>
      </w:r>
      <w:r w:rsidRPr="002D079A">
        <w:rPr>
          <w:rFonts w:ascii="Times New Roman" w:hAnsi="Times New Roman" w:cs="Times New Roman"/>
          <w:sz w:val="24"/>
          <w:szCs w:val="24"/>
          <w:lang w:val="pt-BR"/>
        </w:rPr>
        <w:t>ncadrarii solicitantului în categoriile de solicitanti eligibili și/sau a îndeplinirii unei/unor condiții de eligibilitate specifice intervenției;</w:t>
      </w:r>
    </w:p>
    <w:p w14:paraId="1142973D" w14:textId="77777777" w:rsidR="00FB6EE4" w:rsidRPr="002D079A" w:rsidRDefault="00FB6EE4" w:rsidP="00CC61E0">
      <w:pPr>
        <w:pStyle w:val="ListParagraph"/>
        <w:numPr>
          <w:ilvl w:val="0"/>
          <w:numId w:val="26"/>
        </w:numPr>
        <w:tabs>
          <w:tab w:val="left" w:pos="709"/>
        </w:tabs>
        <w:spacing w:after="0" w:line="240" w:lineRule="auto"/>
        <w:contextualSpacing w:val="0"/>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lastRenderedPageBreak/>
        <w:t xml:space="preserve">creare de condiții artificiale prin existența </w:t>
      </w:r>
      <w:r w:rsidRPr="002D079A">
        <w:rPr>
          <w:rFonts w:ascii="Times New Roman" w:hAnsi="Times New Roman" w:cs="Times New Roman"/>
          <w:b/>
          <w:sz w:val="24"/>
          <w:szCs w:val="24"/>
          <w:lang w:val="pt-BR"/>
        </w:rPr>
        <w:t>unui beneficiar formal</w:t>
      </w:r>
      <w:r w:rsidRPr="002D079A">
        <w:rPr>
          <w:rFonts w:ascii="Times New Roman" w:hAnsi="Times New Roman" w:cs="Times New Roman"/>
          <w:sz w:val="24"/>
          <w:szCs w:val="24"/>
          <w:lang w:val="pt-BR"/>
        </w:rPr>
        <w:t xml:space="preserve"> (solicitantul/beneficiarul direct de fonduri) și </w:t>
      </w:r>
      <w:r w:rsidRPr="002D079A">
        <w:rPr>
          <w:rFonts w:ascii="Times New Roman" w:hAnsi="Times New Roman" w:cs="Times New Roman"/>
          <w:b/>
          <w:sz w:val="24"/>
          <w:szCs w:val="24"/>
          <w:lang w:val="pt-BR"/>
        </w:rPr>
        <w:t>a unui beneficiar real</w:t>
      </w:r>
      <w:r w:rsidRPr="002D079A">
        <w:rPr>
          <w:rFonts w:ascii="Times New Roman" w:hAnsi="Times New Roman" w:cs="Times New Roman"/>
          <w:sz w:val="24"/>
          <w:szCs w:val="24"/>
          <w:lang w:val="pt-BR"/>
        </w:rPr>
        <w:t xml:space="preserve"> (indirect) al finanțării, ca persoane fizice și/sau juridice distincte sau identice; </w:t>
      </w:r>
    </w:p>
    <w:p w14:paraId="42B0B914" w14:textId="7BAE2404" w:rsidR="00FB6EE4" w:rsidRPr="002D079A" w:rsidRDefault="00FB6EE4" w:rsidP="00CC61E0">
      <w:pPr>
        <w:pStyle w:val="ListParagraph"/>
        <w:numPr>
          <w:ilvl w:val="0"/>
          <w:numId w:val="26"/>
        </w:numPr>
        <w:tabs>
          <w:tab w:val="left" w:pos="709"/>
        </w:tabs>
        <w:spacing w:after="0" w:line="240" w:lineRule="auto"/>
        <w:contextualSpacing w:val="0"/>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creare de condiții artificiale în vederea </w:t>
      </w:r>
      <w:r w:rsidR="0001773E" w:rsidRPr="002D079A">
        <w:rPr>
          <w:rFonts w:ascii="Times New Roman" w:hAnsi="Times New Roman" w:cs="Times New Roman"/>
          <w:sz w:val="24"/>
          <w:szCs w:val="24"/>
          <w:lang w:val="pt-BR"/>
        </w:rPr>
        <w:t>obține</w:t>
      </w:r>
      <w:r w:rsidRPr="002D079A">
        <w:rPr>
          <w:rFonts w:ascii="Times New Roman" w:hAnsi="Times New Roman" w:cs="Times New Roman"/>
          <w:sz w:val="24"/>
          <w:szCs w:val="24"/>
          <w:lang w:val="pt-BR"/>
        </w:rPr>
        <w:t xml:space="preserve">rii unei </w:t>
      </w:r>
      <w:r w:rsidRPr="002D079A">
        <w:rPr>
          <w:rFonts w:ascii="Times New Roman" w:hAnsi="Times New Roman" w:cs="Times New Roman"/>
          <w:b/>
          <w:sz w:val="24"/>
          <w:szCs w:val="24"/>
          <w:lang w:val="pt-BR"/>
        </w:rPr>
        <w:t>încadrări mai avantajoase</w:t>
      </w:r>
      <w:r w:rsidRPr="002D079A">
        <w:rPr>
          <w:rFonts w:ascii="Times New Roman" w:hAnsi="Times New Roman" w:cs="Times New Roman"/>
          <w:sz w:val="24"/>
          <w:szCs w:val="24"/>
          <w:lang w:val="pt-BR"/>
        </w:rPr>
        <w:t xml:space="preserve"> de felul celor prezentate la categoria IMM.  </w:t>
      </w:r>
    </w:p>
    <w:p w14:paraId="10B91DC5" w14:textId="77777777" w:rsidR="00FB6EE4" w:rsidRPr="002D079A" w:rsidRDefault="00FB6EE4" w:rsidP="00CC61E0">
      <w:pPr>
        <w:tabs>
          <w:tab w:val="left" w:pos="709"/>
        </w:tabs>
        <w:spacing w:after="0" w:line="240" w:lineRule="auto"/>
        <w:jc w:val="both"/>
        <w:rPr>
          <w:rFonts w:ascii="Times New Roman" w:hAnsi="Times New Roman" w:cs="Times New Roman"/>
          <w:b/>
          <w:sz w:val="24"/>
          <w:szCs w:val="24"/>
          <w:lang w:val="pt-BR"/>
        </w:rPr>
      </w:pPr>
    </w:p>
    <w:p w14:paraId="28B7B874" w14:textId="62A8A4D0" w:rsidR="00FB6EE4" w:rsidRPr="002D079A" w:rsidRDefault="00FB6EE4" w:rsidP="00CC61E0">
      <w:pPr>
        <w:tabs>
          <w:tab w:val="left" w:pos="709"/>
        </w:tabs>
        <w:spacing w:after="0" w:line="240" w:lineRule="auto"/>
        <w:ind w:left="709"/>
        <w:jc w:val="both"/>
        <w:rPr>
          <w:rStyle w:val="tpt1"/>
          <w:rFonts w:ascii="Times New Roman" w:hAnsi="Times New Roman" w:cs="Times New Roman"/>
          <w:sz w:val="24"/>
          <w:szCs w:val="24"/>
          <w:lang w:val="pt-BR"/>
        </w:rPr>
      </w:pPr>
      <w:r w:rsidRPr="002D079A">
        <w:rPr>
          <w:rStyle w:val="tpt1"/>
          <w:rFonts w:ascii="Times New Roman" w:hAnsi="Times New Roman" w:cs="Times New Roman"/>
          <w:b/>
          <w:sz w:val="24"/>
          <w:szCs w:val="24"/>
          <w:lang w:val="pt-BR"/>
        </w:rPr>
        <w:t xml:space="preserve">Nu se </w:t>
      </w:r>
      <w:r w:rsidR="008D624F" w:rsidRPr="002D079A">
        <w:rPr>
          <w:rStyle w:val="tpt1"/>
          <w:rFonts w:ascii="Times New Roman" w:hAnsi="Times New Roman" w:cs="Times New Roman"/>
          <w:b/>
          <w:sz w:val="24"/>
          <w:szCs w:val="24"/>
          <w:lang w:val="pt-BR"/>
        </w:rPr>
        <w:t xml:space="preserve">consider </w:t>
      </w:r>
      <w:r w:rsidRPr="002D079A">
        <w:rPr>
          <w:rStyle w:val="tpt1"/>
          <w:rFonts w:ascii="Times New Roman" w:hAnsi="Times New Roman" w:cs="Times New Roman"/>
          <w:b/>
          <w:sz w:val="24"/>
          <w:szCs w:val="24"/>
          <w:lang w:val="pt-BR"/>
        </w:rPr>
        <w:t>condiții artificiale</w:t>
      </w:r>
      <w:r w:rsidRPr="002D079A">
        <w:rPr>
          <w:rStyle w:val="tpt1"/>
          <w:rFonts w:ascii="Times New Roman" w:hAnsi="Times New Roman" w:cs="Times New Roman"/>
          <w:sz w:val="24"/>
          <w:szCs w:val="24"/>
          <w:lang w:val="pt-BR"/>
        </w:rPr>
        <w:t xml:space="preserve"> </w:t>
      </w:r>
      <w:r w:rsidR="009436DC" w:rsidRPr="002D079A">
        <w:rPr>
          <w:rStyle w:val="tpt1"/>
          <w:rFonts w:ascii="Times New Roman" w:hAnsi="Times New Roman" w:cs="Times New Roman"/>
          <w:sz w:val="24"/>
          <w:szCs w:val="24"/>
          <w:lang w:val="pt-BR"/>
        </w:rPr>
        <w:t>situați</w:t>
      </w:r>
      <w:r w:rsidRPr="002D079A">
        <w:rPr>
          <w:rStyle w:val="tpt1"/>
          <w:rFonts w:ascii="Times New Roman" w:hAnsi="Times New Roman" w:cs="Times New Roman"/>
          <w:sz w:val="24"/>
          <w:szCs w:val="24"/>
          <w:lang w:val="pt-BR"/>
        </w:rPr>
        <w:t>iile în care se realizeaz</w:t>
      </w:r>
      <w:r w:rsidRPr="002D079A">
        <w:rPr>
          <w:rStyle w:val="tpt1"/>
          <w:rFonts w:ascii="Times New Roman" w:hAnsi="Times New Roman" w:cs="Times New Roman"/>
          <w:sz w:val="24"/>
          <w:szCs w:val="24"/>
          <w:lang w:val="ro-RO"/>
        </w:rPr>
        <w:t>ă</w:t>
      </w:r>
      <w:r w:rsidRPr="002D079A">
        <w:rPr>
          <w:rStyle w:val="tpt1"/>
          <w:rFonts w:ascii="Times New Roman" w:hAnsi="Times New Roman" w:cs="Times New Roman"/>
          <w:sz w:val="24"/>
          <w:szCs w:val="24"/>
          <w:lang w:val="pt-BR"/>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p>
    <w:p w14:paraId="2B2C0239" w14:textId="77777777" w:rsidR="00FB6EE4" w:rsidRPr="002D079A" w:rsidRDefault="00FB6EE4" w:rsidP="00CC61E0">
      <w:pPr>
        <w:tabs>
          <w:tab w:val="left" w:pos="709"/>
        </w:tabs>
        <w:spacing w:after="0" w:line="240" w:lineRule="auto"/>
        <w:ind w:left="709"/>
        <w:jc w:val="both"/>
        <w:rPr>
          <w:rFonts w:ascii="Times New Roman" w:hAnsi="Times New Roman" w:cs="Times New Roman"/>
          <w:b/>
          <w:sz w:val="24"/>
          <w:szCs w:val="24"/>
          <w:lang w:val="pt-BR"/>
        </w:rPr>
      </w:pPr>
    </w:p>
    <w:p w14:paraId="525E1481" w14:textId="77777777" w:rsidR="00FB6EE4" w:rsidRPr="002D079A" w:rsidRDefault="00FB6EE4" w:rsidP="00CC61E0">
      <w:pPr>
        <w:pStyle w:val="ListParagraph"/>
        <w:numPr>
          <w:ilvl w:val="0"/>
          <w:numId w:val="25"/>
        </w:numPr>
        <w:tabs>
          <w:tab w:val="left" w:pos="709"/>
        </w:tabs>
        <w:spacing w:after="0" w:line="240" w:lineRule="auto"/>
        <w:jc w:val="both"/>
        <w:rPr>
          <w:rFonts w:ascii="Times New Roman" w:hAnsi="Times New Roman" w:cs="Times New Roman"/>
          <w:b/>
          <w:sz w:val="24"/>
          <w:szCs w:val="24"/>
          <w:lang w:val="pt-BR"/>
        </w:rPr>
      </w:pPr>
      <w:r w:rsidRPr="002D079A">
        <w:rPr>
          <w:rFonts w:ascii="Times New Roman" w:hAnsi="Times New Roman" w:cs="Times New Roman"/>
          <w:b/>
          <w:sz w:val="24"/>
          <w:szCs w:val="24"/>
          <w:lang w:val="pt-BR"/>
        </w:rPr>
        <w:t>Pentru constatarea creării unei condiții artificiale</w:t>
      </w:r>
      <w:r w:rsidRPr="002D079A">
        <w:rPr>
          <w:rFonts w:ascii="Times New Roman" w:hAnsi="Times New Roman" w:cs="Times New Roman"/>
          <w:sz w:val="24"/>
          <w:szCs w:val="24"/>
          <w:lang w:val="pt-BR"/>
        </w:rPr>
        <w:t xml:space="preserve">, este necesar să se identifice în documentația analizată </w:t>
      </w:r>
      <w:r w:rsidRPr="002D079A">
        <w:rPr>
          <w:rFonts w:ascii="Times New Roman" w:hAnsi="Times New Roman" w:cs="Times New Roman"/>
          <w:b/>
          <w:sz w:val="24"/>
          <w:szCs w:val="24"/>
          <w:lang w:val="pt-BR"/>
        </w:rPr>
        <w:t>cel puțin un obiectiv general sau specific</w:t>
      </w:r>
      <w:r w:rsidRPr="002D079A">
        <w:rPr>
          <w:rFonts w:ascii="Times New Roman" w:hAnsi="Times New Roman" w:cs="Times New Roman"/>
          <w:sz w:val="24"/>
          <w:szCs w:val="24"/>
          <w:lang w:val="pt-BR"/>
        </w:rPr>
        <w:t xml:space="preserve"> aferent legislației agricole sectoriale precizat </w:t>
      </w:r>
      <w:r w:rsidRPr="002D079A">
        <w:rPr>
          <w:rFonts w:ascii="Times New Roman" w:hAnsi="Times New Roman" w:cs="Times New Roman"/>
          <w:sz w:val="24"/>
          <w:szCs w:val="24"/>
          <w:lang w:val="ro-RO"/>
        </w:rPr>
        <w:t xml:space="preserve">în reglementările </w:t>
      </w:r>
      <w:r w:rsidRPr="002D079A">
        <w:rPr>
          <w:rFonts w:ascii="Times New Roman" w:hAnsi="Times New Roman" w:cs="Times New Roman"/>
          <w:sz w:val="24"/>
          <w:szCs w:val="24"/>
          <w:lang w:val="pt-BR"/>
        </w:rPr>
        <w:t xml:space="preserve">naționale/europene </w:t>
      </w:r>
      <w:r w:rsidRPr="002D079A">
        <w:rPr>
          <w:rFonts w:ascii="Times New Roman" w:hAnsi="Times New Roman" w:cs="Times New Roman"/>
          <w:sz w:val="24"/>
          <w:szCs w:val="24"/>
          <w:lang w:val="ro-RO"/>
        </w:rPr>
        <w:t xml:space="preserve">aplicabile și/sau în fișele tehnice ale intervențiilor, </w:t>
      </w:r>
      <w:r w:rsidRPr="002D079A">
        <w:rPr>
          <w:rFonts w:ascii="Times New Roman" w:hAnsi="Times New Roman" w:cs="Times New Roman"/>
          <w:b/>
          <w:sz w:val="24"/>
          <w:szCs w:val="24"/>
          <w:lang w:val="ro-RO"/>
        </w:rPr>
        <w:t>încălcat prin crearea respectivei condiții artificiale</w:t>
      </w:r>
      <w:r w:rsidRPr="002D079A">
        <w:rPr>
          <w:rFonts w:ascii="Times New Roman" w:hAnsi="Times New Roman" w:cs="Times New Roman"/>
          <w:b/>
          <w:sz w:val="24"/>
          <w:szCs w:val="24"/>
          <w:lang w:val="pt-BR"/>
        </w:rPr>
        <w:t xml:space="preserve">. </w:t>
      </w:r>
    </w:p>
    <w:p w14:paraId="7E4583DB" w14:textId="77777777" w:rsidR="00FB6EE4" w:rsidRPr="002D079A" w:rsidRDefault="00FB6EE4" w:rsidP="00CC61E0">
      <w:pPr>
        <w:pStyle w:val="ListParagraph"/>
        <w:tabs>
          <w:tab w:val="left" w:pos="709"/>
        </w:tabs>
        <w:spacing w:after="0" w:line="240" w:lineRule="auto"/>
        <w:jc w:val="both"/>
        <w:rPr>
          <w:rFonts w:ascii="Times New Roman" w:hAnsi="Times New Roman" w:cs="Times New Roman"/>
          <w:b/>
          <w:sz w:val="24"/>
          <w:szCs w:val="24"/>
          <w:lang w:val="pt-BR"/>
        </w:rPr>
      </w:pPr>
    </w:p>
    <w:p w14:paraId="4BE07772" w14:textId="77777777" w:rsidR="00FB6EE4" w:rsidRPr="002D079A" w:rsidRDefault="00FB6EE4" w:rsidP="00CC61E0">
      <w:pPr>
        <w:tabs>
          <w:tab w:val="left" w:pos="709"/>
        </w:tabs>
        <w:spacing w:after="0" w:line="240" w:lineRule="auto"/>
        <w:jc w:val="both"/>
        <w:rPr>
          <w:rFonts w:ascii="Times New Roman" w:hAnsi="Times New Roman" w:cs="Times New Roman"/>
          <w:b/>
          <w:sz w:val="24"/>
          <w:szCs w:val="24"/>
          <w:lang w:val="pt-BR"/>
        </w:rPr>
      </w:pPr>
    </w:p>
    <w:p w14:paraId="7D53393C" w14:textId="7AC7A709" w:rsidR="00FB6EE4" w:rsidRPr="002D079A" w:rsidRDefault="00FB6EE4" w:rsidP="00CC61E0">
      <w:pPr>
        <w:pStyle w:val="ListParagraph"/>
        <w:numPr>
          <w:ilvl w:val="0"/>
          <w:numId w:val="24"/>
        </w:numPr>
        <w:tabs>
          <w:tab w:val="left" w:pos="709"/>
        </w:tabs>
        <w:spacing w:after="0" w:line="240" w:lineRule="auto"/>
        <w:jc w:val="both"/>
        <w:rPr>
          <w:rFonts w:ascii="Times New Roman" w:hAnsi="Times New Roman" w:cs="Times New Roman"/>
          <w:bCs/>
          <w:sz w:val="24"/>
          <w:szCs w:val="24"/>
          <w:lang w:val="pt-BR"/>
        </w:rPr>
      </w:pPr>
      <w:r w:rsidRPr="002D079A">
        <w:rPr>
          <w:rFonts w:ascii="Times New Roman" w:hAnsi="Times New Roman" w:cs="Times New Roman"/>
          <w:bCs/>
          <w:sz w:val="24"/>
          <w:szCs w:val="24"/>
          <w:lang w:val="pt-BR"/>
        </w:rPr>
        <w:t xml:space="preserve">Principii specifice  pentru  intervenția </w:t>
      </w:r>
      <w:r w:rsidRPr="002D079A">
        <w:rPr>
          <w:rFonts w:ascii="Times New Roman" w:hAnsi="Times New Roman" w:cs="Times New Roman"/>
          <w:bCs/>
          <w:sz w:val="24"/>
          <w:szCs w:val="24"/>
          <w:lang w:val="ro-RO"/>
        </w:rPr>
        <w:t xml:space="preserve"> </w:t>
      </w:r>
      <w:r w:rsidR="00E932F7" w:rsidRPr="002D079A">
        <w:rPr>
          <w:rFonts w:ascii="Times New Roman" w:hAnsi="Times New Roman" w:cs="Times New Roman"/>
          <w:bCs/>
          <w:sz w:val="24"/>
          <w:szCs w:val="24"/>
          <w:lang w:val="ro-RO"/>
        </w:rPr>
        <w:t>IS-V</w:t>
      </w:r>
      <w:r w:rsidRPr="002D079A">
        <w:rPr>
          <w:rFonts w:ascii="Times New Roman" w:hAnsi="Times New Roman" w:cs="Times New Roman"/>
          <w:bCs/>
          <w:sz w:val="24"/>
          <w:szCs w:val="24"/>
          <w:lang w:val="ro-RO"/>
        </w:rPr>
        <w:t>-02 „investiții în active corporale și necorporale"</w:t>
      </w:r>
      <w:r w:rsidR="00E932F7" w:rsidRPr="002D079A">
        <w:rPr>
          <w:rFonts w:ascii="Times New Roman" w:hAnsi="Times New Roman" w:cs="Times New Roman"/>
          <w:bCs/>
          <w:sz w:val="24"/>
          <w:szCs w:val="24"/>
          <w:lang w:val="ro-RO"/>
        </w:rPr>
        <w:t xml:space="preserve">,  </w:t>
      </w:r>
      <w:r w:rsidRPr="002D079A">
        <w:rPr>
          <w:rStyle w:val="tpt1"/>
          <w:rFonts w:ascii="Times New Roman" w:hAnsi="Times New Roman" w:cs="Times New Roman"/>
          <w:bCs/>
          <w:sz w:val="24"/>
          <w:szCs w:val="24"/>
          <w:lang w:val="pt-BR"/>
        </w:rPr>
        <w:t xml:space="preserve">care conduc la suspiciunea potrivit căreia condițiile de eligibilitate au fost create în mod artificial în vederea </w:t>
      </w:r>
      <w:r w:rsidR="0001773E" w:rsidRPr="002D079A">
        <w:rPr>
          <w:rStyle w:val="tpt1"/>
          <w:rFonts w:ascii="Times New Roman" w:hAnsi="Times New Roman" w:cs="Times New Roman"/>
          <w:bCs/>
          <w:sz w:val="24"/>
          <w:szCs w:val="24"/>
          <w:lang w:val="pt-BR"/>
        </w:rPr>
        <w:t>obține</w:t>
      </w:r>
      <w:r w:rsidRPr="002D079A">
        <w:rPr>
          <w:rStyle w:val="tpt1"/>
          <w:rFonts w:ascii="Times New Roman" w:hAnsi="Times New Roman" w:cs="Times New Roman"/>
          <w:bCs/>
          <w:sz w:val="24"/>
          <w:szCs w:val="24"/>
          <w:lang w:val="pt-BR"/>
        </w:rPr>
        <w:t>rii unui avantaj contrar obiectivelor legislației.</w:t>
      </w:r>
    </w:p>
    <w:p w14:paraId="7CC7B76B" w14:textId="77777777" w:rsidR="00FB6EE4" w:rsidRPr="002D079A" w:rsidRDefault="00FB6EE4" w:rsidP="00CC61E0">
      <w:pPr>
        <w:pStyle w:val="ListParagraph"/>
        <w:tabs>
          <w:tab w:val="left" w:pos="709"/>
        </w:tabs>
        <w:spacing w:after="0" w:line="240" w:lineRule="auto"/>
        <w:ind w:left="0"/>
        <w:jc w:val="both"/>
        <w:rPr>
          <w:rFonts w:ascii="Times New Roman" w:hAnsi="Times New Roman" w:cs="Times New Roman"/>
          <w:b/>
          <w:sz w:val="24"/>
          <w:szCs w:val="24"/>
          <w:lang w:val="pt-BR"/>
        </w:rPr>
      </w:pPr>
      <w:r w:rsidRPr="002D079A">
        <w:rPr>
          <w:rFonts w:ascii="Times New Roman" w:hAnsi="Times New Roman" w:cs="Times New Roman"/>
          <w:b/>
          <w:sz w:val="24"/>
          <w:szCs w:val="24"/>
          <w:lang w:val="pt-BR"/>
        </w:rPr>
        <w:t xml:space="preserve"> </w:t>
      </w:r>
    </w:p>
    <w:tbl>
      <w:tblPr>
        <w:tblW w:w="9400" w:type="dxa"/>
        <w:tblInd w:w="93" w:type="dxa"/>
        <w:tblLook w:val="04A0" w:firstRow="1" w:lastRow="0" w:firstColumn="1" w:lastColumn="0" w:noHBand="0" w:noVBand="1"/>
      </w:tblPr>
      <w:tblGrid>
        <w:gridCol w:w="960"/>
        <w:gridCol w:w="3780"/>
        <w:gridCol w:w="4660"/>
      </w:tblGrid>
      <w:tr w:rsidR="001553D4" w:rsidRPr="002D079A" w14:paraId="64FB2B9C" w14:textId="77777777" w:rsidTr="00E47C8B">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47132"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2D079A">
              <w:rPr>
                <w:rFonts w:ascii="Times New Roman" w:eastAsia="Times New Roman" w:hAnsi="Times New Roman" w:cs="Times New Roman"/>
                <w:b/>
                <w:bCs/>
                <w:sz w:val="24"/>
                <w:szCs w:val="24"/>
              </w:rPr>
              <w:t>1</w:t>
            </w:r>
          </w:p>
        </w:tc>
        <w:tc>
          <w:tcPr>
            <w:tcW w:w="3780" w:type="dxa"/>
            <w:tcBorders>
              <w:top w:val="single" w:sz="4" w:space="0" w:color="auto"/>
              <w:left w:val="nil"/>
              <w:bottom w:val="single" w:sz="4" w:space="0" w:color="auto"/>
              <w:right w:val="single" w:sz="4" w:space="0" w:color="auto"/>
            </w:tcBorders>
            <w:shd w:val="clear" w:color="auto" w:fill="auto"/>
            <w:vAlign w:val="center"/>
          </w:tcPr>
          <w:p w14:paraId="35073F3D"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lang w:val="ro-RO"/>
              </w:rPr>
            </w:pPr>
            <w:r w:rsidRPr="002D079A">
              <w:rPr>
                <w:rFonts w:ascii="Times New Roman" w:eastAsia="Times New Roman" w:hAnsi="Times New Roman" w:cs="Times New Roman"/>
                <w:b/>
                <w:bCs/>
                <w:sz w:val="24"/>
                <w:szCs w:val="24"/>
                <w:lang w:val="ro-RO"/>
              </w:rPr>
              <w:t>Avantaj vizat:</w:t>
            </w:r>
          </w:p>
          <w:p w14:paraId="7211EA36"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b/>
                <w:bCs/>
                <w:i/>
                <w:iCs/>
                <w:sz w:val="24"/>
                <w:szCs w:val="24"/>
                <w:lang w:val="ro-RO"/>
              </w:rPr>
            </w:pPr>
            <w:r w:rsidRPr="002D079A">
              <w:rPr>
                <w:rFonts w:ascii="Times New Roman" w:eastAsia="Times New Roman" w:hAnsi="Times New Roman" w:cs="Times New Roman"/>
                <w:b/>
                <w:bCs/>
                <w:sz w:val="24"/>
                <w:szCs w:val="24"/>
                <w:lang w:val="ro-RO"/>
              </w:rPr>
              <w:t xml:space="preserve"> Criteriu de eligibilitate:</w:t>
            </w:r>
            <w:r w:rsidRPr="002D079A">
              <w:rPr>
                <w:rFonts w:ascii="Times New Roman" w:eastAsia="Times New Roman" w:hAnsi="Times New Roman" w:cs="Times New Roman"/>
                <w:b/>
                <w:bCs/>
                <w:i/>
                <w:iCs/>
                <w:sz w:val="24"/>
                <w:szCs w:val="24"/>
                <w:lang w:val="ro-RO"/>
              </w:rPr>
              <w:t xml:space="preserve"> </w:t>
            </w:r>
          </w:p>
          <w:p w14:paraId="34531EC4" w14:textId="06FD086C" w:rsidR="00FB6EE4" w:rsidRPr="002D079A" w:rsidRDefault="00A80D7E" w:rsidP="00CC61E0">
            <w:pPr>
              <w:tabs>
                <w:tab w:val="left" w:pos="709"/>
              </w:tabs>
              <w:spacing w:after="0" w:line="240" w:lineRule="auto"/>
              <w:jc w:val="both"/>
              <w:rPr>
                <w:rFonts w:ascii="Times New Roman" w:eastAsia="Times New Roman" w:hAnsi="Times New Roman" w:cs="Times New Roman"/>
                <w:b/>
                <w:bCs/>
                <w:sz w:val="24"/>
                <w:szCs w:val="24"/>
              </w:rPr>
            </w:pPr>
            <w:r w:rsidRPr="002D079A">
              <w:rPr>
                <w:rFonts w:ascii="Times New Roman" w:eastAsia="Times New Roman" w:hAnsi="Times New Roman" w:cs="Times New Roman"/>
                <w:b/>
                <w:bCs/>
                <w:sz w:val="24"/>
                <w:szCs w:val="24"/>
                <w:lang w:val="ro-RO"/>
              </w:rPr>
              <w:t>Eligibilitatea solicitantului</w:t>
            </w:r>
          </w:p>
        </w:tc>
        <w:tc>
          <w:tcPr>
            <w:tcW w:w="4660" w:type="dxa"/>
            <w:tcBorders>
              <w:top w:val="single" w:sz="4" w:space="0" w:color="auto"/>
              <w:left w:val="nil"/>
              <w:bottom w:val="single" w:sz="4" w:space="0" w:color="auto"/>
              <w:right w:val="single" w:sz="4" w:space="0" w:color="auto"/>
            </w:tcBorders>
            <w:shd w:val="clear" w:color="auto" w:fill="auto"/>
            <w:vAlign w:val="center"/>
          </w:tcPr>
          <w:p w14:paraId="73D0167F" w14:textId="585FFE8D" w:rsidR="00FB6EE4" w:rsidRPr="002D079A" w:rsidRDefault="00FB6EE4" w:rsidP="00CC61E0">
            <w:pPr>
              <w:tabs>
                <w:tab w:val="left" w:pos="709"/>
              </w:tabs>
              <w:spacing w:after="0" w:line="240" w:lineRule="auto"/>
              <w:contextualSpacing/>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  solicitantul nu se încadreaza în categoria solicitanților eligibili pentru </w:t>
            </w:r>
            <w:r w:rsidR="00775C08" w:rsidRPr="002D079A">
              <w:rPr>
                <w:rFonts w:ascii="Times New Roman" w:eastAsia="Times New Roman" w:hAnsi="Times New Roman" w:cs="Times New Roman"/>
                <w:sz w:val="24"/>
                <w:szCs w:val="24"/>
                <w:lang w:val="pt-BR"/>
              </w:rPr>
              <w:t>finanțare</w:t>
            </w:r>
            <w:r w:rsidRPr="002D079A">
              <w:rPr>
                <w:rFonts w:ascii="Times New Roman" w:eastAsia="Times New Roman" w:hAnsi="Times New Roman" w:cs="Times New Roman"/>
                <w:sz w:val="24"/>
                <w:szCs w:val="24"/>
                <w:lang w:val="pt-BR"/>
              </w:rPr>
              <w:t xml:space="preserve"> </w:t>
            </w:r>
          </w:p>
          <w:p w14:paraId="10FC096A" w14:textId="0D79360B" w:rsidR="00FB6EE4" w:rsidRPr="002D079A" w:rsidRDefault="00FB6EE4" w:rsidP="00CC61E0">
            <w:pPr>
              <w:pStyle w:val="BodyText2"/>
              <w:tabs>
                <w:tab w:val="left" w:pos="709"/>
              </w:tabs>
              <w:spacing w:after="0" w:line="240" w:lineRule="auto"/>
              <w:contextualSpacing/>
              <w:rPr>
                <w:iCs/>
                <w:lang w:val="ro-RO"/>
              </w:rPr>
            </w:pPr>
            <w:r w:rsidRPr="002D079A">
              <w:rPr>
                <w:rFonts w:eastAsia="Times New Roman"/>
                <w:lang w:val="pt-BR"/>
              </w:rPr>
              <w:t xml:space="preserve">-  depune documente </w:t>
            </w:r>
            <w:r w:rsidRPr="002D079A">
              <w:rPr>
                <w:lang w:val="ro-RO"/>
              </w:rPr>
              <w:t>p</w:t>
            </w:r>
            <w:r w:rsidRPr="002D079A">
              <w:rPr>
                <w:lang w:val="pt-BR"/>
              </w:rPr>
              <w:t>rin care</w:t>
            </w:r>
            <w:r w:rsidRPr="002D079A">
              <w:rPr>
                <w:lang w:val="ro-RO"/>
              </w:rPr>
              <w:t xml:space="preserve"> au denaturat informațiile necesare (ca drept</w:t>
            </w:r>
            <w:r w:rsidR="00A80D7E" w:rsidRPr="002D079A">
              <w:rPr>
                <w:lang w:val="ro-RO"/>
              </w:rPr>
              <w:t xml:space="preserve"> </w:t>
            </w:r>
            <w:r w:rsidRPr="002D079A">
              <w:rPr>
                <w:lang w:val="ro-RO"/>
              </w:rPr>
              <w:t>condiție pentru a</w:t>
            </w:r>
            <w:r w:rsidRPr="002D079A">
              <w:rPr>
                <w:lang w:val="pt-BR"/>
              </w:rPr>
              <w:t>probare</w:t>
            </w:r>
            <w:r w:rsidRPr="002D079A">
              <w:rPr>
                <w:lang w:val="ro-RO"/>
              </w:rPr>
              <w:t xml:space="preserve"> sau nu au furnizat informațiile respective);</w:t>
            </w:r>
            <w:r w:rsidRPr="002D079A">
              <w:rPr>
                <w:iCs/>
                <w:lang w:val="ro-RO"/>
              </w:rPr>
              <w:t xml:space="preserve"> </w:t>
            </w:r>
          </w:p>
          <w:p w14:paraId="3001E3FA" w14:textId="2316F616" w:rsidR="00FB6EE4" w:rsidRPr="002D079A" w:rsidRDefault="00FB6EE4" w:rsidP="00CC61E0">
            <w:pPr>
              <w:widowControl w:val="0"/>
              <w:tabs>
                <w:tab w:val="left" w:pos="709"/>
              </w:tabs>
              <w:autoSpaceDE w:val="0"/>
              <w:autoSpaceDN w:val="0"/>
              <w:adjustRightInd w:val="0"/>
              <w:spacing w:after="0" w:line="240" w:lineRule="auto"/>
              <w:contextualSpacing/>
              <w:jc w:val="both"/>
              <w:rPr>
                <w:rFonts w:ascii="Times New Roman" w:hAnsi="Times New Roman" w:cs="Times New Roman"/>
                <w:iCs/>
                <w:noProof/>
                <w:sz w:val="24"/>
                <w:szCs w:val="24"/>
                <w:lang w:val="ro-RO"/>
              </w:rPr>
            </w:pPr>
            <w:r w:rsidRPr="002D079A">
              <w:rPr>
                <w:rFonts w:ascii="Times New Roman" w:hAnsi="Times New Roman" w:cs="Times New Roman"/>
                <w:iCs/>
                <w:sz w:val="24"/>
                <w:szCs w:val="24"/>
                <w:lang w:val="ro-RO"/>
              </w:rPr>
              <w:t xml:space="preserve">-  </w:t>
            </w:r>
            <w:r w:rsidRPr="002D079A">
              <w:rPr>
                <w:rFonts w:ascii="Times New Roman" w:hAnsi="Times New Roman" w:cs="Times New Roman"/>
                <w:iCs/>
                <w:noProof/>
                <w:sz w:val="24"/>
                <w:szCs w:val="24"/>
                <w:lang w:val="ro-RO"/>
              </w:rPr>
              <w:t>nu prezintă declaraţiile de recoltă</w:t>
            </w:r>
            <w:r w:rsidR="004E3AC6" w:rsidRPr="002D079A">
              <w:rPr>
                <w:rFonts w:ascii="Times New Roman" w:hAnsi="Times New Roman" w:cs="Times New Roman"/>
                <w:iCs/>
                <w:noProof/>
                <w:sz w:val="24"/>
                <w:szCs w:val="24"/>
                <w:lang w:val="ro-RO"/>
              </w:rPr>
              <w:t xml:space="preserve"> conform prevederilor anexei nr. 1 la  OMADR nr. 49/2025</w:t>
            </w:r>
            <w:r w:rsidR="00E83242" w:rsidRPr="002D079A">
              <w:rPr>
                <w:rFonts w:ascii="Times New Roman" w:hAnsi="Times New Roman" w:cs="Times New Roman"/>
                <w:iCs/>
                <w:noProof/>
                <w:sz w:val="24"/>
                <w:szCs w:val="24"/>
                <w:lang w:val="ro-RO"/>
              </w:rPr>
              <w:t xml:space="preserve"> </w:t>
            </w:r>
            <w:r w:rsidR="00E83242" w:rsidRPr="002D079A">
              <w:rPr>
                <w:rFonts w:ascii="Times New Roman" w:hAnsi="Times New Roman" w:cs="Times New Roman"/>
                <w:bCs/>
                <w:sz w:val="24"/>
                <w:szCs w:val="24"/>
                <w:lang w:val="ro-RO"/>
              </w:rPr>
              <w:t>cu modificările ulterioare</w:t>
            </w:r>
            <w:r w:rsidRPr="002D079A">
              <w:rPr>
                <w:rFonts w:ascii="Times New Roman" w:hAnsi="Times New Roman" w:cs="Times New Roman"/>
                <w:iCs/>
                <w:noProof/>
                <w:sz w:val="24"/>
                <w:szCs w:val="24"/>
                <w:lang w:val="ro-RO"/>
              </w:rPr>
              <w:t xml:space="preserve">; </w:t>
            </w:r>
          </w:p>
          <w:p w14:paraId="5393B7B3"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sz w:val="24"/>
                <w:szCs w:val="24"/>
                <w:lang w:val="pt-BR"/>
              </w:rPr>
            </w:pPr>
          </w:p>
        </w:tc>
      </w:tr>
      <w:tr w:rsidR="001553D4" w:rsidRPr="002D079A" w14:paraId="6603F6EC" w14:textId="77777777" w:rsidTr="00E47C8B">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4FADB"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2D079A">
              <w:rPr>
                <w:rFonts w:ascii="Times New Roman" w:eastAsia="Times New Roman" w:hAnsi="Times New Roman" w:cs="Times New Roman"/>
                <w:b/>
                <w:bCs/>
                <w:sz w:val="24"/>
                <w:szCs w:val="24"/>
              </w:rPr>
              <w:t>1a</w:t>
            </w:r>
          </w:p>
        </w:tc>
        <w:tc>
          <w:tcPr>
            <w:tcW w:w="3780" w:type="dxa"/>
            <w:tcBorders>
              <w:top w:val="single" w:sz="4" w:space="0" w:color="auto"/>
              <w:left w:val="nil"/>
              <w:bottom w:val="single" w:sz="4" w:space="0" w:color="auto"/>
              <w:right w:val="single" w:sz="4" w:space="0" w:color="auto"/>
            </w:tcBorders>
            <w:shd w:val="clear" w:color="auto" w:fill="auto"/>
            <w:vAlign w:val="center"/>
          </w:tcPr>
          <w:p w14:paraId="29D86EB7" w14:textId="0D31D157"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lang w:val="fr-FR"/>
              </w:rPr>
            </w:pPr>
            <w:proofErr w:type="spellStart"/>
            <w:r w:rsidRPr="002D079A">
              <w:rPr>
                <w:rFonts w:ascii="Times New Roman" w:eastAsia="Times New Roman" w:hAnsi="Times New Roman" w:cs="Times New Roman"/>
                <w:b/>
                <w:bCs/>
                <w:sz w:val="24"/>
                <w:szCs w:val="24"/>
                <w:lang w:val="fr-FR"/>
              </w:rPr>
              <w:t>Premisă</w:t>
            </w:r>
            <w:proofErr w:type="spellEnd"/>
            <w:r w:rsidRPr="002D079A">
              <w:rPr>
                <w:rFonts w:ascii="Times New Roman" w:eastAsia="Times New Roman" w:hAnsi="Times New Roman" w:cs="Times New Roman"/>
                <w:b/>
                <w:bCs/>
                <w:sz w:val="24"/>
                <w:szCs w:val="24"/>
                <w:lang w:val="fr-FR"/>
              </w:rPr>
              <w:t xml:space="preserve"> </w:t>
            </w:r>
            <w:proofErr w:type="gramStart"/>
            <w:r w:rsidRPr="002D079A">
              <w:rPr>
                <w:rFonts w:ascii="Times New Roman" w:eastAsia="Times New Roman" w:hAnsi="Times New Roman" w:cs="Times New Roman"/>
                <w:b/>
                <w:bCs/>
                <w:sz w:val="24"/>
                <w:szCs w:val="24"/>
                <w:lang w:val="fr-FR"/>
              </w:rPr>
              <w:t xml:space="preserve">de  </w:t>
            </w:r>
            <w:proofErr w:type="spellStart"/>
            <w:r w:rsidRPr="002D079A">
              <w:rPr>
                <w:rFonts w:ascii="Times New Roman" w:eastAsia="Times New Roman" w:hAnsi="Times New Roman" w:cs="Times New Roman"/>
                <w:b/>
                <w:bCs/>
                <w:sz w:val="24"/>
                <w:szCs w:val="24"/>
                <w:lang w:val="fr-FR"/>
              </w:rPr>
              <w:t>creare</w:t>
            </w:r>
            <w:proofErr w:type="spellEnd"/>
            <w:proofErr w:type="gramEnd"/>
            <w:r w:rsidRPr="002D079A">
              <w:rPr>
                <w:rFonts w:ascii="Times New Roman" w:eastAsia="Times New Roman" w:hAnsi="Times New Roman" w:cs="Times New Roman"/>
                <w:b/>
                <w:bCs/>
                <w:sz w:val="24"/>
                <w:szCs w:val="24"/>
                <w:lang w:val="fr-FR"/>
              </w:rPr>
              <w:t xml:space="preserve"> </w:t>
            </w:r>
            <w:proofErr w:type="spellStart"/>
            <w:r w:rsidR="00A80D7E" w:rsidRPr="002D079A">
              <w:rPr>
                <w:rFonts w:ascii="Times New Roman" w:eastAsia="Times New Roman" w:hAnsi="Times New Roman" w:cs="Times New Roman"/>
                <w:b/>
                <w:bCs/>
                <w:sz w:val="24"/>
                <w:szCs w:val="24"/>
                <w:lang w:val="fr-FR"/>
              </w:rPr>
              <w:t>c</w:t>
            </w:r>
            <w:r w:rsidRPr="002D079A">
              <w:rPr>
                <w:rFonts w:ascii="Times New Roman" w:eastAsia="Times New Roman" w:hAnsi="Times New Roman" w:cs="Times New Roman"/>
                <w:b/>
                <w:bCs/>
                <w:sz w:val="24"/>
                <w:szCs w:val="24"/>
                <w:lang w:val="fr-FR"/>
              </w:rPr>
              <w:t>ondiții</w:t>
            </w:r>
            <w:proofErr w:type="spellEnd"/>
            <w:r w:rsidRPr="002D079A">
              <w:rPr>
                <w:rFonts w:ascii="Times New Roman" w:eastAsia="Times New Roman" w:hAnsi="Times New Roman" w:cs="Times New Roman"/>
                <w:b/>
                <w:bCs/>
                <w:sz w:val="24"/>
                <w:szCs w:val="24"/>
                <w:lang w:val="fr-FR"/>
              </w:rPr>
              <w:t xml:space="preserve"> </w:t>
            </w:r>
            <w:proofErr w:type="spellStart"/>
            <w:r w:rsidRPr="002D079A">
              <w:rPr>
                <w:rFonts w:ascii="Times New Roman" w:eastAsia="Times New Roman" w:hAnsi="Times New Roman" w:cs="Times New Roman"/>
                <w:b/>
                <w:bCs/>
                <w:sz w:val="24"/>
                <w:szCs w:val="24"/>
                <w:lang w:val="fr-FR"/>
              </w:rPr>
              <w:t>artificiale</w:t>
            </w:r>
            <w:proofErr w:type="spellEnd"/>
          </w:p>
        </w:tc>
        <w:tc>
          <w:tcPr>
            <w:tcW w:w="4660" w:type="dxa"/>
            <w:tcBorders>
              <w:top w:val="single" w:sz="4" w:space="0" w:color="auto"/>
              <w:left w:val="nil"/>
              <w:bottom w:val="single" w:sz="4" w:space="0" w:color="auto"/>
              <w:right w:val="single" w:sz="8" w:space="0" w:color="auto"/>
            </w:tcBorders>
            <w:shd w:val="clear" w:color="auto" w:fill="auto"/>
            <w:vAlign w:val="center"/>
          </w:tcPr>
          <w:p w14:paraId="6F1C1D12" w14:textId="75B551D8" w:rsidR="00FB6EE4" w:rsidRPr="002D079A" w:rsidRDefault="00FB6EE4" w:rsidP="00CC61E0">
            <w:pPr>
              <w:pStyle w:val="ListParagraph"/>
              <w:tabs>
                <w:tab w:val="left" w:pos="709"/>
              </w:tabs>
              <w:spacing w:after="0" w:line="240" w:lineRule="auto"/>
              <w:ind w:left="1"/>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Crearea unei entități juridice noi (in vederea </w:t>
            </w:r>
            <w:r w:rsidR="0001773E" w:rsidRPr="002D079A">
              <w:rPr>
                <w:rFonts w:ascii="Times New Roman" w:eastAsia="Times New Roman" w:hAnsi="Times New Roman" w:cs="Times New Roman"/>
                <w:sz w:val="24"/>
                <w:szCs w:val="24"/>
                <w:lang w:val="pt-BR"/>
              </w:rPr>
              <w:t>obține</w:t>
            </w:r>
            <w:r w:rsidRPr="002D079A">
              <w:rPr>
                <w:rFonts w:ascii="Times New Roman" w:eastAsia="Times New Roman" w:hAnsi="Times New Roman" w:cs="Times New Roman"/>
                <w:sz w:val="24"/>
                <w:szCs w:val="24"/>
                <w:lang w:val="pt-BR"/>
              </w:rPr>
              <w:t>rii sprijinului financiar) de catre asociaţi/actionari majoritari, administrator/i, ai altor entități juridice cu acelasi tip de activitate cu tipul de activitate finanțabilă prin proiect.</w:t>
            </w:r>
          </w:p>
          <w:p w14:paraId="24943D64"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sz w:val="24"/>
                <w:szCs w:val="24"/>
                <w:lang w:val="ro-RO"/>
              </w:rPr>
            </w:pPr>
          </w:p>
        </w:tc>
      </w:tr>
      <w:tr w:rsidR="001553D4" w:rsidRPr="002D079A" w14:paraId="53F65274" w14:textId="77777777" w:rsidTr="00A30A0D">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124B485"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2D079A">
              <w:rPr>
                <w:rFonts w:ascii="Times New Roman" w:eastAsia="Times New Roman" w:hAnsi="Times New Roman" w:cs="Times New Roman"/>
                <w:b/>
                <w:bCs/>
                <w:sz w:val="24"/>
                <w:szCs w:val="24"/>
              </w:rPr>
              <w:t>1b</w:t>
            </w:r>
          </w:p>
        </w:tc>
        <w:tc>
          <w:tcPr>
            <w:tcW w:w="3780" w:type="dxa"/>
            <w:tcBorders>
              <w:top w:val="single" w:sz="4" w:space="0" w:color="auto"/>
              <w:left w:val="nil"/>
              <w:bottom w:val="single" w:sz="4" w:space="0" w:color="auto"/>
              <w:right w:val="single" w:sz="4" w:space="0" w:color="auto"/>
            </w:tcBorders>
            <w:shd w:val="clear" w:color="auto" w:fill="FFFFFF" w:themeFill="background1"/>
            <w:vAlign w:val="center"/>
          </w:tcPr>
          <w:p w14:paraId="382E24AA"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lang w:val="pt-BR"/>
              </w:rPr>
            </w:pPr>
            <w:r w:rsidRPr="002D079A">
              <w:rPr>
                <w:rFonts w:ascii="Times New Roman" w:eastAsia="Times New Roman" w:hAnsi="Times New Roman" w:cs="Times New Roman"/>
                <w:b/>
                <w:bCs/>
                <w:sz w:val="24"/>
                <w:szCs w:val="24"/>
                <w:lang w:val="pt-BR"/>
              </w:rPr>
              <w:t>Stare de fapt care indica o suspiciune de creare de condiții artificiale</w:t>
            </w:r>
          </w:p>
        </w:tc>
        <w:tc>
          <w:tcPr>
            <w:tcW w:w="4660" w:type="dxa"/>
            <w:tcBorders>
              <w:top w:val="single" w:sz="4" w:space="0" w:color="auto"/>
              <w:left w:val="nil"/>
              <w:bottom w:val="single" w:sz="4" w:space="0" w:color="auto"/>
              <w:right w:val="single" w:sz="8" w:space="0" w:color="auto"/>
            </w:tcBorders>
            <w:shd w:val="clear" w:color="auto" w:fill="FFFFFF" w:themeFill="background1"/>
            <w:vAlign w:val="center"/>
          </w:tcPr>
          <w:p w14:paraId="5D415922"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Sunt identificați </w:t>
            </w:r>
            <w:r w:rsidRPr="002D079A">
              <w:rPr>
                <w:rFonts w:ascii="Times New Roman" w:eastAsia="Times New Roman" w:hAnsi="Times New Roman" w:cs="Times New Roman"/>
                <w:b/>
                <w:sz w:val="24"/>
                <w:szCs w:val="24"/>
                <w:lang w:val="pt-BR"/>
              </w:rPr>
              <w:t>indicatori</w:t>
            </w:r>
            <w:r w:rsidRPr="002D079A">
              <w:rPr>
                <w:rFonts w:ascii="Times New Roman" w:eastAsia="Times New Roman" w:hAnsi="Times New Roman" w:cs="Times New Roman"/>
                <w:sz w:val="24"/>
                <w:szCs w:val="24"/>
                <w:lang w:val="pt-BR"/>
              </w:rPr>
              <w:t xml:space="preserve"> care conduc la concluzi</w:t>
            </w:r>
            <w:r w:rsidRPr="002D079A">
              <w:rPr>
                <w:rFonts w:ascii="Times New Roman" w:eastAsia="Times New Roman" w:hAnsi="Times New Roman" w:cs="Times New Roman"/>
                <w:bCs/>
                <w:sz w:val="24"/>
                <w:szCs w:val="24"/>
                <w:lang w:val="pt-BR"/>
              </w:rPr>
              <w:t>a</w:t>
            </w:r>
            <w:r w:rsidRPr="002D079A">
              <w:rPr>
                <w:rFonts w:ascii="Times New Roman" w:eastAsia="Times New Roman" w:hAnsi="Times New Roman" w:cs="Times New Roman"/>
                <w:b/>
                <w:bCs/>
                <w:sz w:val="24"/>
                <w:szCs w:val="24"/>
                <w:lang w:val="pt-BR"/>
              </w:rPr>
              <w:t xml:space="preserve"> că o </w:t>
            </w:r>
            <w:r w:rsidRPr="002D079A">
              <w:rPr>
                <w:rFonts w:ascii="Times New Roman" w:eastAsia="Times New Roman" w:hAnsi="Times New Roman" w:cs="Times New Roman"/>
                <w:b/>
                <w:sz w:val="24"/>
                <w:szCs w:val="24"/>
                <w:lang w:val="pt-BR"/>
              </w:rPr>
              <w:t>entitate juridică</w:t>
            </w:r>
            <w:r w:rsidRPr="002D079A">
              <w:rPr>
                <w:rFonts w:ascii="Times New Roman" w:eastAsia="Times New Roman" w:hAnsi="Times New Roman" w:cs="Times New Roman"/>
                <w:b/>
                <w:bCs/>
                <w:sz w:val="24"/>
                <w:szCs w:val="24"/>
                <w:lang w:val="pt-BR"/>
              </w:rPr>
              <w:t xml:space="preserve"> existentă (care intră sub incidența restricțiilor de eligibilitate)</w:t>
            </w:r>
            <w:r w:rsidRPr="002D079A">
              <w:rPr>
                <w:rFonts w:ascii="Times New Roman" w:eastAsia="Times New Roman" w:hAnsi="Times New Roman" w:cs="Times New Roman"/>
                <w:sz w:val="24"/>
                <w:szCs w:val="24"/>
                <w:lang w:val="pt-BR"/>
              </w:rPr>
              <w:t xml:space="preserve">/asociati/acționari/administratori ai acesteia </w:t>
            </w:r>
            <w:r w:rsidRPr="002D079A">
              <w:rPr>
                <w:rFonts w:ascii="Times New Roman" w:eastAsia="Times New Roman" w:hAnsi="Times New Roman" w:cs="Times New Roman"/>
                <w:b/>
                <w:sz w:val="24"/>
                <w:szCs w:val="24"/>
                <w:lang w:val="pt-BR"/>
              </w:rPr>
              <w:t>a</w:t>
            </w:r>
            <w:r w:rsidRPr="002D079A">
              <w:rPr>
                <w:rFonts w:ascii="Times New Roman" w:eastAsia="Times New Roman" w:hAnsi="Times New Roman" w:cs="Times New Roman"/>
                <w:sz w:val="24"/>
                <w:szCs w:val="24"/>
                <w:lang w:val="pt-BR"/>
              </w:rPr>
              <w:t>/</w:t>
            </w:r>
            <w:r w:rsidRPr="002D079A">
              <w:rPr>
                <w:rFonts w:ascii="Times New Roman" w:eastAsia="Times New Roman" w:hAnsi="Times New Roman" w:cs="Times New Roman"/>
                <w:b/>
                <w:bCs/>
                <w:sz w:val="24"/>
                <w:szCs w:val="24"/>
                <w:lang w:val="pt-BR"/>
              </w:rPr>
              <w:t xml:space="preserve">au  creat o noua </w:t>
            </w:r>
            <w:r w:rsidRPr="002D079A">
              <w:rPr>
                <w:rFonts w:ascii="Times New Roman" w:eastAsia="Times New Roman" w:hAnsi="Times New Roman" w:cs="Times New Roman"/>
                <w:b/>
                <w:sz w:val="24"/>
                <w:szCs w:val="24"/>
                <w:lang w:val="pt-BR"/>
              </w:rPr>
              <w:t>entitate juridică</w:t>
            </w:r>
            <w:r w:rsidRPr="002D079A">
              <w:rPr>
                <w:rFonts w:ascii="Times New Roman" w:eastAsia="Times New Roman" w:hAnsi="Times New Roman" w:cs="Times New Roman"/>
                <w:sz w:val="24"/>
                <w:szCs w:val="24"/>
                <w:lang w:val="pt-BR"/>
              </w:rPr>
              <w:t xml:space="preserve"> prin care  accesează fondurile FEGA </w:t>
            </w:r>
            <w:r w:rsidRPr="002D079A">
              <w:rPr>
                <w:rFonts w:ascii="Times New Roman" w:eastAsia="Times New Roman" w:hAnsi="Times New Roman" w:cs="Times New Roman"/>
                <w:sz w:val="24"/>
                <w:szCs w:val="24"/>
                <w:lang w:val="pt-BR"/>
              </w:rPr>
              <w:lastRenderedPageBreak/>
              <w:t>prin eludarea criteriilor restrictive dar aceasta/acestia continua să  dețină controlul asupra solicitantului sau a producției acestuia.</w:t>
            </w:r>
          </w:p>
          <w:p w14:paraId="2F056337" w14:textId="4811B784" w:rsidR="00FB6EE4" w:rsidRPr="002D079A" w:rsidRDefault="00FB6EE4" w:rsidP="00CC61E0">
            <w:pPr>
              <w:tabs>
                <w:tab w:val="left" w:pos="709"/>
              </w:tabs>
              <w:spacing w:after="0" w:line="240" w:lineRule="auto"/>
              <w:jc w:val="both"/>
              <w:rPr>
                <w:rFonts w:ascii="Times New Roman" w:eastAsia="Times New Roman" w:hAnsi="Times New Roman" w:cs="Times New Roman"/>
                <w:iCs/>
                <w:sz w:val="24"/>
                <w:szCs w:val="24"/>
                <w:lang w:val="ro-RO"/>
              </w:rPr>
            </w:pPr>
            <w:r w:rsidRPr="002D079A">
              <w:rPr>
                <w:rFonts w:ascii="Times New Roman" w:eastAsia="Times New Roman" w:hAnsi="Times New Roman" w:cs="Times New Roman"/>
                <w:sz w:val="24"/>
                <w:szCs w:val="24"/>
                <w:lang w:val="pt-BR"/>
              </w:rPr>
              <w:t xml:space="preserve">  (</w:t>
            </w:r>
            <w:r w:rsidRPr="002D079A">
              <w:rPr>
                <w:rFonts w:ascii="Times New Roman" w:eastAsia="Times New Roman" w:hAnsi="Times New Roman" w:cs="Times New Roman"/>
                <w:b/>
                <w:sz w:val="24"/>
                <w:szCs w:val="24"/>
                <w:lang w:val="pt-BR"/>
              </w:rPr>
              <w:t xml:space="preserve">ex. de elemente ce pot fi identificate </w:t>
            </w:r>
            <w:r w:rsidRPr="002D079A">
              <w:rPr>
                <w:rFonts w:ascii="Times New Roman" w:eastAsia="Times New Roman" w:hAnsi="Times New Roman" w:cs="Times New Roman"/>
                <w:sz w:val="24"/>
                <w:szCs w:val="24"/>
                <w:lang w:val="pt-BR"/>
              </w:rPr>
              <w:t>în vederea evitării prezentării declaraţiilor de recoltă</w:t>
            </w:r>
            <w:r w:rsidR="004E3AC6" w:rsidRPr="002D079A">
              <w:rPr>
                <w:rFonts w:ascii="Times New Roman" w:eastAsia="Times New Roman" w:hAnsi="Times New Roman" w:cs="Times New Roman"/>
                <w:sz w:val="24"/>
                <w:szCs w:val="24"/>
                <w:lang w:val="pt-BR"/>
              </w:rPr>
              <w:t xml:space="preserve"> .</w:t>
            </w:r>
            <w:r w:rsidRPr="002D079A">
              <w:rPr>
                <w:rFonts w:ascii="Times New Roman" w:eastAsia="Times New Roman" w:hAnsi="Times New Roman" w:cs="Times New Roman"/>
                <w:sz w:val="24"/>
                <w:szCs w:val="24"/>
                <w:lang w:val="pt-BR"/>
              </w:rPr>
              <w:t xml:space="preserve"> </w:t>
            </w:r>
            <w:r w:rsidR="004E3AC6" w:rsidRPr="002D079A">
              <w:rPr>
                <w:rFonts w:ascii="Times New Roman" w:eastAsia="Times New Roman" w:hAnsi="Times New Roman" w:cs="Times New Roman"/>
                <w:sz w:val="24"/>
                <w:szCs w:val="24"/>
                <w:lang w:val="pt-BR"/>
              </w:rPr>
              <w:t xml:space="preserve"> </w:t>
            </w:r>
            <w:r w:rsidRPr="002D079A">
              <w:rPr>
                <w:rFonts w:ascii="Times New Roman" w:eastAsia="Times New Roman" w:hAnsi="Times New Roman" w:cs="Times New Roman"/>
                <w:sz w:val="24"/>
                <w:szCs w:val="24"/>
                <w:lang w:val="pt-BR"/>
              </w:rPr>
              <w:t xml:space="preserve">cedarea voluntară/vânzarea de terenuri/mijloace de producție care sunt folosite în continuare în comun, </w:t>
            </w:r>
            <w:r w:rsidRPr="002D079A">
              <w:rPr>
                <w:rFonts w:ascii="Times New Roman" w:eastAsia="Times New Roman" w:hAnsi="Times New Roman" w:cs="Times New Roman"/>
                <w:iCs/>
                <w:sz w:val="24"/>
                <w:szCs w:val="24"/>
                <w:lang w:val="ro-RO"/>
              </w:rPr>
              <w:t xml:space="preserve">folosire de </w:t>
            </w:r>
            <w:proofErr w:type="spellStart"/>
            <w:r w:rsidRPr="002D079A">
              <w:rPr>
                <w:rFonts w:ascii="Times New Roman" w:eastAsia="Times New Roman" w:hAnsi="Times New Roman" w:cs="Times New Roman"/>
                <w:iCs/>
                <w:sz w:val="24"/>
                <w:szCs w:val="24"/>
                <w:lang w:val="ro-RO"/>
              </w:rPr>
              <w:t>utilităţi</w:t>
            </w:r>
            <w:proofErr w:type="spellEnd"/>
            <w:r w:rsidRPr="002D079A">
              <w:rPr>
                <w:rFonts w:ascii="Times New Roman" w:eastAsia="Times New Roman" w:hAnsi="Times New Roman" w:cs="Times New Roman"/>
                <w:iCs/>
                <w:sz w:val="24"/>
                <w:szCs w:val="24"/>
                <w:lang w:val="ro-RO"/>
              </w:rPr>
              <w:t xml:space="preserve"> în comun cu alte persoane fizice/juridice, fără contracte individuale de utilizare, prezintă contracte în care sunt identificate </w:t>
            </w:r>
            <w:proofErr w:type="spellStart"/>
            <w:r w:rsidRPr="002D079A">
              <w:rPr>
                <w:rFonts w:ascii="Times New Roman" w:eastAsia="Times New Roman" w:hAnsi="Times New Roman" w:cs="Times New Roman"/>
                <w:iCs/>
                <w:sz w:val="24"/>
                <w:szCs w:val="24"/>
                <w:lang w:val="ro-RO"/>
              </w:rPr>
              <w:t>neconcordanţe</w:t>
            </w:r>
            <w:proofErr w:type="spellEnd"/>
            <w:r w:rsidRPr="002D079A">
              <w:rPr>
                <w:rFonts w:ascii="Times New Roman" w:eastAsia="Times New Roman" w:hAnsi="Times New Roman" w:cs="Times New Roman"/>
                <w:iCs/>
                <w:sz w:val="24"/>
                <w:szCs w:val="24"/>
                <w:lang w:val="ro-RO"/>
              </w:rPr>
              <w:t xml:space="preserve"> în raport cu datele înscrise în program, create în mod voluntar în scopul </w:t>
            </w:r>
            <w:r w:rsidR="0001773E" w:rsidRPr="002D079A">
              <w:rPr>
                <w:rFonts w:ascii="Times New Roman" w:eastAsia="Times New Roman" w:hAnsi="Times New Roman" w:cs="Times New Roman"/>
                <w:iCs/>
                <w:sz w:val="24"/>
                <w:szCs w:val="24"/>
                <w:lang w:val="ro-RO"/>
              </w:rPr>
              <w:t>obține</w:t>
            </w:r>
            <w:r w:rsidRPr="002D079A">
              <w:rPr>
                <w:rFonts w:ascii="Times New Roman" w:eastAsia="Times New Roman" w:hAnsi="Times New Roman" w:cs="Times New Roman"/>
                <w:iCs/>
                <w:sz w:val="24"/>
                <w:szCs w:val="24"/>
                <w:lang w:val="ro-RO"/>
              </w:rPr>
              <w:t xml:space="preserve">rii unui avantaj inițial necuvenit (exemplu: contracte antedatate), </w:t>
            </w:r>
            <w:r w:rsidRPr="002D079A">
              <w:rPr>
                <w:rFonts w:ascii="Times New Roman" w:eastAsia="Times New Roman" w:hAnsi="Times New Roman" w:cs="Times New Roman"/>
                <w:bCs/>
                <w:iCs/>
                <w:sz w:val="24"/>
                <w:szCs w:val="24"/>
                <w:lang w:val="ro-RO"/>
              </w:rPr>
              <w:t>simularea circuitului documentelor financiar-contabile, prin prezentarea de facturi neînregistrate în contabilitate;</w:t>
            </w:r>
          </w:p>
          <w:p w14:paraId="7CBC041A"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bCs/>
                <w:iCs/>
                <w:sz w:val="24"/>
                <w:szCs w:val="24"/>
                <w:lang w:val="ro-RO"/>
              </w:rPr>
              <w:t>- achiziționarea de echipamente second-hand și prezentare acestora ca echipamente noi</w:t>
            </w:r>
            <w:r w:rsidRPr="002D079A">
              <w:rPr>
                <w:rFonts w:ascii="Times New Roman" w:eastAsia="Times New Roman" w:hAnsi="Times New Roman" w:cs="Times New Roman"/>
                <w:iCs/>
                <w:sz w:val="24"/>
                <w:szCs w:val="24"/>
                <w:lang w:val="ro-RO"/>
              </w:rPr>
              <w:t xml:space="preserve"> </w:t>
            </w:r>
            <w:r w:rsidRPr="002D079A">
              <w:rPr>
                <w:rFonts w:ascii="Times New Roman" w:eastAsia="Times New Roman" w:hAnsi="Times New Roman" w:cs="Times New Roman"/>
                <w:sz w:val="24"/>
                <w:szCs w:val="24"/>
                <w:lang w:val="pt-BR"/>
              </w:rPr>
              <w:t xml:space="preserve">)  </w:t>
            </w:r>
          </w:p>
        </w:tc>
      </w:tr>
      <w:tr w:rsidR="001553D4" w:rsidRPr="002D079A" w14:paraId="049275E6" w14:textId="77777777" w:rsidTr="00A30A0D">
        <w:trPr>
          <w:trHeight w:val="275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C61378"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rPr>
            </w:pPr>
            <w:r w:rsidRPr="002D079A">
              <w:rPr>
                <w:rFonts w:ascii="Times New Roman" w:eastAsia="Times New Roman" w:hAnsi="Times New Roman" w:cs="Times New Roman"/>
                <w:b/>
                <w:bCs/>
                <w:sz w:val="24"/>
                <w:szCs w:val="24"/>
              </w:rPr>
              <w:lastRenderedPageBreak/>
              <w:t>1c</w:t>
            </w:r>
          </w:p>
        </w:tc>
        <w:tc>
          <w:tcPr>
            <w:tcW w:w="3780" w:type="dxa"/>
            <w:tcBorders>
              <w:top w:val="single" w:sz="4" w:space="0" w:color="auto"/>
              <w:left w:val="nil"/>
              <w:bottom w:val="single" w:sz="4" w:space="0" w:color="auto"/>
              <w:right w:val="single" w:sz="4" w:space="0" w:color="auto"/>
            </w:tcBorders>
            <w:shd w:val="clear" w:color="auto" w:fill="FFFFFF" w:themeFill="background1"/>
            <w:vAlign w:val="center"/>
          </w:tcPr>
          <w:p w14:paraId="68E5A893"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lang w:val="pt-BR"/>
              </w:rPr>
            </w:pPr>
            <w:r w:rsidRPr="002D079A">
              <w:rPr>
                <w:rFonts w:ascii="Times New Roman" w:eastAsia="Times New Roman" w:hAnsi="Times New Roman" w:cs="Times New Roman"/>
                <w:b/>
                <w:bCs/>
                <w:sz w:val="24"/>
                <w:szCs w:val="24"/>
                <w:lang w:val="pt-BR"/>
              </w:rPr>
              <w:t>Măsuri luate în cazul confirmării creării de condiții artificiale</w:t>
            </w:r>
          </w:p>
        </w:tc>
        <w:tc>
          <w:tcPr>
            <w:tcW w:w="4660" w:type="dxa"/>
            <w:tcBorders>
              <w:top w:val="single" w:sz="4" w:space="0" w:color="auto"/>
              <w:left w:val="nil"/>
              <w:bottom w:val="single" w:sz="4" w:space="0" w:color="auto"/>
              <w:right w:val="single" w:sz="8" w:space="0" w:color="auto"/>
            </w:tcBorders>
            <w:shd w:val="clear" w:color="auto" w:fill="FFFFFF" w:themeFill="background1"/>
            <w:vAlign w:val="center"/>
          </w:tcPr>
          <w:p w14:paraId="4D810244" w14:textId="6ABA1A18" w:rsidR="00FB6EE4" w:rsidRPr="002D079A" w:rsidRDefault="00FB6EE4" w:rsidP="00CC61E0">
            <w:pPr>
              <w:tabs>
                <w:tab w:val="left" w:pos="709"/>
              </w:tabs>
              <w:spacing w:after="0" w:line="240" w:lineRule="auto"/>
              <w:jc w:val="both"/>
              <w:rPr>
                <w:rFonts w:ascii="Times New Roman" w:eastAsia="Times New Roman" w:hAnsi="Times New Roman" w:cs="Times New Roman"/>
                <w:b/>
                <w:sz w:val="24"/>
                <w:szCs w:val="24"/>
                <w:lang w:val="pt-BR"/>
              </w:rPr>
            </w:pPr>
            <w:r w:rsidRPr="002D079A">
              <w:rPr>
                <w:rFonts w:ascii="Times New Roman" w:eastAsia="Times New Roman" w:hAnsi="Times New Roman" w:cs="Times New Roman"/>
                <w:b/>
                <w:sz w:val="24"/>
                <w:szCs w:val="24"/>
                <w:lang w:val="pt-BR"/>
              </w:rPr>
              <w:t xml:space="preserve">În etapa de verificare a Cererii de </w:t>
            </w:r>
            <w:r w:rsidR="00775C08" w:rsidRPr="002D079A">
              <w:rPr>
                <w:rFonts w:ascii="Times New Roman" w:eastAsia="Times New Roman" w:hAnsi="Times New Roman" w:cs="Times New Roman"/>
                <w:b/>
                <w:sz w:val="24"/>
                <w:szCs w:val="24"/>
                <w:lang w:val="pt-BR"/>
              </w:rPr>
              <w:t>Finanțare</w:t>
            </w:r>
          </w:p>
          <w:p w14:paraId="6940D600" w14:textId="0087EE14" w:rsidR="00FB6EE4" w:rsidRPr="002D079A" w:rsidRDefault="00FB6EE4" w:rsidP="00E932F7">
            <w:pPr>
              <w:tabs>
                <w:tab w:val="left" w:pos="709"/>
              </w:tabs>
              <w:spacing w:after="0" w:line="240" w:lineRule="auto"/>
              <w:ind w:left="360"/>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Declararea Cererii de </w:t>
            </w:r>
            <w:r w:rsidR="00775C08" w:rsidRPr="002D079A">
              <w:rPr>
                <w:rFonts w:ascii="Times New Roman" w:eastAsia="Times New Roman" w:hAnsi="Times New Roman" w:cs="Times New Roman"/>
                <w:sz w:val="24"/>
                <w:szCs w:val="24"/>
                <w:lang w:val="pt-BR"/>
              </w:rPr>
              <w:t>Finanțare</w:t>
            </w:r>
            <w:r w:rsidRPr="002D079A">
              <w:rPr>
                <w:rFonts w:ascii="Times New Roman" w:eastAsia="Times New Roman" w:hAnsi="Times New Roman" w:cs="Times New Roman"/>
                <w:sz w:val="24"/>
                <w:szCs w:val="24"/>
                <w:lang w:val="pt-BR"/>
              </w:rPr>
              <w:t xml:space="preserve"> ca fiind neeligibilă. </w:t>
            </w:r>
          </w:p>
          <w:p w14:paraId="775E9C08" w14:textId="77777777" w:rsidR="00FB6EE4" w:rsidRPr="002D079A" w:rsidRDefault="00FB6EE4" w:rsidP="00CC61E0">
            <w:pPr>
              <w:tabs>
                <w:tab w:val="left" w:pos="709"/>
              </w:tabs>
              <w:spacing w:after="0" w:line="240" w:lineRule="auto"/>
              <w:ind w:left="360"/>
              <w:jc w:val="both"/>
              <w:rPr>
                <w:rFonts w:ascii="Times New Roman" w:eastAsia="Times New Roman" w:hAnsi="Times New Roman" w:cs="Times New Roman"/>
                <w:b/>
                <w:sz w:val="24"/>
                <w:szCs w:val="24"/>
                <w:lang w:val="pt-BR"/>
              </w:rPr>
            </w:pPr>
            <w:r w:rsidRPr="002D079A">
              <w:rPr>
                <w:rFonts w:ascii="Times New Roman" w:eastAsia="Times New Roman" w:hAnsi="Times New Roman" w:cs="Times New Roman"/>
                <w:sz w:val="24"/>
                <w:szCs w:val="24"/>
                <w:lang w:val="pt-BR"/>
              </w:rPr>
              <w:t xml:space="preserve"> </w:t>
            </w:r>
            <w:r w:rsidRPr="002D079A">
              <w:rPr>
                <w:rFonts w:ascii="Times New Roman" w:eastAsia="Times New Roman" w:hAnsi="Times New Roman" w:cs="Times New Roman"/>
                <w:b/>
                <w:sz w:val="24"/>
                <w:szCs w:val="24"/>
                <w:lang w:val="pt-BR"/>
              </w:rPr>
              <w:t>În etapa de verificare a Cererilor de plată</w:t>
            </w:r>
          </w:p>
          <w:p w14:paraId="0394DD8A" w14:textId="4920F464" w:rsidR="00FB6EE4" w:rsidRPr="002D079A" w:rsidRDefault="004E3AC6" w:rsidP="00CC61E0">
            <w:pPr>
              <w:tabs>
                <w:tab w:val="left" w:pos="709"/>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respingerea</w:t>
            </w:r>
            <w:r w:rsidR="00FB6EE4" w:rsidRPr="002D079A">
              <w:rPr>
                <w:rFonts w:ascii="Times New Roman" w:eastAsia="Times New Roman" w:hAnsi="Times New Roman" w:cs="Times New Roman"/>
                <w:sz w:val="24"/>
                <w:szCs w:val="24"/>
                <w:lang w:val="pt-BR"/>
              </w:rPr>
              <w:t xml:space="preserve"> Cererii de </w:t>
            </w:r>
            <w:r w:rsidR="00775C08" w:rsidRPr="002D079A">
              <w:rPr>
                <w:rFonts w:ascii="Times New Roman" w:eastAsia="Times New Roman" w:hAnsi="Times New Roman" w:cs="Times New Roman"/>
                <w:sz w:val="24"/>
                <w:szCs w:val="24"/>
                <w:lang w:val="pt-BR"/>
              </w:rPr>
              <w:t>Finanțare</w:t>
            </w:r>
            <w:r w:rsidR="00FB6EE4" w:rsidRPr="002D079A">
              <w:rPr>
                <w:rFonts w:ascii="Times New Roman" w:eastAsia="Times New Roman" w:hAnsi="Times New Roman" w:cs="Times New Roman"/>
                <w:sz w:val="24"/>
                <w:szCs w:val="24"/>
                <w:lang w:val="pt-BR"/>
              </w:rPr>
              <w:t xml:space="preserve">, </w:t>
            </w:r>
            <w:r w:rsidR="00E03324" w:rsidRPr="002D079A">
              <w:rPr>
                <w:rFonts w:ascii="Times New Roman" w:eastAsia="Times New Roman" w:hAnsi="Times New Roman" w:cs="Times New Roman"/>
                <w:sz w:val="24"/>
                <w:szCs w:val="24"/>
                <w:lang w:val="pt-BR"/>
              </w:rPr>
              <w:t xml:space="preserve">comunicarea încetării efectelor </w:t>
            </w:r>
            <w:r w:rsidR="00FB6EE4" w:rsidRPr="002D079A">
              <w:rPr>
                <w:rFonts w:ascii="Times New Roman" w:eastAsia="Times New Roman" w:hAnsi="Times New Roman" w:cs="Times New Roman"/>
                <w:sz w:val="24"/>
                <w:szCs w:val="24"/>
                <w:lang w:val="pt-BR"/>
              </w:rPr>
              <w:t xml:space="preserve">Deciziei de </w:t>
            </w:r>
            <w:r w:rsidR="00775C08" w:rsidRPr="002D079A">
              <w:rPr>
                <w:rFonts w:ascii="Times New Roman" w:eastAsia="Times New Roman" w:hAnsi="Times New Roman" w:cs="Times New Roman"/>
                <w:sz w:val="24"/>
                <w:szCs w:val="24"/>
                <w:lang w:val="pt-BR"/>
              </w:rPr>
              <w:t>finanțare</w:t>
            </w:r>
            <w:r w:rsidR="00FB6EE4" w:rsidRPr="002D079A">
              <w:rPr>
                <w:rFonts w:ascii="Times New Roman" w:eastAsia="Times New Roman" w:hAnsi="Times New Roman" w:cs="Times New Roman"/>
                <w:sz w:val="24"/>
                <w:szCs w:val="24"/>
                <w:lang w:val="pt-BR"/>
              </w:rPr>
              <w:t>, constituirea unui debit (dacă este cazul) pentru recuperarea eventualelor tranșe de plată anterioare sau de plată efectuate în avans.</w:t>
            </w:r>
          </w:p>
          <w:p w14:paraId="0103A9B7"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sz w:val="24"/>
                <w:szCs w:val="24"/>
                <w:lang w:val="pt-BR"/>
              </w:rPr>
            </w:pPr>
          </w:p>
        </w:tc>
      </w:tr>
      <w:tr w:rsidR="001553D4" w:rsidRPr="002D079A" w14:paraId="233E749F" w14:textId="77777777" w:rsidTr="00A30A0D">
        <w:trPr>
          <w:trHeight w:val="112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07E41" w14:textId="30B37432" w:rsidR="00FB6EE4" w:rsidRPr="002D079A" w:rsidRDefault="00930A33" w:rsidP="00CC61E0">
            <w:pPr>
              <w:tabs>
                <w:tab w:val="left" w:pos="709"/>
              </w:tabs>
              <w:spacing w:after="0" w:line="240" w:lineRule="auto"/>
              <w:jc w:val="both"/>
              <w:rPr>
                <w:rFonts w:ascii="Times New Roman" w:eastAsia="Times New Roman" w:hAnsi="Times New Roman" w:cs="Times New Roman"/>
                <w:b/>
                <w:bCs/>
                <w:sz w:val="24"/>
                <w:szCs w:val="24"/>
              </w:rPr>
            </w:pPr>
            <w:r w:rsidRPr="002D079A">
              <w:rPr>
                <w:rFonts w:ascii="Times New Roman" w:eastAsia="Times New Roman" w:hAnsi="Times New Roman" w:cs="Times New Roman"/>
                <w:b/>
                <w:bCs/>
                <w:sz w:val="24"/>
                <w:szCs w:val="24"/>
              </w:rPr>
              <w:t>2</w:t>
            </w:r>
          </w:p>
        </w:tc>
        <w:tc>
          <w:tcPr>
            <w:tcW w:w="37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385F8D"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u w:val="single"/>
                <w:lang w:val="ro-RO"/>
              </w:rPr>
            </w:pPr>
            <w:r w:rsidRPr="002D079A">
              <w:rPr>
                <w:rFonts w:ascii="Times New Roman" w:eastAsia="Times New Roman" w:hAnsi="Times New Roman" w:cs="Times New Roman"/>
                <w:b/>
                <w:bCs/>
                <w:sz w:val="24"/>
                <w:szCs w:val="24"/>
                <w:u w:val="single"/>
                <w:lang w:val="ro-RO"/>
              </w:rPr>
              <w:t xml:space="preserve">Avantaj vizat: </w:t>
            </w:r>
          </w:p>
          <w:p w14:paraId="7DB67930" w14:textId="104C75AD"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lang w:val="fr-FR"/>
              </w:rPr>
            </w:pPr>
            <w:proofErr w:type="spellStart"/>
            <w:proofErr w:type="gramStart"/>
            <w:r w:rsidRPr="002D079A">
              <w:rPr>
                <w:rFonts w:ascii="Times New Roman" w:eastAsia="Times New Roman" w:hAnsi="Times New Roman" w:cs="Times New Roman"/>
                <w:b/>
                <w:bCs/>
                <w:sz w:val="24"/>
                <w:szCs w:val="24"/>
                <w:lang w:val="fr-FR"/>
              </w:rPr>
              <w:t>Criteriu</w:t>
            </w:r>
            <w:proofErr w:type="spellEnd"/>
            <w:r w:rsidRPr="002D079A">
              <w:rPr>
                <w:rFonts w:ascii="Times New Roman" w:eastAsia="Times New Roman" w:hAnsi="Times New Roman" w:cs="Times New Roman"/>
                <w:b/>
                <w:bCs/>
                <w:sz w:val="24"/>
                <w:szCs w:val="24"/>
                <w:lang w:val="fr-FR"/>
              </w:rPr>
              <w:t>:</w:t>
            </w:r>
            <w:proofErr w:type="gramEnd"/>
            <w:r w:rsidRPr="002D079A">
              <w:rPr>
                <w:rFonts w:ascii="Times New Roman" w:eastAsia="Times New Roman" w:hAnsi="Times New Roman" w:cs="Times New Roman"/>
                <w:b/>
                <w:bCs/>
                <w:sz w:val="24"/>
                <w:szCs w:val="24"/>
                <w:lang w:val="fr-FR"/>
              </w:rPr>
              <w:t xml:space="preserve"> </w:t>
            </w:r>
            <w:proofErr w:type="spellStart"/>
            <w:r w:rsidRPr="002D079A">
              <w:rPr>
                <w:rFonts w:ascii="Times New Roman" w:eastAsia="Times New Roman" w:hAnsi="Times New Roman" w:cs="Times New Roman"/>
                <w:b/>
                <w:bCs/>
                <w:sz w:val="24"/>
                <w:szCs w:val="24"/>
                <w:lang w:val="fr-FR"/>
              </w:rPr>
              <w:t>accesul</w:t>
            </w:r>
            <w:proofErr w:type="spellEnd"/>
            <w:r w:rsidRPr="002D079A">
              <w:rPr>
                <w:rFonts w:ascii="Times New Roman" w:eastAsia="Times New Roman" w:hAnsi="Times New Roman" w:cs="Times New Roman"/>
                <w:b/>
                <w:bCs/>
                <w:sz w:val="24"/>
                <w:szCs w:val="24"/>
                <w:lang w:val="fr-FR"/>
              </w:rPr>
              <w:t xml:space="preserve"> la </w:t>
            </w:r>
            <w:proofErr w:type="spellStart"/>
            <w:r w:rsidR="00775C08" w:rsidRPr="002D079A">
              <w:rPr>
                <w:rFonts w:ascii="Times New Roman" w:eastAsia="Times New Roman" w:hAnsi="Times New Roman" w:cs="Times New Roman"/>
                <w:b/>
                <w:bCs/>
                <w:sz w:val="24"/>
                <w:szCs w:val="24"/>
                <w:lang w:val="fr-FR"/>
              </w:rPr>
              <w:t>finanțare</w:t>
            </w:r>
            <w:proofErr w:type="spellEnd"/>
            <w:r w:rsidRPr="002D079A">
              <w:rPr>
                <w:rFonts w:ascii="Times New Roman" w:eastAsia="Times New Roman" w:hAnsi="Times New Roman" w:cs="Times New Roman"/>
                <w:b/>
                <w:bCs/>
                <w:sz w:val="24"/>
                <w:szCs w:val="24"/>
                <w:lang w:val="fr-FR"/>
              </w:rPr>
              <w:t xml:space="preserve"> </w:t>
            </w:r>
          </w:p>
        </w:tc>
        <w:tc>
          <w:tcPr>
            <w:tcW w:w="4660" w:type="dxa"/>
            <w:tcBorders>
              <w:top w:val="single" w:sz="4" w:space="0" w:color="auto"/>
              <w:left w:val="nil"/>
              <w:bottom w:val="single" w:sz="4" w:space="0" w:color="auto"/>
              <w:right w:val="single" w:sz="8" w:space="0" w:color="auto"/>
            </w:tcBorders>
            <w:shd w:val="clear" w:color="auto" w:fill="FFFFFF" w:themeFill="background1"/>
            <w:vAlign w:val="center"/>
            <w:hideMark/>
          </w:tcPr>
          <w:p w14:paraId="165830A1" w14:textId="604B1D0D" w:rsidR="00930A33" w:rsidRPr="002D079A" w:rsidRDefault="00FB6EE4" w:rsidP="00CC61E0">
            <w:pPr>
              <w:tabs>
                <w:tab w:val="left" w:pos="709"/>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 </w:t>
            </w:r>
            <w:r w:rsidR="00930A33" w:rsidRPr="002D079A">
              <w:rPr>
                <w:rFonts w:ascii="Times New Roman" w:eastAsia="Times New Roman" w:hAnsi="Times New Roman" w:cs="Times New Roman"/>
                <w:sz w:val="24"/>
                <w:szCs w:val="24"/>
                <w:lang w:val="pt-BR"/>
              </w:rPr>
              <w:t xml:space="preserve">Un solicitant poate depune o singura cerere de </w:t>
            </w:r>
            <w:r w:rsidR="00775C08" w:rsidRPr="002D079A">
              <w:rPr>
                <w:rFonts w:ascii="Times New Roman" w:eastAsia="Times New Roman" w:hAnsi="Times New Roman" w:cs="Times New Roman"/>
                <w:sz w:val="24"/>
                <w:szCs w:val="24"/>
                <w:lang w:val="pt-BR"/>
              </w:rPr>
              <w:t>finanțare</w:t>
            </w:r>
            <w:r w:rsidR="00930A33" w:rsidRPr="002D079A">
              <w:rPr>
                <w:rFonts w:ascii="Times New Roman" w:eastAsia="Times New Roman" w:hAnsi="Times New Roman" w:cs="Times New Roman"/>
                <w:sz w:val="24"/>
                <w:szCs w:val="24"/>
                <w:lang w:val="pt-BR"/>
              </w:rPr>
              <w:t xml:space="preserve"> per interventie.</w:t>
            </w:r>
          </w:p>
          <w:p w14:paraId="58D99905" w14:textId="3CA66632" w:rsidR="00930A33" w:rsidRPr="002D079A" w:rsidRDefault="00FB6EE4" w:rsidP="00CC61E0">
            <w:pPr>
              <w:tabs>
                <w:tab w:val="left" w:pos="709"/>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Solicitantul nu beneficiaza de </w:t>
            </w:r>
            <w:r w:rsidR="00775C08" w:rsidRPr="002D079A">
              <w:rPr>
                <w:rFonts w:ascii="Times New Roman" w:eastAsia="Times New Roman" w:hAnsi="Times New Roman" w:cs="Times New Roman"/>
                <w:sz w:val="24"/>
                <w:szCs w:val="24"/>
                <w:lang w:val="pt-BR"/>
              </w:rPr>
              <w:t>finanțare</w:t>
            </w:r>
            <w:r w:rsidRPr="002D079A">
              <w:rPr>
                <w:rFonts w:ascii="Times New Roman" w:eastAsia="Times New Roman" w:hAnsi="Times New Roman" w:cs="Times New Roman"/>
                <w:sz w:val="24"/>
                <w:szCs w:val="24"/>
                <w:lang w:val="pt-BR"/>
              </w:rPr>
              <w:t xml:space="preserve"> din fonduri europene prin alte interventii</w:t>
            </w:r>
            <w:r w:rsidR="00930A33" w:rsidRPr="002D079A">
              <w:rPr>
                <w:rFonts w:ascii="Times New Roman" w:eastAsia="Times New Roman" w:hAnsi="Times New Roman" w:cs="Times New Roman"/>
                <w:sz w:val="24"/>
                <w:szCs w:val="24"/>
                <w:lang w:val="pt-BR"/>
              </w:rPr>
              <w:t>.</w:t>
            </w:r>
            <w:r w:rsidRPr="002D079A">
              <w:rPr>
                <w:rFonts w:ascii="Times New Roman" w:eastAsia="Times New Roman" w:hAnsi="Times New Roman" w:cs="Times New Roman"/>
                <w:sz w:val="24"/>
                <w:szCs w:val="24"/>
                <w:lang w:val="pt-BR"/>
              </w:rPr>
              <w:t xml:space="preserve"> </w:t>
            </w:r>
            <w:r w:rsidR="00930A33" w:rsidRPr="002D079A">
              <w:rPr>
                <w:rFonts w:ascii="Times New Roman" w:eastAsia="Times New Roman" w:hAnsi="Times New Roman" w:cs="Times New Roman"/>
                <w:sz w:val="24"/>
                <w:szCs w:val="24"/>
                <w:lang w:val="pt-BR"/>
              </w:rPr>
              <w:t xml:space="preserve"> </w:t>
            </w:r>
          </w:p>
          <w:p w14:paraId="5C5425E4" w14:textId="18874463" w:rsidR="00FB6EE4" w:rsidRPr="002D079A" w:rsidRDefault="00FB6EE4" w:rsidP="00CC61E0">
            <w:pPr>
              <w:tabs>
                <w:tab w:val="left" w:pos="709"/>
              </w:tabs>
              <w:spacing w:after="0" w:line="240" w:lineRule="auto"/>
              <w:jc w:val="both"/>
              <w:rPr>
                <w:rFonts w:ascii="Times New Roman" w:eastAsia="Times New Roman" w:hAnsi="Times New Roman" w:cs="Times New Roman"/>
                <w:sz w:val="24"/>
                <w:szCs w:val="24"/>
                <w:lang w:val="pt-BR"/>
              </w:rPr>
            </w:pPr>
          </w:p>
        </w:tc>
      </w:tr>
      <w:tr w:rsidR="001553D4" w:rsidRPr="002D079A" w14:paraId="3DBE6523" w14:textId="77777777" w:rsidTr="00A30A0D">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CB49B" w14:textId="66FF3BFA" w:rsidR="00FB6EE4" w:rsidRPr="002D079A" w:rsidRDefault="00930A33" w:rsidP="00CC61E0">
            <w:pPr>
              <w:tabs>
                <w:tab w:val="left" w:pos="709"/>
              </w:tabs>
              <w:spacing w:after="0" w:line="240" w:lineRule="auto"/>
              <w:jc w:val="both"/>
              <w:rPr>
                <w:rFonts w:ascii="Times New Roman" w:eastAsia="Times New Roman" w:hAnsi="Times New Roman" w:cs="Times New Roman"/>
                <w:b/>
                <w:bCs/>
                <w:sz w:val="24"/>
                <w:szCs w:val="24"/>
              </w:rPr>
            </w:pPr>
            <w:r w:rsidRPr="002D079A">
              <w:rPr>
                <w:rFonts w:ascii="Times New Roman" w:eastAsia="Times New Roman" w:hAnsi="Times New Roman" w:cs="Times New Roman"/>
                <w:b/>
                <w:bCs/>
                <w:sz w:val="24"/>
                <w:szCs w:val="24"/>
              </w:rPr>
              <w:t>2</w:t>
            </w:r>
            <w:r w:rsidR="00FB6EE4" w:rsidRPr="002D079A">
              <w:rPr>
                <w:rFonts w:ascii="Times New Roman" w:eastAsia="Times New Roman" w:hAnsi="Times New Roman" w:cs="Times New Roman"/>
                <w:b/>
                <w:bCs/>
                <w:sz w:val="24"/>
                <w:szCs w:val="24"/>
              </w:rPr>
              <w:t>a</w:t>
            </w:r>
          </w:p>
        </w:tc>
        <w:tc>
          <w:tcPr>
            <w:tcW w:w="3780" w:type="dxa"/>
            <w:tcBorders>
              <w:top w:val="nil"/>
              <w:left w:val="nil"/>
              <w:bottom w:val="single" w:sz="4" w:space="0" w:color="auto"/>
              <w:right w:val="single" w:sz="4" w:space="0" w:color="auto"/>
            </w:tcBorders>
            <w:shd w:val="clear" w:color="auto" w:fill="FFFFFF" w:themeFill="background1"/>
            <w:vAlign w:val="center"/>
            <w:hideMark/>
          </w:tcPr>
          <w:p w14:paraId="387964AB" w14:textId="3B187CC1"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lang w:val="fr-FR"/>
              </w:rPr>
            </w:pPr>
            <w:proofErr w:type="spellStart"/>
            <w:r w:rsidRPr="002D079A">
              <w:rPr>
                <w:rFonts w:ascii="Times New Roman" w:eastAsia="Times New Roman" w:hAnsi="Times New Roman" w:cs="Times New Roman"/>
                <w:b/>
                <w:bCs/>
                <w:sz w:val="24"/>
                <w:szCs w:val="24"/>
                <w:lang w:val="fr-FR"/>
              </w:rPr>
              <w:t>Premisă</w:t>
            </w:r>
            <w:proofErr w:type="spellEnd"/>
            <w:r w:rsidRPr="002D079A">
              <w:rPr>
                <w:rFonts w:ascii="Times New Roman" w:eastAsia="Times New Roman" w:hAnsi="Times New Roman" w:cs="Times New Roman"/>
                <w:b/>
                <w:bCs/>
                <w:sz w:val="24"/>
                <w:szCs w:val="24"/>
                <w:lang w:val="fr-FR"/>
              </w:rPr>
              <w:t xml:space="preserve"> </w:t>
            </w:r>
            <w:proofErr w:type="gramStart"/>
            <w:r w:rsidRPr="002D079A">
              <w:rPr>
                <w:rFonts w:ascii="Times New Roman" w:eastAsia="Times New Roman" w:hAnsi="Times New Roman" w:cs="Times New Roman"/>
                <w:b/>
                <w:bCs/>
                <w:sz w:val="24"/>
                <w:szCs w:val="24"/>
                <w:lang w:val="fr-FR"/>
              </w:rPr>
              <w:t xml:space="preserve">de  </w:t>
            </w:r>
            <w:proofErr w:type="spellStart"/>
            <w:r w:rsidRPr="002D079A">
              <w:rPr>
                <w:rFonts w:ascii="Times New Roman" w:eastAsia="Times New Roman" w:hAnsi="Times New Roman" w:cs="Times New Roman"/>
                <w:b/>
                <w:bCs/>
                <w:sz w:val="24"/>
                <w:szCs w:val="24"/>
                <w:lang w:val="fr-FR"/>
              </w:rPr>
              <w:t>creare</w:t>
            </w:r>
            <w:proofErr w:type="spellEnd"/>
            <w:proofErr w:type="gramEnd"/>
            <w:r w:rsidRPr="002D079A">
              <w:rPr>
                <w:rFonts w:ascii="Times New Roman" w:eastAsia="Times New Roman" w:hAnsi="Times New Roman" w:cs="Times New Roman"/>
                <w:b/>
                <w:bCs/>
                <w:sz w:val="24"/>
                <w:szCs w:val="24"/>
                <w:lang w:val="fr-FR"/>
              </w:rPr>
              <w:t xml:space="preserve"> </w:t>
            </w:r>
            <w:proofErr w:type="spellStart"/>
            <w:r w:rsidR="00A80D7E" w:rsidRPr="002D079A">
              <w:rPr>
                <w:rFonts w:ascii="Times New Roman" w:eastAsia="Times New Roman" w:hAnsi="Times New Roman" w:cs="Times New Roman"/>
                <w:b/>
                <w:bCs/>
                <w:sz w:val="24"/>
                <w:szCs w:val="24"/>
                <w:lang w:val="fr-FR"/>
              </w:rPr>
              <w:t>c</w:t>
            </w:r>
            <w:r w:rsidRPr="002D079A">
              <w:rPr>
                <w:rFonts w:ascii="Times New Roman" w:eastAsia="Times New Roman" w:hAnsi="Times New Roman" w:cs="Times New Roman"/>
                <w:b/>
                <w:bCs/>
                <w:sz w:val="24"/>
                <w:szCs w:val="24"/>
                <w:lang w:val="fr-FR"/>
              </w:rPr>
              <w:t>ondiții</w:t>
            </w:r>
            <w:proofErr w:type="spellEnd"/>
            <w:r w:rsidRPr="002D079A">
              <w:rPr>
                <w:rFonts w:ascii="Times New Roman" w:eastAsia="Times New Roman" w:hAnsi="Times New Roman" w:cs="Times New Roman"/>
                <w:b/>
                <w:bCs/>
                <w:sz w:val="24"/>
                <w:szCs w:val="24"/>
                <w:lang w:val="fr-FR"/>
              </w:rPr>
              <w:t xml:space="preserve"> </w:t>
            </w:r>
            <w:proofErr w:type="spellStart"/>
            <w:r w:rsidRPr="002D079A">
              <w:rPr>
                <w:rFonts w:ascii="Times New Roman" w:eastAsia="Times New Roman" w:hAnsi="Times New Roman" w:cs="Times New Roman"/>
                <w:b/>
                <w:bCs/>
                <w:sz w:val="24"/>
                <w:szCs w:val="24"/>
                <w:lang w:val="fr-FR"/>
              </w:rPr>
              <w:t>artificiale</w:t>
            </w:r>
            <w:proofErr w:type="spellEnd"/>
          </w:p>
        </w:tc>
        <w:tc>
          <w:tcPr>
            <w:tcW w:w="4660" w:type="dxa"/>
            <w:tcBorders>
              <w:top w:val="nil"/>
              <w:left w:val="nil"/>
              <w:bottom w:val="single" w:sz="4" w:space="0" w:color="auto"/>
              <w:right w:val="single" w:sz="8" w:space="0" w:color="auto"/>
            </w:tcBorders>
            <w:shd w:val="clear" w:color="auto" w:fill="FFFFFF" w:themeFill="background1"/>
            <w:vAlign w:val="center"/>
            <w:hideMark/>
          </w:tcPr>
          <w:p w14:paraId="2417BD1A" w14:textId="56AB6A46" w:rsidR="00FB6EE4" w:rsidRPr="002D079A" w:rsidRDefault="00FB6EE4" w:rsidP="00CC61E0">
            <w:pPr>
              <w:tabs>
                <w:tab w:val="left" w:pos="709"/>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Asociatul/acționarul unic/majoritar este asociat/actionar unic sau majoritar la o altă societate care a  depus cerere  de </w:t>
            </w:r>
            <w:r w:rsidR="00775C08" w:rsidRPr="002D079A">
              <w:rPr>
                <w:rFonts w:ascii="Times New Roman" w:eastAsia="Times New Roman" w:hAnsi="Times New Roman" w:cs="Times New Roman"/>
                <w:sz w:val="24"/>
                <w:szCs w:val="24"/>
                <w:lang w:val="pt-BR"/>
              </w:rPr>
              <w:t>finanțare</w:t>
            </w:r>
            <w:r w:rsidRPr="002D079A">
              <w:rPr>
                <w:rFonts w:ascii="Times New Roman" w:eastAsia="Times New Roman" w:hAnsi="Times New Roman" w:cs="Times New Roman"/>
                <w:sz w:val="24"/>
                <w:szCs w:val="24"/>
                <w:lang w:val="pt-BR"/>
              </w:rPr>
              <w:t xml:space="preserve"> pentru </w:t>
            </w:r>
            <w:r w:rsidR="007D35E7" w:rsidRPr="002D079A">
              <w:rPr>
                <w:rFonts w:ascii="Times New Roman" w:hAnsi="Times New Roman" w:cs="Times New Roman"/>
                <w:sz w:val="24"/>
                <w:szCs w:val="24"/>
                <w:lang w:val="pt-BR"/>
              </w:rPr>
              <w:t>investiți</w:t>
            </w:r>
            <w:r w:rsidRPr="002D079A">
              <w:rPr>
                <w:rFonts w:ascii="Times New Roman" w:hAnsi="Times New Roman" w:cs="Times New Roman"/>
                <w:sz w:val="24"/>
                <w:szCs w:val="24"/>
                <w:lang w:val="pt-BR"/>
              </w:rPr>
              <w:t>i similare din alte fonduri</w:t>
            </w:r>
          </w:p>
        </w:tc>
      </w:tr>
      <w:tr w:rsidR="001553D4" w:rsidRPr="002D079A" w14:paraId="13F97BCD" w14:textId="77777777" w:rsidTr="00A30A0D">
        <w:trPr>
          <w:trHeight w:val="62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CF9F" w14:textId="483E512D" w:rsidR="00FB6EE4" w:rsidRPr="002D079A" w:rsidRDefault="00930A33" w:rsidP="00CC61E0">
            <w:pPr>
              <w:tabs>
                <w:tab w:val="left" w:pos="709"/>
              </w:tabs>
              <w:spacing w:after="0" w:line="240" w:lineRule="auto"/>
              <w:jc w:val="both"/>
              <w:rPr>
                <w:rFonts w:ascii="Times New Roman" w:eastAsia="Times New Roman" w:hAnsi="Times New Roman" w:cs="Times New Roman"/>
                <w:b/>
                <w:bCs/>
                <w:sz w:val="24"/>
                <w:szCs w:val="24"/>
              </w:rPr>
            </w:pPr>
            <w:r w:rsidRPr="002D079A">
              <w:rPr>
                <w:rFonts w:ascii="Times New Roman" w:eastAsia="Times New Roman" w:hAnsi="Times New Roman" w:cs="Times New Roman"/>
                <w:b/>
                <w:bCs/>
                <w:sz w:val="24"/>
                <w:szCs w:val="24"/>
              </w:rPr>
              <w:t>2</w:t>
            </w:r>
            <w:r w:rsidR="00FB6EE4" w:rsidRPr="002D079A">
              <w:rPr>
                <w:rFonts w:ascii="Times New Roman" w:eastAsia="Times New Roman" w:hAnsi="Times New Roman" w:cs="Times New Roman"/>
                <w:b/>
                <w:bCs/>
                <w:sz w:val="24"/>
                <w:szCs w:val="24"/>
              </w:rPr>
              <w:t>b</w:t>
            </w:r>
          </w:p>
        </w:tc>
        <w:tc>
          <w:tcPr>
            <w:tcW w:w="37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3BF3C9"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lang w:val="pt-BR"/>
              </w:rPr>
            </w:pPr>
            <w:r w:rsidRPr="002D079A">
              <w:rPr>
                <w:rFonts w:ascii="Times New Roman" w:eastAsia="Times New Roman" w:hAnsi="Times New Roman" w:cs="Times New Roman"/>
                <w:b/>
                <w:bCs/>
                <w:sz w:val="24"/>
                <w:szCs w:val="24"/>
                <w:lang w:val="pt-BR"/>
              </w:rPr>
              <w:t>Stare de fapt care indica o suspiciune de creare de condiții artificiale</w:t>
            </w:r>
          </w:p>
        </w:tc>
        <w:tc>
          <w:tcPr>
            <w:tcW w:w="46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042483" w14:textId="0918DEAB" w:rsidR="00FB6EE4" w:rsidRPr="002D079A" w:rsidRDefault="00930A33" w:rsidP="00CC61E0">
            <w:pPr>
              <w:tabs>
                <w:tab w:val="left" w:pos="709"/>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Sunt identificați </w:t>
            </w:r>
            <w:r w:rsidRPr="002D079A">
              <w:rPr>
                <w:rFonts w:ascii="Times New Roman" w:eastAsia="Times New Roman" w:hAnsi="Times New Roman" w:cs="Times New Roman"/>
                <w:b/>
                <w:sz w:val="24"/>
                <w:szCs w:val="24"/>
                <w:lang w:val="pt-BR"/>
              </w:rPr>
              <w:t>indicatori</w:t>
            </w:r>
            <w:r w:rsidRPr="002D079A">
              <w:rPr>
                <w:rFonts w:ascii="Times New Roman" w:eastAsia="Times New Roman" w:hAnsi="Times New Roman" w:cs="Times New Roman"/>
                <w:sz w:val="24"/>
                <w:szCs w:val="24"/>
                <w:lang w:val="pt-BR"/>
              </w:rPr>
              <w:t xml:space="preserve"> care conduc la concluzi</w:t>
            </w:r>
            <w:r w:rsidRPr="002D079A">
              <w:rPr>
                <w:rFonts w:ascii="Times New Roman" w:eastAsia="Times New Roman" w:hAnsi="Times New Roman" w:cs="Times New Roman"/>
                <w:bCs/>
                <w:sz w:val="24"/>
                <w:szCs w:val="24"/>
                <w:lang w:val="pt-BR"/>
              </w:rPr>
              <w:t>a</w:t>
            </w:r>
            <w:r w:rsidRPr="002D079A">
              <w:rPr>
                <w:rFonts w:ascii="Times New Roman" w:eastAsia="Times New Roman" w:hAnsi="Times New Roman" w:cs="Times New Roman"/>
                <w:b/>
                <w:bCs/>
                <w:sz w:val="24"/>
                <w:szCs w:val="24"/>
                <w:lang w:val="pt-BR"/>
              </w:rPr>
              <w:t xml:space="preserve"> că au fost depuse </w:t>
            </w:r>
            <w:r w:rsidRPr="002D079A">
              <w:rPr>
                <w:rFonts w:ascii="Times New Roman" w:eastAsia="Times New Roman" w:hAnsi="Times New Roman" w:cs="Times New Roman"/>
                <w:sz w:val="24"/>
                <w:szCs w:val="24"/>
                <w:lang w:val="pt-BR"/>
              </w:rPr>
              <w:t xml:space="preserve">cereri  de </w:t>
            </w:r>
            <w:r w:rsidR="00775C08" w:rsidRPr="002D079A">
              <w:rPr>
                <w:rFonts w:ascii="Times New Roman" w:eastAsia="Times New Roman" w:hAnsi="Times New Roman" w:cs="Times New Roman"/>
                <w:sz w:val="24"/>
                <w:szCs w:val="24"/>
                <w:lang w:val="pt-BR"/>
              </w:rPr>
              <w:t>finanțare</w:t>
            </w:r>
            <w:r w:rsidRPr="002D079A">
              <w:rPr>
                <w:rFonts w:ascii="Times New Roman" w:eastAsia="Times New Roman" w:hAnsi="Times New Roman" w:cs="Times New Roman"/>
                <w:sz w:val="24"/>
                <w:szCs w:val="24"/>
                <w:lang w:val="pt-BR"/>
              </w:rPr>
              <w:t xml:space="preserve"> pentru </w:t>
            </w:r>
            <w:r w:rsidR="007D35E7" w:rsidRPr="002D079A">
              <w:rPr>
                <w:rFonts w:ascii="Times New Roman" w:hAnsi="Times New Roman" w:cs="Times New Roman"/>
                <w:sz w:val="24"/>
                <w:szCs w:val="24"/>
                <w:lang w:val="pt-BR"/>
              </w:rPr>
              <w:t>investiți</w:t>
            </w:r>
            <w:r w:rsidRPr="002D079A">
              <w:rPr>
                <w:rFonts w:ascii="Times New Roman" w:hAnsi="Times New Roman" w:cs="Times New Roman"/>
                <w:sz w:val="24"/>
                <w:szCs w:val="24"/>
                <w:lang w:val="pt-BR"/>
              </w:rPr>
              <w:t>i similare din alte fonduri.</w:t>
            </w:r>
          </w:p>
        </w:tc>
      </w:tr>
      <w:tr w:rsidR="001553D4" w:rsidRPr="002D079A" w14:paraId="03A0E9A8" w14:textId="77777777" w:rsidTr="00A30A0D">
        <w:trPr>
          <w:trHeight w:val="99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50F2284" w14:textId="035775CB" w:rsidR="00FB6EE4" w:rsidRPr="002D079A" w:rsidRDefault="00930A33" w:rsidP="00CC61E0">
            <w:pPr>
              <w:tabs>
                <w:tab w:val="left" w:pos="709"/>
              </w:tabs>
              <w:spacing w:after="0" w:line="240" w:lineRule="auto"/>
              <w:jc w:val="both"/>
              <w:rPr>
                <w:rFonts w:ascii="Times New Roman" w:eastAsia="Times New Roman" w:hAnsi="Times New Roman" w:cs="Times New Roman"/>
                <w:b/>
                <w:bCs/>
                <w:sz w:val="24"/>
                <w:szCs w:val="24"/>
              </w:rPr>
            </w:pPr>
            <w:r w:rsidRPr="002D079A">
              <w:rPr>
                <w:rFonts w:ascii="Times New Roman" w:eastAsia="Times New Roman" w:hAnsi="Times New Roman" w:cs="Times New Roman"/>
                <w:b/>
                <w:bCs/>
                <w:sz w:val="24"/>
                <w:szCs w:val="24"/>
              </w:rPr>
              <w:lastRenderedPageBreak/>
              <w:t>2</w:t>
            </w:r>
            <w:r w:rsidR="00FB6EE4" w:rsidRPr="002D079A">
              <w:rPr>
                <w:rFonts w:ascii="Times New Roman" w:eastAsia="Times New Roman" w:hAnsi="Times New Roman" w:cs="Times New Roman"/>
                <w:b/>
                <w:bCs/>
                <w:sz w:val="24"/>
                <w:szCs w:val="24"/>
              </w:rPr>
              <w:t>c</w:t>
            </w:r>
          </w:p>
        </w:tc>
        <w:tc>
          <w:tcPr>
            <w:tcW w:w="3780" w:type="dxa"/>
            <w:tcBorders>
              <w:top w:val="single" w:sz="4" w:space="0" w:color="auto"/>
              <w:left w:val="nil"/>
              <w:bottom w:val="single" w:sz="4" w:space="0" w:color="auto"/>
              <w:right w:val="single" w:sz="4" w:space="0" w:color="auto"/>
            </w:tcBorders>
            <w:shd w:val="clear" w:color="auto" w:fill="FFFFFF" w:themeFill="background1"/>
            <w:vAlign w:val="center"/>
          </w:tcPr>
          <w:p w14:paraId="10AC00E4" w14:textId="77777777" w:rsidR="00FB6EE4" w:rsidRPr="002D079A" w:rsidRDefault="00FB6EE4" w:rsidP="00CC61E0">
            <w:pPr>
              <w:tabs>
                <w:tab w:val="left" w:pos="709"/>
              </w:tabs>
              <w:spacing w:after="0" w:line="240" w:lineRule="auto"/>
              <w:jc w:val="both"/>
              <w:rPr>
                <w:rFonts w:ascii="Times New Roman" w:eastAsia="Times New Roman" w:hAnsi="Times New Roman" w:cs="Times New Roman"/>
                <w:b/>
                <w:bCs/>
                <w:sz w:val="24"/>
                <w:szCs w:val="24"/>
                <w:lang w:val="pt-BR"/>
              </w:rPr>
            </w:pPr>
            <w:r w:rsidRPr="002D079A">
              <w:rPr>
                <w:rFonts w:ascii="Times New Roman" w:eastAsia="Times New Roman" w:hAnsi="Times New Roman" w:cs="Times New Roman"/>
                <w:b/>
                <w:bCs/>
                <w:sz w:val="24"/>
                <w:szCs w:val="24"/>
                <w:lang w:val="pt-BR"/>
              </w:rPr>
              <w:t>Măsuri luate în cazul confirmării creării de condiții artificiale</w:t>
            </w:r>
          </w:p>
        </w:tc>
        <w:tc>
          <w:tcPr>
            <w:tcW w:w="4660" w:type="dxa"/>
            <w:tcBorders>
              <w:top w:val="single" w:sz="4" w:space="0" w:color="auto"/>
              <w:left w:val="nil"/>
              <w:bottom w:val="single" w:sz="4" w:space="0" w:color="auto"/>
              <w:right w:val="single" w:sz="4" w:space="0" w:color="auto"/>
            </w:tcBorders>
            <w:shd w:val="clear" w:color="auto" w:fill="FFFFFF" w:themeFill="background1"/>
            <w:vAlign w:val="center"/>
          </w:tcPr>
          <w:p w14:paraId="31AAE3A0" w14:textId="1A22F46E" w:rsidR="00FB6EE4" w:rsidRPr="002D079A" w:rsidRDefault="00FB6EE4" w:rsidP="00CC61E0">
            <w:pPr>
              <w:pStyle w:val="ListParagraph"/>
              <w:numPr>
                <w:ilvl w:val="0"/>
                <w:numId w:val="29"/>
              </w:numPr>
              <w:tabs>
                <w:tab w:val="left" w:pos="709"/>
              </w:tabs>
              <w:spacing w:after="0" w:line="240" w:lineRule="auto"/>
              <w:jc w:val="both"/>
              <w:rPr>
                <w:rFonts w:ascii="Times New Roman" w:eastAsia="Times New Roman" w:hAnsi="Times New Roman" w:cs="Times New Roman"/>
                <w:b/>
                <w:sz w:val="24"/>
                <w:szCs w:val="24"/>
                <w:lang w:val="pt-BR"/>
              </w:rPr>
            </w:pPr>
            <w:r w:rsidRPr="002D079A">
              <w:rPr>
                <w:rFonts w:ascii="Times New Roman" w:eastAsia="Times New Roman" w:hAnsi="Times New Roman" w:cs="Times New Roman"/>
                <w:b/>
                <w:sz w:val="24"/>
                <w:szCs w:val="24"/>
                <w:lang w:val="pt-BR"/>
              </w:rPr>
              <w:t xml:space="preserve">În etapa de verificare a Cererii de </w:t>
            </w:r>
            <w:r w:rsidR="00775C08" w:rsidRPr="002D079A">
              <w:rPr>
                <w:rFonts w:ascii="Times New Roman" w:eastAsia="Times New Roman" w:hAnsi="Times New Roman" w:cs="Times New Roman"/>
                <w:b/>
                <w:sz w:val="24"/>
                <w:szCs w:val="24"/>
                <w:lang w:val="pt-BR"/>
              </w:rPr>
              <w:t>Finanțare</w:t>
            </w:r>
          </w:p>
          <w:p w14:paraId="03EB3ED4" w14:textId="4A07DD2D" w:rsidR="00FB6EE4" w:rsidRPr="002D079A" w:rsidRDefault="00FB6EE4" w:rsidP="00CC61E0">
            <w:pPr>
              <w:tabs>
                <w:tab w:val="left" w:pos="709"/>
              </w:tabs>
              <w:spacing w:after="0" w:line="240" w:lineRule="auto"/>
              <w:ind w:left="360"/>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Declararea Cererii de </w:t>
            </w:r>
            <w:r w:rsidR="00775C08" w:rsidRPr="002D079A">
              <w:rPr>
                <w:rFonts w:ascii="Times New Roman" w:eastAsia="Times New Roman" w:hAnsi="Times New Roman" w:cs="Times New Roman"/>
                <w:sz w:val="24"/>
                <w:szCs w:val="24"/>
                <w:lang w:val="pt-BR"/>
              </w:rPr>
              <w:t>Finanțare</w:t>
            </w:r>
            <w:r w:rsidRPr="002D079A">
              <w:rPr>
                <w:rFonts w:ascii="Times New Roman" w:eastAsia="Times New Roman" w:hAnsi="Times New Roman" w:cs="Times New Roman"/>
                <w:sz w:val="24"/>
                <w:szCs w:val="24"/>
                <w:lang w:val="pt-BR"/>
              </w:rPr>
              <w:t xml:space="preserve"> ca fiind neeligibilă.</w:t>
            </w:r>
          </w:p>
          <w:p w14:paraId="72D60C5A" w14:textId="77777777" w:rsidR="00FB6EE4" w:rsidRPr="002D079A" w:rsidRDefault="00FB6EE4" w:rsidP="00CC61E0">
            <w:pPr>
              <w:pStyle w:val="ListParagraph"/>
              <w:numPr>
                <w:ilvl w:val="0"/>
                <w:numId w:val="29"/>
              </w:numPr>
              <w:tabs>
                <w:tab w:val="left" w:pos="709"/>
              </w:tabs>
              <w:spacing w:after="0" w:line="240" w:lineRule="auto"/>
              <w:jc w:val="both"/>
              <w:rPr>
                <w:rFonts w:ascii="Times New Roman" w:eastAsia="Times New Roman" w:hAnsi="Times New Roman" w:cs="Times New Roman"/>
                <w:b/>
                <w:sz w:val="24"/>
                <w:szCs w:val="24"/>
                <w:lang w:val="pt-BR"/>
              </w:rPr>
            </w:pPr>
            <w:r w:rsidRPr="002D079A">
              <w:rPr>
                <w:rFonts w:ascii="Times New Roman" w:eastAsia="Times New Roman" w:hAnsi="Times New Roman" w:cs="Times New Roman"/>
                <w:b/>
                <w:sz w:val="24"/>
                <w:szCs w:val="24"/>
                <w:lang w:val="pt-BR"/>
              </w:rPr>
              <w:t>În etapa de verificare a cererilor de plată</w:t>
            </w:r>
          </w:p>
          <w:p w14:paraId="18A4C186" w14:textId="2D650599" w:rsidR="00FB6EE4" w:rsidRPr="002D079A" w:rsidRDefault="00930A33" w:rsidP="00CC61E0">
            <w:pPr>
              <w:tabs>
                <w:tab w:val="left" w:pos="709"/>
              </w:tabs>
              <w:spacing w:after="0" w:line="240" w:lineRule="auto"/>
              <w:ind w:left="360"/>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Respingerea</w:t>
            </w:r>
            <w:r w:rsidR="00FB6EE4" w:rsidRPr="002D079A">
              <w:rPr>
                <w:rFonts w:ascii="Times New Roman" w:eastAsia="Times New Roman" w:hAnsi="Times New Roman" w:cs="Times New Roman"/>
                <w:sz w:val="24"/>
                <w:szCs w:val="24"/>
                <w:lang w:val="pt-BR"/>
              </w:rPr>
              <w:t xml:space="preserve"> Cererii de </w:t>
            </w:r>
            <w:r w:rsidR="00775C08" w:rsidRPr="002D079A">
              <w:rPr>
                <w:rFonts w:ascii="Times New Roman" w:eastAsia="Times New Roman" w:hAnsi="Times New Roman" w:cs="Times New Roman"/>
                <w:sz w:val="24"/>
                <w:szCs w:val="24"/>
                <w:lang w:val="pt-BR"/>
              </w:rPr>
              <w:t>Finanțare</w:t>
            </w:r>
            <w:r w:rsidR="00FB6EE4" w:rsidRPr="002D079A">
              <w:rPr>
                <w:rFonts w:ascii="Times New Roman" w:eastAsia="Times New Roman" w:hAnsi="Times New Roman" w:cs="Times New Roman"/>
                <w:sz w:val="24"/>
                <w:szCs w:val="24"/>
                <w:lang w:val="pt-BR"/>
              </w:rPr>
              <w:t xml:space="preserve"> ca fiind neeligibilă, Rezilierea Deciziei de </w:t>
            </w:r>
            <w:r w:rsidR="00775C08" w:rsidRPr="002D079A">
              <w:rPr>
                <w:rFonts w:ascii="Times New Roman" w:eastAsia="Times New Roman" w:hAnsi="Times New Roman" w:cs="Times New Roman"/>
                <w:sz w:val="24"/>
                <w:szCs w:val="24"/>
                <w:lang w:val="pt-BR"/>
              </w:rPr>
              <w:t>finanțare</w:t>
            </w:r>
            <w:r w:rsidR="00FB6EE4" w:rsidRPr="002D079A">
              <w:rPr>
                <w:rFonts w:ascii="Times New Roman" w:eastAsia="Times New Roman" w:hAnsi="Times New Roman" w:cs="Times New Roman"/>
                <w:sz w:val="24"/>
                <w:szCs w:val="24"/>
                <w:lang w:val="pt-BR"/>
              </w:rPr>
              <w:t>, constituirea unui debit (dacă este cazul) pentru recuperarea eventualelor tranșe de plată anterioare sau de plata efectuate în avans.</w:t>
            </w:r>
          </w:p>
        </w:tc>
      </w:tr>
    </w:tbl>
    <w:p w14:paraId="4F307971" w14:textId="77777777" w:rsidR="00FB6EE4" w:rsidRPr="002D079A" w:rsidRDefault="00FB6EE4" w:rsidP="00CC61E0">
      <w:pPr>
        <w:tabs>
          <w:tab w:val="left" w:pos="709"/>
        </w:tabs>
        <w:spacing w:after="0" w:line="240" w:lineRule="auto"/>
        <w:jc w:val="both"/>
        <w:rPr>
          <w:rFonts w:ascii="Times New Roman" w:hAnsi="Times New Roman" w:cs="Times New Roman"/>
          <w:sz w:val="24"/>
          <w:szCs w:val="24"/>
          <w:lang w:val="pt-BR"/>
        </w:rPr>
      </w:pPr>
    </w:p>
    <w:p w14:paraId="2133C18D" w14:textId="77777777" w:rsidR="00FB6EE4" w:rsidRPr="002D079A" w:rsidRDefault="00FB6EE4" w:rsidP="00CC61E0">
      <w:pPr>
        <w:tabs>
          <w:tab w:val="left" w:pos="709"/>
        </w:tabs>
        <w:spacing w:after="0" w:line="240" w:lineRule="auto"/>
        <w:jc w:val="both"/>
        <w:rPr>
          <w:rFonts w:ascii="Times New Roman" w:hAnsi="Times New Roman" w:cs="Times New Roman"/>
          <w:b/>
          <w:sz w:val="24"/>
          <w:szCs w:val="24"/>
          <w:lang w:val="pt-BR"/>
        </w:rPr>
      </w:pPr>
      <w:r w:rsidRPr="002D079A">
        <w:rPr>
          <w:rFonts w:ascii="Times New Roman" w:hAnsi="Times New Roman" w:cs="Times New Roman"/>
          <w:b/>
          <w:sz w:val="24"/>
          <w:szCs w:val="24"/>
          <w:lang w:val="pt-BR"/>
        </w:rPr>
        <w:t>Important</w:t>
      </w:r>
    </w:p>
    <w:p w14:paraId="5994F67E" w14:textId="17949726" w:rsidR="00FB6EE4" w:rsidRPr="002D079A" w:rsidRDefault="00FB6EE4" w:rsidP="00CC61E0">
      <w:pPr>
        <w:tabs>
          <w:tab w:val="left" w:pos="709"/>
        </w:tabs>
        <w:spacing w:after="0" w:line="240" w:lineRule="auto"/>
        <w:jc w:val="both"/>
        <w:rPr>
          <w:rFonts w:ascii="Times New Roman" w:hAnsi="Times New Roman" w:cs="Times New Roman"/>
          <w:b/>
          <w:sz w:val="24"/>
          <w:szCs w:val="24"/>
          <w:lang w:val="pt-BR"/>
        </w:rPr>
      </w:pPr>
      <w:r w:rsidRPr="002D079A">
        <w:rPr>
          <w:rFonts w:ascii="Times New Roman" w:hAnsi="Times New Roman" w:cs="Times New Roman"/>
          <w:b/>
          <w:sz w:val="24"/>
          <w:szCs w:val="24"/>
          <w:lang w:val="pt-BR"/>
        </w:rPr>
        <w:t xml:space="preserve">În etapa de verificare a Cererii de </w:t>
      </w:r>
      <w:r w:rsidR="00775C08" w:rsidRPr="002D079A">
        <w:rPr>
          <w:rFonts w:ascii="Times New Roman" w:hAnsi="Times New Roman" w:cs="Times New Roman"/>
          <w:b/>
          <w:sz w:val="24"/>
          <w:szCs w:val="24"/>
          <w:lang w:val="pt-BR"/>
        </w:rPr>
        <w:t>Finanțare</w:t>
      </w:r>
      <w:r w:rsidRPr="002D079A">
        <w:rPr>
          <w:rFonts w:ascii="Times New Roman" w:hAnsi="Times New Roman" w:cs="Times New Roman"/>
          <w:b/>
          <w:sz w:val="24"/>
          <w:szCs w:val="24"/>
          <w:lang w:val="pt-BR"/>
        </w:rPr>
        <w:t>, decizia privind constatarea creări</w:t>
      </w:r>
      <w:r w:rsidR="00A80D7E" w:rsidRPr="002D079A">
        <w:rPr>
          <w:rFonts w:ascii="Times New Roman" w:hAnsi="Times New Roman" w:cs="Times New Roman"/>
          <w:b/>
          <w:sz w:val="24"/>
          <w:szCs w:val="24"/>
          <w:lang w:val="pt-BR"/>
        </w:rPr>
        <w:t>i</w:t>
      </w:r>
      <w:r w:rsidRPr="002D079A">
        <w:rPr>
          <w:rFonts w:ascii="Times New Roman" w:hAnsi="Times New Roman" w:cs="Times New Roman"/>
          <w:b/>
          <w:sz w:val="24"/>
          <w:szCs w:val="24"/>
          <w:lang w:val="pt-BR"/>
        </w:rPr>
        <w:t xml:space="preserve"> unei condiții artificiale</w:t>
      </w:r>
      <w:r w:rsidR="00A80D7E" w:rsidRPr="002D079A">
        <w:rPr>
          <w:rFonts w:ascii="Times New Roman" w:hAnsi="Times New Roman" w:cs="Times New Roman"/>
          <w:b/>
          <w:sz w:val="24"/>
          <w:szCs w:val="24"/>
          <w:lang w:val="pt-BR"/>
        </w:rPr>
        <w:t>,</w:t>
      </w:r>
      <w:r w:rsidRPr="002D079A">
        <w:rPr>
          <w:rFonts w:ascii="Times New Roman" w:hAnsi="Times New Roman" w:cs="Times New Roman"/>
          <w:b/>
          <w:sz w:val="24"/>
          <w:szCs w:val="24"/>
          <w:lang w:val="pt-BR"/>
        </w:rPr>
        <w:t xml:space="preserve"> se ia după:</w:t>
      </w:r>
    </w:p>
    <w:p w14:paraId="42C1296C" w14:textId="77777777" w:rsidR="00FB6EE4" w:rsidRPr="002D079A" w:rsidRDefault="00FB6EE4" w:rsidP="00CC61E0">
      <w:pPr>
        <w:pStyle w:val="ListParagraph"/>
        <w:numPr>
          <w:ilvl w:val="0"/>
          <w:numId w:val="28"/>
        </w:num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Sintetizarea elementelor identificate și comunicarea acestora solicitantului prin intermediul unei notificări, prin care se solicită </w:t>
      </w:r>
      <w:proofErr w:type="spellStart"/>
      <w:r w:rsidRPr="002D079A">
        <w:rPr>
          <w:rFonts w:ascii="Times New Roman" w:hAnsi="Times New Roman" w:cs="Times New Roman"/>
          <w:sz w:val="24"/>
          <w:szCs w:val="24"/>
          <w:lang w:val="ro-RO"/>
        </w:rPr>
        <w:t>totodata</w:t>
      </w:r>
      <w:proofErr w:type="spellEnd"/>
      <w:r w:rsidRPr="002D079A">
        <w:rPr>
          <w:rFonts w:ascii="Times New Roman" w:hAnsi="Times New Roman" w:cs="Times New Roman"/>
          <w:sz w:val="24"/>
          <w:szCs w:val="24"/>
          <w:lang w:val="ro-RO"/>
        </w:rPr>
        <w:t xml:space="preserve"> exprimarea unui punct de vedere într-un termen stabilit;</w:t>
      </w:r>
    </w:p>
    <w:p w14:paraId="075EF26C" w14:textId="1D5A6309" w:rsidR="00FB6EE4" w:rsidRPr="002D079A" w:rsidRDefault="00FB6EE4" w:rsidP="00CC61E0">
      <w:pPr>
        <w:pStyle w:val="ListParagraph"/>
        <w:numPr>
          <w:ilvl w:val="0"/>
          <w:numId w:val="28"/>
        </w:num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Analizarea punctului de vedere exprimat de beneficiar (daca acesta îl transmite în termenul comunicat)</w:t>
      </w:r>
      <w:r w:rsidR="00A80D7E" w:rsidRPr="002D079A">
        <w:rPr>
          <w:rFonts w:ascii="Times New Roman" w:hAnsi="Times New Roman" w:cs="Times New Roman"/>
          <w:sz w:val="24"/>
          <w:szCs w:val="24"/>
          <w:lang w:val="ro-RO"/>
        </w:rPr>
        <w:t>;</w:t>
      </w:r>
    </w:p>
    <w:p w14:paraId="6086D912" w14:textId="3A775B1B" w:rsidR="00FB6EE4" w:rsidRPr="002D079A" w:rsidRDefault="00FB6EE4" w:rsidP="00CC61E0">
      <w:pPr>
        <w:pStyle w:val="ListParagraph"/>
        <w:numPr>
          <w:ilvl w:val="0"/>
          <w:numId w:val="27"/>
        </w:numPr>
        <w:tabs>
          <w:tab w:val="left" w:pos="709"/>
        </w:tabs>
        <w:spacing w:after="0" w:line="240" w:lineRule="auto"/>
        <w:jc w:val="both"/>
        <w:rPr>
          <w:rFonts w:ascii="Times New Roman" w:hAnsi="Times New Roman" w:cs="Times New Roman"/>
          <w:b/>
          <w:sz w:val="24"/>
          <w:szCs w:val="24"/>
          <w:lang w:val="ro-RO"/>
        </w:rPr>
      </w:pPr>
      <w:r w:rsidRPr="002D079A">
        <w:rPr>
          <w:rFonts w:ascii="Times New Roman" w:hAnsi="Times New Roman" w:cs="Times New Roman"/>
          <w:sz w:val="24"/>
          <w:szCs w:val="24"/>
          <w:lang w:val="ro-RO"/>
        </w:rPr>
        <w:t xml:space="preserve">Declararea Cererii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ca fiind neeligibilă din cauza identificării unor condiții artificiale create de solicitant, prezentându-se </w:t>
      </w:r>
      <w:r w:rsidRPr="002D079A">
        <w:rPr>
          <w:rFonts w:ascii="Times New Roman" w:hAnsi="Times New Roman" w:cs="Times New Roman"/>
          <w:b/>
          <w:sz w:val="24"/>
          <w:szCs w:val="24"/>
          <w:lang w:val="ro-RO"/>
        </w:rPr>
        <w:t>în mod fundamentat</w:t>
      </w:r>
      <w:r w:rsidRPr="002D079A">
        <w:rPr>
          <w:rFonts w:ascii="Times New Roman" w:hAnsi="Times New Roman" w:cs="Times New Roman"/>
          <w:sz w:val="24"/>
          <w:szCs w:val="24"/>
          <w:lang w:val="ro-RO"/>
        </w:rPr>
        <w:t xml:space="preserve"> modul în care a fost </w:t>
      </w:r>
      <w:r w:rsidRPr="002D079A">
        <w:rPr>
          <w:rFonts w:ascii="Times New Roman" w:hAnsi="Times New Roman" w:cs="Times New Roman"/>
          <w:b/>
          <w:sz w:val="24"/>
          <w:szCs w:val="24"/>
          <w:lang w:val="ro-RO"/>
        </w:rPr>
        <w:t xml:space="preserve">încălcat prin crearea respectivei condiții artificiale. </w:t>
      </w:r>
    </w:p>
    <w:p w14:paraId="30427E74" w14:textId="77777777" w:rsidR="00FB6EE4" w:rsidRPr="002D079A" w:rsidRDefault="00FB6EE4" w:rsidP="00CC61E0">
      <w:pPr>
        <w:pStyle w:val="ListParagraph"/>
        <w:tabs>
          <w:tab w:val="left" w:pos="709"/>
        </w:tabs>
        <w:spacing w:after="0" w:line="240" w:lineRule="auto"/>
        <w:jc w:val="both"/>
        <w:rPr>
          <w:rFonts w:ascii="Times New Roman" w:hAnsi="Times New Roman" w:cs="Times New Roman"/>
          <w:sz w:val="24"/>
          <w:szCs w:val="24"/>
          <w:lang w:val="ro-RO"/>
        </w:rPr>
      </w:pPr>
    </w:p>
    <w:p w14:paraId="01F9E5BC" w14:textId="77777777" w:rsidR="00FB6EE4" w:rsidRPr="002D079A" w:rsidRDefault="00FB6EE4" w:rsidP="00CC61E0">
      <w:pPr>
        <w:tabs>
          <w:tab w:val="left" w:pos="709"/>
        </w:tabs>
        <w:spacing w:after="0" w:line="240" w:lineRule="auto"/>
        <w:jc w:val="both"/>
        <w:rPr>
          <w:rFonts w:ascii="Times New Roman" w:hAnsi="Times New Roman" w:cs="Times New Roman"/>
          <w:b/>
          <w:sz w:val="24"/>
          <w:szCs w:val="24"/>
          <w:lang w:val="ro-RO"/>
        </w:rPr>
      </w:pPr>
    </w:p>
    <w:p w14:paraId="6AEF1C9C" w14:textId="429F08C4" w:rsidR="00FB6EE4" w:rsidRPr="002D079A" w:rsidRDefault="00FB6EE4" w:rsidP="00CC61E0">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b/>
          <w:sz w:val="24"/>
          <w:szCs w:val="24"/>
          <w:lang w:val="pt-BR"/>
        </w:rPr>
        <w:t>În etapa de verificare a cererilor de plată,  decizia privind constatarea cre</w:t>
      </w:r>
      <w:r w:rsidRPr="002D079A">
        <w:rPr>
          <w:rFonts w:ascii="Times New Roman" w:eastAsia="Times New Roman" w:hAnsi="Times New Roman" w:cs="Times New Roman"/>
          <w:b/>
          <w:bCs/>
          <w:sz w:val="24"/>
          <w:szCs w:val="24"/>
          <w:lang w:val="pt-BR"/>
        </w:rPr>
        <w:t>ă</w:t>
      </w:r>
      <w:r w:rsidRPr="002D079A">
        <w:rPr>
          <w:rFonts w:ascii="Times New Roman" w:hAnsi="Times New Roman" w:cs="Times New Roman"/>
          <w:b/>
          <w:sz w:val="24"/>
          <w:szCs w:val="24"/>
          <w:lang w:val="pt-BR"/>
        </w:rPr>
        <w:t xml:space="preserve">rii unei condiții artificiale </w:t>
      </w:r>
      <w:r w:rsidR="00C0174A" w:rsidRPr="002D079A">
        <w:rPr>
          <w:rFonts w:ascii="Times New Roman" w:hAnsi="Times New Roman" w:cs="Times New Roman"/>
          <w:b/>
          <w:sz w:val="24"/>
          <w:szCs w:val="24"/>
          <w:lang w:val="pt-BR"/>
        </w:rPr>
        <w:t>are loc</w:t>
      </w:r>
      <w:r w:rsidRPr="002D079A">
        <w:rPr>
          <w:rFonts w:ascii="Times New Roman" w:hAnsi="Times New Roman" w:cs="Times New Roman"/>
          <w:b/>
          <w:sz w:val="24"/>
          <w:szCs w:val="24"/>
          <w:lang w:val="pt-BR"/>
        </w:rPr>
        <w:t xml:space="preserve"> </w:t>
      </w:r>
      <w:r w:rsidR="00C0174A" w:rsidRPr="002D079A">
        <w:rPr>
          <w:rFonts w:ascii="Times New Roman" w:hAnsi="Times New Roman" w:cs="Times New Roman"/>
          <w:b/>
          <w:sz w:val="24"/>
          <w:szCs w:val="24"/>
          <w:lang w:val="pt-BR"/>
        </w:rPr>
        <w:t xml:space="preserve">ca urmare a parcurgerii următoarelor etape </w:t>
      </w:r>
      <w:r w:rsidRPr="002D079A">
        <w:rPr>
          <w:rFonts w:ascii="Times New Roman" w:hAnsi="Times New Roman" w:cs="Times New Roman"/>
          <w:sz w:val="24"/>
          <w:szCs w:val="24"/>
          <w:lang w:val="ro-RO"/>
        </w:rPr>
        <w:t>:</w:t>
      </w:r>
    </w:p>
    <w:p w14:paraId="7229792B" w14:textId="77777777" w:rsidR="00FB6EE4" w:rsidRPr="002D079A" w:rsidRDefault="00FB6EE4" w:rsidP="00CC61E0">
      <w:pPr>
        <w:pStyle w:val="ListParagraph"/>
        <w:numPr>
          <w:ilvl w:val="0"/>
          <w:numId w:val="27"/>
        </w:numPr>
        <w:tabs>
          <w:tab w:val="left" w:pos="709"/>
        </w:tabs>
        <w:spacing w:after="0" w:line="240" w:lineRule="auto"/>
        <w:jc w:val="both"/>
        <w:rPr>
          <w:rFonts w:ascii="Times New Roman" w:hAnsi="Times New Roman" w:cs="Times New Roman"/>
          <w:b/>
          <w:sz w:val="24"/>
          <w:szCs w:val="24"/>
          <w:lang w:val="pt-BR"/>
        </w:rPr>
      </w:pPr>
      <w:r w:rsidRPr="002D079A">
        <w:rPr>
          <w:rFonts w:ascii="Times New Roman" w:hAnsi="Times New Roman" w:cs="Times New Roman"/>
          <w:sz w:val="24"/>
          <w:szCs w:val="24"/>
          <w:lang w:val="pt-BR"/>
        </w:rPr>
        <w:t>Identificarea și analiza indicatorilor care au condus la constatarea suspiciunii rezonabile de creare a condițiilor artificiale.</w:t>
      </w:r>
    </w:p>
    <w:p w14:paraId="3C1A5823" w14:textId="77777777" w:rsidR="00FB6EE4" w:rsidRPr="002D079A" w:rsidRDefault="00FB6EE4" w:rsidP="00CC61E0">
      <w:pPr>
        <w:pStyle w:val="ListParagraph"/>
        <w:numPr>
          <w:ilvl w:val="0"/>
          <w:numId w:val="27"/>
        </w:numPr>
        <w:tabs>
          <w:tab w:val="left" w:pos="709"/>
        </w:tabs>
        <w:spacing w:after="0" w:line="240" w:lineRule="auto"/>
        <w:jc w:val="both"/>
        <w:rPr>
          <w:rFonts w:ascii="Times New Roman" w:hAnsi="Times New Roman" w:cs="Times New Roman"/>
          <w:bCs/>
          <w:sz w:val="24"/>
          <w:szCs w:val="24"/>
          <w:lang w:val="pt-BR"/>
        </w:rPr>
      </w:pPr>
      <w:r w:rsidRPr="002D079A">
        <w:rPr>
          <w:rFonts w:ascii="Times New Roman" w:hAnsi="Times New Roman" w:cs="Times New Roman"/>
          <w:bCs/>
          <w:sz w:val="24"/>
          <w:szCs w:val="24"/>
          <w:lang w:val="ro-RO"/>
        </w:rPr>
        <w:t xml:space="preserve">Comunicarea </w:t>
      </w:r>
      <w:r w:rsidRPr="002D079A">
        <w:rPr>
          <w:rFonts w:ascii="Times New Roman" w:hAnsi="Times New Roman" w:cs="Times New Roman"/>
          <w:bCs/>
          <w:sz w:val="24"/>
          <w:szCs w:val="24"/>
          <w:lang w:val="pt-BR"/>
        </w:rPr>
        <w:t>indicatorilor</w:t>
      </w:r>
      <w:r w:rsidRPr="002D079A">
        <w:rPr>
          <w:rFonts w:ascii="Times New Roman" w:hAnsi="Times New Roman" w:cs="Times New Roman"/>
          <w:bCs/>
          <w:sz w:val="24"/>
          <w:szCs w:val="24"/>
          <w:lang w:val="ro-RO"/>
        </w:rPr>
        <w:t xml:space="preserve"> </w:t>
      </w:r>
      <w:r w:rsidRPr="002D079A">
        <w:rPr>
          <w:rFonts w:ascii="Times New Roman" w:hAnsi="Times New Roman" w:cs="Times New Roman"/>
          <w:bCs/>
          <w:sz w:val="24"/>
          <w:szCs w:val="24"/>
          <w:lang w:val="pt-BR"/>
        </w:rPr>
        <w:t xml:space="preserve">care au condus la constatarea suspiciunii </w:t>
      </w:r>
      <w:r w:rsidRPr="002D079A">
        <w:rPr>
          <w:rFonts w:ascii="Times New Roman" w:hAnsi="Times New Roman" w:cs="Times New Roman"/>
          <w:bCs/>
          <w:sz w:val="24"/>
          <w:szCs w:val="24"/>
          <w:lang w:val="ro-RO"/>
        </w:rPr>
        <w:t xml:space="preserve">prin intermediul unei notificări beneficiarului, prin care se solicită </w:t>
      </w:r>
      <w:proofErr w:type="spellStart"/>
      <w:r w:rsidRPr="002D079A">
        <w:rPr>
          <w:rFonts w:ascii="Times New Roman" w:hAnsi="Times New Roman" w:cs="Times New Roman"/>
          <w:bCs/>
          <w:sz w:val="24"/>
          <w:szCs w:val="24"/>
          <w:lang w:val="ro-RO"/>
        </w:rPr>
        <w:t>totodata</w:t>
      </w:r>
      <w:proofErr w:type="spellEnd"/>
      <w:r w:rsidRPr="002D079A">
        <w:rPr>
          <w:rFonts w:ascii="Times New Roman" w:hAnsi="Times New Roman" w:cs="Times New Roman"/>
          <w:bCs/>
          <w:sz w:val="24"/>
          <w:szCs w:val="24"/>
          <w:lang w:val="ro-RO"/>
        </w:rPr>
        <w:t xml:space="preserve"> exprimarea unui punct de vedere într-un termen stabilit.</w:t>
      </w:r>
    </w:p>
    <w:p w14:paraId="59B417BF" w14:textId="77777777" w:rsidR="00FB6EE4" w:rsidRPr="002D079A" w:rsidRDefault="00FB6EE4" w:rsidP="00CC61E0">
      <w:pPr>
        <w:pStyle w:val="ListParagraph"/>
        <w:numPr>
          <w:ilvl w:val="0"/>
          <w:numId w:val="27"/>
        </w:numPr>
        <w:tabs>
          <w:tab w:val="left" w:pos="709"/>
        </w:tabs>
        <w:spacing w:after="0" w:line="240" w:lineRule="auto"/>
        <w:jc w:val="both"/>
        <w:rPr>
          <w:rFonts w:ascii="Times New Roman" w:hAnsi="Times New Roman" w:cs="Times New Roman"/>
          <w:b/>
          <w:sz w:val="24"/>
          <w:szCs w:val="24"/>
          <w:lang w:val="pt-BR"/>
        </w:rPr>
      </w:pPr>
      <w:r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ro-RO"/>
        </w:rPr>
        <w:t xml:space="preserve">Primirea și analiza </w:t>
      </w:r>
      <w:r w:rsidRPr="002D079A">
        <w:rPr>
          <w:rFonts w:ascii="Times New Roman" w:hAnsi="Times New Roman" w:cs="Times New Roman"/>
          <w:b/>
          <w:sz w:val="24"/>
          <w:szCs w:val="24"/>
          <w:lang w:val="ro-RO"/>
        </w:rPr>
        <w:t>punctului de vedere</w:t>
      </w:r>
      <w:r w:rsidRPr="002D079A">
        <w:rPr>
          <w:rFonts w:ascii="Times New Roman" w:hAnsi="Times New Roman" w:cs="Times New Roman"/>
          <w:sz w:val="24"/>
          <w:szCs w:val="24"/>
          <w:lang w:val="ro-RO"/>
        </w:rPr>
        <w:t xml:space="preserve"> exprimat de beneficiar (daca acesta îl trimite în termenul comunicat)</w:t>
      </w:r>
    </w:p>
    <w:p w14:paraId="6CFFDCD7" w14:textId="77777777" w:rsidR="00FB6EE4" w:rsidRPr="002D079A" w:rsidRDefault="00FB6EE4" w:rsidP="00CC61E0">
      <w:pPr>
        <w:pStyle w:val="ListParagraph"/>
        <w:numPr>
          <w:ilvl w:val="0"/>
          <w:numId w:val="27"/>
        </w:num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Întocmirea </w:t>
      </w:r>
      <w:r w:rsidRPr="002D079A">
        <w:rPr>
          <w:rFonts w:ascii="Times New Roman" w:hAnsi="Times New Roman" w:cs="Times New Roman"/>
          <w:b/>
          <w:sz w:val="24"/>
          <w:szCs w:val="24"/>
          <w:lang w:val="ro-RO"/>
        </w:rPr>
        <w:t>Proiectului Procesului Verbal de Constatare</w:t>
      </w:r>
      <w:r w:rsidRPr="002D079A">
        <w:rPr>
          <w:rFonts w:ascii="Times New Roman" w:hAnsi="Times New Roman" w:cs="Times New Roman"/>
          <w:sz w:val="24"/>
          <w:szCs w:val="24"/>
          <w:lang w:val="ro-RO"/>
        </w:rPr>
        <w:t xml:space="preserve"> a neregulilor și transmiterea acestuia </w:t>
      </w:r>
      <w:proofErr w:type="spellStart"/>
      <w:r w:rsidRPr="002D079A">
        <w:rPr>
          <w:rFonts w:ascii="Times New Roman" w:hAnsi="Times New Roman" w:cs="Times New Roman"/>
          <w:sz w:val="24"/>
          <w:szCs w:val="24"/>
          <w:lang w:val="ro-RO"/>
        </w:rPr>
        <w:t>catre</w:t>
      </w:r>
      <w:proofErr w:type="spellEnd"/>
      <w:r w:rsidRPr="002D079A">
        <w:rPr>
          <w:rFonts w:ascii="Times New Roman" w:hAnsi="Times New Roman" w:cs="Times New Roman"/>
          <w:sz w:val="24"/>
          <w:szCs w:val="24"/>
          <w:lang w:val="ro-RO"/>
        </w:rPr>
        <w:t xml:space="preserve"> beneficiar pentru exprimarea unui punct de vedere.</w:t>
      </w:r>
    </w:p>
    <w:p w14:paraId="2EC817DF" w14:textId="77777777" w:rsidR="00FB6EE4" w:rsidRPr="002D079A" w:rsidRDefault="00FB6EE4" w:rsidP="00CC61E0">
      <w:pPr>
        <w:pStyle w:val="ListParagraph"/>
        <w:numPr>
          <w:ilvl w:val="0"/>
          <w:numId w:val="27"/>
        </w:numPr>
        <w:tabs>
          <w:tab w:val="left" w:pos="709"/>
        </w:tabs>
        <w:spacing w:after="0" w:line="240" w:lineRule="auto"/>
        <w:jc w:val="both"/>
        <w:rPr>
          <w:rFonts w:ascii="Times New Roman" w:hAnsi="Times New Roman" w:cs="Times New Roman"/>
          <w:b/>
          <w:sz w:val="24"/>
          <w:szCs w:val="24"/>
          <w:lang w:val="ro-RO"/>
        </w:rPr>
      </w:pPr>
      <w:r w:rsidRPr="002D079A">
        <w:rPr>
          <w:rFonts w:ascii="Times New Roman" w:hAnsi="Times New Roman" w:cs="Times New Roman"/>
          <w:sz w:val="24"/>
          <w:szCs w:val="24"/>
          <w:lang w:val="ro-RO"/>
        </w:rPr>
        <w:t xml:space="preserve">Întocmirea Procesului Verbal de Constatare a neregulilor </w:t>
      </w:r>
      <w:r w:rsidRPr="002D079A">
        <w:rPr>
          <w:rFonts w:ascii="Times New Roman" w:hAnsi="Times New Roman" w:cs="Times New Roman"/>
          <w:b/>
          <w:sz w:val="24"/>
          <w:szCs w:val="24"/>
          <w:lang w:val="ro-RO"/>
        </w:rPr>
        <w:t xml:space="preserve">în concluziile </w:t>
      </w:r>
      <w:proofErr w:type="spellStart"/>
      <w:r w:rsidRPr="002D079A">
        <w:rPr>
          <w:rFonts w:ascii="Times New Roman" w:hAnsi="Times New Roman" w:cs="Times New Roman"/>
          <w:b/>
          <w:sz w:val="24"/>
          <w:szCs w:val="24"/>
          <w:lang w:val="ro-RO"/>
        </w:rPr>
        <w:t>caruia</w:t>
      </w:r>
      <w:proofErr w:type="spellEnd"/>
      <w:r w:rsidRPr="002D079A">
        <w:rPr>
          <w:rFonts w:ascii="Times New Roman" w:hAnsi="Times New Roman" w:cs="Times New Roman"/>
          <w:b/>
          <w:sz w:val="24"/>
          <w:szCs w:val="24"/>
          <w:lang w:val="ro-RO"/>
        </w:rPr>
        <w:t xml:space="preserve"> se va enunța în mod fundamentat</w:t>
      </w:r>
      <w:r w:rsidRPr="002D079A">
        <w:rPr>
          <w:rFonts w:ascii="Times New Roman" w:hAnsi="Times New Roman" w:cs="Times New Roman"/>
          <w:sz w:val="24"/>
          <w:szCs w:val="24"/>
          <w:lang w:val="ro-RO"/>
        </w:rPr>
        <w:t xml:space="preserve"> modul în care a fost </w:t>
      </w:r>
      <w:r w:rsidRPr="002D079A">
        <w:rPr>
          <w:rFonts w:ascii="Times New Roman" w:hAnsi="Times New Roman" w:cs="Times New Roman"/>
          <w:b/>
          <w:sz w:val="24"/>
          <w:szCs w:val="24"/>
          <w:lang w:val="ro-RO"/>
        </w:rPr>
        <w:t>încălcata, prin crearea respectivei condiții artificiale, cel puțin un obiectiv general sau specific</w:t>
      </w:r>
      <w:r w:rsidRPr="002D079A">
        <w:rPr>
          <w:rFonts w:ascii="Times New Roman" w:hAnsi="Times New Roman" w:cs="Times New Roman"/>
          <w:sz w:val="24"/>
          <w:szCs w:val="24"/>
          <w:lang w:val="ro-RO"/>
        </w:rPr>
        <w:t xml:space="preserve"> aferent </w:t>
      </w:r>
      <w:proofErr w:type="spellStart"/>
      <w:r w:rsidRPr="002D079A">
        <w:rPr>
          <w:rFonts w:ascii="Times New Roman" w:hAnsi="Times New Roman" w:cs="Times New Roman"/>
          <w:sz w:val="24"/>
          <w:szCs w:val="24"/>
          <w:lang w:val="ro-RO"/>
        </w:rPr>
        <w:t>legislatiei</w:t>
      </w:r>
      <w:proofErr w:type="spellEnd"/>
      <w:r w:rsidRPr="002D079A">
        <w:rPr>
          <w:rFonts w:ascii="Times New Roman" w:hAnsi="Times New Roman" w:cs="Times New Roman"/>
          <w:sz w:val="24"/>
          <w:szCs w:val="24"/>
          <w:lang w:val="ro-RO"/>
        </w:rPr>
        <w:t xml:space="preserve"> agricole sectoriale  precizat în reglementările </w:t>
      </w:r>
      <w:proofErr w:type="spellStart"/>
      <w:r w:rsidRPr="002D079A">
        <w:rPr>
          <w:rFonts w:ascii="Times New Roman" w:hAnsi="Times New Roman" w:cs="Times New Roman"/>
          <w:sz w:val="24"/>
          <w:szCs w:val="24"/>
          <w:lang w:val="ro-RO"/>
        </w:rPr>
        <w:t>naţionale</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/sau europene aplicabile și/sau în fișele tehnice ale intervențiilor</w:t>
      </w:r>
      <w:r w:rsidRPr="002D079A">
        <w:rPr>
          <w:rFonts w:ascii="Times New Roman" w:hAnsi="Times New Roman" w:cs="Times New Roman"/>
          <w:b/>
          <w:sz w:val="24"/>
          <w:szCs w:val="24"/>
          <w:lang w:val="ro-RO"/>
        </w:rPr>
        <w:t xml:space="preserve">. </w:t>
      </w:r>
    </w:p>
    <w:p w14:paraId="64C47394" w14:textId="77777777" w:rsidR="00C0174A" w:rsidRPr="002D079A" w:rsidRDefault="00C0174A" w:rsidP="00CC61E0">
      <w:pPr>
        <w:pStyle w:val="ListParagraph"/>
        <w:numPr>
          <w:ilvl w:val="0"/>
          <w:numId w:val="27"/>
        </w:numPr>
        <w:tabs>
          <w:tab w:val="left" w:pos="709"/>
        </w:tabs>
        <w:spacing w:after="0" w:line="240" w:lineRule="auto"/>
        <w:jc w:val="both"/>
        <w:rPr>
          <w:rFonts w:ascii="Times New Roman" w:hAnsi="Times New Roman" w:cs="Times New Roman"/>
          <w:b/>
          <w:sz w:val="24"/>
          <w:szCs w:val="24"/>
          <w:lang w:val="ro-RO"/>
        </w:rPr>
      </w:pPr>
    </w:p>
    <w:p w14:paraId="085B1161" w14:textId="77777777" w:rsidR="00FB6EE4" w:rsidRPr="002D079A" w:rsidRDefault="00FB6EE4"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b/>
          <w:sz w:val="24"/>
          <w:szCs w:val="24"/>
        </w:rPr>
        <w:t xml:space="preserve">TERMENI ȘI DEFINIȚII </w:t>
      </w:r>
    </w:p>
    <w:p w14:paraId="28B66538" w14:textId="77777777" w:rsidR="00FB6EE4" w:rsidRPr="002D079A" w:rsidRDefault="00FB6EE4" w:rsidP="00CC61E0">
      <w:pPr>
        <w:pStyle w:val="ListParagraph"/>
        <w:tabs>
          <w:tab w:val="left" w:pos="709"/>
        </w:tabs>
        <w:spacing w:after="0" w:line="240" w:lineRule="auto"/>
        <w:ind w:left="1440"/>
        <w:jc w:val="both"/>
        <w:rPr>
          <w:rFonts w:ascii="Times New Roman" w:hAnsi="Times New Roman" w:cs="Times New Roman"/>
          <w:b/>
          <w:sz w:val="24"/>
          <w:szCs w:val="24"/>
        </w:rPr>
      </w:pPr>
    </w:p>
    <w:p w14:paraId="7855EAE9" w14:textId="0FEEED88" w:rsidR="00FB6EE4" w:rsidRPr="002D079A" w:rsidRDefault="00FB6EE4" w:rsidP="00CC61E0">
      <w:pPr>
        <w:tabs>
          <w:tab w:val="left" w:pos="709"/>
        </w:tabs>
        <w:spacing w:after="0" w:line="240" w:lineRule="auto"/>
        <w:jc w:val="both"/>
        <w:rPr>
          <w:rFonts w:ascii="Times New Roman" w:hAnsi="Times New Roman" w:cs="Times New Roman"/>
          <w:sz w:val="24"/>
          <w:szCs w:val="24"/>
        </w:rPr>
      </w:pPr>
      <w:proofErr w:type="spellStart"/>
      <w:r w:rsidRPr="002D079A">
        <w:rPr>
          <w:rFonts w:ascii="Times New Roman" w:hAnsi="Times New Roman" w:cs="Times New Roman"/>
          <w:b/>
          <w:sz w:val="24"/>
          <w:szCs w:val="24"/>
        </w:rPr>
        <w:t>Beneficiar</w:t>
      </w:r>
      <w:proofErr w:type="spellEnd"/>
      <w:r w:rsidRPr="002D079A">
        <w:rPr>
          <w:rFonts w:ascii="Times New Roman" w:hAnsi="Times New Roman" w:cs="Times New Roman"/>
          <w:b/>
          <w:sz w:val="24"/>
          <w:szCs w:val="24"/>
        </w:rPr>
        <w:t xml:space="preserve"> real   </w:t>
      </w:r>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acea</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entitate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economică</w:t>
      </w:r>
      <w:proofErr w:type="spellEnd"/>
      <w:r w:rsidRPr="002D079A">
        <w:rPr>
          <w:rFonts w:ascii="Times New Roman" w:hAnsi="Times New Roman" w:cs="Times New Roman"/>
          <w:sz w:val="24"/>
          <w:szCs w:val="24"/>
        </w:rPr>
        <w:t xml:space="preserve"> </w:t>
      </w:r>
      <w:proofErr w:type="gramStart"/>
      <w:r w:rsidRPr="002D079A">
        <w:rPr>
          <w:rFonts w:ascii="Times New Roman" w:hAnsi="Times New Roman" w:cs="Times New Roman"/>
          <w:sz w:val="24"/>
          <w:szCs w:val="24"/>
        </w:rPr>
        <w:t>(</w:t>
      </w:r>
      <w:r w:rsidRPr="002D079A">
        <w:rPr>
          <w:rStyle w:val="tpt1"/>
          <w:rFonts w:ascii="Times New Roman" w:hAnsi="Times New Roman" w:cs="Times New Roman"/>
          <w:sz w:val="24"/>
          <w:szCs w:val="24"/>
        </w:rPr>
        <w:t xml:space="preserve"> </w:t>
      </w:r>
      <w:proofErr w:type="spellStart"/>
      <w:r w:rsidRPr="002D079A">
        <w:rPr>
          <w:rStyle w:val="tpt1"/>
          <w:rFonts w:ascii="Times New Roman" w:hAnsi="Times New Roman" w:cs="Times New Roman"/>
          <w:sz w:val="24"/>
          <w:szCs w:val="24"/>
        </w:rPr>
        <w:t>persoană</w:t>
      </w:r>
      <w:proofErr w:type="spellEnd"/>
      <w:proofErr w:type="gramEnd"/>
      <w:r w:rsidRPr="002D079A">
        <w:rPr>
          <w:rStyle w:val="tpt1"/>
          <w:rFonts w:ascii="Times New Roman" w:hAnsi="Times New Roman" w:cs="Times New Roman"/>
          <w:sz w:val="24"/>
          <w:szCs w:val="24"/>
        </w:rPr>
        <w:t xml:space="preserve"> </w:t>
      </w:r>
      <w:proofErr w:type="spellStart"/>
      <w:r w:rsidRPr="002D079A">
        <w:rPr>
          <w:rStyle w:val="tpt1"/>
          <w:rFonts w:ascii="Times New Roman" w:hAnsi="Times New Roman" w:cs="Times New Roman"/>
          <w:sz w:val="24"/>
          <w:szCs w:val="24"/>
        </w:rPr>
        <w:t>fizică</w:t>
      </w:r>
      <w:proofErr w:type="spellEnd"/>
      <w:r w:rsidRPr="002D079A">
        <w:rPr>
          <w:rStyle w:val="tpt1"/>
          <w:rFonts w:ascii="Times New Roman" w:hAnsi="Times New Roman" w:cs="Times New Roman"/>
          <w:sz w:val="24"/>
          <w:szCs w:val="24"/>
        </w:rPr>
        <w:t xml:space="preserve"> </w:t>
      </w:r>
      <w:proofErr w:type="spellStart"/>
      <w:r w:rsidRPr="002D079A">
        <w:rPr>
          <w:rStyle w:val="tpt1"/>
          <w:rFonts w:ascii="Times New Roman" w:hAnsi="Times New Roman" w:cs="Times New Roman"/>
          <w:sz w:val="24"/>
          <w:szCs w:val="24"/>
        </w:rPr>
        <w:t>autorizată</w:t>
      </w:r>
      <w:proofErr w:type="spellEnd"/>
      <w:r w:rsidRPr="002D079A">
        <w:rPr>
          <w:rStyle w:val="tpt1"/>
          <w:rFonts w:ascii="Times New Roman" w:hAnsi="Times New Roman" w:cs="Times New Roman"/>
          <w:sz w:val="24"/>
          <w:szCs w:val="24"/>
        </w:rPr>
        <w:t xml:space="preserve"> </w:t>
      </w:r>
      <w:proofErr w:type="spellStart"/>
      <w:r w:rsidRPr="002D079A">
        <w:rPr>
          <w:rStyle w:val="tpt1"/>
          <w:rFonts w:ascii="Times New Roman" w:hAnsi="Times New Roman" w:cs="Times New Roman"/>
          <w:sz w:val="24"/>
          <w:szCs w:val="24"/>
        </w:rPr>
        <w:t>să</w:t>
      </w:r>
      <w:proofErr w:type="spellEnd"/>
      <w:r w:rsidRPr="002D079A">
        <w:rPr>
          <w:rStyle w:val="tpt1"/>
          <w:rFonts w:ascii="Times New Roman" w:hAnsi="Times New Roman" w:cs="Times New Roman"/>
          <w:sz w:val="24"/>
          <w:szCs w:val="24"/>
        </w:rPr>
        <w:t xml:space="preserve"> </w:t>
      </w:r>
      <w:proofErr w:type="spellStart"/>
      <w:r w:rsidRPr="002D079A">
        <w:rPr>
          <w:rStyle w:val="tpt1"/>
          <w:rFonts w:ascii="Times New Roman" w:hAnsi="Times New Roman" w:cs="Times New Roman"/>
          <w:sz w:val="24"/>
          <w:szCs w:val="24"/>
        </w:rPr>
        <w:t>desfășoare</w:t>
      </w:r>
      <w:proofErr w:type="spellEnd"/>
      <w:r w:rsidRPr="002D079A">
        <w:rPr>
          <w:rStyle w:val="tpt1"/>
          <w:rFonts w:ascii="Times New Roman" w:hAnsi="Times New Roman" w:cs="Times New Roman"/>
          <w:sz w:val="24"/>
          <w:szCs w:val="24"/>
        </w:rPr>
        <w:t xml:space="preserve"> </w:t>
      </w:r>
      <w:proofErr w:type="spellStart"/>
      <w:r w:rsidRPr="002D079A">
        <w:rPr>
          <w:rStyle w:val="tpt1"/>
          <w:rFonts w:ascii="Times New Roman" w:hAnsi="Times New Roman" w:cs="Times New Roman"/>
          <w:sz w:val="24"/>
          <w:szCs w:val="24"/>
        </w:rPr>
        <w:t>activități</w:t>
      </w:r>
      <w:proofErr w:type="spellEnd"/>
      <w:r w:rsidRPr="002D079A">
        <w:rPr>
          <w:rStyle w:val="tpt1"/>
          <w:rFonts w:ascii="Times New Roman" w:hAnsi="Times New Roman" w:cs="Times New Roman"/>
          <w:sz w:val="24"/>
          <w:szCs w:val="24"/>
        </w:rPr>
        <w:t xml:space="preserve"> </w:t>
      </w:r>
      <w:proofErr w:type="spellStart"/>
      <w:r w:rsidRPr="002D079A">
        <w:rPr>
          <w:rStyle w:val="tpt1"/>
          <w:rFonts w:ascii="Times New Roman" w:hAnsi="Times New Roman" w:cs="Times New Roman"/>
          <w:sz w:val="24"/>
          <w:szCs w:val="24"/>
        </w:rPr>
        <w:t>economice</w:t>
      </w:r>
      <w:proofErr w:type="spellEnd"/>
      <w:r w:rsidRPr="002D079A">
        <w:rPr>
          <w:rStyle w:val="tpt1"/>
          <w:rFonts w:ascii="Times New Roman" w:hAnsi="Times New Roman" w:cs="Times New Roman"/>
          <w:sz w:val="24"/>
          <w:szCs w:val="24"/>
        </w:rPr>
        <w:t>/</w:t>
      </w:r>
      <w:proofErr w:type="spellStart"/>
      <w:r w:rsidRPr="002D079A">
        <w:rPr>
          <w:rStyle w:val="tpt1"/>
          <w:rFonts w:ascii="Times New Roman" w:hAnsi="Times New Roman" w:cs="Times New Roman"/>
          <w:sz w:val="24"/>
          <w:szCs w:val="24"/>
        </w:rPr>
        <w:t>întreprinzător</w:t>
      </w:r>
      <w:proofErr w:type="spellEnd"/>
      <w:r w:rsidRPr="002D079A">
        <w:rPr>
          <w:rStyle w:val="tpt1"/>
          <w:rFonts w:ascii="Times New Roman" w:hAnsi="Times New Roman" w:cs="Times New Roman"/>
          <w:sz w:val="24"/>
          <w:szCs w:val="24"/>
        </w:rPr>
        <w:t xml:space="preserve"> (II/IF) </w:t>
      </w:r>
      <w:proofErr w:type="spellStart"/>
      <w:r w:rsidRPr="002D079A">
        <w:rPr>
          <w:rStyle w:val="tpt1"/>
          <w:rFonts w:ascii="Times New Roman" w:hAnsi="Times New Roman" w:cs="Times New Roman"/>
          <w:sz w:val="24"/>
          <w:szCs w:val="24"/>
        </w:rPr>
        <w:t>sau</w:t>
      </w:r>
      <w:proofErr w:type="spellEnd"/>
      <w:r w:rsidRPr="002D079A">
        <w:rPr>
          <w:rStyle w:val="tpt1"/>
          <w:rFonts w:ascii="Times New Roman" w:hAnsi="Times New Roman" w:cs="Times New Roman"/>
          <w:sz w:val="24"/>
          <w:szCs w:val="24"/>
        </w:rPr>
        <w:t xml:space="preserve"> </w:t>
      </w:r>
      <w:proofErr w:type="spellStart"/>
      <w:r w:rsidRPr="002D079A">
        <w:rPr>
          <w:rStyle w:val="tpt1"/>
          <w:rFonts w:ascii="Times New Roman" w:hAnsi="Times New Roman" w:cs="Times New Roman"/>
          <w:sz w:val="24"/>
          <w:szCs w:val="24"/>
        </w:rPr>
        <w:t>persoană</w:t>
      </w:r>
      <w:proofErr w:type="spellEnd"/>
      <w:r w:rsidRPr="002D079A">
        <w:rPr>
          <w:rStyle w:val="tpt1"/>
          <w:rFonts w:ascii="Times New Roman" w:hAnsi="Times New Roman" w:cs="Times New Roman"/>
          <w:sz w:val="24"/>
          <w:szCs w:val="24"/>
        </w:rPr>
        <w:t xml:space="preserve"> </w:t>
      </w:r>
      <w:proofErr w:type="spellStart"/>
      <w:r w:rsidRPr="002D079A">
        <w:rPr>
          <w:rStyle w:val="tpt1"/>
          <w:rFonts w:ascii="Times New Roman" w:hAnsi="Times New Roman" w:cs="Times New Roman"/>
          <w:sz w:val="24"/>
          <w:szCs w:val="24"/>
        </w:rPr>
        <w:t>juridică</w:t>
      </w:r>
      <w:proofErr w:type="spellEnd"/>
      <w:r w:rsidRPr="002D079A">
        <w:rPr>
          <w:rStyle w:val="tpt1"/>
          <w:rFonts w:ascii="Times New Roman" w:hAnsi="Times New Roman" w:cs="Times New Roman"/>
          <w:sz w:val="24"/>
          <w:szCs w:val="24"/>
        </w:rPr>
        <w:t>)</w:t>
      </w:r>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pentru</w:t>
      </w:r>
      <w:proofErr w:type="spellEnd"/>
      <w:r w:rsidRPr="002D079A">
        <w:rPr>
          <w:rFonts w:ascii="Times New Roman" w:hAnsi="Times New Roman" w:cs="Times New Roman"/>
          <w:sz w:val="24"/>
          <w:szCs w:val="24"/>
        </w:rPr>
        <w:t xml:space="preserve"> care se </w:t>
      </w:r>
      <w:proofErr w:type="spellStart"/>
      <w:r w:rsidRPr="002D079A">
        <w:rPr>
          <w:rFonts w:ascii="Times New Roman" w:hAnsi="Times New Roman" w:cs="Times New Roman"/>
          <w:sz w:val="24"/>
          <w:szCs w:val="24"/>
        </w:rPr>
        <w:t>prezintă</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dovezi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suficiente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că</w:t>
      </w:r>
      <w:proofErr w:type="spellEnd"/>
      <w:r w:rsidRPr="002D079A">
        <w:rPr>
          <w:rFonts w:ascii="Times New Roman" w:hAnsi="Times New Roman" w:cs="Times New Roman"/>
          <w:sz w:val="24"/>
          <w:szCs w:val="24"/>
        </w:rPr>
        <w:t xml:space="preserve"> are un </w:t>
      </w:r>
      <w:proofErr w:type="spellStart"/>
      <w:r w:rsidRPr="002D079A">
        <w:rPr>
          <w:rFonts w:ascii="Times New Roman" w:hAnsi="Times New Roman" w:cs="Times New Roman"/>
          <w:sz w:val="24"/>
          <w:szCs w:val="24"/>
        </w:rPr>
        <w:t>beneficiu</w:t>
      </w:r>
      <w:proofErr w:type="spellEnd"/>
      <w:r w:rsidRPr="002D079A">
        <w:rPr>
          <w:rFonts w:ascii="Times New Roman" w:hAnsi="Times New Roman" w:cs="Times New Roman"/>
          <w:sz w:val="24"/>
          <w:szCs w:val="24"/>
        </w:rPr>
        <w:t xml:space="preserve"> final, direct </w:t>
      </w:r>
      <w:proofErr w:type="spellStart"/>
      <w:r w:rsidRPr="002D079A">
        <w:rPr>
          <w:rFonts w:ascii="Times New Roman" w:hAnsi="Times New Roman" w:cs="Times New Roman"/>
          <w:sz w:val="24"/>
          <w:szCs w:val="24"/>
        </w:rPr>
        <w:t>sau</w:t>
      </w:r>
      <w:proofErr w:type="spellEnd"/>
      <w:r w:rsidRPr="002D079A">
        <w:rPr>
          <w:rFonts w:ascii="Times New Roman" w:hAnsi="Times New Roman" w:cs="Times New Roman"/>
          <w:sz w:val="24"/>
          <w:szCs w:val="24"/>
        </w:rPr>
        <w:t xml:space="preserve"> indirect, </w:t>
      </w:r>
      <w:proofErr w:type="spellStart"/>
      <w:r w:rsidRPr="002D079A">
        <w:rPr>
          <w:rFonts w:ascii="Times New Roman" w:hAnsi="Times New Roman" w:cs="Times New Roman"/>
          <w:sz w:val="24"/>
          <w:szCs w:val="24"/>
        </w:rPr>
        <w:t>în</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urma</w:t>
      </w:r>
      <w:proofErr w:type="spellEnd"/>
      <w:r w:rsidRPr="002D079A">
        <w:rPr>
          <w:rFonts w:ascii="Times New Roman" w:hAnsi="Times New Roman" w:cs="Times New Roman"/>
          <w:sz w:val="24"/>
          <w:szCs w:val="24"/>
        </w:rPr>
        <w:t xml:space="preserve"> </w:t>
      </w:r>
      <w:proofErr w:type="spellStart"/>
      <w:r w:rsidR="0001773E" w:rsidRPr="002D079A">
        <w:rPr>
          <w:rFonts w:ascii="Times New Roman" w:hAnsi="Times New Roman" w:cs="Times New Roman"/>
          <w:sz w:val="24"/>
          <w:szCs w:val="24"/>
        </w:rPr>
        <w:t>obține</w:t>
      </w:r>
      <w:r w:rsidRPr="002D079A">
        <w:rPr>
          <w:rFonts w:ascii="Times New Roman" w:hAnsi="Times New Roman" w:cs="Times New Roman"/>
          <w:sz w:val="24"/>
          <w:szCs w:val="24"/>
        </w:rPr>
        <w:t>rii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finanțării</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nerambursabile</w:t>
      </w:r>
      <w:proofErr w:type="spellEnd"/>
      <w:r w:rsidRPr="002D079A">
        <w:rPr>
          <w:rFonts w:ascii="Times New Roman" w:hAnsi="Times New Roman" w:cs="Times New Roman"/>
          <w:sz w:val="24"/>
          <w:szCs w:val="24"/>
        </w:rPr>
        <w:t xml:space="preserve"> de </w:t>
      </w:r>
      <w:proofErr w:type="spellStart"/>
      <w:r w:rsidRPr="002D079A">
        <w:rPr>
          <w:rFonts w:ascii="Times New Roman" w:hAnsi="Times New Roman" w:cs="Times New Roman"/>
          <w:sz w:val="24"/>
          <w:szCs w:val="24"/>
        </w:rPr>
        <w:t>către</w:t>
      </w:r>
      <w:proofErr w:type="spellEnd"/>
      <w:r w:rsidRPr="002D079A">
        <w:rPr>
          <w:rFonts w:ascii="Times New Roman" w:hAnsi="Times New Roman" w:cs="Times New Roman"/>
          <w:sz w:val="24"/>
          <w:szCs w:val="24"/>
        </w:rPr>
        <w:t xml:space="preserve"> </w:t>
      </w:r>
      <w:proofErr w:type="spellStart"/>
      <w:r w:rsidRPr="002D079A">
        <w:rPr>
          <w:rFonts w:ascii="Times New Roman" w:hAnsi="Times New Roman" w:cs="Times New Roman"/>
          <w:sz w:val="24"/>
          <w:szCs w:val="24"/>
        </w:rPr>
        <w:t>beneficiarul</w:t>
      </w:r>
      <w:proofErr w:type="spellEnd"/>
      <w:r w:rsidRPr="002D079A">
        <w:rPr>
          <w:rFonts w:ascii="Times New Roman" w:hAnsi="Times New Roman" w:cs="Times New Roman"/>
          <w:sz w:val="24"/>
          <w:szCs w:val="24"/>
        </w:rPr>
        <w:t xml:space="preserve"> formal</w:t>
      </w:r>
      <w:r w:rsidR="00930A33" w:rsidRPr="002D079A">
        <w:rPr>
          <w:rFonts w:ascii="Times New Roman" w:hAnsi="Times New Roman" w:cs="Times New Roman"/>
          <w:sz w:val="24"/>
          <w:szCs w:val="24"/>
        </w:rPr>
        <w:t>.</w:t>
      </w:r>
      <w:r w:rsidRPr="002D079A">
        <w:rPr>
          <w:rFonts w:ascii="Times New Roman" w:hAnsi="Times New Roman" w:cs="Times New Roman"/>
          <w:sz w:val="24"/>
          <w:szCs w:val="24"/>
        </w:rPr>
        <w:t xml:space="preserve"> </w:t>
      </w:r>
    </w:p>
    <w:p w14:paraId="1321D71F" w14:textId="5C1B4243" w:rsidR="00FB6EE4" w:rsidRPr="002D079A" w:rsidRDefault="00FB6EE4"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b/>
          <w:sz w:val="24"/>
          <w:szCs w:val="24"/>
          <w:lang w:val="pt-BR"/>
        </w:rPr>
        <w:t xml:space="preserve">Beneficiar formal - </w:t>
      </w:r>
      <w:r w:rsidRPr="002D079A">
        <w:rPr>
          <w:rFonts w:ascii="Times New Roman" w:hAnsi="Times New Roman" w:cs="Times New Roman"/>
          <w:sz w:val="24"/>
          <w:szCs w:val="24"/>
          <w:lang w:val="pt-BR"/>
        </w:rPr>
        <w:t>acea entitate entitate economică (</w:t>
      </w:r>
      <w:r w:rsidRPr="002D079A">
        <w:rPr>
          <w:rStyle w:val="tpt1"/>
          <w:rFonts w:ascii="Times New Roman" w:hAnsi="Times New Roman" w:cs="Times New Roman"/>
          <w:sz w:val="24"/>
          <w:szCs w:val="24"/>
          <w:lang w:val="pt-BR"/>
        </w:rPr>
        <w:t xml:space="preserve"> persoană fizică autorizată să desfășoare activități economice/întreprinzător (II/IF) sau persoană juridică)</w:t>
      </w:r>
      <w:r w:rsidRPr="002D079A">
        <w:rPr>
          <w:rFonts w:ascii="Times New Roman" w:hAnsi="Times New Roman" w:cs="Times New Roman"/>
          <w:sz w:val="24"/>
          <w:szCs w:val="24"/>
          <w:lang w:val="pt-BR"/>
        </w:rPr>
        <w:t xml:space="preserve"> pentru care se prezintă dovezi suficiente şi obiective că a depus o Cerere de Finanțare nerambursabilă cu scopul (ascuns) de a </w:t>
      </w:r>
      <w:r w:rsidR="0001773E" w:rsidRPr="002D079A">
        <w:rPr>
          <w:rFonts w:ascii="Times New Roman" w:hAnsi="Times New Roman" w:cs="Times New Roman"/>
          <w:sz w:val="24"/>
          <w:szCs w:val="24"/>
          <w:lang w:val="pt-BR"/>
        </w:rPr>
        <w:t>obține</w:t>
      </w:r>
      <w:r w:rsidRPr="002D079A">
        <w:rPr>
          <w:rFonts w:ascii="Times New Roman" w:hAnsi="Times New Roman" w:cs="Times New Roman"/>
          <w:sz w:val="24"/>
          <w:szCs w:val="24"/>
          <w:lang w:val="pt-BR"/>
        </w:rPr>
        <w:t xml:space="preserve"> fonduri nerambursabile şi de a deservi astfel interesele beneficiarului real.</w:t>
      </w:r>
    </w:p>
    <w:p w14:paraId="14467816" w14:textId="1CC9E599" w:rsidR="00FB6EE4" w:rsidRPr="002D079A" w:rsidRDefault="00FB6EE4"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b/>
          <w:sz w:val="24"/>
          <w:szCs w:val="24"/>
          <w:u w:val="single"/>
          <w:lang w:val="pt-BR"/>
        </w:rPr>
        <w:t xml:space="preserve">Indicator - </w:t>
      </w:r>
      <w:r w:rsidRPr="002D079A">
        <w:rPr>
          <w:rFonts w:ascii="Times New Roman" w:hAnsi="Times New Roman" w:cs="Times New Roman"/>
          <w:sz w:val="24"/>
          <w:szCs w:val="24"/>
          <w:u w:val="single"/>
          <w:lang w:val="pt-BR"/>
        </w:rPr>
        <w:t>acea</w:t>
      </w:r>
      <w:r w:rsidRPr="002D079A">
        <w:rPr>
          <w:rFonts w:ascii="Times New Roman" w:hAnsi="Times New Roman" w:cs="Times New Roman"/>
          <w:sz w:val="24"/>
          <w:szCs w:val="24"/>
          <w:lang w:val="pt-BR"/>
        </w:rPr>
        <w:t xml:space="preserve"> </w:t>
      </w:r>
      <w:r w:rsidR="009436DC" w:rsidRPr="002D079A">
        <w:rPr>
          <w:rFonts w:ascii="Times New Roman" w:hAnsi="Times New Roman" w:cs="Times New Roman"/>
          <w:sz w:val="24"/>
          <w:szCs w:val="24"/>
          <w:lang w:val="pt-BR"/>
        </w:rPr>
        <w:t>situați</w:t>
      </w:r>
      <w:r w:rsidRPr="002D079A">
        <w:rPr>
          <w:rFonts w:ascii="Times New Roman" w:hAnsi="Times New Roman" w:cs="Times New Roman"/>
          <w:sz w:val="24"/>
          <w:szCs w:val="24"/>
          <w:lang w:val="pt-BR"/>
        </w:rPr>
        <w:t xml:space="preserve">e reală si obiectivă ce rezultă din elementele prezentate în dosarul cererii de finanțare precum și din elementele rezultate în urma aplicării prevederilor procedurale în vigoare la data efectuării verificării. Indicatorii pot fi analizați și constatați atât la etapa de depunere a cererii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 la etapa depunerii cererii de plata, cât și pe perioada de derulare a programului până la sfârșitul perioadei de monitorizare.</w:t>
      </w:r>
    </w:p>
    <w:p w14:paraId="6E79A3D4" w14:textId="35FAD81B" w:rsidR="00FB6EE4" w:rsidRPr="002D079A" w:rsidRDefault="00FB6EE4"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b/>
          <w:bCs/>
          <w:iCs/>
          <w:sz w:val="24"/>
          <w:szCs w:val="24"/>
          <w:u w:val="single"/>
          <w:lang w:val="pt-BR"/>
        </w:rPr>
        <w:t>Crearea de condiții artificiale</w:t>
      </w:r>
      <w:r w:rsidRPr="002D079A">
        <w:rPr>
          <w:rFonts w:ascii="Times New Roman" w:hAnsi="Times New Roman" w:cs="Times New Roman"/>
          <w:iCs/>
          <w:sz w:val="24"/>
          <w:szCs w:val="24"/>
          <w:lang w:val="pt-BR"/>
        </w:rPr>
        <w:t xml:space="preserve"> este acea acțiune sau inacțiune deliberată a solicitantului/beneficiarului de fonduri nerambursabile și/sau unui/unor terțe persoane fizice sau juridice care are ca rezultat o modificare a unei </w:t>
      </w:r>
      <w:r w:rsidR="009436DC" w:rsidRPr="002D079A">
        <w:rPr>
          <w:rFonts w:ascii="Times New Roman" w:hAnsi="Times New Roman" w:cs="Times New Roman"/>
          <w:iCs/>
          <w:sz w:val="24"/>
          <w:szCs w:val="24"/>
          <w:lang w:val="pt-BR"/>
        </w:rPr>
        <w:t>situați</w:t>
      </w:r>
      <w:r w:rsidRPr="002D079A">
        <w:rPr>
          <w:rFonts w:ascii="Times New Roman" w:hAnsi="Times New Roman" w:cs="Times New Roman"/>
          <w:iCs/>
          <w:sz w:val="24"/>
          <w:szCs w:val="24"/>
          <w:lang w:val="pt-BR"/>
        </w:rPr>
        <w:t xml:space="preserve">i existente la un moment dat, pentru a beneficia de plăţi în temeiul interventiilor din cadrul </w:t>
      </w:r>
      <w:r w:rsidRPr="002D079A">
        <w:rPr>
          <w:rFonts w:ascii="Times New Roman" w:hAnsi="Times New Roman" w:cs="Times New Roman"/>
          <w:bCs/>
          <w:sz w:val="24"/>
          <w:szCs w:val="24"/>
          <w:lang w:val="ro-RO"/>
        </w:rPr>
        <w:t>Planului strategic PAC 2023-2027</w:t>
      </w:r>
      <w:r w:rsidRPr="002D079A">
        <w:rPr>
          <w:rFonts w:ascii="Times New Roman" w:hAnsi="Times New Roman" w:cs="Times New Roman"/>
          <w:iCs/>
          <w:sz w:val="24"/>
          <w:szCs w:val="24"/>
          <w:lang w:val="pt-BR"/>
        </w:rPr>
        <w:t xml:space="preserve">, urmărind să obțină un avantaj necuvenit, prin acest fapt identificandu-se cumulativ şi cel putin o </w:t>
      </w:r>
      <w:r w:rsidR="009436DC" w:rsidRPr="002D079A">
        <w:rPr>
          <w:rFonts w:ascii="Times New Roman" w:hAnsi="Times New Roman" w:cs="Times New Roman"/>
          <w:iCs/>
          <w:sz w:val="24"/>
          <w:szCs w:val="24"/>
          <w:lang w:val="pt-BR"/>
        </w:rPr>
        <w:t>situați</w:t>
      </w:r>
      <w:r w:rsidRPr="002D079A">
        <w:rPr>
          <w:rFonts w:ascii="Times New Roman" w:hAnsi="Times New Roman" w:cs="Times New Roman"/>
          <w:iCs/>
          <w:sz w:val="24"/>
          <w:szCs w:val="24"/>
          <w:lang w:val="pt-BR"/>
        </w:rPr>
        <w:t xml:space="preserve">e în care a fost încălcat </w:t>
      </w:r>
      <w:r w:rsidRPr="002D079A">
        <w:rPr>
          <w:rFonts w:ascii="Times New Roman" w:hAnsi="Times New Roman" w:cs="Times New Roman"/>
          <w:b/>
          <w:sz w:val="24"/>
          <w:szCs w:val="24"/>
          <w:lang w:val="pt-BR"/>
        </w:rPr>
        <w:t>cel puțin un obiectiv general sau specific</w:t>
      </w:r>
      <w:r w:rsidRPr="002D079A">
        <w:rPr>
          <w:rFonts w:ascii="Times New Roman" w:hAnsi="Times New Roman" w:cs="Times New Roman"/>
          <w:sz w:val="24"/>
          <w:szCs w:val="24"/>
          <w:lang w:val="pt-BR"/>
        </w:rPr>
        <w:t xml:space="preserve"> aferent legislaţiei agricole sectoriale, precizat în reglementările naţionale şi/sau europene aplicabile și/sau în fișele tehnice ale intervențiilor, </w:t>
      </w:r>
      <w:r w:rsidRPr="002D079A">
        <w:rPr>
          <w:rFonts w:ascii="Times New Roman" w:hAnsi="Times New Roman" w:cs="Times New Roman"/>
          <w:iCs/>
          <w:sz w:val="24"/>
          <w:szCs w:val="24"/>
          <w:lang w:val="ro-RO"/>
        </w:rPr>
        <w:t xml:space="preserve">astfel că finalitatea urmărită prin intervenție (aceea de dezvoltare a </w:t>
      </w:r>
      <w:proofErr w:type="spellStart"/>
      <w:r w:rsidRPr="002D079A">
        <w:rPr>
          <w:rFonts w:ascii="Times New Roman" w:hAnsi="Times New Roman" w:cs="Times New Roman"/>
          <w:iCs/>
          <w:sz w:val="24"/>
          <w:szCs w:val="24"/>
          <w:lang w:val="ro-RO"/>
        </w:rPr>
        <w:t>exploataţiei</w:t>
      </w:r>
      <w:proofErr w:type="spellEnd"/>
      <w:r w:rsidRPr="002D079A">
        <w:rPr>
          <w:rFonts w:ascii="Times New Roman" w:hAnsi="Times New Roman" w:cs="Times New Roman"/>
          <w:iCs/>
          <w:sz w:val="24"/>
          <w:szCs w:val="24"/>
          <w:lang w:val="ro-RO"/>
        </w:rPr>
        <w:t xml:space="preserve"> vizate pentru sprijin), nu poate fi atinsă.</w:t>
      </w:r>
    </w:p>
    <w:p w14:paraId="4B8EF2ED" w14:textId="2A6B20BE" w:rsidR="00FB6EE4" w:rsidRPr="002D079A" w:rsidRDefault="00FB6EE4"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b/>
          <w:sz w:val="24"/>
          <w:szCs w:val="24"/>
          <w:u w:val="single"/>
          <w:lang w:val="pt-BR"/>
        </w:rPr>
        <w:t>Aceeași activitate</w:t>
      </w:r>
      <w:r w:rsidRPr="002D079A">
        <w:rPr>
          <w:rFonts w:ascii="Times New Roman" w:hAnsi="Times New Roman" w:cs="Times New Roman"/>
          <w:sz w:val="24"/>
          <w:szCs w:val="24"/>
          <w:lang w:val="pt-BR"/>
        </w:rPr>
        <w:t xml:space="preserve"> sau acelasi tip de activitate reprezintă acea </w:t>
      </w:r>
      <w:r w:rsidR="009436DC" w:rsidRPr="002D079A">
        <w:rPr>
          <w:rFonts w:ascii="Times New Roman" w:hAnsi="Times New Roman" w:cs="Times New Roman"/>
          <w:sz w:val="24"/>
          <w:szCs w:val="24"/>
          <w:lang w:val="pt-BR"/>
        </w:rPr>
        <w:t>situați</w:t>
      </w:r>
      <w:r w:rsidRPr="002D079A">
        <w:rPr>
          <w:rFonts w:ascii="Times New Roman" w:hAnsi="Times New Roman" w:cs="Times New Roman"/>
          <w:sz w:val="24"/>
          <w:szCs w:val="24"/>
          <w:lang w:val="pt-BR"/>
        </w:rPr>
        <w:t>e în care două sau mai multe entități economice desfășoară activități autorizate identificate prin aceeași clasă CAEN (nivel 4 cifre) și realizează produse/servicii/lucrări similare.</w:t>
      </w:r>
    </w:p>
    <w:p w14:paraId="460A5220" w14:textId="77777777" w:rsidR="00FB6EE4" w:rsidRPr="002D079A" w:rsidRDefault="00FB6EE4"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b/>
          <w:sz w:val="24"/>
          <w:szCs w:val="24"/>
          <w:u w:val="single"/>
          <w:lang w:val="pt-BR"/>
        </w:rPr>
        <w:t>Cedare voluntară</w:t>
      </w:r>
      <w:r w:rsidRPr="002D079A">
        <w:rPr>
          <w:rFonts w:ascii="Times New Roman" w:hAnsi="Times New Roman" w:cs="Times New Roman"/>
          <w:sz w:val="24"/>
          <w:szCs w:val="24"/>
          <w:lang w:val="pt-BR"/>
        </w:rPr>
        <w:t xml:space="preserve"> reprezintă acea acțiune prin care o entitate economică (</w:t>
      </w:r>
      <w:r w:rsidRPr="002D079A">
        <w:rPr>
          <w:rStyle w:val="tpt1"/>
          <w:rFonts w:ascii="Times New Roman" w:hAnsi="Times New Roman" w:cs="Times New Roman"/>
          <w:sz w:val="24"/>
          <w:szCs w:val="24"/>
          <w:lang w:val="pt-BR"/>
        </w:rPr>
        <w:t>persoană fizică autorizată să desfășoare activități economice/întreprinzător (II/IF) sau persoană juridică)</w:t>
      </w:r>
      <w:r w:rsidRPr="002D079A">
        <w:rPr>
          <w:rFonts w:ascii="Times New Roman" w:hAnsi="Times New Roman" w:cs="Times New Roman"/>
          <w:sz w:val="24"/>
          <w:szCs w:val="24"/>
          <w:lang w:val="pt-BR"/>
        </w:rPr>
        <w:t xml:space="preserve"> înstrăinează prin orice metodă (vanzare, donatie, etc) elemente aferente mijloacelor fixe ale respectivei entităţi economice. </w:t>
      </w:r>
    </w:p>
    <w:p w14:paraId="14FD8246" w14:textId="77777777" w:rsidR="00FB6EE4" w:rsidRPr="002D079A" w:rsidRDefault="00FB6EE4" w:rsidP="00CC61E0">
      <w:pPr>
        <w:tabs>
          <w:tab w:val="left" w:pos="709"/>
        </w:tabs>
        <w:spacing w:after="0" w:line="240" w:lineRule="auto"/>
        <w:ind w:left="720"/>
        <w:jc w:val="both"/>
        <w:rPr>
          <w:rFonts w:ascii="Times New Roman" w:hAnsi="Times New Roman" w:cs="Times New Roman"/>
          <w:sz w:val="24"/>
          <w:szCs w:val="24"/>
          <w:lang w:val="ro-RO"/>
        </w:rPr>
      </w:pPr>
    </w:p>
    <w:p w14:paraId="0A3E5E50" w14:textId="77777777" w:rsidR="004B7563" w:rsidRPr="002D079A" w:rsidRDefault="004B7563" w:rsidP="00CC61E0">
      <w:pPr>
        <w:tabs>
          <w:tab w:val="left" w:pos="709"/>
        </w:tabs>
        <w:spacing w:after="0" w:line="240" w:lineRule="auto"/>
        <w:rPr>
          <w:rFonts w:ascii="Times New Roman" w:hAnsi="Times New Roman" w:cs="Times New Roman"/>
          <w:sz w:val="24"/>
          <w:szCs w:val="24"/>
          <w:lang w:val="ro-RO"/>
        </w:rPr>
        <w:sectPr w:rsidR="004B7563" w:rsidRPr="002D079A" w:rsidSect="00057FC9">
          <w:pgSz w:w="11906" w:h="16838" w:code="9"/>
          <w:pgMar w:top="259" w:right="850" w:bottom="1418" w:left="1440" w:header="706" w:footer="706" w:gutter="0"/>
          <w:cols w:space="708"/>
          <w:docGrid w:linePitch="360"/>
        </w:sectPr>
      </w:pPr>
    </w:p>
    <w:p w14:paraId="70D08AD6" w14:textId="456D91D5" w:rsidR="004B7563" w:rsidRPr="002D079A" w:rsidRDefault="004B7563" w:rsidP="00CC61E0">
      <w:pPr>
        <w:pStyle w:val="Heading2"/>
        <w:tabs>
          <w:tab w:val="left" w:pos="709"/>
        </w:tabs>
        <w:spacing w:before="0" w:line="240" w:lineRule="auto"/>
        <w:jc w:val="both"/>
        <w:rPr>
          <w:rFonts w:cs="Times New Roman"/>
          <w:szCs w:val="24"/>
          <w:lang w:val="ro-RO"/>
        </w:rPr>
      </w:pPr>
      <w:bookmarkStart w:id="351" w:name="_Toc489017495"/>
      <w:bookmarkStart w:id="352" w:name="_Toc197356878"/>
      <w:bookmarkStart w:id="353" w:name="_Toc413313662"/>
      <w:bookmarkStart w:id="354" w:name="_Toc435436375"/>
      <w:bookmarkEnd w:id="350"/>
      <w:r w:rsidRPr="002D079A">
        <w:rPr>
          <w:rFonts w:cs="Times New Roman"/>
          <w:szCs w:val="24"/>
          <w:lang w:val="ro-RO"/>
        </w:rPr>
        <w:lastRenderedPageBreak/>
        <w:t xml:space="preserve">Anexa nr. </w:t>
      </w:r>
      <w:r w:rsidR="00681D7F" w:rsidRPr="002D079A">
        <w:rPr>
          <w:rFonts w:cs="Times New Roman"/>
          <w:szCs w:val="24"/>
          <w:lang w:val="ro-RO"/>
        </w:rPr>
        <w:t>18</w:t>
      </w:r>
      <w:r w:rsidRPr="002D079A">
        <w:rPr>
          <w:rFonts w:cs="Times New Roman"/>
          <w:szCs w:val="24"/>
          <w:lang w:val="ro-RO"/>
        </w:rPr>
        <w:t xml:space="preserve">– </w:t>
      </w:r>
      <w:bookmarkStart w:id="355" w:name="_Hlk192517875"/>
      <w:r w:rsidRPr="002D079A">
        <w:rPr>
          <w:rFonts w:cs="Times New Roman"/>
          <w:szCs w:val="24"/>
          <w:lang w:val="ro-RO"/>
        </w:rPr>
        <w:t>Notificare de modificare date</w:t>
      </w:r>
      <w:bookmarkEnd w:id="351"/>
      <w:bookmarkEnd w:id="352"/>
      <w:r w:rsidRPr="002D079A">
        <w:rPr>
          <w:rFonts w:cs="Times New Roman"/>
          <w:szCs w:val="24"/>
          <w:lang w:val="ro-RO"/>
        </w:rPr>
        <w:t xml:space="preserve"> </w:t>
      </w:r>
    </w:p>
    <w:p w14:paraId="0B6B1D9F" w14:textId="77777777" w:rsidR="004B7563" w:rsidRPr="002D079A" w:rsidRDefault="004B7563" w:rsidP="00CC61E0">
      <w:pPr>
        <w:pStyle w:val="Heading2"/>
        <w:tabs>
          <w:tab w:val="left" w:pos="709"/>
        </w:tabs>
        <w:spacing w:before="0" w:line="240" w:lineRule="auto"/>
        <w:jc w:val="both"/>
        <w:rPr>
          <w:rFonts w:cs="Times New Roman"/>
          <w:szCs w:val="24"/>
          <w:lang w:val="ro-RO"/>
        </w:rPr>
      </w:pPr>
    </w:p>
    <w:p w14:paraId="275C0334" w14:textId="77777777" w:rsidR="004B7563" w:rsidRPr="002D079A" w:rsidRDefault="004B7563" w:rsidP="00CC61E0">
      <w:pPr>
        <w:widowControl w:val="0"/>
        <w:tabs>
          <w:tab w:val="left" w:pos="709"/>
        </w:tabs>
        <w:autoSpaceDE w:val="0"/>
        <w:autoSpaceDN w:val="0"/>
        <w:adjustRightInd w:val="0"/>
        <w:spacing w:after="0" w:line="240" w:lineRule="auto"/>
        <w:jc w:val="both"/>
        <w:rPr>
          <w:rFonts w:ascii="Times New Roman" w:hAnsi="Times New Roman" w:cs="Times New Roman"/>
          <w:b/>
          <w:i/>
          <w:sz w:val="24"/>
          <w:szCs w:val="24"/>
          <w:lang w:val="ro-RO"/>
        </w:rPr>
      </w:pPr>
      <w:r w:rsidRPr="002D079A">
        <w:rPr>
          <w:rFonts w:ascii="Times New Roman" w:hAnsi="Times New Roman" w:cs="Times New Roman"/>
          <w:b/>
          <w:sz w:val="24"/>
          <w:szCs w:val="24"/>
          <w:lang w:val="ro-RO"/>
        </w:rPr>
        <w:t xml:space="preserve">Nr.  </w:t>
      </w:r>
      <w:proofErr w:type="spellStart"/>
      <w:r w:rsidRPr="002D079A">
        <w:rPr>
          <w:rFonts w:ascii="Times New Roman" w:hAnsi="Times New Roman" w:cs="Times New Roman"/>
          <w:b/>
          <w:sz w:val="24"/>
          <w:szCs w:val="24"/>
          <w:lang w:val="ro-RO"/>
        </w:rPr>
        <w:t>şi</w:t>
      </w:r>
      <w:proofErr w:type="spellEnd"/>
      <w:r w:rsidRPr="002D079A">
        <w:rPr>
          <w:rFonts w:ascii="Times New Roman" w:hAnsi="Times New Roman" w:cs="Times New Roman"/>
          <w:b/>
          <w:sz w:val="24"/>
          <w:szCs w:val="24"/>
          <w:lang w:val="ro-RO"/>
        </w:rPr>
        <w:t xml:space="preserve"> data depunerii : .........................</w:t>
      </w:r>
    </w:p>
    <w:p w14:paraId="0FF39C57" w14:textId="77777777" w:rsidR="004B7563" w:rsidRPr="002D079A" w:rsidRDefault="004B7563" w:rsidP="00CC61E0">
      <w:pPr>
        <w:widowControl w:val="0"/>
        <w:tabs>
          <w:tab w:val="left" w:pos="709"/>
        </w:tabs>
        <w:autoSpaceDE w:val="0"/>
        <w:autoSpaceDN w:val="0"/>
        <w:adjustRightInd w:val="0"/>
        <w:spacing w:after="0" w:line="240" w:lineRule="auto"/>
        <w:ind w:right="-338"/>
        <w:jc w:val="center"/>
        <w:rPr>
          <w:rFonts w:ascii="Times New Roman" w:hAnsi="Times New Roman" w:cs="Times New Roman"/>
          <w:b/>
          <w:sz w:val="24"/>
          <w:szCs w:val="24"/>
          <w:lang w:val="ro-RO"/>
        </w:rPr>
      </w:pPr>
    </w:p>
    <w:p w14:paraId="0FC15CCC" w14:textId="3E6739B8" w:rsidR="004B7563" w:rsidRPr="002D079A" w:rsidRDefault="00FA2E43" w:rsidP="00CC61E0">
      <w:pPr>
        <w:widowControl w:val="0"/>
        <w:tabs>
          <w:tab w:val="left" w:pos="709"/>
        </w:tabs>
        <w:autoSpaceDE w:val="0"/>
        <w:autoSpaceDN w:val="0"/>
        <w:adjustRightInd w:val="0"/>
        <w:spacing w:after="0" w:line="240" w:lineRule="auto"/>
        <w:ind w:right="-338"/>
        <w:jc w:val="center"/>
        <w:rPr>
          <w:rFonts w:ascii="Times New Roman" w:hAnsi="Times New Roman" w:cs="Times New Roman"/>
          <w:b/>
          <w:bCs/>
          <w:sz w:val="24"/>
          <w:szCs w:val="24"/>
          <w:lang w:val="ro-RO"/>
        </w:rPr>
      </w:pPr>
      <w:r w:rsidRPr="002D079A">
        <w:rPr>
          <w:rFonts w:ascii="Times New Roman" w:hAnsi="Times New Roman" w:cs="Times New Roman"/>
          <w:b/>
          <w:sz w:val="24"/>
          <w:szCs w:val="24"/>
          <w:lang w:val="ro-RO"/>
        </w:rPr>
        <w:t>Notificare de modificare date</w:t>
      </w:r>
      <w:r w:rsidR="00EA34EE" w:rsidRPr="002D079A">
        <w:rPr>
          <w:rFonts w:ascii="Times New Roman" w:hAnsi="Times New Roman" w:cs="Times New Roman"/>
          <w:b/>
          <w:sz w:val="24"/>
          <w:szCs w:val="24"/>
          <w:lang w:val="ro-RO"/>
        </w:rPr>
        <w:t>/</w:t>
      </w:r>
      <w:r w:rsidR="00EA34EE" w:rsidRPr="002D079A">
        <w:rPr>
          <w:rFonts w:ascii="Times New Roman" w:hAnsi="Times New Roman" w:cs="Times New Roman"/>
          <w:sz w:val="24"/>
          <w:szCs w:val="24"/>
          <w:lang w:val="ro-RO"/>
        </w:rPr>
        <w:t xml:space="preserve"> </w:t>
      </w:r>
      <w:r w:rsidR="00EA34EE" w:rsidRPr="002D079A">
        <w:rPr>
          <w:rFonts w:ascii="Times New Roman" w:hAnsi="Times New Roman" w:cs="Times New Roman"/>
          <w:b/>
          <w:bCs/>
          <w:sz w:val="24"/>
          <w:szCs w:val="24"/>
          <w:lang w:val="ro-RO"/>
        </w:rPr>
        <w:t xml:space="preserve">Cerere de aprobare a </w:t>
      </w:r>
      <w:proofErr w:type="spellStart"/>
      <w:r w:rsidR="00EA34EE" w:rsidRPr="002D079A">
        <w:rPr>
          <w:rFonts w:ascii="Times New Roman" w:hAnsi="Times New Roman" w:cs="Times New Roman"/>
          <w:b/>
          <w:bCs/>
          <w:sz w:val="24"/>
          <w:szCs w:val="24"/>
          <w:lang w:val="ro-RO"/>
        </w:rPr>
        <w:t>modificarii</w:t>
      </w:r>
      <w:proofErr w:type="spellEnd"/>
      <w:r w:rsidR="00EA34EE" w:rsidRPr="002D079A">
        <w:rPr>
          <w:rFonts w:ascii="Times New Roman" w:hAnsi="Times New Roman" w:cs="Times New Roman"/>
          <w:b/>
          <w:bCs/>
          <w:sz w:val="24"/>
          <w:szCs w:val="24"/>
          <w:lang w:val="ro-RO"/>
        </w:rPr>
        <w:t xml:space="preserve"> programului privind bugetul aprobat/datelor cuprinse in programul de </w:t>
      </w:r>
      <w:r w:rsidR="007D35E7" w:rsidRPr="002D079A">
        <w:rPr>
          <w:rFonts w:ascii="Times New Roman" w:hAnsi="Times New Roman" w:cs="Times New Roman"/>
          <w:b/>
          <w:bCs/>
          <w:sz w:val="24"/>
          <w:szCs w:val="24"/>
          <w:lang w:val="ro-RO"/>
        </w:rPr>
        <w:t>investiți</w:t>
      </w:r>
      <w:r w:rsidR="00EA34EE" w:rsidRPr="002D079A">
        <w:rPr>
          <w:rFonts w:ascii="Times New Roman" w:hAnsi="Times New Roman" w:cs="Times New Roman"/>
          <w:b/>
          <w:bCs/>
          <w:sz w:val="24"/>
          <w:szCs w:val="24"/>
          <w:lang w:val="ro-RO"/>
        </w:rPr>
        <w:t>i</w:t>
      </w:r>
    </w:p>
    <w:p w14:paraId="0811B184" w14:textId="77777777" w:rsidR="004B7563" w:rsidRPr="002D079A" w:rsidRDefault="004B7563" w:rsidP="00CC61E0">
      <w:pPr>
        <w:widowControl w:val="0"/>
        <w:tabs>
          <w:tab w:val="left" w:pos="709"/>
        </w:tabs>
        <w:autoSpaceDE w:val="0"/>
        <w:autoSpaceDN w:val="0"/>
        <w:adjustRightInd w:val="0"/>
        <w:spacing w:after="0" w:line="240" w:lineRule="auto"/>
        <w:ind w:right="-338"/>
        <w:jc w:val="both"/>
        <w:rPr>
          <w:rFonts w:ascii="Times New Roman" w:hAnsi="Times New Roman" w:cs="Times New Roman"/>
          <w:b/>
          <w:sz w:val="24"/>
          <w:szCs w:val="24"/>
          <w:lang w:val="ro-RO"/>
        </w:rPr>
      </w:pPr>
    </w:p>
    <w:p w14:paraId="29D3B94C" w14:textId="77777777" w:rsidR="004B7563" w:rsidRPr="002D079A" w:rsidRDefault="004B7563" w:rsidP="00CC61E0">
      <w:pPr>
        <w:widowControl w:val="0"/>
        <w:tabs>
          <w:tab w:val="left" w:pos="709"/>
        </w:tabs>
        <w:autoSpaceDE w:val="0"/>
        <w:autoSpaceDN w:val="0"/>
        <w:adjustRightInd w:val="0"/>
        <w:spacing w:after="0" w:line="240" w:lineRule="auto"/>
        <w:ind w:right="-338"/>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 xml:space="preserve">Se </w:t>
      </w:r>
      <w:proofErr w:type="spellStart"/>
      <w:r w:rsidRPr="002D079A">
        <w:rPr>
          <w:rFonts w:ascii="Times New Roman" w:hAnsi="Times New Roman" w:cs="Times New Roman"/>
          <w:b/>
          <w:sz w:val="24"/>
          <w:szCs w:val="24"/>
          <w:lang w:val="ro-RO"/>
        </w:rPr>
        <w:t>completeaza</w:t>
      </w:r>
      <w:proofErr w:type="spellEnd"/>
      <w:r w:rsidRPr="002D079A">
        <w:rPr>
          <w:rFonts w:ascii="Times New Roman" w:hAnsi="Times New Roman" w:cs="Times New Roman"/>
          <w:b/>
          <w:sz w:val="24"/>
          <w:szCs w:val="24"/>
          <w:lang w:val="ro-RO"/>
        </w:rPr>
        <w:t xml:space="preserve"> fiecare punct, </w:t>
      </w:r>
      <w:proofErr w:type="spellStart"/>
      <w:r w:rsidRPr="002D079A">
        <w:rPr>
          <w:rFonts w:ascii="Times New Roman" w:hAnsi="Times New Roman" w:cs="Times New Roman"/>
          <w:b/>
          <w:sz w:val="24"/>
          <w:szCs w:val="24"/>
          <w:lang w:val="ro-RO"/>
        </w:rPr>
        <w:t>dupa</w:t>
      </w:r>
      <w:proofErr w:type="spellEnd"/>
      <w:r w:rsidRPr="002D079A">
        <w:rPr>
          <w:rFonts w:ascii="Times New Roman" w:hAnsi="Times New Roman" w:cs="Times New Roman"/>
          <w:b/>
          <w:sz w:val="24"/>
          <w:szCs w:val="24"/>
          <w:lang w:val="ro-RO"/>
        </w:rPr>
        <w:t xml:space="preserve"> caz. </w:t>
      </w:r>
    </w:p>
    <w:p w14:paraId="3A784FC2" w14:textId="77777777" w:rsidR="004B7563" w:rsidRPr="002D079A" w:rsidRDefault="004B7563" w:rsidP="00CC61E0">
      <w:pPr>
        <w:widowControl w:val="0"/>
        <w:tabs>
          <w:tab w:val="left" w:pos="709"/>
        </w:tabs>
        <w:autoSpaceDE w:val="0"/>
        <w:autoSpaceDN w:val="0"/>
        <w:adjustRightInd w:val="0"/>
        <w:spacing w:after="0" w:line="240" w:lineRule="auto"/>
        <w:ind w:right="-338"/>
        <w:jc w:val="both"/>
        <w:rPr>
          <w:rFonts w:ascii="Times New Roman" w:hAnsi="Times New Roman" w:cs="Times New Roman"/>
          <w:b/>
          <w:sz w:val="24"/>
          <w:szCs w:val="24"/>
          <w:lang w:val="ro-RO"/>
        </w:rPr>
      </w:pPr>
    </w:p>
    <w:p w14:paraId="26374D80" w14:textId="32A4F128" w:rsidR="002A4B21" w:rsidRPr="002D079A" w:rsidRDefault="004B7563" w:rsidP="00CC61E0">
      <w:pPr>
        <w:pStyle w:val="ListParagraph"/>
        <w:widowControl w:val="0"/>
        <w:numPr>
          <w:ilvl w:val="0"/>
          <w:numId w:val="33"/>
        </w:numPr>
        <w:tabs>
          <w:tab w:val="left" w:pos="709"/>
        </w:tabs>
        <w:autoSpaceDE w:val="0"/>
        <w:autoSpaceDN w:val="0"/>
        <w:adjustRightInd w:val="0"/>
        <w:spacing w:after="0" w:line="240" w:lineRule="auto"/>
        <w:ind w:right="-338"/>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 xml:space="preserve">Modificare date identificare </w:t>
      </w:r>
      <w:r w:rsidR="002A4B21" w:rsidRPr="002D079A">
        <w:rPr>
          <w:rFonts w:ascii="Times New Roman" w:hAnsi="Times New Roman" w:cs="Times New Roman"/>
          <w:b/>
          <w:sz w:val="24"/>
          <w:szCs w:val="24"/>
          <w:lang w:val="ro-RO"/>
        </w:rPr>
        <w:t>solicitant/beneficiar</w:t>
      </w:r>
    </w:p>
    <w:p w14:paraId="5C58CCCA" w14:textId="7250F0EB" w:rsidR="004B7563" w:rsidRPr="002D079A" w:rsidRDefault="002A4B21" w:rsidP="00CC61E0">
      <w:pPr>
        <w:pStyle w:val="ListParagraph"/>
        <w:widowControl w:val="0"/>
        <w:tabs>
          <w:tab w:val="left" w:pos="709"/>
        </w:tabs>
        <w:autoSpaceDE w:val="0"/>
        <w:autoSpaceDN w:val="0"/>
        <w:adjustRightInd w:val="0"/>
        <w:spacing w:after="0" w:line="240" w:lineRule="auto"/>
        <w:ind w:right="-338"/>
        <w:jc w:val="both"/>
        <w:rPr>
          <w:rFonts w:ascii="Times New Roman" w:hAnsi="Times New Roman" w:cs="Times New Roman"/>
          <w:sz w:val="24"/>
          <w:szCs w:val="24"/>
          <w:lang w:val="ro-RO"/>
        </w:rPr>
      </w:pPr>
      <w:r w:rsidRPr="002D079A">
        <w:rPr>
          <w:rFonts w:ascii="Times New Roman" w:hAnsi="Times New Roman" w:cs="Times New Roman"/>
          <w:b/>
          <w:sz w:val="24"/>
          <w:szCs w:val="24"/>
          <w:lang w:val="ro-RO"/>
        </w:rPr>
        <w:t xml:space="preserve"> </w:t>
      </w:r>
      <w:r w:rsidR="004B7563" w:rsidRPr="002D079A">
        <w:rPr>
          <w:rFonts w:ascii="Times New Roman" w:hAnsi="Times New Roman" w:cs="Times New Roman"/>
          <w:sz w:val="24"/>
          <w:szCs w:val="24"/>
          <w:lang w:val="ro-RO"/>
        </w:rPr>
        <w:t>(Denumire, adresă, date bancare, etc.)</w:t>
      </w:r>
    </w:p>
    <w:p w14:paraId="55B541F7" w14:textId="77777777" w:rsidR="004B7563" w:rsidRPr="002D079A" w:rsidRDefault="004B7563" w:rsidP="00CC61E0">
      <w:pPr>
        <w:widowControl w:val="0"/>
        <w:tabs>
          <w:tab w:val="left" w:pos="709"/>
        </w:tabs>
        <w:autoSpaceDE w:val="0"/>
        <w:autoSpaceDN w:val="0"/>
        <w:adjustRightInd w:val="0"/>
        <w:spacing w:after="0" w:line="240" w:lineRule="auto"/>
        <w:ind w:right="-338" w:firstLine="540"/>
        <w:jc w:val="both"/>
        <w:outlineLvl w:val="0"/>
        <w:rPr>
          <w:rFonts w:ascii="Times New Roman" w:hAnsi="Times New Roman" w:cs="Times New Roman"/>
          <w:sz w:val="24"/>
          <w:szCs w:val="24"/>
          <w:lang w:val="ro-RO"/>
        </w:rPr>
      </w:pPr>
    </w:p>
    <w:p w14:paraId="1E7F5925" w14:textId="77777777" w:rsidR="002B491A" w:rsidRPr="002D079A" w:rsidRDefault="002B491A"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Denumire solicitant: ..........................................................................................</w:t>
      </w:r>
    </w:p>
    <w:p w14:paraId="168BAD19" w14:textId="77777777" w:rsidR="002B491A" w:rsidRPr="002D079A" w:rsidRDefault="002B491A"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Cod Unic de Identificare (CUI): ........................................................................</w:t>
      </w:r>
    </w:p>
    <w:p w14:paraId="077C4498" w14:textId="77777777" w:rsidR="002B491A" w:rsidRPr="002D079A" w:rsidRDefault="002B491A"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Nr. Unic de Identificare (RUI):  .........................................................................</w:t>
      </w:r>
    </w:p>
    <w:p w14:paraId="45602AA6" w14:textId="53E23D92" w:rsidR="002B491A" w:rsidRPr="002D079A" w:rsidRDefault="002B491A"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Cs/>
          <w:sz w:val="24"/>
          <w:szCs w:val="24"/>
          <w:lang w:val="ro-RO"/>
        </w:rPr>
      </w:pPr>
      <w:r w:rsidRPr="002D079A">
        <w:rPr>
          <w:rFonts w:ascii="Times New Roman" w:hAnsi="Times New Roman" w:cs="Times New Roman"/>
          <w:bCs/>
          <w:sz w:val="24"/>
          <w:szCs w:val="24"/>
          <w:lang w:val="ro-RO"/>
        </w:rPr>
        <w:t xml:space="preserve">Denumire Program </w:t>
      </w:r>
      <w:proofErr w:type="spellStart"/>
      <w:r w:rsidRPr="002D079A">
        <w:rPr>
          <w:rFonts w:ascii="Times New Roman" w:hAnsi="Times New Roman" w:cs="Times New Roman"/>
          <w:bCs/>
          <w:sz w:val="24"/>
          <w:szCs w:val="24"/>
          <w:lang w:val="ro-RO"/>
        </w:rPr>
        <w:t>Investiţii</w:t>
      </w:r>
      <w:proofErr w:type="spellEnd"/>
      <w:r w:rsidRPr="002D079A">
        <w:rPr>
          <w:rFonts w:ascii="Times New Roman" w:hAnsi="Times New Roman" w:cs="Times New Roman"/>
          <w:bCs/>
          <w:sz w:val="24"/>
          <w:szCs w:val="24"/>
          <w:lang w:val="ro-RO"/>
        </w:rPr>
        <w:t>: .............................................................................,</w:t>
      </w:r>
    </w:p>
    <w:p w14:paraId="05D61B9C" w14:textId="0879EF95" w:rsidR="002B491A" w:rsidRPr="002D079A" w:rsidRDefault="00C0174A"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Cs/>
          <w:sz w:val="24"/>
          <w:szCs w:val="24"/>
          <w:lang w:val="ro-RO"/>
        </w:rPr>
      </w:pPr>
      <w:proofErr w:type="spellStart"/>
      <w:r w:rsidRPr="002D079A">
        <w:rPr>
          <w:rFonts w:ascii="Times New Roman" w:hAnsi="Times New Roman" w:cs="Times New Roman"/>
          <w:bCs/>
          <w:sz w:val="24"/>
          <w:szCs w:val="24"/>
          <w:lang w:val="ro-RO"/>
        </w:rPr>
        <w:t>Numar</w:t>
      </w:r>
      <w:proofErr w:type="spellEnd"/>
      <w:r w:rsidRPr="002D079A">
        <w:rPr>
          <w:rFonts w:ascii="Times New Roman" w:hAnsi="Times New Roman" w:cs="Times New Roman"/>
          <w:bCs/>
          <w:sz w:val="24"/>
          <w:szCs w:val="24"/>
          <w:lang w:val="ro-RO"/>
        </w:rPr>
        <w:t xml:space="preserve"> si data cerere de </w:t>
      </w:r>
      <w:r w:rsidR="00775C08" w:rsidRPr="002D079A">
        <w:rPr>
          <w:rFonts w:ascii="Times New Roman" w:hAnsi="Times New Roman" w:cs="Times New Roman"/>
          <w:bCs/>
          <w:sz w:val="24"/>
          <w:szCs w:val="24"/>
          <w:lang w:val="ro-RO"/>
        </w:rPr>
        <w:t>finanțare</w:t>
      </w:r>
      <w:r w:rsidRPr="002D079A">
        <w:rPr>
          <w:rFonts w:ascii="Times New Roman" w:hAnsi="Times New Roman" w:cs="Times New Roman"/>
          <w:bCs/>
          <w:sz w:val="24"/>
          <w:szCs w:val="24"/>
          <w:lang w:val="ro-RO"/>
        </w:rPr>
        <w:t>........................................................................</w:t>
      </w:r>
    </w:p>
    <w:p w14:paraId="25B07FBE" w14:textId="7AE42C2B" w:rsidR="004B7563" w:rsidRPr="002D079A" w:rsidRDefault="004B7563"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solicit</w:t>
      </w:r>
      <w:r w:rsidR="00010394" w:rsidRPr="002D079A">
        <w:rPr>
          <w:rFonts w:ascii="Times New Roman" w:hAnsi="Times New Roman" w:cs="Times New Roman"/>
          <w:sz w:val="24"/>
          <w:szCs w:val="24"/>
          <w:lang w:val="ro-RO"/>
        </w:rPr>
        <w:t xml:space="preserve">/aduc la </w:t>
      </w:r>
      <w:proofErr w:type="spellStart"/>
      <w:r w:rsidR="00010394" w:rsidRPr="002D079A">
        <w:rPr>
          <w:rFonts w:ascii="Times New Roman" w:hAnsi="Times New Roman" w:cs="Times New Roman"/>
          <w:sz w:val="24"/>
          <w:szCs w:val="24"/>
          <w:lang w:val="ro-RO"/>
        </w:rPr>
        <w:t>cunostinta</w:t>
      </w:r>
      <w:proofErr w:type="spellEnd"/>
      <w:r w:rsidR="00010394" w:rsidRPr="002D079A">
        <w:rPr>
          <w:rFonts w:ascii="Times New Roman" w:hAnsi="Times New Roman" w:cs="Times New Roman"/>
          <w:sz w:val="24"/>
          <w:szCs w:val="24"/>
          <w:lang w:val="ro-RO"/>
        </w:rPr>
        <w:t xml:space="preserve"> </w:t>
      </w:r>
      <w:r w:rsidRPr="002D079A">
        <w:rPr>
          <w:rFonts w:ascii="Times New Roman" w:hAnsi="Times New Roman" w:cs="Times New Roman"/>
          <w:sz w:val="24"/>
          <w:szCs w:val="24"/>
          <w:lang w:val="ro-RO"/>
        </w:rPr>
        <w:t xml:space="preserve"> modificarea datelor ca urmare a ....................................................................................</w:t>
      </w:r>
    </w:p>
    <w:p w14:paraId="7F215BC9" w14:textId="77777777" w:rsidR="004B7563" w:rsidRPr="002D079A" w:rsidRDefault="004B7563"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
          <w:sz w:val="24"/>
          <w:szCs w:val="24"/>
          <w:lang w:val="ro-RO"/>
        </w:rPr>
      </w:pPr>
    </w:p>
    <w:p w14:paraId="3DCB1DF6" w14:textId="77777777" w:rsidR="004B7563" w:rsidRPr="002D079A" w:rsidRDefault="004B7563"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Înainte: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38"/>
        <w:gridCol w:w="122"/>
        <w:gridCol w:w="123"/>
        <w:gridCol w:w="246"/>
        <w:gridCol w:w="250"/>
        <w:gridCol w:w="246"/>
        <w:gridCol w:w="246"/>
        <w:gridCol w:w="246"/>
        <w:gridCol w:w="83"/>
        <w:gridCol w:w="153"/>
        <w:gridCol w:w="255"/>
        <w:gridCol w:w="246"/>
        <w:gridCol w:w="246"/>
        <w:gridCol w:w="246"/>
        <w:gridCol w:w="246"/>
        <w:gridCol w:w="245"/>
        <w:gridCol w:w="246"/>
        <w:gridCol w:w="246"/>
        <w:gridCol w:w="31"/>
        <w:gridCol w:w="215"/>
        <w:gridCol w:w="246"/>
        <w:gridCol w:w="246"/>
        <w:gridCol w:w="245"/>
        <w:gridCol w:w="246"/>
        <w:gridCol w:w="246"/>
        <w:gridCol w:w="246"/>
        <w:gridCol w:w="246"/>
        <w:gridCol w:w="280"/>
      </w:tblGrid>
      <w:tr w:rsidR="001553D4" w:rsidRPr="002D079A" w14:paraId="76B00BA3" w14:textId="77777777" w:rsidTr="005D2163">
        <w:trPr>
          <w:trHeight w:hRule="exact" w:val="658"/>
        </w:trPr>
        <w:tc>
          <w:tcPr>
            <w:tcW w:w="5400" w:type="dxa"/>
            <w:gridSpan w:val="10"/>
            <w:tcBorders>
              <w:top w:val="single" w:sz="4" w:space="0" w:color="auto"/>
              <w:left w:val="single" w:sz="4" w:space="0" w:color="auto"/>
              <w:bottom w:val="single" w:sz="4" w:space="0" w:color="auto"/>
              <w:right w:val="single" w:sz="4" w:space="0" w:color="auto"/>
            </w:tcBorders>
          </w:tcPr>
          <w:p w14:paraId="34494E98" w14:textId="2AFAA254"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Denumire </w:t>
            </w:r>
            <w:r w:rsidR="009215FB" w:rsidRPr="002D079A">
              <w:rPr>
                <w:rFonts w:ascii="Times New Roman" w:hAnsi="Times New Roman" w:cs="Times New Roman"/>
                <w:sz w:val="24"/>
                <w:szCs w:val="24"/>
                <w:lang w:val="ro-RO"/>
              </w:rPr>
              <w:t>solicitant/beneficiar</w:t>
            </w:r>
          </w:p>
          <w:p w14:paraId="7B58EA18"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p>
        </w:tc>
        <w:tc>
          <w:tcPr>
            <w:tcW w:w="4376" w:type="dxa"/>
            <w:gridSpan w:val="19"/>
            <w:tcBorders>
              <w:top w:val="single" w:sz="4" w:space="0" w:color="auto"/>
              <w:left w:val="single" w:sz="4" w:space="0" w:color="auto"/>
              <w:bottom w:val="single" w:sz="4" w:space="0" w:color="auto"/>
              <w:right w:val="single" w:sz="4" w:space="0" w:color="auto"/>
            </w:tcBorders>
          </w:tcPr>
          <w:p w14:paraId="1D19827F"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Nr. unic de identificare (RUI)</w:t>
            </w:r>
          </w:p>
        </w:tc>
      </w:tr>
      <w:tr w:rsidR="001553D4" w:rsidRPr="002D079A" w14:paraId="358ACB48" w14:textId="77777777" w:rsidTr="005D2163">
        <w:trPr>
          <w:trHeight w:hRule="exact" w:val="291"/>
        </w:trPr>
        <w:tc>
          <w:tcPr>
            <w:tcW w:w="5400" w:type="dxa"/>
            <w:gridSpan w:val="10"/>
            <w:tcBorders>
              <w:top w:val="single" w:sz="4" w:space="0" w:color="auto"/>
              <w:left w:val="single" w:sz="4" w:space="0" w:color="auto"/>
              <w:bottom w:val="single" w:sz="4" w:space="0" w:color="auto"/>
              <w:right w:val="single" w:sz="4" w:space="0" w:color="auto"/>
            </w:tcBorders>
          </w:tcPr>
          <w:p w14:paraId="5ABB73AF"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CUI</w:t>
            </w:r>
          </w:p>
        </w:tc>
        <w:tc>
          <w:tcPr>
            <w:tcW w:w="4376" w:type="dxa"/>
            <w:gridSpan w:val="19"/>
            <w:tcBorders>
              <w:top w:val="single" w:sz="4" w:space="0" w:color="auto"/>
              <w:left w:val="single" w:sz="4" w:space="0" w:color="auto"/>
              <w:bottom w:val="single" w:sz="4" w:space="0" w:color="auto"/>
              <w:right w:val="single" w:sz="4" w:space="0" w:color="auto"/>
            </w:tcBorders>
          </w:tcPr>
          <w:p w14:paraId="6451E9FF"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p>
        </w:tc>
      </w:tr>
      <w:tr w:rsidR="001553D4" w:rsidRPr="002D079A" w14:paraId="4AF741FD" w14:textId="77777777" w:rsidTr="005D2163">
        <w:trPr>
          <w:trHeight w:hRule="exact" w:val="325"/>
        </w:trPr>
        <w:tc>
          <w:tcPr>
            <w:tcW w:w="5400" w:type="dxa"/>
            <w:gridSpan w:val="10"/>
            <w:tcBorders>
              <w:top w:val="single" w:sz="4" w:space="0" w:color="auto"/>
              <w:left w:val="single" w:sz="4" w:space="0" w:color="auto"/>
              <w:bottom w:val="single" w:sz="4" w:space="0" w:color="auto"/>
              <w:right w:val="single" w:sz="4" w:space="0" w:color="auto"/>
            </w:tcBorders>
          </w:tcPr>
          <w:p w14:paraId="28A5555C"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Adresă sediu / domiciliu solicitant</w:t>
            </w:r>
          </w:p>
        </w:tc>
        <w:tc>
          <w:tcPr>
            <w:tcW w:w="4376" w:type="dxa"/>
            <w:gridSpan w:val="19"/>
            <w:tcBorders>
              <w:top w:val="single" w:sz="4" w:space="0" w:color="auto"/>
              <w:left w:val="single" w:sz="4" w:space="0" w:color="auto"/>
              <w:bottom w:val="single" w:sz="4" w:space="0" w:color="auto"/>
              <w:right w:val="single" w:sz="4" w:space="0" w:color="auto"/>
            </w:tcBorders>
          </w:tcPr>
          <w:p w14:paraId="69C879D8"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r w:rsidR="001553D4" w:rsidRPr="002D079A" w14:paraId="0330E699" w14:textId="77777777" w:rsidTr="005D2163">
        <w:trPr>
          <w:trHeight w:hRule="exact" w:val="397"/>
        </w:trPr>
        <w:tc>
          <w:tcPr>
            <w:tcW w:w="5400" w:type="dxa"/>
            <w:gridSpan w:val="10"/>
            <w:tcBorders>
              <w:top w:val="single" w:sz="4" w:space="0" w:color="auto"/>
              <w:left w:val="single" w:sz="4" w:space="0" w:color="auto"/>
              <w:bottom w:val="single" w:sz="4" w:space="0" w:color="auto"/>
              <w:right w:val="single" w:sz="4" w:space="0" w:color="auto"/>
            </w:tcBorders>
          </w:tcPr>
          <w:p w14:paraId="0AAB5DAE"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Judeţ</w:t>
            </w:r>
            <w:proofErr w:type="spellEnd"/>
          </w:p>
        </w:tc>
        <w:tc>
          <w:tcPr>
            <w:tcW w:w="4376" w:type="dxa"/>
            <w:gridSpan w:val="19"/>
            <w:tcBorders>
              <w:top w:val="single" w:sz="4" w:space="0" w:color="auto"/>
              <w:left w:val="single" w:sz="4" w:space="0" w:color="auto"/>
              <w:bottom w:val="single" w:sz="4" w:space="0" w:color="auto"/>
              <w:right w:val="single" w:sz="4" w:space="0" w:color="auto"/>
            </w:tcBorders>
          </w:tcPr>
          <w:p w14:paraId="6B359CB9"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Localitate / Comună / Sat</w:t>
            </w:r>
          </w:p>
          <w:p w14:paraId="02CA4E1C"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p w14:paraId="2623470A"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p w14:paraId="32690D53"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r w:rsidR="001553D4" w:rsidRPr="002D079A" w14:paraId="7116FA13" w14:textId="77777777" w:rsidTr="005D2163">
        <w:trPr>
          <w:trHeight w:hRule="exact" w:val="352"/>
        </w:trPr>
        <w:tc>
          <w:tcPr>
            <w:tcW w:w="2700" w:type="dxa"/>
            <w:tcBorders>
              <w:top w:val="single" w:sz="4" w:space="0" w:color="auto"/>
              <w:left w:val="single" w:sz="4" w:space="0" w:color="auto"/>
              <w:bottom w:val="single" w:sz="4" w:space="0" w:color="auto"/>
              <w:right w:val="single" w:sz="4" w:space="0" w:color="auto"/>
            </w:tcBorders>
          </w:tcPr>
          <w:p w14:paraId="060B2CF7"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Strada</w:t>
            </w:r>
          </w:p>
        </w:tc>
        <w:tc>
          <w:tcPr>
            <w:tcW w:w="1260" w:type="dxa"/>
            <w:gridSpan w:val="2"/>
            <w:tcBorders>
              <w:top w:val="single" w:sz="4" w:space="0" w:color="auto"/>
              <w:left w:val="single" w:sz="4" w:space="0" w:color="auto"/>
              <w:bottom w:val="single" w:sz="4" w:space="0" w:color="auto"/>
              <w:right w:val="single" w:sz="4" w:space="0" w:color="auto"/>
            </w:tcBorders>
          </w:tcPr>
          <w:p w14:paraId="75C8A7BE"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Nr.</w:t>
            </w:r>
          </w:p>
        </w:tc>
        <w:tc>
          <w:tcPr>
            <w:tcW w:w="1440" w:type="dxa"/>
            <w:gridSpan w:val="7"/>
            <w:tcBorders>
              <w:top w:val="single" w:sz="4" w:space="0" w:color="auto"/>
              <w:left w:val="single" w:sz="4" w:space="0" w:color="auto"/>
              <w:bottom w:val="single" w:sz="4" w:space="0" w:color="auto"/>
              <w:right w:val="single" w:sz="4" w:space="0" w:color="auto"/>
            </w:tcBorders>
          </w:tcPr>
          <w:p w14:paraId="2DD814B5"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Bloc</w:t>
            </w:r>
          </w:p>
        </w:tc>
        <w:tc>
          <w:tcPr>
            <w:tcW w:w="900" w:type="dxa"/>
            <w:gridSpan w:val="4"/>
            <w:tcBorders>
              <w:top w:val="single" w:sz="4" w:space="0" w:color="auto"/>
              <w:left w:val="single" w:sz="4" w:space="0" w:color="auto"/>
              <w:bottom w:val="single" w:sz="4" w:space="0" w:color="auto"/>
              <w:right w:val="single" w:sz="4" w:space="0" w:color="auto"/>
            </w:tcBorders>
          </w:tcPr>
          <w:p w14:paraId="559F35A6"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Sc</w:t>
            </w:r>
          </w:p>
        </w:tc>
        <w:tc>
          <w:tcPr>
            <w:tcW w:w="1260" w:type="dxa"/>
            <w:gridSpan w:val="6"/>
            <w:tcBorders>
              <w:top w:val="single" w:sz="4" w:space="0" w:color="auto"/>
              <w:left w:val="single" w:sz="4" w:space="0" w:color="auto"/>
              <w:bottom w:val="single" w:sz="4" w:space="0" w:color="auto"/>
              <w:right w:val="single" w:sz="4" w:space="0" w:color="auto"/>
            </w:tcBorders>
          </w:tcPr>
          <w:p w14:paraId="57DA0F99"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Ap</w:t>
            </w:r>
          </w:p>
        </w:tc>
        <w:tc>
          <w:tcPr>
            <w:tcW w:w="2216" w:type="dxa"/>
            <w:gridSpan w:val="9"/>
            <w:tcBorders>
              <w:top w:val="single" w:sz="4" w:space="0" w:color="auto"/>
              <w:left w:val="single" w:sz="4" w:space="0" w:color="auto"/>
              <w:bottom w:val="single" w:sz="4" w:space="0" w:color="auto"/>
              <w:right w:val="single" w:sz="4" w:space="0" w:color="auto"/>
            </w:tcBorders>
          </w:tcPr>
          <w:p w14:paraId="639548CE"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Cod </w:t>
            </w:r>
            <w:proofErr w:type="spellStart"/>
            <w:r w:rsidRPr="002D079A">
              <w:rPr>
                <w:rFonts w:ascii="Times New Roman" w:hAnsi="Times New Roman" w:cs="Times New Roman"/>
                <w:sz w:val="24"/>
                <w:szCs w:val="24"/>
                <w:lang w:val="ro-RO"/>
              </w:rPr>
              <w:t>postal</w:t>
            </w:r>
            <w:proofErr w:type="spellEnd"/>
          </w:p>
        </w:tc>
      </w:tr>
      <w:tr w:rsidR="001553D4" w:rsidRPr="002D079A" w14:paraId="01CAF2EC" w14:textId="77777777" w:rsidTr="005D2163">
        <w:trPr>
          <w:trHeight w:hRule="exact" w:val="370"/>
        </w:trPr>
        <w:tc>
          <w:tcPr>
            <w:tcW w:w="2700" w:type="dxa"/>
            <w:tcBorders>
              <w:top w:val="single" w:sz="4" w:space="0" w:color="auto"/>
              <w:left w:val="single" w:sz="4" w:space="0" w:color="auto"/>
              <w:bottom w:val="single" w:sz="4" w:space="0" w:color="auto"/>
              <w:right w:val="single" w:sz="4" w:space="0" w:color="auto"/>
            </w:tcBorders>
          </w:tcPr>
          <w:p w14:paraId="198492AE"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Telefon</w:t>
            </w:r>
          </w:p>
        </w:tc>
        <w:tc>
          <w:tcPr>
            <w:tcW w:w="2700" w:type="dxa"/>
            <w:gridSpan w:val="9"/>
            <w:tcBorders>
              <w:top w:val="single" w:sz="4" w:space="0" w:color="auto"/>
              <w:left w:val="single" w:sz="4" w:space="0" w:color="auto"/>
              <w:bottom w:val="single" w:sz="4" w:space="0" w:color="auto"/>
              <w:right w:val="single" w:sz="4" w:space="0" w:color="auto"/>
            </w:tcBorders>
          </w:tcPr>
          <w:p w14:paraId="0DFBE6B8"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Fax</w:t>
            </w:r>
          </w:p>
        </w:tc>
        <w:tc>
          <w:tcPr>
            <w:tcW w:w="4376" w:type="dxa"/>
            <w:gridSpan w:val="19"/>
            <w:tcBorders>
              <w:top w:val="single" w:sz="4" w:space="0" w:color="auto"/>
              <w:left w:val="single" w:sz="4" w:space="0" w:color="auto"/>
              <w:bottom w:val="single" w:sz="4" w:space="0" w:color="auto"/>
              <w:right w:val="single" w:sz="4" w:space="0" w:color="auto"/>
            </w:tcBorders>
          </w:tcPr>
          <w:p w14:paraId="13CEDB97"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E-Mail</w:t>
            </w:r>
          </w:p>
        </w:tc>
      </w:tr>
      <w:tr w:rsidR="001553D4" w:rsidRPr="002D079A" w14:paraId="69CE5570" w14:textId="77777777" w:rsidTr="005D2163">
        <w:trPr>
          <w:trHeight w:hRule="exact" w:val="352"/>
        </w:trPr>
        <w:tc>
          <w:tcPr>
            <w:tcW w:w="5400" w:type="dxa"/>
            <w:gridSpan w:val="10"/>
            <w:tcBorders>
              <w:top w:val="single" w:sz="4" w:space="0" w:color="auto"/>
              <w:left w:val="single" w:sz="4" w:space="0" w:color="auto"/>
              <w:bottom w:val="single" w:sz="4" w:space="0" w:color="auto"/>
              <w:right w:val="single" w:sz="4" w:space="0" w:color="auto"/>
            </w:tcBorders>
          </w:tcPr>
          <w:p w14:paraId="61D5EAA6"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Banca</w:t>
            </w:r>
          </w:p>
        </w:tc>
        <w:tc>
          <w:tcPr>
            <w:tcW w:w="4376" w:type="dxa"/>
            <w:gridSpan w:val="19"/>
            <w:tcBorders>
              <w:top w:val="single" w:sz="4" w:space="0" w:color="auto"/>
              <w:left w:val="single" w:sz="4" w:space="0" w:color="auto"/>
              <w:bottom w:val="single" w:sz="4" w:space="0" w:color="auto"/>
              <w:right w:val="single" w:sz="4" w:space="0" w:color="auto"/>
            </w:tcBorders>
          </w:tcPr>
          <w:p w14:paraId="6697D4DF"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Sucursala/</w:t>
            </w:r>
            <w:proofErr w:type="spellStart"/>
            <w:r w:rsidRPr="002D079A">
              <w:rPr>
                <w:rFonts w:ascii="Times New Roman" w:hAnsi="Times New Roman" w:cs="Times New Roman"/>
                <w:sz w:val="24"/>
                <w:szCs w:val="24"/>
                <w:lang w:val="ro-RO"/>
              </w:rPr>
              <w:t>Agenţia</w:t>
            </w:r>
            <w:proofErr w:type="spellEnd"/>
          </w:p>
        </w:tc>
      </w:tr>
      <w:tr w:rsidR="001553D4" w:rsidRPr="002D079A" w14:paraId="4A05A3AA" w14:textId="77777777" w:rsidTr="005D2163">
        <w:trPr>
          <w:trHeight w:hRule="exact" w:val="370"/>
        </w:trPr>
        <w:tc>
          <w:tcPr>
            <w:tcW w:w="3838" w:type="dxa"/>
            <w:gridSpan w:val="2"/>
            <w:tcBorders>
              <w:top w:val="single" w:sz="4" w:space="0" w:color="auto"/>
              <w:left w:val="single" w:sz="4" w:space="0" w:color="auto"/>
              <w:bottom w:val="single" w:sz="4" w:space="0" w:color="auto"/>
              <w:right w:val="single" w:sz="4" w:space="0" w:color="auto"/>
            </w:tcBorders>
          </w:tcPr>
          <w:p w14:paraId="2BB08F24"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Nr. cont</w:t>
            </w:r>
          </w:p>
        </w:tc>
        <w:tc>
          <w:tcPr>
            <w:tcW w:w="245" w:type="dxa"/>
            <w:gridSpan w:val="2"/>
            <w:tcBorders>
              <w:top w:val="single" w:sz="4" w:space="0" w:color="auto"/>
              <w:left w:val="single" w:sz="4" w:space="0" w:color="auto"/>
              <w:bottom w:val="single" w:sz="4" w:space="0" w:color="auto"/>
              <w:right w:val="single" w:sz="4" w:space="0" w:color="auto"/>
            </w:tcBorders>
          </w:tcPr>
          <w:p w14:paraId="2F702FAC"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7DE199EB"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50" w:type="dxa"/>
            <w:tcBorders>
              <w:top w:val="single" w:sz="4" w:space="0" w:color="auto"/>
              <w:left w:val="single" w:sz="4" w:space="0" w:color="auto"/>
              <w:bottom w:val="single" w:sz="4" w:space="0" w:color="auto"/>
              <w:right w:val="single" w:sz="4" w:space="0" w:color="auto"/>
            </w:tcBorders>
          </w:tcPr>
          <w:p w14:paraId="52DAD4AA"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301D672F"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730C3F5A"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37E75243"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36" w:type="dxa"/>
            <w:gridSpan w:val="2"/>
            <w:tcBorders>
              <w:top w:val="single" w:sz="4" w:space="0" w:color="auto"/>
              <w:left w:val="single" w:sz="4" w:space="0" w:color="auto"/>
              <w:bottom w:val="single" w:sz="4" w:space="0" w:color="auto"/>
              <w:right w:val="single" w:sz="4" w:space="0" w:color="auto"/>
            </w:tcBorders>
          </w:tcPr>
          <w:p w14:paraId="404BA3D7"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55" w:type="dxa"/>
            <w:tcBorders>
              <w:top w:val="single" w:sz="4" w:space="0" w:color="auto"/>
              <w:left w:val="single" w:sz="4" w:space="0" w:color="auto"/>
              <w:bottom w:val="single" w:sz="4" w:space="0" w:color="auto"/>
              <w:right w:val="single" w:sz="4" w:space="0" w:color="auto"/>
            </w:tcBorders>
          </w:tcPr>
          <w:p w14:paraId="30D93E3B"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19353015"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8825685"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B3DEB55"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0179EC82"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5" w:type="dxa"/>
            <w:tcBorders>
              <w:top w:val="single" w:sz="4" w:space="0" w:color="auto"/>
              <w:left w:val="single" w:sz="4" w:space="0" w:color="auto"/>
              <w:bottom w:val="single" w:sz="4" w:space="0" w:color="auto"/>
              <w:right w:val="single" w:sz="4" w:space="0" w:color="auto"/>
            </w:tcBorders>
          </w:tcPr>
          <w:p w14:paraId="3D72D56C"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797271CA"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36844AB8"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gridSpan w:val="2"/>
            <w:tcBorders>
              <w:top w:val="single" w:sz="4" w:space="0" w:color="auto"/>
              <w:left w:val="single" w:sz="4" w:space="0" w:color="auto"/>
              <w:bottom w:val="single" w:sz="4" w:space="0" w:color="auto"/>
              <w:right w:val="single" w:sz="4" w:space="0" w:color="auto"/>
            </w:tcBorders>
          </w:tcPr>
          <w:p w14:paraId="0C3343E6"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5C073DF"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6329F705"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5" w:type="dxa"/>
            <w:tcBorders>
              <w:top w:val="single" w:sz="4" w:space="0" w:color="auto"/>
              <w:left w:val="single" w:sz="4" w:space="0" w:color="auto"/>
              <w:bottom w:val="single" w:sz="4" w:space="0" w:color="auto"/>
              <w:right w:val="single" w:sz="4" w:space="0" w:color="auto"/>
            </w:tcBorders>
          </w:tcPr>
          <w:p w14:paraId="5BF65FD2"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15C6CF70"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0710AE7E"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602D118"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551C5DD5"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80" w:type="dxa"/>
            <w:tcBorders>
              <w:top w:val="single" w:sz="4" w:space="0" w:color="auto"/>
              <w:left w:val="single" w:sz="4" w:space="0" w:color="auto"/>
              <w:bottom w:val="single" w:sz="4" w:space="0" w:color="auto"/>
              <w:right w:val="single" w:sz="4" w:space="0" w:color="auto"/>
            </w:tcBorders>
          </w:tcPr>
          <w:p w14:paraId="3C48A599"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bl>
    <w:p w14:paraId="55649CBA" w14:textId="77777777" w:rsidR="004B7563" w:rsidRPr="002D079A" w:rsidRDefault="004B7563" w:rsidP="00CC61E0">
      <w:pPr>
        <w:widowControl w:val="0"/>
        <w:tabs>
          <w:tab w:val="left" w:pos="709"/>
        </w:tabs>
        <w:autoSpaceDE w:val="0"/>
        <w:autoSpaceDN w:val="0"/>
        <w:adjustRightInd w:val="0"/>
        <w:spacing w:after="0" w:line="240" w:lineRule="auto"/>
        <w:ind w:firstLine="720"/>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După: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38"/>
        <w:gridCol w:w="122"/>
        <w:gridCol w:w="123"/>
        <w:gridCol w:w="246"/>
        <w:gridCol w:w="250"/>
        <w:gridCol w:w="246"/>
        <w:gridCol w:w="246"/>
        <w:gridCol w:w="246"/>
        <w:gridCol w:w="83"/>
        <w:gridCol w:w="153"/>
        <w:gridCol w:w="255"/>
        <w:gridCol w:w="246"/>
        <w:gridCol w:w="246"/>
        <w:gridCol w:w="246"/>
        <w:gridCol w:w="246"/>
        <w:gridCol w:w="245"/>
        <w:gridCol w:w="246"/>
        <w:gridCol w:w="246"/>
        <w:gridCol w:w="31"/>
        <w:gridCol w:w="215"/>
        <w:gridCol w:w="246"/>
        <w:gridCol w:w="246"/>
        <w:gridCol w:w="245"/>
        <w:gridCol w:w="246"/>
        <w:gridCol w:w="246"/>
        <w:gridCol w:w="246"/>
        <w:gridCol w:w="246"/>
        <w:gridCol w:w="280"/>
      </w:tblGrid>
      <w:tr w:rsidR="001553D4" w:rsidRPr="002D079A" w14:paraId="13AA49A9" w14:textId="77777777" w:rsidTr="005D2163">
        <w:trPr>
          <w:trHeight w:hRule="exact" w:val="642"/>
        </w:trPr>
        <w:tc>
          <w:tcPr>
            <w:tcW w:w="5400" w:type="dxa"/>
            <w:gridSpan w:val="10"/>
            <w:tcBorders>
              <w:top w:val="single" w:sz="4" w:space="0" w:color="auto"/>
              <w:left w:val="single" w:sz="4" w:space="0" w:color="auto"/>
              <w:bottom w:val="single" w:sz="4" w:space="0" w:color="auto"/>
              <w:right w:val="single" w:sz="4" w:space="0" w:color="auto"/>
            </w:tcBorders>
          </w:tcPr>
          <w:p w14:paraId="56BDF0DB" w14:textId="2A15AAD2" w:rsidR="002A4B21"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Denumire</w:t>
            </w:r>
            <w:r w:rsidR="002A4B21" w:rsidRPr="002D079A">
              <w:rPr>
                <w:rFonts w:ascii="Times New Roman" w:hAnsi="Times New Roman" w:cs="Times New Roman"/>
                <w:sz w:val="24"/>
                <w:szCs w:val="24"/>
                <w:lang w:val="ro-RO"/>
              </w:rPr>
              <w:t xml:space="preserve"> solicitant/beneficiar</w:t>
            </w:r>
          </w:p>
          <w:p w14:paraId="0FDD81F6" w14:textId="69EB150D"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p>
        </w:tc>
        <w:tc>
          <w:tcPr>
            <w:tcW w:w="4376" w:type="dxa"/>
            <w:gridSpan w:val="19"/>
            <w:tcBorders>
              <w:top w:val="single" w:sz="4" w:space="0" w:color="auto"/>
              <w:left w:val="single" w:sz="4" w:space="0" w:color="auto"/>
              <w:bottom w:val="single" w:sz="4" w:space="0" w:color="auto"/>
              <w:right w:val="single" w:sz="4" w:space="0" w:color="auto"/>
            </w:tcBorders>
          </w:tcPr>
          <w:p w14:paraId="3FCF6D8B"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Nr. unic de identificare (RUI)</w:t>
            </w:r>
          </w:p>
        </w:tc>
      </w:tr>
      <w:tr w:rsidR="001553D4" w:rsidRPr="002D079A" w14:paraId="7A5B8690" w14:textId="77777777" w:rsidTr="005D2163">
        <w:trPr>
          <w:trHeight w:hRule="exact" w:val="388"/>
        </w:trPr>
        <w:tc>
          <w:tcPr>
            <w:tcW w:w="5400" w:type="dxa"/>
            <w:gridSpan w:val="10"/>
            <w:tcBorders>
              <w:top w:val="single" w:sz="4" w:space="0" w:color="auto"/>
              <w:left w:val="single" w:sz="4" w:space="0" w:color="auto"/>
              <w:bottom w:val="single" w:sz="4" w:space="0" w:color="auto"/>
              <w:right w:val="single" w:sz="4" w:space="0" w:color="auto"/>
            </w:tcBorders>
          </w:tcPr>
          <w:p w14:paraId="06D89BE9"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CUI</w:t>
            </w:r>
          </w:p>
        </w:tc>
        <w:tc>
          <w:tcPr>
            <w:tcW w:w="4376" w:type="dxa"/>
            <w:gridSpan w:val="19"/>
            <w:tcBorders>
              <w:top w:val="single" w:sz="4" w:space="0" w:color="auto"/>
              <w:left w:val="single" w:sz="4" w:space="0" w:color="auto"/>
              <w:bottom w:val="single" w:sz="4" w:space="0" w:color="auto"/>
              <w:right w:val="single" w:sz="4" w:space="0" w:color="auto"/>
            </w:tcBorders>
          </w:tcPr>
          <w:p w14:paraId="3EE1E002"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p>
        </w:tc>
      </w:tr>
      <w:tr w:rsidR="001553D4" w:rsidRPr="002D079A" w14:paraId="70A0E42C" w14:textId="77777777" w:rsidTr="005D2163">
        <w:trPr>
          <w:trHeight w:hRule="exact" w:val="325"/>
        </w:trPr>
        <w:tc>
          <w:tcPr>
            <w:tcW w:w="5400" w:type="dxa"/>
            <w:gridSpan w:val="10"/>
            <w:tcBorders>
              <w:top w:val="single" w:sz="4" w:space="0" w:color="auto"/>
              <w:left w:val="single" w:sz="4" w:space="0" w:color="auto"/>
              <w:bottom w:val="single" w:sz="4" w:space="0" w:color="auto"/>
              <w:right w:val="single" w:sz="4" w:space="0" w:color="auto"/>
            </w:tcBorders>
          </w:tcPr>
          <w:p w14:paraId="24463A5A"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Adresă sediu/domiciliu solicitant</w:t>
            </w:r>
          </w:p>
        </w:tc>
        <w:tc>
          <w:tcPr>
            <w:tcW w:w="4376" w:type="dxa"/>
            <w:gridSpan w:val="19"/>
            <w:tcBorders>
              <w:top w:val="single" w:sz="4" w:space="0" w:color="auto"/>
              <w:left w:val="single" w:sz="4" w:space="0" w:color="auto"/>
              <w:bottom w:val="single" w:sz="4" w:space="0" w:color="auto"/>
              <w:right w:val="single" w:sz="4" w:space="0" w:color="auto"/>
            </w:tcBorders>
          </w:tcPr>
          <w:p w14:paraId="353941DF"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r w:rsidR="001553D4" w:rsidRPr="002D079A" w14:paraId="5F733290" w14:textId="77777777" w:rsidTr="005D2163">
        <w:trPr>
          <w:trHeight w:hRule="exact" w:val="388"/>
        </w:trPr>
        <w:tc>
          <w:tcPr>
            <w:tcW w:w="5400" w:type="dxa"/>
            <w:gridSpan w:val="10"/>
            <w:tcBorders>
              <w:top w:val="single" w:sz="4" w:space="0" w:color="auto"/>
              <w:left w:val="single" w:sz="4" w:space="0" w:color="auto"/>
              <w:bottom w:val="single" w:sz="4" w:space="0" w:color="auto"/>
              <w:right w:val="single" w:sz="4" w:space="0" w:color="auto"/>
            </w:tcBorders>
          </w:tcPr>
          <w:p w14:paraId="675E55DB"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Judeţ</w:t>
            </w:r>
            <w:proofErr w:type="spellEnd"/>
          </w:p>
        </w:tc>
        <w:tc>
          <w:tcPr>
            <w:tcW w:w="4376" w:type="dxa"/>
            <w:gridSpan w:val="19"/>
            <w:tcBorders>
              <w:top w:val="single" w:sz="4" w:space="0" w:color="auto"/>
              <w:left w:val="single" w:sz="4" w:space="0" w:color="auto"/>
              <w:bottom w:val="single" w:sz="4" w:space="0" w:color="auto"/>
              <w:right w:val="single" w:sz="4" w:space="0" w:color="auto"/>
            </w:tcBorders>
          </w:tcPr>
          <w:p w14:paraId="2910A5BA"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Localitate / Comună / Sat</w:t>
            </w:r>
          </w:p>
          <w:p w14:paraId="7EB28B03"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p w14:paraId="228BE602"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p w14:paraId="6C038E33"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r w:rsidR="001553D4" w:rsidRPr="002D079A" w14:paraId="0E809397" w14:textId="77777777" w:rsidTr="005D2163">
        <w:trPr>
          <w:trHeight w:hRule="exact" w:val="352"/>
        </w:trPr>
        <w:tc>
          <w:tcPr>
            <w:tcW w:w="2700" w:type="dxa"/>
            <w:tcBorders>
              <w:top w:val="single" w:sz="4" w:space="0" w:color="auto"/>
              <w:left w:val="single" w:sz="4" w:space="0" w:color="auto"/>
              <w:bottom w:val="single" w:sz="4" w:space="0" w:color="auto"/>
              <w:right w:val="single" w:sz="4" w:space="0" w:color="auto"/>
            </w:tcBorders>
          </w:tcPr>
          <w:p w14:paraId="616797DA"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Strada</w:t>
            </w:r>
          </w:p>
        </w:tc>
        <w:tc>
          <w:tcPr>
            <w:tcW w:w="1260" w:type="dxa"/>
            <w:gridSpan w:val="2"/>
            <w:tcBorders>
              <w:top w:val="single" w:sz="4" w:space="0" w:color="auto"/>
              <w:left w:val="single" w:sz="4" w:space="0" w:color="auto"/>
              <w:bottom w:val="single" w:sz="4" w:space="0" w:color="auto"/>
              <w:right w:val="single" w:sz="4" w:space="0" w:color="auto"/>
            </w:tcBorders>
          </w:tcPr>
          <w:p w14:paraId="5E39625B"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Nr.</w:t>
            </w:r>
          </w:p>
        </w:tc>
        <w:tc>
          <w:tcPr>
            <w:tcW w:w="1440" w:type="dxa"/>
            <w:gridSpan w:val="7"/>
            <w:tcBorders>
              <w:top w:val="single" w:sz="4" w:space="0" w:color="auto"/>
              <w:left w:val="single" w:sz="4" w:space="0" w:color="auto"/>
              <w:bottom w:val="single" w:sz="4" w:space="0" w:color="auto"/>
              <w:right w:val="single" w:sz="4" w:space="0" w:color="auto"/>
            </w:tcBorders>
          </w:tcPr>
          <w:p w14:paraId="5A7F26EE"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Bloc</w:t>
            </w:r>
          </w:p>
        </w:tc>
        <w:tc>
          <w:tcPr>
            <w:tcW w:w="900" w:type="dxa"/>
            <w:gridSpan w:val="4"/>
            <w:tcBorders>
              <w:top w:val="single" w:sz="4" w:space="0" w:color="auto"/>
              <w:left w:val="single" w:sz="4" w:space="0" w:color="auto"/>
              <w:bottom w:val="single" w:sz="4" w:space="0" w:color="auto"/>
              <w:right w:val="single" w:sz="4" w:space="0" w:color="auto"/>
            </w:tcBorders>
          </w:tcPr>
          <w:p w14:paraId="5B056B8D"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Sc</w:t>
            </w:r>
          </w:p>
        </w:tc>
        <w:tc>
          <w:tcPr>
            <w:tcW w:w="1260" w:type="dxa"/>
            <w:gridSpan w:val="6"/>
            <w:tcBorders>
              <w:top w:val="single" w:sz="4" w:space="0" w:color="auto"/>
              <w:left w:val="single" w:sz="4" w:space="0" w:color="auto"/>
              <w:bottom w:val="single" w:sz="4" w:space="0" w:color="auto"/>
              <w:right w:val="single" w:sz="4" w:space="0" w:color="auto"/>
            </w:tcBorders>
          </w:tcPr>
          <w:p w14:paraId="79FBDA0F"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Ap</w:t>
            </w:r>
          </w:p>
        </w:tc>
        <w:tc>
          <w:tcPr>
            <w:tcW w:w="2216" w:type="dxa"/>
            <w:gridSpan w:val="9"/>
            <w:tcBorders>
              <w:top w:val="single" w:sz="4" w:space="0" w:color="auto"/>
              <w:left w:val="single" w:sz="4" w:space="0" w:color="auto"/>
              <w:bottom w:val="single" w:sz="4" w:space="0" w:color="auto"/>
              <w:right w:val="single" w:sz="4" w:space="0" w:color="auto"/>
            </w:tcBorders>
          </w:tcPr>
          <w:p w14:paraId="4DE9697C"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Cod </w:t>
            </w:r>
            <w:proofErr w:type="spellStart"/>
            <w:r w:rsidRPr="002D079A">
              <w:rPr>
                <w:rFonts w:ascii="Times New Roman" w:hAnsi="Times New Roman" w:cs="Times New Roman"/>
                <w:sz w:val="24"/>
                <w:szCs w:val="24"/>
                <w:lang w:val="ro-RO"/>
              </w:rPr>
              <w:t>postal</w:t>
            </w:r>
            <w:proofErr w:type="spellEnd"/>
          </w:p>
        </w:tc>
      </w:tr>
      <w:tr w:rsidR="001553D4" w:rsidRPr="002D079A" w14:paraId="4E2CE26B" w14:textId="77777777" w:rsidTr="005D2163">
        <w:trPr>
          <w:trHeight w:hRule="exact" w:val="370"/>
        </w:trPr>
        <w:tc>
          <w:tcPr>
            <w:tcW w:w="2700" w:type="dxa"/>
            <w:tcBorders>
              <w:top w:val="single" w:sz="4" w:space="0" w:color="auto"/>
              <w:left w:val="single" w:sz="4" w:space="0" w:color="auto"/>
              <w:bottom w:val="single" w:sz="4" w:space="0" w:color="auto"/>
              <w:right w:val="single" w:sz="4" w:space="0" w:color="auto"/>
            </w:tcBorders>
          </w:tcPr>
          <w:p w14:paraId="75AABDA7"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Telefon</w:t>
            </w:r>
          </w:p>
        </w:tc>
        <w:tc>
          <w:tcPr>
            <w:tcW w:w="2700" w:type="dxa"/>
            <w:gridSpan w:val="9"/>
            <w:tcBorders>
              <w:top w:val="single" w:sz="4" w:space="0" w:color="auto"/>
              <w:left w:val="single" w:sz="4" w:space="0" w:color="auto"/>
              <w:bottom w:val="single" w:sz="4" w:space="0" w:color="auto"/>
              <w:right w:val="single" w:sz="4" w:space="0" w:color="auto"/>
            </w:tcBorders>
          </w:tcPr>
          <w:p w14:paraId="323A998B"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Fax</w:t>
            </w:r>
          </w:p>
        </w:tc>
        <w:tc>
          <w:tcPr>
            <w:tcW w:w="4376" w:type="dxa"/>
            <w:gridSpan w:val="19"/>
            <w:tcBorders>
              <w:top w:val="single" w:sz="4" w:space="0" w:color="auto"/>
              <w:left w:val="single" w:sz="4" w:space="0" w:color="auto"/>
              <w:bottom w:val="single" w:sz="4" w:space="0" w:color="auto"/>
              <w:right w:val="single" w:sz="4" w:space="0" w:color="auto"/>
            </w:tcBorders>
          </w:tcPr>
          <w:p w14:paraId="0D21364D"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E-Mail</w:t>
            </w:r>
          </w:p>
        </w:tc>
      </w:tr>
      <w:tr w:rsidR="001553D4" w:rsidRPr="002D079A" w14:paraId="5F017FB4" w14:textId="77777777" w:rsidTr="005D2163">
        <w:trPr>
          <w:trHeight w:hRule="exact" w:val="352"/>
        </w:trPr>
        <w:tc>
          <w:tcPr>
            <w:tcW w:w="5400" w:type="dxa"/>
            <w:gridSpan w:val="10"/>
            <w:tcBorders>
              <w:top w:val="single" w:sz="4" w:space="0" w:color="auto"/>
              <w:left w:val="single" w:sz="4" w:space="0" w:color="auto"/>
              <w:bottom w:val="single" w:sz="4" w:space="0" w:color="auto"/>
              <w:right w:val="single" w:sz="4" w:space="0" w:color="auto"/>
            </w:tcBorders>
          </w:tcPr>
          <w:p w14:paraId="2AF6F06C"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Banca</w:t>
            </w:r>
          </w:p>
        </w:tc>
        <w:tc>
          <w:tcPr>
            <w:tcW w:w="4376" w:type="dxa"/>
            <w:gridSpan w:val="19"/>
            <w:tcBorders>
              <w:top w:val="single" w:sz="4" w:space="0" w:color="auto"/>
              <w:left w:val="single" w:sz="4" w:space="0" w:color="auto"/>
              <w:bottom w:val="single" w:sz="4" w:space="0" w:color="auto"/>
              <w:right w:val="single" w:sz="4" w:space="0" w:color="auto"/>
            </w:tcBorders>
          </w:tcPr>
          <w:p w14:paraId="5E7238FF" w14:textId="77777777" w:rsidR="004B7563" w:rsidRPr="002D079A" w:rsidRDefault="004B7563" w:rsidP="00CC61E0">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Sucursala/</w:t>
            </w:r>
            <w:proofErr w:type="spellStart"/>
            <w:r w:rsidRPr="002D079A">
              <w:rPr>
                <w:rFonts w:ascii="Times New Roman" w:hAnsi="Times New Roman" w:cs="Times New Roman"/>
                <w:sz w:val="24"/>
                <w:szCs w:val="24"/>
                <w:lang w:val="ro-RO"/>
              </w:rPr>
              <w:t>Agenţia</w:t>
            </w:r>
            <w:proofErr w:type="spellEnd"/>
          </w:p>
        </w:tc>
      </w:tr>
      <w:tr w:rsidR="001553D4" w:rsidRPr="002D079A" w14:paraId="20E425B9" w14:textId="77777777" w:rsidTr="005D2163">
        <w:trPr>
          <w:trHeight w:hRule="exact" w:val="370"/>
        </w:trPr>
        <w:tc>
          <w:tcPr>
            <w:tcW w:w="3838" w:type="dxa"/>
            <w:gridSpan w:val="2"/>
            <w:tcBorders>
              <w:top w:val="single" w:sz="4" w:space="0" w:color="auto"/>
              <w:left w:val="single" w:sz="4" w:space="0" w:color="auto"/>
              <w:bottom w:val="single" w:sz="4" w:space="0" w:color="auto"/>
              <w:right w:val="single" w:sz="4" w:space="0" w:color="auto"/>
            </w:tcBorders>
          </w:tcPr>
          <w:p w14:paraId="578CF9E6" w14:textId="77777777" w:rsidR="004B7563" w:rsidRPr="002D079A" w:rsidRDefault="004B7563" w:rsidP="00CC61E0">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Nr. cont</w:t>
            </w:r>
          </w:p>
        </w:tc>
        <w:tc>
          <w:tcPr>
            <w:tcW w:w="245" w:type="dxa"/>
            <w:gridSpan w:val="2"/>
            <w:tcBorders>
              <w:top w:val="single" w:sz="4" w:space="0" w:color="auto"/>
              <w:left w:val="single" w:sz="4" w:space="0" w:color="auto"/>
              <w:bottom w:val="single" w:sz="4" w:space="0" w:color="auto"/>
              <w:right w:val="single" w:sz="4" w:space="0" w:color="auto"/>
            </w:tcBorders>
          </w:tcPr>
          <w:p w14:paraId="565BE0C4"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1DCAB4D8"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50" w:type="dxa"/>
            <w:tcBorders>
              <w:top w:val="single" w:sz="4" w:space="0" w:color="auto"/>
              <w:left w:val="single" w:sz="4" w:space="0" w:color="auto"/>
              <w:bottom w:val="single" w:sz="4" w:space="0" w:color="auto"/>
              <w:right w:val="single" w:sz="4" w:space="0" w:color="auto"/>
            </w:tcBorders>
          </w:tcPr>
          <w:p w14:paraId="04887CB1"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03244AF3"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25C0C0B"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4046CB94"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36" w:type="dxa"/>
            <w:gridSpan w:val="2"/>
            <w:tcBorders>
              <w:top w:val="single" w:sz="4" w:space="0" w:color="auto"/>
              <w:left w:val="single" w:sz="4" w:space="0" w:color="auto"/>
              <w:bottom w:val="single" w:sz="4" w:space="0" w:color="auto"/>
              <w:right w:val="single" w:sz="4" w:space="0" w:color="auto"/>
            </w:tcBorders>
          </w:tcPr>
          <w:p w14:paraId="76FCC57A"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55" w:type="dxa"/>
            <w:tcBorders>
              <w:top w:val="single" w:sz="4" w:space="0" w:color="auto"/>
              <w:left w:val="single" w:sz="4" w:space="0" w:color="auto"/>
              <w:bottom w:val="single" w:sz="4" w:space="0" w:color="auto"/>
              <w:right w:val="single" w:sz="4" w:space="0" w:color="auto"/>
            </w:tcBorders>
          </w:tcPr>
          <w:p w14:paraId="5A30DBEB"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1F71B74A"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68916174"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C549B99"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44E20B1B"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5" w:type="dxa"/>
            <w:tcBorders>
              <w:top w:val="single" w:sz="4" w:space="0" w:color="auto"/>
              <w:left w:val="single" w:sz="4" w:space="0" w:color="auto"/>
              <w:bottom w:val="single" w:sz="4" w:space="0" w:color="auto"/>
              <w:right w:val="single" w:sz="4" w:space="0" w:color="auto"/>
            </w:tcBorders>
          </w:tcPr>
          <w:p w14:paraId="2ED0F270"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0F16E2F"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691CBD17"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gridSpan w:val="2"/>
            <w:tcBorders>
              <w:top w:val="single" w:sz="4" w:space="0" w:color="auto"/>
              <w:left w:val="single" w:sz="4" w:space="0" w:color="auto"/>
              <w:bottom w:val="single" w:sz="4" w:space="0" w:color="auto"/>
              <w:right w:val="single" w:sz="4" w:space="0" w:color="auto"/>
            </w:tcBorders>
          </w:tcPr>
          <w:p w14:paraId="0E8F0828"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2038901E"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34FDA178"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5" w:type="dxa"/>
            <w:tcBorders>
              <w:top w:val="single" w:sz="4" w:space="0" w:color="auto"/>
              <w:left w:val="single" w:sz="4" w:space="0" w:color="auto"/>
              <w:bottom w:val="single" w:sz="4" w:space="0" w:color="auto"/>
              <w:right w:val="single" w:sz="4" w:space="0" w:color="auto"/>
            </w:tcBorders>
          </w:tcPr>
          <w:p w14:paraId="012858E1"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03E672E1"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3AD1CBA0"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1D7D8CB5"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46" w:type="dxa"/>
            <w:tcBorders>
              <w:top w:val="single" w:sz="4" w:space="0" w:color="auto"/>
              <w:left w:val="single" w:sz="4" w:space="0" w:color="auto"/>
              <w:bottom w:val="single" w:sz="4" w:space="0" w:color="auto"/>
              <w:right w:val="single" w:sz="4" w:space="0" w:color="auto"/>
            </w:tcBorders>
          </w:tcPr>
          <w:p w14:paraId="748BAC3B"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c>
          <w:tcPr>
            <w:tcW w:w="280" w:type="dxa"/>
            <w:tcBorders>
              <w:top w:val="single" w:sz="4" w:space="0" w:color="auto"/>
              <w:left w:val="single" w:sz="4" w:space="0" w:color="auto"/>
              <w:bottom w:val="single" w:sz="4" w:space="0" w:color="auto"/>
              <w:right w:val="single" w:sz="4" w:space="0" w:color="auto"/>
            </w:tcBorders>
          </w:tcPr>
          <w:p w14:paraId="2D5B4148" w14:textId="77777777" w:rsidR="004B7563" w:rsidRPr="002D079A" w:rsidRDefault="004B7563" w:rsidP="00CC61E0">
            <w:pPr>
              <w:widowControl w:val="0"/>
              <w:tabs>
                <w:tab w:val="left" w:pos="360"/>
                <w:tab w:val="left" w:pos="709"/>
              </w:tabs>
              <w:autoSpaceDE w:val="0"/>
              <w:autoSpaceDN w:val="0"/>
              <w:adjustRightInd w:val="0"/>
              <w:spacing w:after="0" w:line="240" w:lineRule="auto"/>
              <w:ind w:left="540" w:right="-465"/>
              <w:jc w:val="both"/>
              <w:rPr>
                <w:rFonts w:ascii="Times New Roman" w:hAnsi="Times New Roman" w:cs="Times New Roman"/>
                <w:sz w:val="24"/>
                <w:szCs w:val="24"/>
                <w:lang w:val="ro-RO"/>
              </w:rPr>
            </w:pPr>
          </w:p>
        </w:tc>
      </w:tr>
    </w:tbl>
    <w:p w14:paraId="713CA677" w14:textId="05B450FE" w:rsidR="00EA34EE" w:rsidRPr="002D079A" w:rsidRDefault="00EA34EE" w:rsidP="00EA34EE">
      <w:pPr>
        <w:pStyle w:val="Heading2"/>
        <w:tabs>
          <w:tab w:val="left" w:pos="709"/>
        </w:tabs>
        <w:spacing w:before="0" w:line="240" w:lineRule="auto"/>
        <w:jc w:val="both"/>
        <w:rPr>
          <w:rFonts w:cs="Times New Roman"/>
          <w:szCs w:val="24"/>
          <w:lang w:val="ro-RO"/>
        </w:rPr>
      </w:pPr>
      <w:bookmarkStart w:id="356" w:name="_Toc191020307"/>
      <w:bookmarkStart w:id="357" w:name="_Toc193571835"/>
      <w:bookmarkStart w:id="358" w:name="_Toc193654955"/>
      <w:bookmarkStart w:id="359" w:name="_Toc193899047"/>
      <w:bookmarkStart w:id="360" w:name="_Toc197356879"/>
      <w:r w:rsidRPr="002D079A">
        <w:rPr>
          <w:rFonts w:cs="Times New Roman"/>
          <w:szCs w:val="24"/>
          <w:lang w:val="ro-RO"/>
        </w:rPr>
        <w:lastRenderedPageBreak/>
        <w:t>b) Modificare programul privind bugetul aprobat</w:t>
      </w:r>
      <w:bookmarkEnd w:id="356"/>
      <w:bookmarkEnd w:id="357"/>
      <w:bookmarkEnd w:id="358"/>
      <w:bookmarkEnd w:id="359"/>
      <w:bookmarkEnd w:id="360"/>
    </w:p>
    <w:p w14:paraId="477AC06A" w14:textId="40C8C50F" w:rsidR="00EA34EE" w:rsidRPr="002D079A" w:rsidRDefault="00EA34EE" w:rsidP="00EA34EE">
      <w:pPr>
        <w:pStyle w:val="Heading2"/>
        <w:tabs>
          <w:tab w:val="left" w:pos="709"/>
        </w:tabs>
        <w:spacing w:before="0" w:line="240" w:lineRule="auto"/>
        <w:jc w:val="both"/>
        <w:rPr>
          <w:rFonts w:cs="Times New Roman"/>
          <w:szCs w:val="24"/>
          <w:lang w:val="ro-RO"/>
        </w:rPr>
      </w:pPr>
      <w:r w:rsidRPr="002D079A">
        <w:rPr>
          <w:rFonts w:cs="Times New Roman"/>
          <w:szCs w:val="24"/>
          <w:lang w:val="ro-RO"/>
        </w:rPr>
        <w:t xml:space="preserve"> </w:t>
      </w:r>
    </w:p>
    <w:p w14:paraId="564A06B4" w14:textId="48E8E82B" w:rsidR="00EA34EE" w:rsidRPr="002D079A" w:rsidRDefault="00EA34EE" w:rsidP="00EA34EE">
      <w:pPr>
        <w:tabs>
          <w:tab w:val="left" w:pos="709"/>
        </w:tabs>
        <w:spacing w:after="0" w:line="240" w:lineRule="auto"/>
        <w:ind w:firstLine="720"/>
        <w:jc w:val="both"/>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Avand</w:t>
      </w:r>
      <w:proofErr w:type="spellEnd"/>
      <w:r w:rsidRPr="002D079A">
        <w:rPr>
          <w:rFonts w:ascii="Times New Roman" w:hAnsi="Times New Roman" w:cs="Times New Roman"/>
          <w:sz w:val="24"/>
          <w:szCs w:val="24"/>
          <w:lang w:val="ro-RO"/>
        </w:rPr>
        <w:t xml:space="preserve"> Cererea de </w:t>
      </w:r>
      <w:r w:rsidR="00775C08" w:rsidRPr="002D079A">
        <w:rPr>
          <w:rFonts w:ascii="Times New Roman" w:hAnsi="Times New Roman" w:cs="Times New Roman"/>
          <w:sz w:val="24"/>
          <w:szCs w:val="24"/>
          <w:lang w:val="ro-RO"/>
        </w:rPr>
        <w:t>finanțare</w:t>
      </w:r>
      <w:r w:rsidRPr="002D079A">
        <w:rPr>
          <w:rFonts w:ascii="Times New Roman" w:hAnsi="Times New Roman" w:cs="Times New Roman"/>
          <w:sz w:val="24"/>
          <w:szCs w:val="24"/>
          <w:lang w:val="ro-RO"/>
        </w:rPr>
        <w:t xml:space="preserve">, nr. ...............  data ........................., aprobata de A.P.I.A prin Decizia de aprobare cu nr. ................ / data .........................., pentru programul de </w:t>
      </w:r>
      <w:proofErr w:type="spellStart"/>
      <w:r w:rsidRPr="002D079A">
        <w:rPr>
          <w:rFonts w:ascii="Times New Roman" w:hAnsi="Times New Roman" w:cs="Times New Roman"/>
          <w:sz w:val="24"/>
          <w:szCs w:val="24"/>
          <w:lang w:val="ro-RO"/>
        </w:rPr>
        <w:t>investiţii</w:t>
      </w:r>
      <w:proofErr w:type="spellEnd"/>
      <w:r w:rsidRPr="002D079A">
        <w:rPr>
          <w:rFonts w:ascii="Times New Roman" w:hAnsi="Times New Roman" w:cs="Times New Roman"/>
          <w:sz w:val="24"/>
          <w:szCs w:val="24"/>
          <w:lang w:val="ro-RO"/>
        </w:rPr>
        <w:t xml:space="preserve"> (denumire program), solicit aprobarea </w:t>
      </w:r>
      <w:proofErr w:type="spellStart"/>
      <w:r w:rsidRPr="002D079A">
        <w:rPr>
          <w:rFonts w:ascii="Times New Roman" w:hAnsi="Times New Roman" w:cs="Times New Roman"/>
          <w:sz w:val="24"/>
          <w:szCs w:val="24"/>
          <w:lang w:val="ro-RO"/>
        </w:rPr>
        <w:t>modificarii</w:t>
      </w:r>
      <w:proofErr w:type="spellEnd"/>
      <w:r w:rsidRPr="002D079A">
        <w:rPr>
          <w:rFonts w:ascii="Times New Roman" w:hAnsi="Times New Roman" w:cs="Times New Roman"/>
          <w:sz w:val="24"/>
          <w:szCs w:val="24"/>
          <w:lang w:val="ro-RO"/>
        </w:rPr>
        <w:t xml:space="preserve"> bugetului/programului.</w:t>
      </w:r>
    </w:p>
    <w:p w14:paraId="70F008DF" w14:textId="77777777" w:rsidR="00EA34EE" w:rsidRPr="002D079A" w:rsidRDefault="00EA34EE" w:rsidP="00EA34EE">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p w14:paraId="439138EA" w14:textId="77777777" w:rsidR="00EA34EE" w:rsidRPr="002D079A" w:rsidRDefault="00EA34EE" w:rsidP="00EA34EE">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Motivele </w:t>
      </w:r>
      <w:proofErr w:type="spellStart"/>
      <w:r w:rsidRPr="002D079A">
        <w:rPr>
          <w:rFonts w:ascii="Times New Roman" w:hAnsi="Times New Roman" w:cs="Times New Roman"/>
          <w:sz w:val="24"/>
          <w:szCs w:val="24"/>
          <w:lang w:val="ro-RO"/>
        </w:rPr>
        <w:t>modificarii</w:t>
      </w:r>
      <w:proofErr w:type="spellEnd"/>
      <w:r w:rsidRPr="002D079A">
        <w:rPr>
          <w:rFonts w:ascii="Times New Roman" w:hAnsi="Times New Roman" w:cs="Times New Roman"/>
          <w:sz w:val="24"/>
          <w:szCs w:val="24"/>
          <w:lang w:val="ro-RO"/>
        </w:rPr>
        <w:t> :</w:t>
      </w:r>
    </w:p>
    <w:p w14:paraId="3541440C" w14:textId="77777777" w:rsidR="00EA34EE" w:rsidRPr="002D079A" w:rsidRDefault="00EA34EE" w:rsidP="00EA34EE">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w:t>
      </w:r>
    </w:p>
    <w:p w14:paraId="23DC4E70" w14:textId="77777777" w:rsidR="00EA34EE" w:rsidRPr="002D079A" w:rsidRDefault="00EA34EE" w:rsidP="00EA34EE">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w:t>
      </w:r>
    </w:p>
    <w:p w14:paraId="55B9DC81" w14:textId="77777777" w:rsidR="00EA34EE" w:rsidRPr="002D079A" w:rsidRDefault="00EA34EE" w:rsidP="00EA34EE">
      <w:pPr>
        <w:tabs>
          <w:tab w:val="left" w:pos="709"/>
        </w:tabs>
        <w:spacing w:after="0" w:line="240" w:lineRule="auto"/>
        <w:jc w:val="both"/>
        <w:rPr>
          <w:rFonts w:ascii="Times New Roman" w:hAnsi="Times New Roman" w:cs="Times New Roman"/>
          <w:sz w:val="24"/>
          <w:szCs w:val="24"/>
          <w:lang w:val="ro-RO"/>
        </w:rPr>
      </w:pPr>
    </w:p>
    <w:p w14:paraId="564D1515" w14:textId="330AB33D" w:rsidR="00EA34EE" w:rsidRPr="002D079A" w:rsidRDefault="00EA34EE" w:rsidP="00EA34EE">
      <w:pPr>
        <w:widowControl w:val="0"/>
        <w:tabs>
          <w:tab w:val="left" w:pos="709"/>
        </w:tabs>
        <w:autoSpaceDE w:val="0"/>
        <w:autoSpaceDN w:val="0"/>
        <w:adjustRightInd w:val="0"/>
        <w:spacing w:after="0" w:line="240" w:lineRule="auto"/>
        <w:rPr>
          <w:rFonts w:ascii="Times New Roman" w:hAnsi="Times New Roman" w:cs="Times New Roman"/>
          <w:b/>
          <w:sz w:val="24"/>
          <w:szCs w:val="24"/>
          <w:lang w:val="ro-RO"/>
        </w:rPr>
      </w:pPr>
      <w:r w:rsidRPr="002D079A">
        <w:rPr>
          <w:rFonts w:ascii="Times New Roman" w:hAnsi="Times New Roman" w:cs="Times New Roman"/>
          <w:b/>
          <w:sz w:val="24"/>
          <w:szCs w:val="24"/>
          <w:lang w:val="ro-RO"/>
        </w:rPr>
        <w:t xml:space="preserve">c)Modificare date cuprinse in programul de </w:t>
      </w:r>
      <w:r w:rsidR="007D35E7" w:rsidRPr="002D079A">
        <w:rPr>
          <w:rFonts w:ascii="Times New Roman" w:hAnsi="Times New Roman" w:cs="Times New Roman"/>
          <w:b/>
          <w:sz w:val="24"/>
          <w:szCs w:val="24"/>
          <w:lang w:val="ro-RO"/>
        </w:rPr>
        <w:t>investiți</w:t>
      </w:r>
      <w:r w:rsidRPr="002D079A">
        <w:rPr>
          <w:rFonts w:ascii="Times New Roman" w:hAnsi="Times New Roman" w:cs="Times New Roman"/>
          <w:b/>
          <w:sz w:val="24"/>
          <w:szCs w:val="24"/>
          <w:lang w:val="ro-RO"/>
        </w:rPr>
        <w:t xml:space="preserve">i, </w:t>
      </w:r>
    </w:p>
    <w:p w14:paraId="662EA6C3" w14:textId="77777777" w:rsidR="00EA34EE" w:rsidRPr="002D079A" w:rsidRDefault="00EA34EE" w:rsidP="00EA34EE">
      <w:pPr>
        <w:widowControl w:val="0"/>
        <w:tabs>
          <w:tab w:val="left" w:pos="709"/>
        </w:tabs>
        <w:autoSpaceDE w:val="0"/>
        <w:autoSpaceDN w:val="0"/>
        <w:adjustRightInd w:val="0"/>
        <w:spacing w:after="0" w:line="240" w:lineRule="auto"/>
        <w:rPr>
          <w:rFonts w:ascii="Times New Roman" w:hAnsi="Times New Roman" w:cs="Times New Roman"/>
          <w:b/>
          <w:sz w:val="24"/>
          <w:szCs w:val="24"/>
          <w:lang w:val="ro-RO"/>
        </w:rPr>
      </w:pPr>
    </w:p>
    <w:p w14:paraId="7B2AAD82" w14:textId="77777777" w:rsidR="00EA34EE" w:rsidRPr="002D079A" w:rsidRDefault="00EA34EE" w:rsidP="00EA34EE">
      <w:pPr>
        <w:widowControl w:val="0"/>
        <w:tabs>
          <w:tab w:val="left" w:pos="709"/>
        </w:tabs>
        <w:autoSpaceDE w:val="0"/>
        <w:autoSpaceDN w:val="0"/>
        <w:adjustRightInd w:val="0"/>
        <w:spacing w:after="0" w:line="240" w:lineRule="auto"/>
        <w:rPr>
          <w:rFonts w:ascii="Times New Roman" w:hAnsi="Times New Roman" w:cs="Times New Roman"/>
          <w:bCs/>
          <w:sz w:val="24"/>
          <w:szCs w:val="24"/>
          <w:lang w:val="ro-RO"/>
        </w:rPr>
      </w:pPr>
      <w:proofErr w:type="spellStart"/>
      <w:r w:rsidRPr="002D079A">
        <w:rPr>
          <w:rFonts w:ascii="Times New Roman" w:hAnsi="Times New Roman" w:cs="Times New Roman"/>
          <w:bCs/>
          <w:sz w:val="24"/>
          <w:szCs w:val="24"/>
          <w:lang w:val="ro-RO"/>
        </w:rPr>
        <w:t>Atasez</w:t>
      </w:r>
      <w:proofErr w:type="spellEnd"/>
      <w:r w:rsidRPr="002D079A">
        <w:rPr>
          <w:rFonts w:ascii="Times New Roman" w:hAnsi="Times New Roman" w:cs="Times New Roman"/>
          <w:bCs/>
          <w:sz w:val="24"/>
          <w:szCs w:val="24"/>
          <w:lang w:val="ro-RO"/>
        </w:rPr>
        <w:t xml:space="preserve"> la prezentul formular </w:t>
      </w:r>
      <w:proofErr w:type="spellStart"/>
      <w:r w:rsidRPr="002D079A">
        <w:rPr>
          <w:rFonts w:ascii="Times New Roman" w:hAnsi="Times New Roman" w:cs="Times New Roman"/>
          <w:bCs/>
          <w:sz w:val="24"/>
          <w:szCs w:val="24"/>
          <w:lang w:val="ro-RO"/>
        </w:rPr>
        <w:t>urmatoarele</w:t>
      </w:r>
      <w:proofErr w:type="spellEnd"/>
      <w:r w:rsidRPr="002D079A">
        <w:rPr>
          <w:rFonts w:ascii="Times New Roman" w:hAnsi="Times New Roman" w:cs="Times New Roman"/>
          <w:bCs/>
          <w:sz w:val="24"/>
          <w:szCs w:val="24"/>
          <w:lang w:val="ro-RO"/>
        </w:rPr>
        <w:t xml:space="preserve"> documente:</w:t>
      </w:r>
    </w:p>
    <w:p w14:paraId="2F4F612B" w14:textId="77777777" w:rsidR="00EA34EE" w:rsidRPr="002D079A" w:rsidRDefault="00EA34EE" w:rsidP="00EA34EE">
      <w:pPr>
        <w:widowControl w:val="0"/>
        <w:tabs>
          <w:tab w:val="left" w:pos="709"/>
        </w:tabs>
        <w:autoSpaceDE w:val="0"/>
        <w:autoSpaceDN w:val="0"/>
        <w:adjustRightInd w:val="0"/>
        <w:spacing w:after="0" w:line="240" w:lineRule="auto"/>
        <w:rPr>
          <w:rFonts w:ascii="Times New Roman" w:hAnsi="Times New Roman" w:cs="Times New Roman"/>
          <w:bCs/>
          <w:sz w:val="24"/>
          <w:szCs w:val="24"/>
          <w:lang w:val="ro-RO"/>
        </w:rPr>
      </w:pPr>
      <w:r w:rsidRPr="002D079A">
        <w:rPr>
          <w:rFonts w:ascii="Times New Roman" w:hAnsi="Times New Roman" w:cs="Times New Roman"/>
          <w:bCs/>
          <w:sz w:val="24"/>
          <w:szCs w:val="24"/>
          <w:lang w:val="ro-RO"/>
        </w:rPr>
        <w:t>.........................</w:t>
      </w:r>
    </w:p>
    <w:p w14:paraId="134F7BBA" w14:textId="77777777" w:rsidR="00EA34EE" w:rsidRPr="002D079A" w:rsidRDefault="00EA34EE" w:rsidP="00EA34EE">
      <w:pPr>
        <w:widowControl w:val="0"/>
        <w:tabs>
          <w:tab w:val="left" w:pos="709"/>
        </w:tabs>
        <w:autoSpaceDE w:val="0"/>
        <w:autoSpaceDN w:val="0"/>
        <w:adjustRightInd w:val="0"/>
        <w:spacing w:after="0" w:line="240" w:lineRule="auto"/>
        <w:rPr>
          <w:rFonts w:ascii="Times New Roman" w:hAnsi="Times New Roman" w:cs="Times New Roman"/>
          <w:bCs/>
          <w:sz w:val="24"/>
          <w:szCs w:val="24"/>
          <w:lang w:val="ro-RO"/>
        </w:rPr>
      </w:pPr>
      <w:r w:rsidRPr="002D079A">
        <w:rPr>
          <w:rFonts w:ascii="Times New Roman" w:hAnsi="Times New Roman" w:cs="Times New Roman"/>
          <w:bCs/>
          <w:sz w:val="24"/>
          <w:szCs w:val="24"/>
          <w:lang w:val="ro-RO"/>
        </w:rPr>
        <w:t>..........................</w:t>
      </w:r>
      <w:r w:rsidRPr="002D079A">
        <w:rPr>
          <w:rFonts w:ascii="Times New Roman" w:hAnsi="Times New Roman" w:cs="Times New Roman"/>
          <w:bCs/>
          <w:sz w:val="24"/>
          <w:szCs w:val="24"/>
          <w:lang w:val="ro-RO"/>
        </w:rPr>
        <w:cr/>
        <w:t xml:space="preserve">Documentele care suporta </w:t>
      </w:r>
      <w:proofErr w:type="spellStart"/>
      <w:r w:rsidRPr="002D079A">
        <w:rPr>
          <w:rFonts w:ascii="Times New Roman" w:hAnsi="Times New Roman" w:cs="Times New Roman"/>
          <w:bCs/>
          <w:sz w:val="24"/>
          <w:szCs w:val="24"/>
          <w:lang w:val="ro-RO"/>
        </w:rPr>
        <w:t>modificari</w:t>
      </w:r>
      <w:proofErr w:type="spellEnd"/>
      <w:r w:rsidRPr="002D079A">
        <w:rPr>
          <w:rFonts w:ascii="Times New Roman" w:hAnsi="Times New Roman" w:cs="Times New Roman"/>
          <w:bCs/>
          <w:sz w:val="24"/>
          <w:szCs w:val="24"/>
          <w:lang w:val="ro-RO"/>
        </w:rPr>
        <w:t xml:space="preserve"> vor fi actualizate.</w:t>
      </w:r>
    </w:p>
    <w:p w14:paraId="5CF8F86A"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
    <w:p w14:paraId="13C90B75" w14:textId="2A1F8693" w:rsidR="00EA34EE" w:rsidRPr="002D079A" w:rsidRDefault="00EA34EE" w:rsidP="00EA34EE">
      <w:pPr>
        <w:tabs>
          <w:tab w:val="left" w:pos="709"/>
        </w:tabs>
        <w:spacing w:after="0" w:line="240" w:lineRule="auto"/>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 xml:space="preserve">d) Modificare date din cererea de </w:t>
      </w:r>
      <w:r w:rsidR="00775C08" w:rsidRPr="002D079A">
        <w:rPr>
          <w:rFonts w:ascii="Times New Roman" w:hAnsi="Times New Roman" w:cs="Times New Roman"/>
          <w:b/>
          <w:sz w:val="24"/>
          <w:szCs w:val="24"/>
          <w:lang w:val="ro-RO"/>
        </w:rPr>
        <w:t>finanțare</w:t>
      </w:r>
      <w:r w:rsidRPr="002D079A">
        <w:rPr>
          <w:rFonts w:ascii="Times New Roman" w:hAnsi="Times New Roman" w:cs="Times New Roman"/>
          <w:b/>
          <w:sz w:val="24"/>
          <w:szCs w:val="24"/>
          <w:lang w:val="ro-RO"/>
        </w:rPr>
        <w:t xml:space="preserve">/plata sprijin financiar in urma </w:t>
      </w:r>
      <w:proofErr w:type="spellStart"/>
      <w:r w:rsidRPr="002D079A">
        <w:rPr>
          <w:rFonts w:ascii="Times New Roman" w:hAnsi="Times New Roman" w:cs="Times New Roman"/>
          <w:b/>
          <w:sz w:val="24"/>
          <w:szCs w:val="24"/>
          <w:lang w:val="ro-RO"/>
        </w:rPr>
        <w:t>completarii</w:t>
      </w:r>
      <w:proofErr w:type="spellEnd"/>
      <w:r w:rsidRPr="002D079A">
        <w:rPr>
          <w:rFonts w:ascii="Times New Roman" w:hAnsi="Times New Roman" w:cs="Times New Roman"/>
          <w:b/>
          <w:sz w:val="24"/>
          <w:szCs w:val="24"/>
          <w:lang w:val="ro-RO"/>
        </w:rPr>
        <w:t xml:space="preserve"> eronate</w:t>
      </w:r>
    </w:p>
    <w:p w14:paraId="22C94911" w14:textId="77777777" w:rsidR="00EA34EE" w:rsidRPr="002D079A" w:rsidRDefault="00EA34EE" w:rsidP="00EA34EE">
      <w:pPr>
        <w:tabs>
          <w:tab w:val="left" w:pos="709"/>
        </w:tabs>
        <w:spacing w:after="0" w:line="240" w:lineRule="auto"/>
        <w:jc w:val="both"/>
        <w:rPr>
          <w:rFonts w:ascii="Times New Roman" w:hAnsi="Times New Roman" w:cs="Times New Roman"/>
          <w:sz w:val="24"/>
          <w:szCs w:val="24"/>
          <w:lang w:val="ro-RO"/>
        </w:rPr>
      </w:pPr>
    </w:p>
    <w:p w14:paraId="1F04E88B" w14:textId="77777777" w:rsidR="00EA34EE" w:rsidRPr="002D079A" w:rsidRDefault="00EA34EE" w:rsidP="00EA34EE">
      <w:pPr>
        <w:widowControl w:val="0"/>
        <w:tabs>
          <w:tab w:val="left" w:pos="709"/>
        </w:tabs>
        <w:autoSpaceDE w:val="0"/>
        <w:autoSpaceDN w:val="0"/>
        <w:adjustRightInd w:val="0"/>
        <w:spacing w:after="0" w:line="240" w:lineRule="auto"/>
        <w:ind w:firstLine="54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Solicit modificarea datelor din cererea nr. ......... / data ............................................. ca urmare a ................................................................</w:t>
      </w:r>
    </w:p>
    <w:p w14:paraId="1A59EE65" w14:textId="77777777" w:rsidR="00EA34EE" w:rsidRPr="002D079A" w:rsidRDefault="00EA34EE" w:rsidP="00EA34EE">
      <w:pPr>
        <w:widowControl w:val="0"/>
        <w:tabs>
          <w:tab w:val="left" w:pos="709"/>
        </w:tabs>
        <w:autoSpaceDE w:val="0"/>
        <w:autoSpaceDN w:val="0"/>
        <w:adjustRightInd w:val="0"/>
        <w:spacing w:after="0" w:line="240" w:lineRule="auto"/>
        <w:ind w:left="540" w:right="-338"/>
        <w:jc w:val="both"/>
        <w:outlineLvl w:val="0"/>
        <w:rPr>
          <w:rFonts w:ascii="Times New Roman" w:hAnsi="Times New Roman" w:cs="Times New Roman"/>
          <w:b/>
          <w:sz w:val="24"/>
          <w:szCs w:val="24"/>
          <w:lang w:val="ro-RO"/>
        </w:rPr>
      </w:pPr>
    </w:p>
    <w:p w14:paraId="071B60A0" w14:textId="77777777" w:rsidR="00EA34EE" w:rsidRPr="002D079A" w:rsidRDefault="00EA34EE" w:rsidP="00EA34EE">
      <w:pPr>
        <w:widowControl w:val="0"/>
        <w:tabs>
          <w:tab w:val="left" w:pos="709"/>
        </w:tabs>
        <w:autoSpaceDE w:val="0"/>
        <w:autoSpaceDN w:val="0"/>
        <w:adjustRightInd w:val="0"/>
        <w:spacing w:after="0" w:line="240" w:lineRule="auto"/>
        <w:ind w:firstLine="540"/>
        <w:jc w:val="both"/>
        <w:rPr>
          <w:rFonts w:ascii="Times New Roman" w:hAnsi="Times New Roman" w:cs="Times New Roman"/>
          <w:b/>
          <w:sz w:val="24"/>
          <w:szCs w:val="24"/>
          <w:lang w:val="ro-RO"/>
        </w:rPr>
      </w:pPr>
      <w:bookmarkStart w:id="361" w:name="_Hlk165026741"/>
      <w:r w:rsidRPr="002D079A">
        <w:rPr>
          <w:rFonts w:ascii="Times New Roman" w:hAnsi="Times New Roman" w:cs="Times New Roman"/>
          <w:b/>
          <w:sz w:val="24"/>
          <w:szCs w:val="24"/>
          <w:lang w:val="ro-RO"/>
        </w:rPr>
        <w:t>Înainte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661"/>
      </w:tblGrid>
      <w:tr w:rsidR="001553D4" w:rsidRPr="002D079A" w14:paraId="62D86645" w14:textId="77777777" w:rsidTr="005D2163">
        <w:trPr>
          <w:trHeight w:hRule="exact" w:val="388"/>
        </w:trPr>
        <w:tc>
          <w:tcPr>
            <w:tcW w:w="1548" w:type="dxa"/>
            <w:tcBorders>
              <w:top w:val="single" w:sz="4" w:space="0" w:color="auto"/>
              <w:left w:val="single" w:sz="4" w:space="0" w:color="auto"/>
              <w:bottom w:val="single" w:sz="4" w:space="0" w:color="auto"/>
              <w:right w:val="single" w:sz="4" w:space="0" w:color="auto"/>
            </w:tcBorders>
          </w:tcPr>
          <w:p w14:paraId="40569BFD" w14:textId="77777777" w:rsidR="00EA34EE" w:rsidRPr="002D079A" w:rsidRDefault="00EA34EE" w:rsidP="00E63252">
            <w:pPr>
              <w:widowControl w:val="0"/>
              <w:tabs>
                <w:tab w:val="left" w:pos="72"/>
                <w:tab w:val="left" w:pos="709"/>
              </w:tabs>
              <w:autoSpaceDE w:val="0"/>
              <w:autoSpaceDN w:val="0"/>
              <w:adjustRightInd w:val="0"/>
              <w:spacing w:after="0" w:line="240" w:lineRule="auto"/>
              <w:ind w:left="72" w:right="-465"/>
              <w:jc w:val="center"/>
              <w:rPr>
                <w:rFonts w:ascii="Times New Roman" w:hAnsi="Times New Roman" w:cs="Times New Roman"/>
                <w:sz w:val="24"/>
                <w:szCs w:val="24"/>
                <w:lang w:val="ro-RO"/>
              </w:rPr>
            </w:pPr>
            <w:r w:rsidRPr="002D079A">
              <w:rPr>
                <w:rFonts w:ascii="Times New Roman" w:hAnsi="Times New Roman" w:cs="Times New Roman"/>
                <w:sz w:val="24"/>
                <w:szCs w:val="24"/>
                <w:lang w:val="ro-RO"/>
              </w:rPr>
              <w:t>Pagina</w:t>
            </w:r>
          </w:p>
          <w:p w14:paraId="55AB05C9" w14:textId="77777777" w:rsidR="00EA34EE" w:rsidRPr="002D079A" w:rsidRDefault="00EA34EE" w:rsidP="00E63252">
            <w:pPr>
              <w:widowControl w:val="0"/>
              <w:tabs>
                <w:tab w:val="left" w:pos="72"/>
                <w:tab w:val="left" w:pos="709"/>
              </w:tabs>
              <w:autoSpaceDE w:val="0"/>
              <w:autoSpaceDN w:val="0"/>
              <w:adjustRightInd w:val="0"/>
              <w:spacing w:after="0" w:line="240" w:lineRule="auto"/>
              <w:ind w:left="72" w:right="-465"/>
              <w:jc w:val="center"/>
              <w:rPr>
                <w:rFonts w:ascii="Times New Roman" w:hAnsi="Times New Roman" w:cs="Times New Roman"/>
                <w:sz w:val="24"/>
                <w:szCs w:val="24"/>
                <w:lang w:val="ro-RO"/>
              </w:rPr>
            </w:pPr>
          </w:p>
        </w:tc>
        <w:tc>
          <w:tcPr>
            <w:tcW w:w="7661" w:type="dxa"/>
            <w:tcBorders>
              <w:top w:val="single" w:sz="4" w:space="0" w:color="auto"/>
              <w:left w:val="single" w:sz="4" w:space="0" w:color="auto"/>
              <w:bottom w:val="single" w:sz="4" w:space="0" w:color="auto"/>
              <w:right w:val="single" w:sz="4" w:space="0" w:color="auto"/>
            </w:tcBorders>
          </w:tcPr>
          <w:p w14:paraId="1D09D7CC" w14:textId="77777777" w:rsidR="00EA34EE" w:rsidRPr="002D079A" w:rsidRDefault="00EA34EE" w:rsidP="00E63252">
            <w:pPr>
              <w:widowControl w:val="0"/>
              <w:tabs>
                <w:tab w:val="left" w:pos="360"/>
                <w:tab w:val="left" w:pos="709"/>
              </w:tabs>
              <w:autoSpaceDE w:val="0"/>
              <w:autoSpaceDN w:val="0"/>
              <w:adjustRightInd w:val="0"/>
              <w:spacing w:after="0" w:line="240" w:lineRule="auto"/>
              <w:ind w:right="-465"/>
              <w:jc w:val="center"/>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Conţinut</w:t>
            </w:r>
            <w:proofErr w:type="spellEnd"/>
          </w:p>
          <w:p w14:paraId="1DA8768B" w14:textId="77777777" w:rsidR="00EA34EE" w:rsidRPr="002D079A" w:rsidRDefault="00EA34EE" w:rsidP="00E63252">
            <w:pPr>
              <w:widowControl w:val="0"/>
              <w:tabs>
                <w:tab w:val="left" w:pos="360"/>
                <w:tab w:val="left" w:pos="709"/>
              </w:tabs>
              <w:autoSpaceDE w:val="0"/>
              <w:autoSpaceDN w:val="0"/>
              <w:adjustRightInd w:val="0"/>
              <w:spacing w:after="0" w:line="240" w:lineRule="auto"/>
              <w:ind w:left="540" w:right="-465"/>
              <w:jc w:val="center"/>
              <w:rPr>
                <w:rFonts w:ascii="Times New Roman" w:hAnsi="Times New Roman" w:cs="Times New Roman"/>
                <w:sz w:val="24"/>
                <w:szCs w:val="24"/>
                <w:lang w:val="ro-RO"/>
              </w:rPr>
            </w:pPr>
          </w:p>
        </w:tc>
      </w:tr>
      <w:tr w:rsidR="00EA34EE" w:rsidRPr="002D079A" w14:paraId="197E0247" w14:textId="77777777" w:rsidTr="005D2163">
        <w:trPr>
          <w:trHeight w:hRule="exact" w:val="361"/>
        </w:trPr>
        <w:tc>
          <w:tcPr>
            <w:tcW w:w="1548" w:type="dxa"/>
            <w:tcBorders>
              <w:top w:val="single" w:sz="4" w:space="0" w:color="auto"/>
              <w:left w:val="single" w:sz="4" w:space="0" w:color="auto"/>
              <w:bottom w:val="single" w:sz="4" w:space="0" w:color="auto"/>
              <w:right w:val="single" w:sz="4" w:space="0" w:color="auto"/>
            </w:tcBorders>
          </w:tcPr>
          <w:p w14:paraId="22D8529D" w14:textId="77777777" w:rsidR="00EA34EE" w:rsidRPr="002D079A" w:rsidRDefault="00EA34EE" w:rsidP="00E63252">
            <w:pPr>
              <w:widowControl w:val="0"/>
              <w:tabs>
                <w:tab w:val="left" w:pos="72"/>
                <w:tab w:val="left" w:pos="709"/>
              </w:tabs>
              <w:autoSpaceDE w:val="0"/>
              <w:autoSpaceDN w:val="0"/>
              <w:adjustRightInd w:val="0"/>
              <w:spacing w:after="0" w:line="240" w:lineRule="auto"/>
              <w:ind w:left="72" w:right="-465"/>
              <w:jc w:val="center"/>
              <w:rPr>
                <w:rFonts w:ascii="Times New Roman" w:hAnsi="Times New Roman" w:cs="Times New Roman"/>
                <w:sz w:val="24"/>
                <w:szCs w:val="24"/>
                <w:lang w:val="ro-RO"/>
              </w:rPr>
            </w:pPr>
          </w:p>
        </w:tc>
        <w:tc>
          <w:tcPr>
            <w:tcW w:w="7661" w:type="dxa"/>
            <w:tcBorders>
              <w:top w:val="single" w:sz="4" w:space="0" w:color="auto"/>
              <w:left w:val="single" w:sz="4" w:space="0" w:color="auto"/>
              <w:bottom w:val="single" w:sz="4" w:space="0" w:color="auto"/>
              <w:right w:val="single" w:sz="4" w:space="0" w:color="auto"/>
            </w:tcBorders>
          </w:tcPr>
          <w:p w14:paraId="5FE619F0" w14:textId="77777777" w:rsidR="00EA34EE" w:rsidRPr="002D079A" w:rsidRDefault="00EA34EE" w:rsidP="00E63252">
            <w:pPr>
              <w:widowControl w:val="0"/>
              <w:tabs>
                <w:tab w:val="left" w:pos="360"/>
                <w:tab w:val="left" w:pos="709"/>
              </w:tabs>
              <w:autoSpaceDE w:val="0"/>
              <w:autoSpaceDN w:val="0"/>
              <w:adjustRightInd w:val="0"/>
              <w:spacing w:after="0" w:line="240" w:lineRule="auto"/>
              <w:ind w:right="-465"/>
              <w:jc w:val="center"/>
              <w:rPr>
                <w:rFonts w:ascii="Times New Roman" w:hAnsi="Times New Roman" w:cs="Times New Roman"/>
                <w:sz w:val="24"/>
                <w:szCs w:val="24"/>
                <w:lang w:val="ro-RO"/>
              </w:rPr>
            </w:pPr>
          </w:p>
        </w:tc>
      </w:tr>
    </w:tbl>
    <w:p w14:paraId="122A1B76" w14:textId="77777777" w:rsidR="00EA34EE" w:rsidRPr="002D079A" w:rsidRDefault="00EA34EE" w:rsidP="00EA34EE">
      <w:pPr>
        <w:widowControl w:val="0"/>
        <w:tabs>
          <w:tab w:val="left" w:pos="709"/>
        </w:tabs>
        <w:autoSpaceDE w:val="0"/>
        <w:autoSpaceDN w:val="0"/>
        <w:adjustRightInd w:val="0"/>
        <w:spacing w:after="0" w:line="240" w:lineRule="auto"/>
        <w:ind w:left="540" w:right="-465"/>
        <w:jc w:val="center"/>
        <w:outlineLvl w:val="0"/>
        <w:rPr>
          <w:rFonts w:ascii="Times New Roman" w:hAnsi="Times New Roman" w:cs="Times New Roman"/>
          <w:b/>
          <w:sz w:val="24"/>
          <w:szCs w:val="24"/>
          <w:lang w:val="ro-RO"/>
        </w:rPr>
      </w:pPr>
    </w:p>
    <w:p w14:paraId="746C4426" w14:textId="77777777" w:rsidR="00EA34EE" w:rsidRPr="002D079A" w:rsidRDefault="00EA34EE" w:rsidP="00EA34EE">
      <w:pPr>
        <w:widowControl w:val="0"/>
        <w:tabs>
          <w:tab w:val="left" w:pos="709"/>
        </w:tabs>
        <w:autoSpaceDE w:val="0"/>
        <w:autoSpaceDN w:val="0"/>
        <w:adjustRightInd w:val="0"/>
        <w:spacing w:after="0" w:line="240" w:lineRule="auto"/>
        <w:ind w:firstLine="708"/>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După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661"/>
      </w:tblGrid>
      <w:tr w:rsidR="001553D4" w:rsidRPr="002D079A" w14:paraId="69689715" w14:textId="77777777" w:rsidTr="005D2163">
        <w:trPr>
          <w:trHeight w:hRule="exact" w:val="361"/>
        </w:trPr>
        <w:tc>
          <w:tcPr>
            <w:tcW w:w="1548" w:type="dxa"/>
            <w:tcBorders>
              <w:top w:val="single" w:sz="4" w:space="0" w:color="auto"/>
              <w:left w:val="single" w:sz="4" w:space="0" w:color="auto"/>
              <w:bottom w:val="single" w:sz="4" w:space="0" w:color="auto"/>
              <w:right w:val="single" w:sz="4" w:space="0" w:color="auto"/>
            </w:tcBorders>
          </w:tcPr>
          <w:p w14:paraId="787F4E2D" w14:textId="77777777" w:rsidR="00EA34EE" w:rsidRPr="002D079A" w:rsidRDefault="00EA34EE" w:rsidP="00E63252">
            <w:pPr>
              <w:widowControl w:val="0"/>
              <w:tabs>
                <w:tab w:val="left" w:pos="72"/>
                <w:tab w:val="left" w:pos="709"/>
              </w:tabs>
              <w:autoSpaceDE w:val="0"/>
              <w:autoSpaceDN w:val="0"/>
              <w:adjustRightInd w:val="0"/>
              <w:spacing w:after="0" w:line="240" w:lineRule="auto"/>
              <w:ind w:left="72" w:right="-465"/>
              <w:jc w:val="center"/>
              <w:rPr>
                <w:rFonts w:ascii="Times New Roman" w:hAnsi="Times New Roman" w:cs="Times New Roman"/>
                <w:sz w:val="24"/>
                <w:szCs w:val="24"/>
                <w:lang w:val="ro-RO"/>
              </w:rPr>
            </w:pPr>
            <w:r w:rsidRPr="002D079A">
              <w:rPr>
                <w:rFonts w:ascii="Times New Roman" w:hAnsi="Times New Roman" w:cs="Times New Roman"/>
                <w:sz w:val="24"/>
                <w:szCs w:val="24"/>
                <w:lang w:val="ro-RO"/>
              </w:rPr>
              <w:t>Pagina</w:t>
            </w:r>
          </w:p>
          <w:p w14:paraId="46E71599" w14:textId="77777777" w:rsidR="00EA34EE" w:rsidRPr="002D079A" w:rsidRDefault="00EA34EE" w:rsidP="00E63252">
            <w:pPr>
              <w:widowControl w:val="0"/>
              <w:tabs>
                <w:tab w:val="left" w:pos="72"/>
                <w:tab w:val="left" w:pos="709"/>
              </w:tabs>
              <w:autoSpaceDE w:val="0"/>
              <w:autoSpaceDN w:val="0"/>
              <w:adjustRightInd w:val="0"/>
              <w:spacing w:after="0" w:line="240" w:lineRule="auto"/>
              <w:ind w:left="72" w:right="-465"/>
              <w:jc w:val="center"/>
              <w:rPr>
                <w:rFonts w:ascii="Times New Roman" w:hAnsi="Times New Roman" w:cs="Times New Roman"/>
                <w:sz w:val="24"/>
                <w:szCs w:val="24"/>
                <w:lang w:val="ro-RO"/>
              </w:rPr>
            </w:pPr>
          </w:p>
        </w:tc>
        <w:tc>
          <w:tcPr>
            <w:tcW w:w="7661" w:type="dxa"/>
            <w:tcBorders>
              <w:top w:val="single" w:sz="4" w:space="0" w:color="auto"/>
              <w:left w:val="single" w:sz="4" w:space="0" w:color="auto"/>
              <w:bottom w:val="single" w:sz="4" w:space="0" w:color="auto"/>
              <w:right w:val="single" w:sz="4" w:space="0" w:color="auto"/>
            </w:tcBorders>
          </w:tcPr>
          <w:p w14:paraId="2A347529" w14:textId="77777777" w:rsidR="00EA34EE" w:rsidRPr="002D079A" w:rsidRDefault="00EA34EE" w:rsidP="00E63252">
            <w:pPr>
              <w:widowControl w:val="0"/>
              <w:tabs>
                <w:tab w:val="left" w:pos="360"/>
                <w:tab w:val="left" w:pos="709"/>
              </w:tabs>
              <w:autoSpaceDE w:val="0"/>
              <w:autoSpaceDN w:val="0"/>
              <w:adjustRightInd w:val="0"/>
              <w:spacing w:after="0" w:line="240" w:lineRule="auto"/>
              <w:ind w:right="-465"/>
              <w:jc w:val="center"/>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Conţinut</w:t>
            </w:r>
            <w:proofErr w:type="spellEnd"/>
          </w:p>
          <w:p w14:paraId="397F72EC" w14:textId="77777777" w:rsidR="00EA34EE" w:rsidRPr="002D079A" w:rsidRDefault="00EA34EE" w:rsidP="00E63252">
            <w:pPr>
              <w:widowControl w:val="0"/>
              <w:tabs>
                <w:tab w:val="left" w:pos="360"/>
                <w:tab w:val="left" w:pos="709"/>
              </w:tabs>
              <w:autoSpaceDE w:val="0"/>
              <w:autoSpaceDN w:val="0"/>
              <w:adjustRightInd w:val="0"/>
              <w:spacing w:after="0" w:line="240" w:lineRule="auto"/>
              <w:ind w:left="540" w:right="-465"/>
              <w:jc w:val="center"/>
              <w:rPr>
                <w:rFonts w:ascii="Times New Roman" w:hAnsi="Times New Roman" w:cs="Times New Roman"/>
                <w:sz w:val="24"/>
                <w:szCs w:val="24"/>
                <w:lang w:val="ro-RO"/>
              </w:rPr>
            </w:pPr>
          </w:p>
        </w:tc>
      </w:tr>
      <w:tr w:rsidR="00EA34EE" w:rsidRPr="002D079A" w14:paraId="65E05F28" w14:textId="77777777" w:rsidTr="005D2163">
        <w:trPr>
          <w:trHeight w:hRule="exact" w:val="388"/>
        </w:trPr>
        <w:tc>
          <w:tcPr>
            <w:tcW w:w="1548" w:type="dxa"/>
            <w:tcBorders>
              <w:top w:val="single" w:sz="4" w:space="0" w:color="auto"/>
              <w:left w:val="single" w:sz="4" w:space="0" w:color="auto"/>
              <w:bottom w:val="single" w:sz="4" w:space="0" w:color="auto"/>
              <w:right w:val="single" w:sz="4" w:space="0" w:color="auto"/>
            </w:tcBorders>
          </w:tcPr>
          <w:p w14:paraId="6C78E82D" w14:textId="77777777" w:rsidR="00EA34EE" w:rsidRPr="002D079A" w:rsidRDefault="00EA34EE" w:rsidP="00E63252">
            <w:pPr>
              <w:widowControl w:val="0"/>
              <w:tabs>
                <w:tab w:val="left" w:pos="72"/>
                <w:tab w:val="left" w:pos="709"/>
              </w:tabs>
              <w:autoSpaceDE w:val="0"/>
              <w:autoSpaceDN w:val="0"/>
              <w:adjustRightInd w:val="0"/>
              <w:spacing w:after="0" w:line="240" w:lineRule="auto"/>
              <w:ind w:left="72" w:right="-465"/>
              <w:jc w:val="both"/>
              <w:rPr>
                <w:rFonts w:ascii="Times New Roman" w:hAnsi="Times New Roman" w:cs="Times New Roman"/>
                <w:sz w:val="24"/>
                <w:szCs w:val="24"/>
                <w:lang w:val="ro-RO"/>
              </w:rPr>
            </w:pPr>
          </w:p>
        </w:tc>
        <w:tc>
          <w:tcPr>
            <w:tcW w:w="7661" w:type="dxa"/>
            <w:tcBorders>
              <w:top w:val="single" w:sz="4" w:space="0" w:color="auto"/>
              <w:left w:val="single" w:sz="4" w:space="0" w:color="auto"/>
              <w:bottom w:val="single" w:sz="4" w:space="0" w:color="auto"/>
              <w:right w:val="single" w:sz="4" w:space="0" w:color="auto"/>
            </w:tcBorders>
          </w:tcPr>
          <w:p w14:paraId="75700799" w14:textId="77777777" w:rsidR="00EA34EE" w:rsidRPr="002D079A" w:rsidRDefault="00EA34EE" w:rsidP="00E63252">
            <w:pPr>
              <w:widowControl w:val="0"/>
              <w:tabs>
                <w:tab w:val="left" w:pos="360"/>
                <w:tab w:val="left" w:pos="709"/>
              </w:tabs>
              <w:autoSpaceDE w:val="0"/>
              <w:autoSpaceDN w:val="0"/>
              <w:adjustRightInd w:val="0"/>
              <w:spacing w:after="0" w:line="240" w:lineRule="auto"/>
              <w:ind w:right="-465"/>
              <w:jc w:val="both"/>
              <w:rPr>
                <w:rFonts w:ascii="Times New Roman" w:hAnsi="Times New Roman" w:cs="Times New Roman"/>
                <w:sz w:val="24"/>
                <w:szCs w:val="24"/>
                <w:lang w:val="ro-RO"/>
              </w:rPr>
            </w:pPr>
          </w:p>
        </w:tc>
      </w:tr>
      <w:bookmarkEnd w:id="361"/>
    </w:tbl>
    <w:p w14:paraId="6BAF74FE" w14:textId="77777777" w:rsidR="00EA34EE" w:rsidRPr="002D079A" w:rsidRDefault="00EA34EE" w:rsidP="00EA34EE">
      <w:pPr>
        <w:tabs>
          <w:tab w:val="left" w:pos="709"/>
        </w:tabs>
        <w:spacing w:after="0" w:line="240" w:lineRule="auto"/>
        <w:jc w:val="both"/>
        <w:rPr>
          <w:rFonts w:ascii="Times New Roman" w:hAnsi="Times New Roman" w:cs="Times New Roman"/>
          <w:sz w:val="24"/>
          <w:szCs w:val="24"/>
          <w:lang w:val="ro-RO"/>
        </w:rPr>
      </w:pPr>
    </w:p>
    <w:p w14:paraId="31EAE412" w14:textId="167A7DC9" w:rsidR="00EA34EE" w:rsidRPr="002D079A" w:rsidRDefault="00EA34EE" w:rsidP="00EA34EE">
      <w:pPr>
        <w:tabs>
          <w:tab w:val="left" w:pos="709"/>
        </w:tabs>
        <w:spacing w:after="0" w:line="240" w:lineRule="auto"/>
        <w:jc w:val="both"/>
        <w:rPr>
          <w:rFonts w:ascii="Times New Roman" w:hAnsi="Times New Roman" w:cs="Times New Roman"/>
          <w:bCs/>
          <w:sz w:val="24"/>
          <w:szCs w:val="24"/>
          <w:lang w:val="ro-RO"/>
        </w:rPr>
      </w:pPr>
      <w:r w:rsidRPr="002D079A">
        <w:rPr>
          <w:rFonts w:ascii="Times New Roman" w:hAnsi="Times New Roman" w:cs="Times New Roman"/>
          <w:b/>
          <w:sz w:val="24"/>
          <w:szCs w:val="24"/>
          <w:lang w:val="ro-RO"/>
        </w:rPr>
        <w:t xml:space="preserve">    </w:t>
      </w:r>
      <w:proofErr w:type="spellStart"/>
      <w:r w:rsidRPr="002D079A">
        <w:rPr>
          <w:rFonts w:ascii="Times New Roman" w:hAnsi="Times New Roman" w:cs="Times New Roman"/>
          <w:bCs/>
          <w:sz w:val="24"/>
          <w:szCs w:val="24"/>
          <w:lang w:val="ro-RO"/>
        </w:rPr>
        <w:t>Odata</w:t>
      </w:r>
      <w:proofErr w:type="spellEnd"/>
      <w:r w:rsidRPr="002D079A">
        <w:rPr>
          <w:rFonts w:ascii="Times New Roman" w:hAnsi="Times New Roman" w:cs="Times New Roman"/>
          <w:bCs/>
          <w:sz w:val="24"/>
          <w:szCs w:val="24"/>
          <w:lang w:val="ro-RO"/>
        </w:rPr>
        <w:t xml:space="preserve"> cu depunerea </w:t>
      </w:r>
      <w:proofErr w:type="spellStart"/>
      <w:r w:rsidRPr="002D079A">
        <w:rPr>
          <w:rFonts w:ascii="Times New Roman" w:hAnsi="Times New Roman" w:cs="Times New Roman"/>
          <w:bCs/>
          <w:sz w:val="24"/>
          <w:szCs w:val="24"/>
          <w:lang w:val="ro-RO"/>
        </w:rPr>
        <w:t>notificarii</w:t>
      </w:r>
      <w:proofErr w:type="spellEnd"/>
      <w:r w:rsidRPr="002D079A">
        <w:rPr>
          <w:rFonts w:ascii="Times New Roman" w:hAnsi="Times New Roman" w:cs="Times New Roman"/>
          <w:bCs/>
          <w:sz w:val="24"/>
          <w:szCs w:val="24"/>
          <w:lang w:val="ro-RO"/>
        </w:rPr>
        <w:t xml:space="preserve"> se va depune si cererea in forma modificata, care </w:t>
      </w:r>
      <w:proofErr w:type="spellStart"/>
      <w:r w:rsidRPr="002D079A">
        <w:rPr>
          <w:rFonts w:ascii="Times New Roman" w:hAnsi="Times New Roman" w:cs="Times New Roman"/>
          <w:bCs/>
          <w:sz w:val="24"/>
          <w:szCs w:val="24"/>
          <w:lang w:val="ro-RO"/>
        </w:rPr>
        <w:t>isi</w:t>
      </w:r>
      <w:proofErr w:type="spellEnd"/>
      <w:r w:rsidRPr="002D079A">
        <w:rPr>
          <w:rFonts w:ascii="Times New Roman" w:hAnsi="Times New Roman" w:cs="Times New Roman"/>
          <w:bCs/>
          <w:sz w:val="24"/>
          <w:szCs w:val="24"/>
          <w:lang w:val="ro-RO"/>
        </w:rPr>
        <w:t xml:space="preserve"> va </w:t>
      </w:r>
      <w:proofErr w:type="spellStart"/>
      <w:r w:rsidRPr="002D079A">
        <w:rPr>
          <w:rFonts w:ascii="Times New Roman" w:hAnsi="Times New Roman" w:cs="Times New Roman"/>
          <w:bCs/>
          <w:sz w:val="24"/>
          <w:szCs w:val="24"/>
          <w:lang w:val="ro-RO"/>
        </w:rPr>
        <w:t>pastra</w:t>
      </w:r>
      <w:proofErr w:type="spellEnd"/>
      <w:r w:rsidRPr="002D079A">
        <w:rPr>
          <w:rFonts w:ascii="Times New Roman" w:hAnsi="Times New Roman" w:cs="Times New Roman"/>
          <w:bCs/>
          <w:sz w:val="24"/>
          <w:szCs w:val="24"/>
          <w:lang w:val="ro-RO"/>
        </w:rPr>
        <w:t xml:space="preserve"> </w:t>
      </w:r>
      <w:proofErr w:type="spellStart"/>
      <w:r w:rsidRPr="002D079A">
        <w:rPr>
          <w:rFonts w:ascii="Times New Roman" w:hAnsi="Times New Roman" w:cs="Times New Roman"/>
          <w:bCs/>
          <w:sz w:val="24"/>
          <w:szCs w:val="24"/>
          <w:lang w:val="ro-RO"/>
        </w:rPr>
        <w:t>numarul</w:t>
      </w:r>
      <w:proofErr w:type="spellEnd"/>
      <w:r w:rsidRPr="002D079A">
        <w:rPr>
          <w:rFonts w:ascii="Times New Roman" w:hAnsi="Times New Roman" w:cs="Times New Roman"/>
          <w:bCs/>
          <w:sz w:val="24"/>
          <w:szCs w:val="24"/>
          <w:lang w:val="ro-RO"/>
        </w:rPr>
        <w:t xml:space="preserve"> de </w:t>
      </w:r>
      <w:proofErr w:type="spellStart"/>
      <w:r w:rsidRPr="002D079A">
        <w:rPr>
          <w:rFonts w:ascii="Times New Roman" w:hAnsi="Times New Roman" w:cs="Times New Roman"/>
          <w:bCs/>
          <w:sz w:val="24"/>
          <w:szCs w:val="24"/>
          <w:lang w:val="ro-RO"/>
        </w:rPr>
        <w:t>inregistrare</w:t>
      </w:r>
      <w:proofErr w:type="spellEnd"/>
      <w:r w:rsidRPr="002D079A">
        <w:rPr>
          <w:rFonts w:ascii="Times New Roman" w:hAnsi="Times New Roman" w:cs="Times New Roman"/>
          <w:bCs/>
          <w:sz w:val="24"/>
          <w:szCs w:val="24"/>
          <w:lang w:val="ro-RO"/>
        </w:rPr>
        <w:t xml:space="preserve"> alocat la data depunerii cererii de </w:t>
      </w:r>
      <w:r w:rsidR="00775C08" w:rsidRPr="002D079A">
        <w:rPr>
          <w:rFonts w:ascii="Times New Roman" w:hAnsi="Times New Roman" w:cs="Times New Roman"/>
          <w:bCs/>
          <w:sz w:val="24"/>
          <w:szCs w:val="24"/>
          <w:lang w:val="ro-RO"/>
        </w:rPr>
        <w:t>finanțare</w:t>
      </w:r>
      <w:r w:rsidRPr="002D079A">
        <w:rPr>
          <w:rFonts w:ascii="Times New Roman" w:hAnsi="Times New Roman" w:cs="Times New Roman"/>
          <w:bCs/>
          <w:sz w:val="24"/>
          <w:szCs w:val="24"/>
          <w:lang w:val="ro-RO"/>
        </w:rPr>
        <w:t xml:space="preserve"> sau a cererii de plata, </w:t>
      </w:r>
      <w:proofErr w:type="spellStart"/>
      <w:r w:rsidRPr="002D079A">
        <w:rPr>
          <w:rFonts w:ascii="Times New Roman" w:hAnsi="Times New Roman" w:cs="Times New Roman"/>
          <w:bCs/>
          <w:sz w:val="24"/>
          <w:szCs w:val="24"/>
          <w:lang w:val="ro-RO"/>
        </w:rPr>
        <w:t>dupa</w:t>
      </w:r>
      <w:proofErr w:type="spellEnd"/>
      <w:r w:rsidRPr="002D079A">
        <w:rPr>
          <w:rFonts w:ascii="Times New Roman" w:hAnsi="Times New Roman" w:cs="Times New Roman"/>
          <w:bCs/>
          <w:sz w:val="24"/>
          <w:szCs w:val="24"/>
          <w:lang w:val="ro-RO"/>
        </w:rPr>
        <w:t xml:space="preserve"> caz.</w:t>
      </w:r>
    </w:p>
    <w:p w14:paraId="1B3C61CE" w14:textId="77777777" w:rsidR="00EA34EE" w:rsidRPr="002D079A" w:rsidRDefault="00EA34EE" w:rsidP="00EA34EE">
      <w:pPr>
        <w:tabs>
          <w:tab w:val="left" w:pos="709"/>
        </w:tabs>
        <w:spacing w:after="0" w:line="240" w:lineRule="auto"/>
        <w:jc w:val="both"/>
        <w:rPr>
          <w:rFonts w:ascii="Times New Roman" w:hAnsi="Times New Roman" w:cs="Times New Roman"/>
          <w:bCs/>
          <w:sz w:val="24"/>
          <w:szCs w:val="24"/>
          <w:lang w:val="ro-RO"/>
        </w:rPr>
      </w:pPr>
    </w:p>
    <w:p w14:paraId="2A19F17B" w14:textId="77777777" w:rsidR="004F12FD" w:rsidRPr="002D079A" w:rsidRDefault="004F12FD" w:rsidP="00EA34EE">
      <w:pPr>
        <w:tabs>
          <w:tab w:val="left" w:pos="709"/>
        </w:tabs>
        <w:spacing w:after="0" w:line="240" w:lineRule="auto"/>
        <w:jc w:val="both"/>
        <w:rPr>
          <w:rFonts w:ascii="Times New Roman" w:hAnsi="Times New Roman" w:cs="Times New Roman"/>
          <w:bCs/>
          <w:sz w:val="24"/>
          <w:szCs w:val="24"/>
          <w:lang w:val="ro-RO"/>
        </w:rPr>
      </w:pPr>
    </w:p>
    <w:p w14:paraId="565ED0F9" w14:textId="12482E26"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Data                                                                                         Solicitant</w:t>
      </w:r>
      <w:r w:rsidR="002A4B21" w:rsidRPr="002D079A">
        <w:rPr>
          <w:rFonts w:ascii="Times New Roman" w:hAnsi="Times New Roman" w:cs="Times New Roman"/>
          <w:sz w:val="24"/>
          <w:szCs w:val="24"/>
          <w:lang w:val="ro-RO"/>
        </w:rPr>
        <w:t>/reprezentant legal</w:t>
      </w:r>
    </w:p>
    <w:p w14:paraId="0E83D1D4"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p>
    <w:p w14:paraId="72155EAC"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Numele si prenumele</w:t>
      </w:r>
    </w:p>
    <w:p w14:paraId="30899ED4" w14:textId="77777777" w:rsidR="004B7563" w:rsidRPr="002D079A" w:rsidRDefault="004B7563" w:rsidP="00CC61E0">
      <w:pPr>
        <w:tabs>
          <w:tab w:val="left" w:pos="709"/>
        </w:tabs>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Semnatura</w:t>
      </w:r>
      <w:proofErr w:type="spellEnd"/>
    </w:p>
    <w:p w14:paraId="2A9F047B" w14:textId="77777777" w:rsidR="004B7563" w:rsidRPr="002D079A" w:rsidRDefault="004B7563" w:rsidP="00CC61E0">
      <w:pPr>
        <w:tabs>
          <w:tab w:val="left" w:pos="709"/>
        </w:tabs>
        <w:spacing w:after="0" w:line="240" w:lineRule="auto"/>
        <w:jc w:val="both"/>
        <w:rPr>
          <w:rFonts w:ascii="Times New Roman" w:hAnsi="Times New Roman" w:cs="Times New Roman"/>
          <w:sz w:val="24"/>
          <w:szCs w:val="24"/>
          <w:lang w:val="ro-RO"/>
        </w:rPr>
      </w:pPr>
    </w:p>
    <w:bookmarkEnd w:id="353"/>
    <w:bookmarkEnd w:id="354"/>
    <w:p w14:paraId="4ECF2B28" w14:textId="57788BAA" w:rsidR="002C1DA1" w:rsidRPr="002D079A" w:rsidRDefault="002C1DA1" w:rsidP="00CC61E0">
      <w:pPr>
        <w:tabs>
          <w:tab w:val="left" w:pos="709"/>
        </w:tabs>
        <w:spacing w:after="0" w:line="240" w:lineRule="auto"/>
        <w:rPr>
          <w:rFonts w:ascii="Times New Roman" w:eastAsiaTheme="majorEastAsia" w:hAnsi="Times New Roman" w:cs="Times New Roman"/>
          <w:b/>
          <w:sz w:val="24"/>
          <w:szCs w:val="24"/>
          <w:lang w:val="ro-RO"/>
        </w:rPr>
      </w:pPr>
      <w:r w:rsidRPr="002D079A">
        <w:rPr>
          <w:rFonts w:ascii="Times New Roman" w:hAnsi="Times New Roman" w:cs="Times New Roman"/>
          <w:sz w:val="24"/>
          <w:szCs w:val="24"/>
          <w:lang w:val="ro-RO"/>
        </w:rPr>
        <w:br w:type="page"/>
      </w:r>
    </w:p>
    <w:p w14:paraId="043DB4F6" w14:textId="53E1FD00" w:rsidR="00D82D00" w:rsidRPr="002D079A" w:rsidRDefault="008E6376" w:rsidP="00362F10">
      <w:pPr>
        <w:pStyle w:val="Heading2"/>
        <w:rPr>
          <w:rFonts w:cs="Times New Roman"/>
          <w:lang w:val="fr-FR"/>
        </w:rPr>
      </w:pPr>
      <w:bookmarkStart w:id="362" w:name="_Toc197356880"/>
      <w:proofErr w:type="spellStart"/>
      <w:r w:rsidRPr="002D079A">
        <w:rPr>
          <w:rFonts w:cs="Times New Roman"/>
          <w:lang w:val="fr-FR"/>
        </w:rPr>
        <w:lastRenderedPageBreak/>
        <w:t>Anexa</w:t>
      </w:r>
      <w:proofErr w:type="spellEnd"/>
      <w:r w:rsidRPr="002D079A">
        <w:rPr>
          <w:rFonts w:cs="Times New Roman"/>
          <w:lang w:val="fr-FR"/>
        </w:rPr>
        <w:t xml:space="preserve"> nr. </w:t>
      </w:r>
      <w:r w:rsidR="00D47B9D" w:rsidRPr="002D079A">
        <w:rPr>
          <w:rFonts w:cs="Times New Roman"/>
          <w:lang w:val="fr-FR"/>
        </w:rPr>
        <w:t>1</w:t>
      </w:r>
      <w:r w:rsidR="00D82D00" w:rsidRPr="002D079A">
        <w:rPr>
          <w:rFonts w:cs="Times New Roman"/>
          <w:lang w:val="fr-FR"/>
        </w:rPr>
        <w:t>9</w:t>
      </w:r>
      <w:r w:rsidRPr="002D079A">
        <w:rPr>
          <w:rFonts w:cs="Times New Roman"/>
          <w:lang w:val="fr-FR"/>
        </w:rPr>
        <w:t xml:space="preserve">- </w:t>
      </w:r>
      <w:proofErr w:type="spellStart"/>
      <w:r w:rsidR="00BF6EBE" w:rsidRPr="002D079A">
        <w:rPr>
          <w:rFonts w:cs="Times New Roman"/>
          <w:lang w:val="fr-FR"/>
        </w:rPr>
        <w:t>Propunere</w:t>
      </w:r>
      <w:proofErr w:type="spellEnd"/>
      <w:r w:rsidR="00BF6EBE" w:rsidRPr="002D079A">
        <w:rPr>
          <w:rFonts w:cs="Times New Roman"/>
          <w:lang w:val="fr-FR"/>
        </w:rPr>
        <w:t xml:space="preserve"> de </w:t>
      </w:r>
      <w:proofErr w:type="spellStart"/>
      <w:r w:rsidR="00BF6EBE" w:rsidRPr="002D079A">
        <w:rPr>
          <w:rFonts w:cs="Times New Roman"/>
          <w:lang w:val="fr-FR"/>
        </w:rPr>
        <w:t>finanț</w:t>
      </w:r>
      <w:r w:rsidR="003016D3" w:rsidRPr="002D079A">
        <w:rPr>
          <w:rFonts w:cs="Times New Roman"/>
          <w:lang w:val="fr-FR"/>
        </w:rPr>
        <w:t>are</w:t>
      </w:r>
      <w:bookmarkEnd w:id="362"/>
      <w:proofErr w:type="spellEnd"/>
      <w:r w:rsidR="003016D3" w:rsidRPr="002D079A">
        <w:rPr>
          <w:rFonts w:cs="Times New Roman"/>
          <w:lang w:val="fr-FR"/>
        </w:rPr>
        <w:t xml:space="preserve"> </w:t>
      </w:r>
      <w:bookmarkStart w:id="363" w:name="_Toc489017496"/>
    </w:p>
    <w:p w14:paraId="04A97F55" w14:textId="77777777" w:rsidR="005D2163" w:rsidRPr="002D079A" w:rsidRDefault="005D2163" w:rsidP="00CC61E0">
      <w:pPr>
        <w:tabs>
          <w:tab w:val="left" w:pos="709"/>
        </w:tabs>
        <w:spacing w:after="0" w:line="240" w:lineRule="auto"/>
        <w:rPr>
          <w:rFonts w:ascii="Times New Roman" w:hAnsi="Times New Roman" w:cs="Times New Roman"/>
          <w:b/>
          <w:sz w:val="24"/>
          <w:szCs w:val="24"/>
          <w:lang w:val="ro-RO"/>
        </w:rPr>
      </w:pPr>
    </w:p>
    <w:p w14:paraId="49F62C57" w14:textId="2E0EB103" w:rsidR="003016D3" w:rsidRPr="002D079A" w:rsidRDefault="003016D3" w:rsidP="00CC61E0">
      <w:pPr>
        <w:tabs>
          <w:tab w:val="left" w:pos="709"/>
        </w:tabs>
        <w:spacing w:after="0" w:line="240" w:lineRule="auto"/>
        <w:rPr>
          <w:rFonts w:ascii="Times New Roman" w:hAnsi="Times New Roman" w:cs="Times New Roman"/>
          <w:b/>
          <w:sz w:val="24"/>
          <w:szCs w:val="24"/>
          <w:lang w:val="ro-RO"/>
        </w:rPr>
      </w:pPr>
      <w:r w:rsidRPr="002D079A">
        <w:rPr>
          <w:rFonts w:ascii="Times New Roman" w:hAnsi="Times New Roman" w:cs="Times New Roman"/>
          <w:b/>
          <w:sz w:val="24"/>
          <w:szCs w:val="24"/>
          <w:lang w:val="ro-RO"/>
        </w:rPr>
        <w:t>Nr. înregistrare  ...       / data ....</w:t>
      </w:r>
    </w:p>
    <w:p w14:paraId="040FE61E" w14:textId="77777777" w:rsidR="003016D3" w:rsidRPr="002D079A" w:rsidRDefault="003016D3" w:rsidP="00CC61E0">
      <w:pPr>
        <w:tabs>
          <w:tab w:val="left" w:pos="709"/>
        </w:tabs>
        <w:spacing w:after="0" w:line="240" w:lineRule="auto"/>
        <w:contextualSpacing/>
        <w:rPr>
          <w:rFonts w:ascii="Times New Roman" w:hAnsi="Times New Roman" w:cs="Times New Roman"/>
          <w:sz w:val="24"/>
          <w:szCs w:val="24"/>
          <w:lang w:val="pt-BR"/>
        </w:rPr>
      </w:pPr>
    </w:p>
    <w:p w14:paraId="78DC89ED" w14:textId="77777777" w:rsidR="00AB33EE" w:rsidRPr="002D079A" w:rsidRDefault="00AB33EE" w:rsidP="00CC61E0">
      <w:pPr>
        <w:tabs>
          <w:tab w:val="left" w:pos="709"/>
        </w:tabs>
        <w:spacing w:after="0" w:line="240" w:lineRule="auto"/>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Denumire solicitant: ............................................................................................................................</w:t>
      </w:r>
    </w:p>
    <w:p w14:paraId="3FA43A3D" w14:textId="77777777" w:rsidR="00AB33EE" w:rsidRPr="002D079A" w:rsidRDefault="00AB33EE" w:rsidP="00CC61E0">
      <w:pPr>
        <w:tabs>
          <w:tab w:val="left" w:pos="709"/>
        </w:tabs>
        <w:spacing w:after="0" w:line="240" w:lineRule="auto"/>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Cod Unic de Identificare (CUI): .........................................................................................................</w:t>
      </w:r>
    </w:p>
    <w:p w14:paraId="1A5B1ACB" w14:textId="77777777" w:rsidR="00AB33EE" w:rsidRPr="002D079A" w:rsidRDefault="00AB33EE" w:rsidP="00CC61E0">
      <w:pPr>
        <w:tabs>
          <w:tab w:val="left" w:pos="709"/>
        </w:tabs>
        <w:spacing w:after="0" w:line="240" w:lineRule="auto"/>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Nr. Unic de Identificare (RUI):  ..........................................................................................................</w:t>
      </w:r>
    </w:p>
    <w:p w14:paraId="11E4D4BF" w14:textId="77777777" w:rsidR="00832DC4" w:rsidRPr="002D079A" w:rsidRDefault="00AB33EE" w:rsidP="00CC61E0">
      <w:pPr>
        <w:tabs>
          <w:tab w:val="left" w:pos="709"/>
        </w:tabs>
        <w:spacing w:after="0" w:line="240" w:lineRule="auto"/>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Nr..........data de inregistrare.................. </w:t>
      </w:r>
    </w:p>
    <w:p w14:paraId="341F8F0D" w14:textId="7E07F23C" w:rsidR="00AB33EE" w:rsidRPr="002D079A" w:rsidRDefault="00AB33EE" w:rsidP="00CC61E0">
      <w:pPr>
        <w:tabs>
          <w:tab w:val="left" w:pos="709"/>
        </w:tabs>
        <w:spacing w:after="0" w:line="240" w:lineRule="auto"/>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Cerere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 xml:space="preserve"> a programului de investiţii</w:t>
      </w:r>
    </w:p>
    <w:p w14:paraId="39BFAD21" w14:textId="77777777" w:rsidR="00AB33EE" w:rsidRPr="002D079A" w:rsidRDefault="00AB33EE" w:rsidP="00CC61E0">
      <w:pPr>
        <w:tabs>
          <w:tab w:val="left" w:pos="709"/>
        </w:tabs>
        <w:spacing w:after="0" w:line="240" w:lineRule="auto"/>
        <w:contextualSpacing/>
        <w:rPr>
          <w:rFonts w:ascii="Times New Roman" w:hAnsi="Times New Roman" w:cs="Times New Roman"/>
          <w:sz w:val="24"/>
          <w:szCs w:val="24"/>
          <w:lang w:val="pt-BR"/>
        </w:rPr>
      </w:pPr>
      <w:r w:rsidRPr="002D079A">
        <w:rPr>
          <w:rFonts w:ascii="Times New Roman" w:hAnsi="Times New Roman" w:cs="Times New Roman"/>
          <w:sz w:val="24"/>
          <w:szCs w:val="24"/>
          <w:lang w:val="pt-BR"/>
        </w:rPr>
        <w:t>Denumire Program Investiţii: .............................................................................................................</w:t>
      </w:r>
    </w:p>
    <w:p w14:paraId="798B8B05" w14:textId="77777777" w:rsidR="003016D3" w:rsidRPr="002D079A" w:rsidRDefault="003016D3" w:rsidP="00CC61E0">
      <w:pPr>
        <w:tabs>
          <w:tab w:val="left" w:pos="709"/>
        </w:tabs>
        <w:spacing w:after="0" w:line="240" w:lineRule="auto"/>
        <w:jc w:val="center"/>
        <w:rPr>
          <w:rFonts w:ascii="Times New Roman" w:hAnsi="Times New Roman" w:cs="Times New Roman"/>
          <w:b/>
          <w:sz w:val="24"/>
          <w:szCs w:val="24"/>
          <w:lang w:val="ro-RO"/>
        </w:rPr>
      </w:pPr>
    </w:p>
    <w:p w14:paraId="0F1DA289" w14:textId="77777777" w:rsidR="003016D3" w:rsidRPr="002D079A" w:rsidRDefault="003016D3" w:rsidP="00CC61E0">
      <w:pPr>
        <w:tabs>
          <w:tab w:val="left" w:pos="709"/>
        </w:tabs>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ab/>
      </w:r>
    </w:p>
    <w:p w14:paraId="7BBC7CE9" w14:textId="7E1F7890" w:rsidR="001B33D2" w:rsidRPr="002D079A" w:rsidRDefault="009F5541" w:rsidP="001753CA">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Având în vedere</w:t>
      </w:r>
      <w:r w:rsidR="003016D3" w:rsidRPr="002D079A">
        <w:rPr>
          <w:rFonts w:ascii="Times New Roman" w:hAnsi="Times New Roman" w:cs="Times New Roman"/>
          <w:sz w:val="24"/>
          <w:szCs w:val="24"/>
          <w:lang w:val="pt-BR"/>
        </w:rPr>
        <w:t xml:space="preserve"> cererea de </w:t>
      </w:r>
      <w:r w:rsidR="00775C08" w:rsidRPr="002D079A">
        <w:rPr>
          <w:rFonts w:ascii="Times New Roman" w:hAnsi="Times New Roman" w:cs="Times New Roman"/>
          <w:sz w:val="24"/>
          <w:szCs w:val="24"/>
          <w:lang w:val="pt-BR"/>
        </w:rPr>
        <w:t>finanțare</w:t>
      </w:r>
      <w:r w:rsidR="003016D3" w:rsidRPr="002D079A">
        <w:rPr>
          <w:rFonts w:ascii="Times New Roman" w:hAnsi="Times New Roman" w:cs="Times New Roman"/>
          <w:sz w:val="24"/>
          <w:szCs w:val="24"/>
          <w:lang w:val="pt-BR"/>
        </w:rPr>
        <w:t xml:space="preserve">  </w:t>
      </w:r>
      <w:r w:rsidR="00376BF0" w:rsidRPr="002D079A">
        <w:rPr>
          <w:rFonts w:ascii="Times New Roman" w:hAnsi="Times New Roman" w:cs="Times New Roman"/>
          <w:sz w:val="24"/>
          <w:szCs w:val="24"/>
          <w:lang w:val="pt-BR"/>
        </w:rPr>
        <w:t xml:space="preserve">a programului de investiții </w:t>
      </w:r>
      <w:r w:rsidR="007B5CBE" w:rsidRPr="002D079A">
        <w:rPr>
          <w:rFonts w:ascii="Times New Roman" w:hAnsi="Times New Roman" w:cs="Times New Roman"/>
          <w:sz w:val="24"/>
          <w:szCs w:val="24"/>
          <w:lang w:val="pt-BR"/>
        </w:rPr>
        <w:t>înregistrată cu nr............</w:t>
      </w:r>
      <w:r w:rsidRPr="002D079A">
        <w:rPr>
          <w:rFonts w:ascii="Times New Roman" w:hAnsi="Times New Roman" w:cs="Times New Roman"/>
          <w:sz w:val="24"/>
          <w:szCs w:val="24"/>
          <w:lang w:val="pt-BR"/>
        </w:rPr>
        <w:t xml:space="preserve"> </w:t>
      </w:r>
      <w:r w:rsidR="007B5CBE" w:rsidRPr="002D079A">
        <w:rPr>
          <w:rFonts w:ascii="Times New Roman" w:hAnsi="Times New Roman" w:cs="Times New Roman"/>
          <w:sz w:val="24"/>
          <w:szCs w:val="24"/>
          <w:lang w:val="pt-BR"/>
        </w:rPr>
        <w:t>data............</w:t>
      </w:r>
      <w:r w:rsidR="003016D3" w:rsidRPr="002D079A">
        <w:rPr>
          <w:rFonts w:ascii="Times New Roman" w:hAnsi="Times New Roman" w:cs="Times New Roman"/>
          <w:sz w:val="24"/>
          <w:szCs w:val="24"/>
          <w:lang w:val="pt-BR"/>
        </w:rPr>
        <w:t xml:space="preserve">depusă de </w:t>
      </w:r>
      <w:r w:rsidR="0015675D" w:rsidRPr="002D079A">
        <w:rPr>
          <w:rFonts w:ascii="Times New Roman" w:hAnsi="Times New Roman" w:cs="Times New Roman"/>
          <w:sz w:val="24"/>
          <w:szCs w:val="24"/>
          <w:lang w:val="pt-BR"/>
        </w:rPr>
        <w:t>.....................</w:t>
      </w:r>
      <w:r w:rsidRPr="002D079A">
        <w:rPr>
          <w:rFonts w:ascii="Times New Roman" w:hAnsi="Times New Roman" w:cs="Times New Roman"/>
          <w:sz w:val="24"/>
          <w:szCs w:val="24"/>
          <w:lang w:val="pt-BR"/>
        </w:rPr>
        <w:t>........</w:t>
      </w:r>
      <w:r w:rsidR="007B5CBE" w:rsidRPr="002D079A">
        <w:rPr>
          <w:rFonts w:ascii="Times New Roman" w:hAnsi="Times New Roman" w:cs="Times New Roman"/>
          <w:sz w:val="24"/>
          <w:szCs w:val="24"/>
          <w:lang w:val="pt-BR"/>
        </w:rPr>
        <w:t>,</w:t>
      </w:r>
      <w:r w:rsidR="003016D3" w:rsidRPr="002D079A">
        <w:rPr>
          <w:rFonts w:ascii="Times New Roman" w:hAnsi="Times New Roman" w:cs="Times New Roman"/>
          <w:sz w:val="24"/>
          <w:szCs w:val="24"/>
          <w:lang w:val="pt-BR"/>
        </w:rPr>
        <w:t xml:space="preserve"> </w:t>
      </w:r>
      <w:r w:rsidR="00BF6EBE" w:rsidRPr="002D079A">
        <w:rPr>
          <w:rFonts w:ascii="Times New Roman" w:hAnsi="Times New Roman" w:cs="Times New Roman"/>
          <w:sz w:val="24"/>
          <w:szCs w:val="24"/>
          <w:lang w:val="pt-BR"/>
        </w:rPr>
        <w:t>î</w:t>
      </w:r>
      <w:r w:rsidR="007B5CBE" w:rsidRPr="002D079A">
        <w:rPr>
          <w:rFonts w:ascii="Times New Roman" w:hAnsi="Times New Roman" w:cs="Times New Roman"/>
          <w:sz w:val="24"/>
          <w:szCs w:val="24"/>
          <w:lang w:val="pt-BR"/>
        </w:rPr>
        <w:t>n vederea</w:t>
      </w:r>
      <w:r w:rsidR="003016D3" w:rsidRPr="002D079A">
        <w:rPr>
          <w:rFonts w:ascii="Times New Roman" w:hAnsi="Times New Roman" w:cs="Times New Roman"/>
          <w:sz w:val="24"/>
          <w:szCs w:val="24"/>
          <w:lang w:val="pt-BR"/>
        </w:rPr>
        <w:t xml:space="preserve"> </w:t>
      </w:r>
      <w:r w:rsidR="0001773E" w:rsidRPr="002D079A">
        <w:rPr>
          <w:rFonts w:ascii="Times New Roman" w:hAnsi="Times New Roman" w:cs="Times New Roman"/>
          <w:sz w:val="24"/>
          <w:szCs w:val="24"/>
          <w:lang w:val="pt-BR"/>
        </w:rPr>
        <w:t>obține</w:t>
      </w:r>
      <w:r w:rsidR="007B5CBE" w:rsidRPr="002D079A">
        <w:rPr>
          <w:rFonts w:ascii="Times New Roman" w:hAnsi="Times New Roman" w:cs="Times New Roman"/>
          <w:sz w:val="24"/>
          <w:szCs w:val="24"/>
          <w:lang w:val="pt-BR"/>
        </w:rPr>
        <w:t>rii</w:t>
      </w:r>
      <w:r w:rsidR="003016D3" w:rsidRPr="002D079A">
        <w:rPr>
          <w:rFonts w:ascii="Times New Roman" w:hAnsi="Times New Roman" w:cs="Times New Roman"/>
          <w:sz w:val="24"/>
          <w:szCs w:val="24"/>
          <w:lang w:val="pt-BR"/>
        </w:rPr>
        <w:t xml:space="preserve"> sprijinului financiar pentru </w:t>
      </w:r>
      <w:r w:rsidR="0015675D" w:rsidRPr="002D079A">
        <w:rPr>
          <w:rFonts w:ascii="Times New Roman" w:hAnsi="Times New Roman" w:cs="Times New Roman"/>
          <w:sz w:val="24"/>
          <w:szCs w:val="24"/>
          <w:lang w:val="pt-BR"/>
        </w:rPr>
        <w:t>I</w:t>
      </w:r>
      <w:r w:rsidR="007B5CBE" w:rsidRPr="002D079A">
        <w:rPr>
          <w:rFonts w:ascii="Times New Roman" w:hAnsi="Times New Roman" w:cs="Times New Roman"/>
          <w:sz w:val="24"/>
          <w:szCs w:val="24"/>
          <w:lang w:val="pt-BR"/>
        </w:rPr>
        <w:t>nterventia IS-V-02 „</w:t>
      </w:r>
      <w:r w:rsidR="007D35E7" w:rsidRPr="002D079A">
        <w:rPr>
          <w:rFonts w:ascii="Times New Roman" w:hAnsi="Times New Roman" w:cs="Times New Roman"/>
          <w:sz w:val="24"/>
          <w:szCs w:val="24"/>
          <w:lang w:val="pt-BR"/>
        </w:rPr>
        <w:t>Investiți</w:t>
      </w:r>
      <w:r w:rsidR="007B5CBE" w:rsidRPr="002D079A">
        <w:rPr>
          <w:rFonts w:ascii="Times New Roman" w:hAnsi="Times New Roman" w:cs="Times New Roman"/>
          <w:sz w:val="24"/>
          <w:szCs w:val="24"/>
          <w:lang w:val="pt-BR"/>
        </w:rPr>
        <w:t xml:space="preserve">i în active corporale și necorporale", </w:t>
      </w:r>
      <w:r w:rsidR="003016D3" w:rsidRPr="002D079A">
        <w:rPr>
          <w:rFonts w:ascii="Times New Roman" w:hAnsi="Times New Roman" w:cs="Times New Roman"/>
          <w:sz w:val="24"/>
          <w:szCs w:val="24"/>
          <w:lang w:val="pt-BR"/>
        </w:rPr>
        <w:t>vă comunicăm că, în baza Regulamentului (UE)</w:t>
      </w:r>
      <w:r w:rsidRPr="002D079A">
        <w:rPr>
          <w:rFonts w:ascii="Times New Roman" w:hAnsi="Times New Roman" w:cs="Times New Roman"/>
          <w:sz w:val="24"/>
          <w:szCs w:val="24"/>
          <w:lang w:val="pt-BR"/>
        </w:rPr>
        <w:t xml:space="preserve"> </w:t>
      </w:r>
      <w:r w:rsidR="003016D3" w:rsidRPr="002D079A">
        <w:rPr>
          <w:rFonts w:ascii="Times New Roman" w:hAnsi="Times New Roman" w:cs="Times New Roman"/>
          <w:sz w:val="24"/>
          <w:szCs w:val="24"/>
          <w:lang w:val="pt-BR"/>
        </w:rPr>
        <w:t xml:space="preserve">2115/2021 cu modificările și completările ulterioare, a Legii viei şi vinului nr. 164/2015 în sistemul organizării comune a pieţei vitivinicole si a </w:t>
      </w:r>
      <w:r w:rsidR="003E73CE" w:rsidRPr="002D079A">
        <w:rPr>
          <w:rFonts w:ascii="Times New Roman" w:hAnsi="Times New Roman" w:cs="Times New Roman"/>
          <w:sz w:val="24"/>
          <w:szCs w:val="24"/>
          <w:lang w:val="pt-BR"/>
        </w:rPr>
        <w:t>OMADR NR.</w:t>
      </w:r>
      <w:r w:rsidR="003016D3" w:rsidRPr="002D079A">
        <w:rPr>
          <w:rFonts w:ascii="Times New Roman" w:hAnsi="Times New Roman" w:cs="Times New Roman"/>
          <w:sz w:val="24"/>
          <w:szCs w:val="24"/>
          <w:lang w:val="pt-BR"/>
        </w:rPr>
        <w:t xml:space="preserve"> nr. </w:t>
      </w:r>
      <w:r w:rsidR="007B5CBE" w:rsidRPr="002D079A">
        <w:rPr>
          <w:rFonts w:ascii="Times New Roman" w:hAnsi="Times New Roman" w:cs="Times New Roman"/>
          <w:sz w:val="24"/>
          <w:szCs w:val="24"/>
          <w:lang w:val="pt-BR"/>
        </w:rPr>
        <w:t>...............</w:t>
      </w:r>
      <w:r w:rsidRPr="002D079A">
        <w:rPr>
          <w:rFonts w:ascii="Times New Roman" w:hAnsi="Times New Roman" w:cs="Times New Roman"/>
          <w:sz w:val="24"/>
          <w:szCs w:val="24"/>
          <w:lang w:val="pt-BR"/>
        </w:rPr>
        <w:t>.......</w:t>
      </w:r>
      <w:r w:rsidR="003016D3" w:rsidRPr="002D079A">
        <w:rPr>
          <w:rFonts w:ascii="Times New Roman" w:hAnsi="Times New Roman" w:cs="Times New Roman"/>
          <w:sz w:val="24"/>
          <w:szCs w:val="24"/>
          <w:lang w:val="pt-BR"/>
        </w:rPr>
        <w:t xml:space="preserve">, </w:t>
      </w:r>
      <w:r w:rsidR="00BF6EBE" w:rsidRPr="002D079A">
        <w:rPr>
          <w:rFonts w:ascii="Times New Roman" w:hAnsi="Times New Roman" w:cs="Times New Roman"/>
          <w:sz w:val="24"/>
          <w:szCs w:val="24"/>
          <w:lang w:val="pt-BR"/>
        </w:rPr>
        <w:t xml:space="preserve">ca  urmare analizării </w:t>
      </w:r>
      <w:r w:rsidR="001B33D2" w:rsidRPr="002D079A">
        <w:rPr>
          <w:rFonts w:ascii="Times New Roman" w:hAnsi="Times New Roman" w:cs="Times New Roman"/>
          <w:sz w:val="24"/>
          <w:szCs w:val="24"/>
          <w:lang w:val="pt-BR"/>
        </w:rPr>
        <w:t xml:space="preserve">Graficului de solicitare a sprijinului financiar </w:t>
      </w:r>
      <w:r w:rsidR="007B5CBE" w:rsidRPr="002D079A">
        <w:rPr>
          <w:rFonts w:ascii="Times New Roman" w:hAnsi="Times New Roman" w:cs="Times New Roman"/>
          <w:sz w:val="24"/>
          <w:szCs w:val="24"/>
          <w:lang w:val="pt-BR"/>
        </w:rPr>
        <w:t>propus</w:t>
      </w:r>
      <w:r w:rsidR="00BF6EBE" w:rsidRPr="002D079A">
        <w:rPr>
          <w:rFonts w:ascii="Times New Roman" w:hAnsi="Times New Roman" w:cs="Times New Roman"/>
          <w:sz w:val="24"/>
          <w:szCs w:val="24"/>
          <w:lang w:val="pt-BR"/>
        </w:rPr>
        <w:t xml:space="preserve">, </w:t>
      </w:r>
    </w:p>
    <w:p w14:paraId="62270F4B" w14:textId="136107A5" w:rsidR="00EF35A9" w:rsidRPr="002D079A" w:rsidRDefault="001B33D2" w:rsidP="001753CA">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 </w:t>
      </w:r>
      <w:r w:rsidR="00BF6EBE" w:rsidRPr="002D079A">
        <w:rPr>
          <w:rFonts w:ascii="Times New Roman" w:hAnsi="Times New Roman" w:cs="Times New Roman"/>
          <w:sz w:val="24"/>
          <w:szCs w:val="24"/>
          <w:lang w:val="pt-BR"/>
        </w:rPr>
        <w:t>î</w:t>
      </w:r>
      <w:r w:rsidR="003016D3" w:rsidRPr="002D079A">
        <w:rPr>
          <w:rFonts w:ascii="Times New Roman" w:hAnsi="Times New Roman" w:cs="Times New Roman"/>
          <w:sz w:val="24"/>
          <w:szCs w:val="24"/>
          <w:lang w:val="pt-BR"/>
        </w:rPr>
        <w:t xml:space="preserve">n conformitate cu prevederile </w:t>
      </w:r>
      <w:r w:rsidR="00BF6EBE" w:rsidRPr="002D079A">
        <w:rPr>
          <w:rFonts w:ascii="Times New Roman" w:hAnsi="Times New Roman" w:cs="Times New Roman"/>
          <w:sz w:val="24"/>
          <w:szCs w:val="24"/>
          <w:lang w:val="pt-BR"/>
        </w:rPr>
        <w:t>OMADR nr. 49/2025</w:t>
      </w:r>
      <w:r w:rsidR="00E83242" w:rsidRPr="002D079A">
        <w:rPr>
          <w:rFonts w:ascii="Times New Roman" w:hAnsi="Times New Roman" w:cs="Times New Roman"/>
          <w:sz w:val="24"/>
          <w:szCs w:val="24"/>
          <w:lang w:val="pt-BR"/>
        </w:rPr>
        <w:t xml:space="preserve"> </w:t>
      </w:r>
      <w:r w:rsidR="00E83242" w:rsidRPr="002D079A">
        <w:rPr>
          <w:rFonts w:ascii="Times New Roman" w:hAnsi="Times New Roman" w:cs="Times New Roman"/>
          <w:bCs/>
          <w:sz w:val="24"/>
          <w:szCs w:val="24"/>
          <w:lang w:val="pt-BR"/>
        </w:rPr>
        <w:t>cu modificările ulterioare</w:t>
      </w:r>
      <w:r w:rsidR="00416E0D" w:rsidRPr="002D079A">
        <w:rPr>
          <w:rFonts w:ascii="Times New Roman" w:hAnsi="Times New Roman" w:cs="Times New Roman"/>
          <w:sz w:val="24"/>
          <w:szCs w:val="24"/>
          <w:lang w:val="pt-BR"/>
        </w:rPr>
        <w:t>,</w:t>
      </w:r>
      <w:r w:rsidR="003016D3" w:rsidRPr="002D079A">
        <w:rPr>
          <w:rFonts w:ascii="Times New Roman" w:hAnsi="Times New Roman" w:cs="Times New Roman"/>
          <w:sz w:val="24"/>
          <w:szCs w:val="24"/>
          <w:lang w:val="pt-BR"/>
        </w:rPr>
        <w:t xml:space="preserve"> vă comunicăm structura disponibilului financiar pentru </w:t>
      </w:r>
      <w:r w:rsidR="00775C08" w:rsidRPr="002D079A">
        <w:rPr>
          <w:rFonts w:ascii="Times New Roman" w:hAnsi="Times New Roman" w:cs="Times New Roman"/>
          <w:sz w:val="24"/>
          <w:szCs w:val="24"/>
          <w:lang w:val="pt-BR"/>
        </w:rPr>
        <w:t>finanțare</w:t>
      </w:r>
      <w:r w:rsidR="003016D3" w:rsidRPr="002D079A">
        <w:rPr>
          <w:rFonts w:ascii="Times New Roman" w:hAnsi="Times New Roman" w:cs="Times New Roman"/>
          <w:sz w:val="24"/>
          <w:szCs w:val="24"/>
          <w:lang w:val="pt-BR"/>
        </w:rPr>
        <w:t xml:space="preserve">a cererii dumneavoastră. </w:t>
      </w:r>
    </w:p>
    <w:p w14:paraId="5B80EC62" w14:textId="77777777" w:rsidR="001753CA" w:rsidRPr="002D079A" w:rsidRDefault="001753CA" w:rsidP="001753CA">
      <w:pPr>
        <w:tabs>
          <w:tab w:val="left" w:pos="709"/>
        </w:tabs>
        <w:spacing w:after="0" w:line="240" w:lineRule="auto"/>
        <w:jc w:val="both"/>
        <w:rPr>
          <w:rFonts w:ascii="Times New Roman" w:hAnsi="Times New Roman" w:cs="Times New Roman"/>
          <w:sz w:val="24"/>
          <w:szCs w:val="24"/>
          <w:lang w:val="pt-BR"/>
        </w:rPr>
      </w:pPr>
    </w:p>
    <w:tbl>
      <w:tblPr>
        <w:tblStyle w:val="TableGrid"/>
        <w:tblW w:w="9773" w:type="dxa"/>
        <w:tblLayout w:type="fixed"/>
        <w:tblLook w:val="04A0" w:firstRow="1" w:lastRow="0" w:firstColumn="1" w:lastColumn="0" w:noHBand="0" w:noVBand="1"/>
      </w:tblPr>
      <w:tblGrid>
        <w:gridCol w:w="645"/>
        <w:gridCol w:w="1051"/>
        <w:gridCol w:w="739"/>
        <w:gridCol w:w="874"/>
        <w:gridCol w:w="990"/>
        <w:gridCol w:w="941"/>
        <w:gridCol w:w="786"/>
        <w:gridCol w:w="915"/>
        <w:gridCol w:w="851"/>
        <w:gridCol w:w="850"/>
        <w:gridCol w:w="1131"/>
      </w:tblGrid>
      <w:tr w:rsidR="001553D4" w:rsidRPr="002D079A" w14:paraId="100E25BB" w14:textId="77777777" w:rsidTr="00362F10">
        <w:trPr>
          <w:trHeight w:val="690"/>
        </w:trPr>
        <w:tc>
          <w:tcPr>
            <w:tcW w:w="645" w:type="dxa"/>
            <w:noWrap/>
            <w:hideMark/>
          </w:tcPr>
          <w:p w14:paraId="520892B0" w14:textId="77777777" w:rsidR="001753CA" w:rsidRPr="002D079A" w:rsidRDefault="001753CA" w:rsidP="001753CA">
            <w:pPr>
              <w:tabs>
                <w:tab w:val="left" w:pos="709"/>
              </w:tabs>
              <w:rPr>
                <w:b/>
                <w:bCs/>
                <w:noProof/>
              </w:rPr>
            </w:pPr>
            <w:r w:rsidRPr="002D079A">
              <w:rPr>
                <w:b/>
                <w:bCs/>
                <w:noProof/>
              </w:rPr>
              <w:t>Nr crt</w:t>
            </w:r>
          </w:p>
        </w:tc>
        <w:tc>
          <w:tcPr>
            <w:tcW w:w="6296" w:type="dxa"/>
            <w:gridSpan w:val="7"/>
            <w:hideMark/>
          </w:tcPr>
          <w:p w14:paraId="2DF05D67" w14:textId="4B9AADA4" w:rsidR="001753CA" w:rsidRPr="002D079A" w:rsidRDefault="001753CA" w:rsidP="001753CA">
            <w:pPr>
              <w:tabs>
                <w:tab w:val="left" w:pos="709"/>
              </w:tabs>
              <w:rPr>
                <w:b/>
                <w:bCs/>
                <w:noProof/>
              </w:rPr>
            </w:pPr>
            <w:r w:rsidRPr="002D079A">
              <w:rPr>
                <w:b/>
                <w:bCs/>
                <w:noProof/>
              </w:rPr>
              <w:t>Informații conform documente prezentate cu Cererea de finanțare (nr si data)</w:t>
            </w:r>
          </w:p>
        </w:tc>
        <w:tc>
          <w:tcPr>
            <w:tcW w:w="2832" w:type="dxa"/>
            <w:gridSpan w:val="3"/>
            <w:hideMark/>
          </w:tcPr>
          <w:p w14:paraId="793C0EBB" w14:textId="77777777" w:rsidR="001753CA" w:rsidRPr="002D079A" w:rsidRDefault="001753CA" w:rsidP="001753CA">
            <w:pPr>
              <w:tabs>
                <w:tab w:val="left" w:pos="709"/>
              </w:tabs>
              <w:jc w:val="both"/>
              <w:rPr>
                <w:b/>
                <w:bCs/>
                <w:noProof/>
              </w:rPr>
            </w:pPr>
            <w:r w:rsidRPr="002D079A">
              <w:rPr>
                <w:b/>
                <w:bCs/>
                <w:noProof/>
              </w:rPr>
              <w:t xml:space="preserve">Structura rezervării bugetare funcție de disponibilul financiar </w:t>
            </w:r>
          </w:p>
        </w:tc>
      </w:tr>
      <w:tr w:rsidR="001553D4" w:rsidRPr="002D079A" w14:paraId="142E2EE6" w14:textId="77777777" w:rsidTr="00362F10">
        <w:trPr>
          <w:trHeight w:val="2175"/>
        </w:trPr>
        <w:tc>
          <w:tcPr>
            <w:tcW w:w="645" w:type="dxa"/>
            <w:noWrap/>
            <w:hideMark/>
          </w:tcPr>
          <w:p w14:paraId="09CA2BE9" w14:textId="77777777" w:rsidR="00D95616" w:rsidRPr="002D079A" w:rsidRDefault="00D95616" w:rsidP="001753CA">
            <w:pPr>
              <w:tabs>
                <w:tab w:val="left" w:pos="709"/>
              </w:tabs>
              <w:rPr>
                <w:noProof/>
              </w:rPr>
            </w:pPr>
            <w:r w:rsidRPr="002D079A">
              <w:rPr>
                <w:noProof/>
              </w:rPr>
              <w:t>1</w:t>
            </w:r>
          </w:p>
        </w:tc>
        <w:tc>
          <w:tcPr>
            <w:tcW w:w="1051" w:type="dxa"/>
            <w:hideMark/>
          </w:tcPr>
          <w:p w14:paraId="2C034D3B" w14:textId="77777777" w:rsidR="00D95616" w:rsidRPr="002D079A" w:rsidRDefault="00D95616" w:rsidP="001753CA">
            <w:pPr>
              <w:tabs>
                <w:tab w:val="left" w:pos="709"/>
              </w:tabs>
              <w:rPr>
                <w:noProof/>
              </w:rPr>
            </w:pPr>
            <w:r w:rsidRPr="002D079A">
              <w:rPr>
                <w:noProof/>
              </w:rPr>
              <w:t xml:space="preserve">Nr  cerere </w:t>
            </w:r>
          </w:p>
        </w:tc>
        <w:tc>
          <w:tcPr>
            <w:tcW w:w="739" w:type="dxa"/>
            <w:hideMark/>
          </w:tcPr>
          <w:p w14:paraId="15B6A422" w14:textId="77777777" w:rsidR="00D95616" w:rsidRPr="002D079A" w:rsidRDefault="00D95616" w:rsidP="001753CA">
            <w:pPr>
              <w:tabs>
                <w:tab w:val="left" w:pos="709"/>
              </w:tabs>
              <w:rPr>
                <w:noProof/>
              </w:rPr>
            </w:pPr>
            <w:r w:rsidRPr="002D079A">
              <w:rPr>
                <w:noProof/>
              </w:rPr>
              <w:t>An    financiar 2025</w:t>
            </w:r>
            <w:r w:rsidRPr="002D079A">
              <w:rPr>
                <w:noProof/>
              </w:rPr>
              <w:br/>
            </w:r>
            <w:r w:rsidRPr="002D079A">
              <w:rPr>
                <w:noProof/>
              </w:rPr>
              <w:br/>
            </w:r>
            <w:r w:rsidRPr="002D079A">
              <w:rPr>
                <w:noProof/>
              </w:rPr>
              <w:br/>
              <w:t>(16 oct. 2024-15 oct 2025)</w:t>
            </w:r>
          </w:p>
        </w:tc>
        <w:tc>
          <w:tcPr>
            <w:tcW w:w="874" w:type="dxa"/>
            <w:hideMark/>
          </w:tcPr>
          <w:p w14:paraId="1AC35BB5" w14:textId="77777777" w:rsidR="00D95616" w:rsidRPr="002D079A" w:rsidRDefault="00D95616" w:rsidP="001753CA">
            <w:pPr>
              <w:tabs>
                <w:tab w:val="left" w:pos="709"/>
              </w:tabs>
              <w:rPr>
                <w:noProof/>
              </w:rPr>
            </w:pPr>
            <w:r w:rsidRPr="002D079A">
              <w:rPr>
                <w:noProof/>
              </w:rPr>
              <w:t xml:space="preserve">An    financiar 2026 </w:t>
            </w:r>
            <w:r w:rsidRPr="002D079A">
              <w:rPr>
                <w:noProof/>
              </w:rPr>
              <w:br/>
            </w:r>
            <w:r w:rsidRPr="002D079A">
              <w:rPr>
                <w:noProof/>
              </w:rPr>
              <w:br/>
            </w:r>
            <w:r w:rsidRPr="002D079A">
              <w:rPr>
                <w:noProof/>
              </w:rPr>
              <w:br/>
              <w:t>(16 oct. 2025-15 oct 2026)</w:t>
            </w:r>
          </w:p>
        </w:tc>
        <w:tc>
          <w:tcPr>
            <w:tcW w:w="990" w:type="dxa"/>
            <w:hideMark/>
          </w:tcPr>
          <w:p w14:paraId="53A200CD" w14:textId="77777777" w:rsidR="00D95616" w:rsidRPr="002D079A" w:rsidRDefault="00D95616" w:rsidP="001753CA">
            <w:pPr>
              <w:tabs>
                <w:tab w:val="left" w:pos="709"/>
              </w:tabs>
              <w:rPr>
                <w:noProof/>
              </w:rPr>
            </w:pPr>
            <w:r w:rsidRPr="002D079A">
              <w:rPr>
                <w:noProof/>
              </w:rPr>
              <w:t>An    financiar 2027</w:t>
            </w:r>
            <w:r w:rsidRPr="002D079A">
              <w:rPr>
                <w:noProof/>
              </w:rPr>
              <w:br/>
            </w:r>
            <w:r w:rsidRPr="002D079A">
              <w:rPr>
                <w:noProof/>
              </w:rPr>
              <w:br/>
            </w:r>
            <w:r w:rsidRPr="002D079A">
              <w:rPr>
                <w:noProof/>
              </w:rPr>
              <w:br/>
              <w:t>(16 oct. 2026-15 oct 2027)</w:t>
            </w:r>
          </w:p>
        </w:tc>
        <w:tc>
          <w:tcPr>
            <w:tcW w:w="941" w:type="dxa"/>
            <w:hideMark/>
          </w:tcPr>
          <w:p w14:paraId="09058E58" w14:textId="2E51FB12" w:rsidR="00D95616" w:rsidRPr="002D079A" w:rsidRDefault="00D95616" w:rsidP="001753CA">
            <w:pPr>
              <w:tabs>
                <w:tab w:val="left" w:pos="709"/>
              </w:tabs>
              <w:rPr>
                <w:noProof/>
              </w:rPr>
            </w:pPr>
            <w:r w:rsidRPr="002D079A">
              <w:rPr>
                <w:noProof/>
              </w:rPr>
              <w:t>valoare eleigibil</w:t>
            </w:r>
            <w:r w:rsidR="00362F10" w:rsidRPr="002D079A">
              <w:rPr>
                <w:noProof/>
              </w:rPr>
              <w:t>ă</w:t>
            </w:r>
            <w:r w:rsidRPr="002D079A">
              <w:rPr>
                <w:noProof/>
              </w:rPr>
              <w:t xml:space="preserve"> a programului </w:t>
            </w:r>
          </w:p>
        </w:tc>
        <w:tc>
          <w:tcPr>
            <w:tcW w:w="786" w:type="dxa"/>
          </w:tcPr>
          <w:p w14:paraId="789561A4" w14:textId="1487662D" w:rsidR="00D95616" w:rsidRPr="002D079A" w:rsidRDefault="00D95616" w:rsidP="001753CA">
            <w:pPr>
              <w:tabs>
                <w:tab w:val="left" w:pos="709"/>
              </w:tabs>
              <w:rPr>
                <w:noProof/>
              </w:rPr>
            </w:pPr>
            <w:r w:rsidRPr="002D079A">
              <w:rPr>
                <w:noProof/>
              </w:rPr>
              <w:t>valoare neleigibilă a programului</w:t>
            </w:r>
          </w:p>
        </w:tc>
        <w:tc>
          <w:tcPr>
            <w:tcW w:w="915" w:type="dxa"/>
            <w:hideMark/>
          </w:tcPr>
          <w:p w14:paraId="35327F97" w14:textId="7835F588" w:rsidR="00D95616" w:rsidRPr="002D079A" w:rsidRDefault="00D95616" w:rsidP="001753CA">
            <w:pPr>
              <w:tabs>
                <w:tab w:val="left" w:pos="709"/>
              </w:tabs>
              <w:rPr>
                <w:noProof/>
              </w:rPr>
            </w:pPr>
            <w:r w:rsidRPr="002D079A">
              <w:rPr>
                <w:noProof/>
              </w:rPr>
              <w:t>valoare solicitat</w:t>
            </w:r>
            <w:r w:rsidR="00362F10" w:rsidRPr="002D079A">
              <w:rPr>
                <w:noProof/>
              </w:rPr>
              <w:t>ă</w:t>
            </w:r>
          </w:p>
        </w:tc>
        <w:tc>
          <w:tcPr>
            <w:tcW w:w="851" w:type="dxa"/>
            <w:hideMark/>
          </w:tcPr>
          <w:p w14:paraId="6D55917B" w14:textId="77777777" w:rsidR="00D95616" w:rsidRPr="002D079A" w:rsidRDefault="00D95616" w:rsidP="001753CA">
            <w:pPr>
              <w:tabs>
                <w:tab w:val="left" w:pos="709"/>
              </w:tabs>
              <w:rPr>
                <w:noProof/>
              </w:rPr>
            </w:pPr>
            <w:r w:rsidRPr="002D079A">
              <w:rPr>
                <w:noProof/>
              </w:rPr>
              <w:t>An    financiar 2025</w:t>
            </w:r>
            <w:r w:rsidRPr="002D079A">
              <w:rPr>
                <w:noProof/>
              </w:rPr>
              <w:br/>
            </w:r>
            <w:r w:rsidRPr="002D079A">
              <w:rPr>
                <w:noProof/>
              </w:rPr>
              <w:br/>
            </w:r>
            <w:r w:rsidRPr="002D079A">
              <w:rPr>
                <w:noProof/>
              </w:rPr>
              <w:br/>
              <w:t>(16 oct. 2024-15 oct 2025)</w:t>
            </w:r>
          </w:p>
        </w:tc>
        <w:tc>
          <w:tcPr>
            <w:tcW w:w="850" w:type="dxa"/>
            <w:hideMark/>
          </w:tcPr>
          <w:p w14:paraId="06BAFC6B" w14:textId="77777777" w:rsidR="00D95616" w:rsidRPr="002D079A" w:rsidRDefault="00D95616" w:rsidP="001753CA">
            <w:pPr>
              <w:tabs>
                <w:tab w:val="left" w:pos="709"/>
              </w:tabs>
              <w:rPr>
                <w:noProof/>
              </w:rPr>
            </w:pPr>
            <w:r w:rsidRPr="002D079A">
              <w:rPr>
                <w:noProof/>
              </w:rPr>
              <w:t xml:space="preserve">An    financiar 2026 </w:t>
            </w:r>
            <w:r w:rsidRPr="002D079A">
              <w:rPr>
                <w:noProof/>
              </w:rPr>
              <w:br/>
            </w:r>
            <w:r w:rsidRPr="002D079A">
              <w:rPr>
                <w:noProof/>
              </w:rPr>
              <w:br/>
            </w:r>
            <w:r w:rsidRPr="002D079A">
              <w:rPr>
                <w:noProof/>
              </w:rPr>
              <w:br/>
              <w:t>(16 oct. 2025-15 oct 2026)</w:t>
            </w:r>
          </w:p>
        </w:tc>
        <w:tc>
          <w:tcPr>
            <w:tcW w:w="1131" w:type="dxa"/>
            <w:hideMark/>
          </w:tcPr>
          <w:p w14:paraId="4E725B87" w14:textId="77777777" w:rsidR="00D95616" w:rsidRPr="002D079A" w:rsidRDefault="00D95616" w:rsidP="001753CA">
            <w:pPr>
              <w:tabs>
                <w:tab w:val="left" w:pos="709"/>
              </w:tabs>
              <w:rPr>
                <w:noProof/>
              </w:rPr>
            </w:pPr>
            <w:r w:rsidRPr="002D079A">
              <w:rPr>
                <w:noProof/>
              </w:rPr>
              <w:t>An    financiar 2027</w:t>
            </w:r>
            <w:r w:rsidRPr="002D079A">
              <w:rPr>
                <w:noProof/>
              </w:rPr>
              <w:br/>
            </w:r>
            <w:r w:rsidRPr="002D079A">
              <w:rPr>
                <w:noProof/>
              </w:rPr>
              <w:br/>
            </w:r>
            <w:r w:rsidRPr="002D079A">
              <w:rPr>
                <w:noProof/>
              </w:rPr>
              <w:br/>
              <w:t>(16 oct. 2026-15 oct 2027)</w:t>
            </w:r>
          </w:p>
        </w:tc>
      </w:tr>
      <w:tr w:rsidR="001553D4" w:rsidRPr="002D079A" w14:paraId="4099613F" w14:textId="6391B4FC" w:rsidTr="00D95616">
        <w:trPr>
          <w:trHeight w:val="585"/>
        </w:trPr>
        <w:tc>
          <w:tcPr>
            <w:tcW w:w="9773" w:type="dxa"/>
            <w:gridSpan w:val="11"/>
            <w:noWrap/>
            <w:hideMark/>
          </w:tcPr>
          <w:p w14:paraId="67D921AE" w14:textId="51BA309D" w:rsidR="00D95616" w:rsidRPr="002D079A" w:rsidRDefault="00D95616" w:rsidP="00D95616">
            <w:pPr>
              <w:tabs>
                <w:tab w:val="left" w:pos="709"/>
              </w:tabs>
              <w:rPr>
                <w:b/>
                <w:bCs/>
                <w:noProof/>
              </w:rPr>
            </w:pPr>
            <w:r w:rsidRPr="002D079A">
              <w:rPr>
                <w:b/>
                <w:bCs/>
                <w:noProof/>
              </w:rPr>
              <w:t>Opțiune I</w:t>
            </w:r>
          </w:p>
        </w:tc>
      </w:tr>
      <w:tr w:rsidR="001553D4" w:rsidRPr="002D079A" w14:paraId="0159D749" w14:textId="77777777" w:rsidTr="00362F10">
        <w:trPr>
          <w:trHeight w:val="765"/>
        </w:trPr>
        <w:tc>
          <w:tcPr>
            <w:tcW w:w="645" w:type="dxa"/>
            <w:noWrap/>
            <w:hideMark/>
          </w:tcPr>
          <w:p w14:paraId="57348CD2" w14:textId="77777777" w:rsidR="00D95616" w:rsidRPr="002D079A" w:rsidRDefault="00D95616" w:rsidP="001753CA">
            <w:pPr>
              <w:tabs>
                <w:tab w:val="left" w:pos="709"/>
              </w:tabs>
              <w:rPr>
                <w:noProof/>
              </w:rPr>
            </w:pPr>
            <w:r w:rsidRPr="002D079A">
              <w:rPr>
                <w:noProof/>
              </w:rPr>
              <w:t>1</w:t>
            </w:r>
          </w:p>
        </w:tc>
        <w:tc>
          <w:tcPr>
            <w:tcW w:w="1051" w:type="dxa"/>
            <w:hideMark/>
          </w:tcPr>
          <w:p w14:paraId="160B3373" w14:textId="3F86410E" w:rsidR="00D95616" w:rsidRPr="002D079A" w:rsidRDefault="00D95616" w:rsidP="001753CA">
            <w:pPr>
              <w:tabs>
                <w:tab w:val="left" w:pos="709"/>
              </w:tabs>
              <w:rPr>
                <w:noProof/>
              </w:rPr>
            </w:pPr>
            <w:r w:rsidRPr="002D079A">
              <w:rPr>
                <w:noProof/>
              </w:rPr>
              <w:t xml:space="preserve">cerere de plată în  avans  </w:t>
            </w:r>
          </w:p>
        </w:tc>
        <w:tc>
          <w:tcPr>
            <w:tcW w:w="739" w:type="dxa"/>
            <w:noWrap/>
            <w:hideMark/>
          </w:tcPr>
          <w:p w14:paraId="46C1907A" w14:textId="77777777" w:rsidR="00D95616" w:rsidRPr="002D079A" w:rsidRDefault="00D95616" w:rsidP="001753CA">
            <w:pPr>
              <w:tabs>
                <w:tab w:val="left" w:pos="709"/>
              </w:tabs>
              <w:rPr>
                <w:noProof/>
              </w:rPr>
            </w:pPr>
            <w:r w:rsidRPr="002D079A">
              <w:rPr>
                <w:noProof/>
              </w:rPr>
              <w:t> </w:t>
            </w:r>
          </w:p>
        </w:tc>
        <w:tc>
          <w:tcPr>
            <w:tcW w:w="874" w:type="dxa"/>
            <w:noWrap/>
            <w:hideMark/>
          </w:tcPr>
          <w:p w14:paraId="0AD08006" w14:textId="77777777" w:rsidR="00D95616" w:rsidRPr="002D079A" w:rsidRDefault="00D95616" w:rsidP="001753CA">
            <w:pPr>
              <w:tabs>
                <w:tab w:val="left" w:pos="709"/>
              </w:tabs>
              <w:rPr>
                <w:noProof/>
              </w:rPr>
            </w:pPr>
            <w:r w:rsidRPr="002D079A">
              <w:rPr>
                <w:noProof/>
              </w:rPr>
              <w:t> </w:t>
            </w:r>
          </w:p>
        </w:tc>
        <w:tc>
          <w:tcPr>
            <w:tcW w:w="990" w:type="dxa"/>
            <w:tcBorders>
              <w:right w:val="single" w:sz="4" w:space="0" w:color="auto"/>
            </w:tcBorders>
            <w:noWrap/>
            <w:hideMark/>
          </w:tcPr>
          <w:p w14:paraId="7BCC28A3" w14:textId="77777777" w:rsidR="00D95616" w:rsidRPr="002D079A" w:rsidRDefault="00D95616" w:rsidP="001753CA">
            <w:pPr>
              <w:tabs>
                <w:tab w:val="left" w:pos="709"/>
              </w:tabs>
              <w:rPr>
                <w:noProof/>
              </w:rPr>
            </w:pPr>
            <w:r w:rsidRPr="002D079A">
              <w:rPr>
                <w:noProof/>
              </w:rPr>
              <w:t> </w:t>
            </w:r>
          </w:p>
        </w:tc>
        <w:tc>
          <w:tcPr>
            <w:tcW w:w="941" w:type="dxa"/>
            <w:tcBorders>
              <w:top w:val="single" w:sz="4" w:space="0" w:color="auto"/>
              <w:left w:val="single" w:sz="4" w:space="0" w:color="auto"/>
              <w:bottom w:val="single" w:sz="4" w:space="0" w:color="auto"/>
              <w:right w:val="single" w:sz="4" w:space="0" w:color="auto"/>
            </w:tcBorders>
            <w:noWrap/>
            <w:hideMark/>
          </w:tcPr>
          <w:p w14:paraId="623FF9D6" w14:textId="77777777" w:rsidR="00D95616" w:rsidRPr="002D079A" w:rsidRDefault="00D95616" w:rsidP="001753CA">
            <w:pPr>
              <w:tabs>
                <w:tab w:val="left" w:pos="709"/>
              </w:tabs>
              <w:rPr>
                <w:noProof/>
              </w:rPr>
            </w:pPr>
            <w:r w:rsidRPr="002D079A">
              <w:rPr>
                <w:noProof/>
              </w:rPr>
              <w:t> </w:t>
            </w:r>
          </w:p>
        </w:tc>
        <w:tc>
          <w:tcPr>
            <w:tcW w:w="786" w:type="dxa"/>
            <w:tcBorders>
              <w:top w:val="single" w:sz="4" w:space="0" w:color="auto"/>
              <w:left w:val="single" w:sz="4" w:space="0" w:color="auto"/>
              <w:bottom w:val="single" w:sz="4" w:space="0" w:color="auto"/>
              <w:right w:val="single" w:sz="4" w:space="0" w:color="auto"/>
            </w:tcBorders>
          </w:tcPr>
          <w:p w14:paraId="75831D7B" w14:textId="77777777" w:rsidR="00D95616" w:rsidRPr="002D079A" w:rsidRDefault="00D95616" w:rsidP="00D95616">
            <w:pPr>
              <w:tabs>
                <w:tab w:val="left" w:pos="709"/>
              </w:tabs>
              <w:rPr>
                <w:noProof/>
              </w:rPr>
            </w:pPr>
          </w:p>
        </w:tc>
        <w:tc>
          <w:tcPr>
            <w:tcW w:w="915" w:type="dxa"/>
            <w:tcBorders>
              <w:left w:val="single" w:sz="4" w:space="0" w:color="auto"/>
            </w:tcBorders>
            <w:noWrap/>
            <w:hideMark/>
          </w:tcPr>
          <w:p w14:paraId="4B607410" w14:textId="56BB9655" w:rsidR="00D95616" w:rsidRPr="002D079A" w:rsidRDefault="00D95616" w:rsidP="001753CA">
            <w:pPr>
              <w:tabs>
                <w:tab w:val="left" w:pos="709"/>
              </w:tabs>
              <w:rPr>
                <w:noProof/>
              </w:rPr>
            </w:pPr>
            <w:r w:rsidRPr="002D079A">
              <w:rPr>
                <w:noProof/>
              </w:rPr>
              <w:t> </w:t>
            </w:r>
          </w:p>
        </w:tc>
        <w:tc>
          <w:tcPr>
            <w:tcW w:w="851" w:type="dxa"/>
            <w:noWrap/>
            <w:hideMark/>
          </w:tcPr>
          <w:p w14:paraId="4E51642D" w14:textId="77777777" w:rsidR="00D95616" w:rsidRPr="002D079A" w:rsidRDefault="00D95616" w:rsidP="001753CA">
            <w:pPr>
              <w:tabs>
                <w:tab w:val="left" w:pos="709"/>
              </w:tabs>
              <w:rPr>
                <w:noProof/>
              </w:rPr>
            </w:pPr>
            <w:r w:rsidRPr="002D079A">
              <w:rPr>
                <w:noProof/>
              </w:rPr>
              <w:t> </w:t>
            </w:r>
          </w:p>
        </w:tc>
        <w:tc>
          <w:tcPr>
            <w:tcW w:w="850" w:type="dxa"/>
            <w:noWrap/>
            <w:hideMark/>
          </w:tcPr>
          <w:p w14:paraId="237CEE70" w14:textId="77777777" w:rsidR="00D95616" w:rsidRPr="002D079A" w:rsidRDefault="00D95616" w:rsidP="001753CA">
            <w:pPr>
              <w:tabs>
                <w:tab w:val="left" w:pos="709"/>
              </w:tabs>
              <w:rPr>
                <w:noProof/>
              </w:rPr>
            </w:pPr>
            <w:r w:rsidRPr="002D079A">
              <w:rPr>
                <w:noProof/>
              </w:rPr>
              <w:t> </w:t>
            </w:r>
          </w:p>
        </w:tc>
        <w:tc>
          <w:tcPr>
            <w:tcW w:w="1131" w:type="dxa"/>
            <w:noWrap/>
            <w:hideMark/>
          </w:tcPr>
          <w:p w14:paraId="0AD3FB3C" w14:textId="77777777" w:rsidR="00D95616" w:rsidRPr="002D079A" w:rsidRDefault="00D95616" w:rsidP="001753CA">
            <w:pPr>
              <w:tabs>
                <w:tab w:val="left" w:pos="709"/>
              </w:tabs>
              <w:rPr>
                <w:noProof/>
              </w:rPr>
            </w:pPr>
            <w:r w:rsidRPr="002D079A">
              <w:rPr>
                <w:noProof/>
              </w:rPr>
              <w:t> </w:t>
            </w:r>
          </w:p>
        </w:tc>
      </w:tr>
      <w:tr w:rsidR="001553D4" w:rsidRPr="002D079A" w14:paraId="4F7A2401" w14:textId="77777777" w:rsidTr="00362F10">
        <w:trPr>
          <w:trHeight w:val="765"/>
        </w:trPr>
        <w:tc>
          <w:tcPr>
            <w:tcW w:w="645" w:type="dxa"/>
            <w:noWrap/>
            <w:hideMark/>
          </w:tcPr>
          <w:p w14:paraId="6EA4BE9E" w14:textId="77777777" w:rsidR="00D95616" w:rsidRPr="002D079A" w:rsidRDefault="00D95616" w:rsidP="001753CA">
            <w:pPr>
              <w:tabs>
                <w:tab w:val="left" w:pos="709"/>
              </w:tabs>
              <w:rPr>
                <w:noProof/>
              </w:rPr>
            </w:pPr>
            <w:r w:rsidRPr="002D079A">
              <w:rPr>
                <w:noProof/>
              </w:rPr>
              <w:t>2</w:t>
            </w:r>
          </w:p>
        </w:tc>
        <w:tc>
          <w:tcPr>
            <w:tcW w:w="1051" w:type="dxa"/>
            <w:hideMark/>
          </w:tcPr>
          <w:p w14:paraId="4131AEF5" w14:textId="1C7A8031" w:rsidR="00D95616" w:rsidRPr="002D079A" w:rsidRDefault="00D95616" w:rsidP="001753CA">
            <w:pPr>
              <w:tabs>
                <w:tab w:val="left" w:pos="709"/>
              </w:tabs>
              <w:rPr>
                <w:noProof/>
              </w:rPr>
            </w:pPr>
            <w:r w:rsidRPr="002D079A">
              <w:rPr>
                <w:noProof/>
              </w:rPr>
              <w:t xml:space="preserve">cerere de plată finalizare </w:t>
            </w:r>
          </w:p>
        </w:tc>
        <w:tc>
          <w:tcPr>
            <w:tcW w:w="739" w:type="dxa"/>
            <w:noWrap/>
            <w:hideMark/>
          </w:tcPr>
          <w:p w14:paraId="2A11C040" w14:textId="77777777" w:rsidR="00D95616" w:rsidRPr="002D079A" w:rsidRDefault="00D95616" w:rsidP="001753CA">
            <w:pPr>
              <w:tabs>
                <w:tab w:val="left" w:pos="709"/>
              </w:tabs>
              <w:rPr>
                <w:noProof/>
              </w:rPr>
            </w:pPr>
            <w:r w:rsidRPr="002D079A">
              <w:rPr>
                <w:noProof/>
              </w:rPr>
              <w:t> </w:t>
            </w:r>
          </w:p>
        </w:tc>
        <w:tc>
          <w:tcPr>
            <w:tcW w:w="874" w:type="dxa"/>
            <w:noWrap/>
            <w:hideMark/>
          </w:tcPr>
          <w:p w14:paraId="06092986" w14:textId="2C0E7795" w:rsidR="00D95616" w:rsidRPr="002D079A" w:rsidRDefault="00D95616" w:rsidP="001753CA">
            <w:pPr>
              <w:tabs>
                <w:tab w:val="left" w:pos="709"/>
              </w:tabs>
              <w:rPr>
                <w:noProof/>
              </w:rPr>
            </w:pPr>
            <w:r w:rsidRPr="002D079A">
              <w:rPr>
                <w:noProof/>
              </w:rPr>
              <w:t xml:space="preserve">  </w:t>
            </w:r>
          </w:p>
        </w:tc>
        <w:tc>
          <w:tcPr>
            <w:tcW w:w="990" w:type="dxa"/>
            <w:tcBorders>
              <w:right w:val="single" w:sz="4" w:space="0" w:color="auto"/>
            </w:tcBorders>
            <w:noWrap/>
            <w:hideMark/>
          </w:tcPr>
          <w:p w14:paraId="288ABE17" w14:textId="77777777" w:rsidR="00D95616" w:rsidRPr="002D079A" w:rsidRDefault="00D95616" w:rsidP="001753CA">
            <w:pPr>
              <w:tabs>
                <w:tab w:val="left" w:pos="709"/>
              </w:tabs>
              <w:rPr>
                <w:noProof/>
              </w:rPr>
            </w:pPr>
            <w:r w:rsidRPr="002D079A">
              <w:rPr>
                <w:noProof/>
              </w:rPr>
              <w:t> </w:t>
            </w:r>
          </w:p>
        </w:tc>
        <w:tc>
          <w:tcPr>
            <w:tcW w:w="941" w:type="dxa"/>
            <w:tcBorders>
              <w:top w:val="single" w:sz="4" w:space="0" w:color="auto"/>
              <w:left w:val="single" w:sz="4" w:space="0" w:color="auto"/>
              <w:bottom w:val="single" w:sz="4" w:space="0" w:color="auto"/>
              <w:right w:val="single" w:sz="4" w:space="0" w:color="auto"/>
            </w:tcBorders>
            <w:noWrap/>
            <w:hideMark/>
          </w:tcPr>
          <w:p w14:paraId="6DAB4BF9" w14:textId="77777777" w:rsidR="00D95616" w:rsidRPr="002D079A" w:rsidRDefault="00D95616" w:rsidP="001753CA">
            <w:pPr>
              <w:tabs>
                <w:tab w:val="left" w:pos="709"/>
              </w:tabs>
              <w:rPr>
                <w:noProof/>
              </w:rPr>
            </w:pPr>
            <w:r w:rsidRPr="002D079A">
              <w:rPr>
                <w:noProof/>
              </w:rPr>
              <w:t> </w:t>
            </w:r>
          </w:p>
        </w:tc>
        <w:tc>
          <w:tcPr>
            <w:tcW w:w="786" w:type="dxa"/>
            <w:tcBorders>
              <w:top w:val="single" w:sz="4" w:space="0" w:color="auto"/>
              <w:left w:val="single" w:sz="4" w:space="0" w:color="auto"/>
              <w:bottom w:val="single" w:sz="4" w:space="0" w:color="auto"/>
              <w:right w:val="single" w:sz="4" w:space="0" w:color="auto"/>
            </w:tcBorders>
          </w:tcPr>
          <w:p w14:paraId="512A37A7" w14:textId="77777777" w:rsidR="00D95616" w:rsidRPr="002D079A" w:rsidRDefault="00D95616" w:rsidP="00D95616">
            <w:pPr>
              <w:tabs>
                <w:tab w:val="left" w:pos="709"/>
              </w:tabs>
              <w:rPr>
                <w:noProof/>
              </w:rPr>
            </w:pPr>
          </w:p>
        </w:tc>
        <w:tc>
          <w:tcPr>
            <w:tcW w:w="915" w:type="dxa"/>
            <w:tcBorders>
              <w:left w:val="single" w:sz="4" w:space="0" w:color="auto"/>
            </w:tcBorders>
            <w:noWrap/>
            <w:hideMark/>
          </w:tcPr>
          <w:p w14:paraId="5F8E8491" w14:textId="5206279B" w:rsidR="00D95616" w:rsidRPr="002D079A" w:rsidRDefault="00D95616" w:rsidP="001753CA">
            <w:pPr>
              <w:tabs>
                <w:tab w:val="left" w:pos="709"/>
              </w:tabs>
              <w:rPr>
                <w:noProof/>
              </w:rPr>
            </w:pPr>
            <w:r w:rsidRPr="002D079A">
              <w:rPr>
                <w:noProof/>
              </w:rPr>
              <w:t> </w:t>
            </w:r>
          </w:p>
        </w:tc>
        <w:tc>
          <w:tcPr>
            <w:tcW w:w="851" w:type="dxa"/>
            <w:noWrap/>
            <w:hideMark/>
          </w:tcPr>
          <w:p w14:paraId="7980AB47" w14:textId="77777777" w:rsidR="00D95616" w:rsidRPr="002D079A" w:rsidRDefault="00D95616" w:rsidP="001753CA">
            <w:pPr>
              <w:tabs>
                <w:tab w:val="left" w:pos="709"/>
              </w:tabs>
              <w:rPr>
                <w:noProof/>
              </w:rPr>
            </w:pPr>
            <w:r w:rsidRPr="002D079A">
              <w:rPr>
                <w:noProof/>
              </w:rPr>
              <w:t> </w:t>
            </w:r>
          </w:p>
        </w:tc>
        <w:tc>
          <w:tcPr>
            <w:tcW w:w="850" w:type="dxa"/>
            <w:noWrap/>
            <w:hideMark/>
          </w:tcPr>
          <w:p w14:paraId="5837C59E" w14:textId="77777777" w:rsidR="00D95616" w:rsidRPr="002D079A" w:rsidRDefault="00D95616" w:rsidP="001753CA">
            <w:pPr>
              <w:tabs>
                <w:tab w:val="left" w:pos="709"/>
              </w:tabs>
              <w:rPr>
                <w:noProof/>
              </w:rPr>
            </w:pPr>
            <w:r w:rsidRPr="002D079A">
              <w:rPr>
                <w:noProof/>
              </w:rPr>
              <w:t> </w:t>
            </w:r>
          </w:p>
        </w:tc>
        <w:tc>
          <w:tcPr>
            <w:tcW w:w="1131" w:type="dxa"/>
            <w:noWrap/>
            <w:hideMark/>
          </w:tcPr>
          <w:p w14:paraId="6EA51DEE" w14:textId="77777777" w:rsidR="00D95616" w:rsidRPr="002D079A" w:rsidRDefault="00D95616" w:rsidP="001753CA">
            <w:pPr>
              <w:tabs>
                <w:tab w:val="left" w:pos="709"/>
              </w:tabs>
              <w:rPr>
                <w:noProof/>
              </w:rPr>
            </w:pPr>
            <w:r w:rsidRPr="002D079A">
              <w:rPr>
                <w:noProof/>
              </w:rPr>
              <w:t> </w:t>
            </w:r>
          </w:p>
        </w:tc>
      </w:tr>
      <w:tr w:rsidR="001553D4" w:rsidRPr="002D079A" w14:paraId="4B4AEBF1" w14:textId="77777777" w:rsidTr="00D95616">
        <w:trPr>
          <w:trHeight w:val="395"/>
        </w:trPr>
        <w:tc>
          <w:tcPr>
            <w:tcW w:w="9773" w:type="dxa"/>
            <w:gridSpan w:val="11"/>
            <w:noWrap/>
            <w:hideMark/>
          </w:tcPr>
          <w:p w14:paraId="1BC40D9C" w14:textId="22236E4B" w:rsidR="001753CA" w:rsidRPr="002D079A" w:rsidRDefault="001753CA" w:rsidP="001753CA">
            <w:pPr>
              <w:tabs>
                <w:tab w:val="left" w:pos="709"/>
              </w:tabs>
              <w:rPr>
                <w:b/>
                <w:bCs/>
                <w:noProof/>
              </w:rPr>
            </w:pPr>
            <w:r w:rsidRPr="002D079A">
              <w:rPr>
                <w:b/>
                <w:bCs/>
                <w:noProof/>
              </w:rPr>
              <w:t>Opțiune II</w:t>
            </w:r>
            <w:r w:rsidR="00362F10" w:rsidRPr="002D079A">
              <w:rPr>
                <w:b/>
                <w:bCs/>
                <w:noProof/>
              </w:rPr>
              <w:t xml:space="preserve"> .... Operațiuni </w:t>
            </w:r>
            <w:r w:rsidR="00362F10" w:rsidRPr="002D079A">
              <w:rPr>
                <w:b/>
                <w:bCs/>
                <w:noProof/>
                <w:lang w:val="en-US"/>
              </w:rPr>
              <w:t>“</w:t>
            </w:r>
            <w:r w:rsidR="00362F10" w:rsidRPr="002D079A">
              <w:rPr>
                <w:b/>
                <w:bCs/>
                <w:noProof/>
              </w:rPr>
              <w:t>n”</w:t>
            </w:r>
          </w:p>
        </w:tc>
      </w:tr>
      <w:tr w:rsidR="001553D4" w:rsidRPr="002D079A" w14:paraId="21D9191D" w14:textId="77777777" w:rsidTr="00362F10">
        <w:trPr>
          <w:trHeight w:val="570"/>
        </w:trPr>
        <w:tc>
          <w:tcPr>
            <w:tcW w:w="645" w:type="dxa"/>
            <w:noWrap/>
            <w:hideMark/>
          </w:tcPr>
          <w:p w14:paraId="144A6754" w14:textId="77777777" w:rsidR="00D95616" w:rsidRPr="002D079A" w:rsidRDefault="00D95616" w:rsidP="001753CA">
            <w:pPr>
              <w:tabs>
                <w:tab w:val="left" w:pos="709"/>
              </w:tabs>
              <w:rPr>
                <w:noProof/>
              </w:rPr>
            </w:pPr>
            <w:r w:rsidRPr="002D079A">
              <w:rPr>
                <w:noProof/>
              </w:rPr>
              <w:t>1</w:t>
            </w:r>
          </w:p>
        </w:tc>
        <w:tc>
          <w:tcPr>
            <w:tcW w:w="1051" w:type="dxa"/>
            <w:hideMark/>
          </w:tcPr>
          <w:p w14:paraId="056AAEC7" w14:textId="3B61A9EB" w:rsidR="00D95616" w:rsidRPr="002D079A" w:rsidRDefault="00D95616" w:rsidP="001753CA">
            <w:pPr>
              <w:tabs>
                <w:tab w:val="left" w:pos="709"/>
              </w:tabs>
              <w:rPr>
                <w:noProof/>
              </w:rPr>
            </w:pPr>
            <w:r w:rsidRPr="002D079A">
              <w:rPr>
                <w:noProof/>
              </w:rPr>
              <w:t>Cerere de plată tranșă I</w:t>
            </w:r>
          </w:p>
        </w:tc>
        <w:tc>
          <w:tcPr>
            <w:tcW w:w="739" w:type="dxa"/>
            <w:noWrap/>
            <w:hideMark/>
          </w:tcPr>
          <w:p w14:paraId="68BFB0AD" w14:textId="77777777" w:rsidR="00D95616" w:rsidRPr="002D079A" w:rsidRDefault="00D95616" w:rsidP="001753CA">
            <w:pPr>
              <w:tabs>
                <w:tab w:val="left" w:pos="709"/>
              </w:tabs>
              <w:rPr>
                <w:noProof/>
              </w:rPr>
            </w:pPr>
            <w:r w:rsidRPr="002D079A">
              <w:rPr>
                <w:noProof/>
              </w:rPr>
              <w:t> </w:t>
            </w:r>
          </w:p>
        </w:tc>
        <w:tc>
          <w:tcPr>
            <w:tcW w:w="874" w:type="dxa"/>
            <w:noWrap/>
            <w:hideMark/>
          </w:tcPr>
          <w:p w14:paraId="1CE9D962" w14:textId="77777777" w:rsidR="00D95616" w:rsidRPr="002D079A" w:rsidRDefault="00D95616" w:rsidP="001753CA">
            <w:pPr>
              <w:tabs>
                <w:tab w:val="left" w:pos="709"/>
              </w:tabs>
              <w:rPr>
                <w:noProof/>
              </w:rPr>
            </w:pPr>
            <w:r w:rsidRPr="002D079A">
              <w:rPr>
                <w:noProof/>
              </w:rPr>
              <w:t> </w:t>
            </w:r>
          </w:p>
        </w:tc>
        <w:tc>
          <w:tcPr>
            <w:tcW w:w="990" w:type="dxa"/>
            <w:noWrap/>
            <w:hideMark/>
          </w:tcPr>
          <w:p w14:paraId="524533BB" w14:textId="77777777" w:rsidR="00D95616" w:rsidRPr="002D079A" w:rsidRDefault="00D95616" w:rsidP="001753CA">
            <w:pPr>
              <w:tabs>
                <w:tab w:val="left" w:pos="709"/>
              </w:tabs>
              <w:rPr>
                <w:noProof/>
              </w:rPr>
            </w:pPr>
            <w:r w:rsidRPr="002D079A">
              <w:rPr>
                <w:noProof/>
              </w:rPr>
              <w:t> </w:t>
            </w:r>
          </w:p>
        </w:tc>
        <w:tc>
          <w:tcPr>
            <w:tcW w:w="941" w:type="dxa"/>
            <w:noWrap/>
            <w:hideMark/>
          </w:tcPr>
          <w:p w14:paraId="43DE7070" w14:textId="77777777" w:rsidR="00D95616" w:rsidRPr="002D079A" w:rsidRDefault="00D95616" w:rsidP="001753CA">
            <w:pPr>
              <w:tabs>
                <w:tab w:val="left" w:pos="709"/>
              </w:tabs>
              <w:rPr>
                <w:noProof/>
              </w:rPr>
            </w:pPr>
            <w:r w:rsidRPr="002D079A">
              <w:rPr>
                <w:noProof/>
              </w:rPr>
              <w:t> </w:t>
            </w:r>
          </w:p>
        </w:tc>
        <w:tc>
          <w:tcPr>
            <w:tcW w:w="786" w:type="dxa"/>
          </w:tcPr>
          <w:p w14:paraId="7D93B28B" w14:textId="77777777" w:rsidR="00D95616" w:rsidRPr="002D079A" w:rsidRDefault="00D95616" w:rsidP="00D95616">
            <w:pPr>
              <w:tabs>
                <w:tab w:val="left" w:pos="709"/>
              </w:tabs>
              <w:rPr>
                <w:noProof/>
              </w:rPr>
            </w:pPr>
          </w:p>
        </w:tc>
        <w:tc>
          <w:tcPr>
            <w:tcW w:w="915" w:type="dxa"/>
            <w:noWrap/>
            <w:hideMark/>
          </w:tcPr>
          <w:p w14:paraId="478C5AEB" w14:textId="50162B9B" w:rsidR="00D95616" w:rsidRPr="002D079A" w:rsidRDefault="00D95616" w:rsidP="001753CA">
            <w:pPr>
              <w:tabs>
                <w:tab w:val="left" w:pos="709"/>
              </w:tabs>
              <w:rPr>
                <w:noProof/>
              </w:rPr>
            </w:pPr>
            <w:r w:rsidRPr="002D079A">
              <w:rPr>
                <w:noProof/>
              </w:rPr>
              <w:t> </w:t>
            </w:r>
          </w:p>
        </w:tc>
        <w:tc>
          <w:tcPr>
            <w:tcW w:w="851" w:type="dxa"/>
            <w:noWrap/>
            <w:hideMark/>
          </w:tcPr>
          <w:p w14:paraId="6E88C83A" w14:textId="77777777" w:rsidR="00D95616" w:rsidRPr="002D079A" w:rsidRDefault="00D95616" w:rsidP="001753CA">
            <w:pPr>
              <w:tabs>
                <w:tab w:val="left" w:pos="709"/>
              </w:tabs>
              <w:rPr>
                <w:noProof/>
              </w:rPr>
            </w:pPr>
            <w:r w:rsidRPr="002D079A">
              <w:rPr>
                <w:noProof/>
              </w:rPr>
              <w:t> </w:t>
            </w:r>
          </w:p>
        </w:tc>
        <w:tc>
          <w:tcPr>
            <w:tcW w:w="850" w:type="dxa"/>
            <w:noWrap/>
            <w:hideMark/>
          </w:tcPr>
          <w:p w14:paraId="107657A1" w14:textId="77777777" w:rsidR="00D95616" w:rsidRPr="002D079A" w:rsidRDefault="00D95616" w:rsidP="001753CA">
            <w:pPr>
              <w:tabs>
                <w:tab w:val="left" w:pos="709"/>
              </w:tabs>
              <w:rPr>
                <w:noProof/>
              </w:rPr>
            </w:pPr>
            <w:r w:rsidRPr="002D079A">
              <w:rPr>
                <w:noProof/>
              </w:rPr>
              <w:t xml:space="preserve">  </w:t>
            </w:r>
          </w:p>
        </w:tc>
        <w:tc>
          <w:tcPr>
            <w:tcW w:w="1131" w:type="dxa"/>
            <w:noWrap/>
            <w:hideMark/>
          </w:tcPr>
          <w:p w14:paraId="270C6706" w14:textId="77777777" w:rsidR="00D95616" w:rsidRPr="002D079A" w:rsidRDefault="00D95616" w:rsidP="001753CA">
            <w:pPr>
              <w:tabs>
                <w:tab w:val="left" w:pos="709"/>
              </w:tabs>
              <w:rPr>
                <w:noProof/>
              </w:rPr>
            </w:pPr>
            <w:r w:rsidRPr="002D079A">
              <w:rPr>
                <w:noProof/>
              </w:rPr>
              <w:t> </w:t>
            </w:r>
          </w:p>
        </w:tc>
      </w:tr>
      <w:tr w:rsidR="001553D4" w:rsidRPr="002D079A" w14:paraId="6F0E1C2B" w14:textId="77777777" w:rsidTr="00362F10">
        <w:trPr>
          <w:trHeight w:val="323"/>
        </w:trPr>
        <w:tc>
          <w:tcPr>
            <w:tcW w:w="645" w:type="dxa"/>
            <w:noWrap/>
            <w:hideMark/>
          </w:tcPr>
          <w:p w14:paraId="20A52F66" w14:textId="77777777" w:rsidR="00D95616" w:rsidRPr="002D079A" w:rsidRDefault="00D95616" w:rsidP="001753CA">
            <w:pPr>
              <w:tabs>
                <w:tab w:val="left" w:pos="709"/>
              </w:tabs>
              <w:rPr>
                <w:noProof/>
              </w:rPr>
            </w:pPr>
            <w:r w:rsidRPr="002D079A">
              <w:rPr>
                <w:noProof/>
              </w:rPr>
              <w:lastRenderedPageBreak/>
              <w:t>2</w:t>
            </w:r>
          </w:p>
        </w:tc>
        <w:tc>
          <w:tcPr>
            <w:tcW w:w="1051" w:type="dxa"/>
            <w:hideMark/>
          </w:tcPr>
          <w:p w14:paraId="7C1828EE" w14:textId="6C7B7EB2" w:rsidR="00D95616" w:rsidRPr="002D079A" w:rsidRDefault="00D95616" w:rsidP="001753CA">
            <w:pPr>
              <w:tabs>
                <w:tab w:val="left" w:pos="709"/>
              </w:tabs>
              <w:rPr>
                <w:noProof/>
              </w:rPr>
            </w:pPr>
            <w:r w:rsidRPr="002D079A">
              <w:rPr>
                <w:noProof/>
              </w:rPr>
              <w:t>Cerere de plată tranșă II</w:t>
            </w:r>
          </w:p>
        </w:tc>
        <w:tc>
          <w:tcPr>
            <w:tcW w:w="739" w:type="dxa"/>
            <w:noWrap/>
            <w:hideMark/>
          </w:tcPr>
          <w:p w14:paraId="45E71A3D" w14:textId="77777777" w:rsidR="00D95616" w:rsidRPr="002D079A" w:rsidRDefault="00D95616" w:rsidP="001753CA">
            <w:pPr>
              <w:tabs>
                <w:tab w:val="left" w:pos="709"/>
              </w:tabs>
              <w:rPr>
                <w:noProof/>
              </w:rPr>
            </w:pPr>
            <w:r w:rsidRPr="002D079A">
              <w:rPr>
                <w:noProof/>
              </w:rPr>
              <w:t> </w:t>
            </w:r>
          </w:p>
        </w:tc>
        <w:tc>
          <w:tcPr>
            <w:tcW w:w="874" w:type="dxa"/>
            <w:noWrap/>
            <w:hideMark/>
          </w:tcPr>
          <w:p w14:paraId="4DE65FAA" w14:textId="77777777" w:rsidR="00D95616" w:rsidRPr="002D079A" w:rsidRDefault="00D95616" w:rsidP="001753CA">
            <w:pPr>
              <w:tabs>
                <w:tab w:val="left" w:pos="709"/>
              </w:tabs>
              <w:rPr>
                <w:noProof/>
              </w:rPr>
            </w:pPr>
            <w:r w:rsidRPr="002D079A">
              <w:rPr>
                <w:noProof/>
              </w:rPr>
              <w:t> </w:t>
            </w:r>
          </w:p>
        </w:tc>
        <w:tc>
          <w:tcPr>
            <w:tcW w:w="990" w:type="dxa"/>
            <w:noWrap/>
            <w:hideMark/>
          </w:tcPr>
          <w:p w14:paraId="19F0DDDE" w14:textId="77777777" w:rsidR="00D95616" w:rsidRPr="002D079A" w:rsidRDefault="00D95616" w:rsidP="001753CA">
            <w:pPr>
              <w:tabs>
                <w:tab w:val="left" w:pos="709"/>
              </w:tabs>
              <w:rPr>
                <w:noProof/>
              </w:rPr>
            </w:pPr>
            <w:r w:rsidRPr="002D079A">
              <w:rPr>
                <w:noProof/>
              </w:rPr>
              <w:t> </w:t>
            </w:r>
          </w:p>
        </w:tc>
        <w:tc>
          <w:tcPr>
            <w:tcW w:w="941" w:type="dxa"/>
            <w:noWrap/>
            <w:hideMark/>
          </w:tcPr>
          <w:p w14:paraId="487C50B6" w14:textId="77777777" w:rsidR="00D95616" w:rsidRPr="002D079A" w:rsidRDefault="00D95616" w:rsidP="001753CA">
            <w:pPr>
              <w:tabs>
                <w:tab w:val="left" w:pos="709"/>
              </w:tabs>
              <w:rPr>
                <w:noProof/>
              </w:rPr>
            </w:pPr>
            <w:r w:rsidRPr="002D079A">
              <w:rPr>
                <w:noProof/>
              </w:rPr>
              <w:t> </w:t>
            </w:r>
          </w:p>
        </w:tc>
        <w:tc>
          <w:tcPr>
            <w:tcW w:w="786" w:type="dxa"/>
          </w:tcPr>
          <w:p w14:paraId="5CB4E83D" w14:textId="77777777" w:rsidR="00D95616" w:rsidRPr="002D079A" w:rsidRDefault="00D95616" w:rsidP="00D95616">
            <w:pPr>
              <w:tabs>
                <w:tab w:val="left" w:pos="709"/>
              </w:tabs>
              <w:rPr>
                <w:noProof/>
              </w:rPr>
            </w:pPr>
          </w:p>
        </w:tc>
        <w:tc>
          <w:tcPr>
            <w:tcW w:w="915" w:type="dxa"/>
            <w:noWrap/>
            <w:hideMark/>
          </w:tcPr>
          <w:p w14:paraId="64311F65" w14:textId="43E90014" w:rsidR="00D95616" w:rsidRPr="002D079A" w:rsidRDefault="00D95616" w:rsidP="001753CA">
            <w:pPr>
              <w:tabs>
                <w:tab w:val="left" w:pos="709"/>
              </w:tabs>
              <w:rPr>
                <w:noProof/>
              </w:rPr>
            </w:pPr>
            <w:r w:rsidRPr="002D079A">
              <w:rPr>
                <w:noProof/>
              </w:rPr>
              <w:t> </w:t>
            </w:r>
          </w:p>
        </w:tc>
        <w:tc>
          <w:tcPr>
            <w:tcW w:w="851" w:type="dxa"/>
            <w:noWrap/>
            <w:hideMark/>
          </w:tcPr>
          <w:p w14:paraId="4B8E5842" w14:textId="77777777" w:rsidR="00D95616" w:rsidRPr="002D079A" w:rsidRDefault="00D95616" w:rsidP="001753CA">
            <w:pPr>
              <w:tabs>
                <w:tab w:val="left" w:pos="709"/>
              </w:tabs>
              <w:rPr>
                <w:noProof/>
              </w:rPr>
            </w:pPr>
            <w:r w:rsidRPr="002D079A">
              <w:rPr>
                <w:noProof/>
              </w:rPr>
              <w:t> </w:t>
            </w:r>
          </w:p>
        </w:tc>
        <w:tc>
          <w:tcPr>
            <w:tcW w:w="850" w:type="dxa"/>
            <w:noWrap/>
            <w:hideMark/>
          </w:tcPr>
          <w:p w14:paraId="2EDCAB67" w14:textId="77777777" w:rsidR="00D95616" w:rsidRPr="002D079A" w:rsidRDefault="00D95616" w:rsidP="001753CA">
            <w:pPr>
              <w:tabs>
                <w:tab w:val="left" w:pos="709"/>
              </w:tabs>
              <w:rPr>
                <w:noProof/>
              </w:rPr>
            </w:pPr>
            <w:r w:rsidRPr="002D079A">
              <w:rPr>
                <w:noProof/>
              </w:rPr>
              <w:t> </w:t>
            </w:r>
          </w:p>
        </w:tc>
        <w:tc>
          <w:tcPr>
            <w:tcW w:w="1131" w:type="dxa"/>
            <w:noWrap/>
            <w:hideMark/>
          </w:tcPr>
          <w:p w14:paraId="62A85692" w14:textId="77777777" w:rsidR="00D95616" w:rsidRPr="002D079A" w:rsidRDefault="00D95616" w:rsidP="001753CA">
            <w:pPr>
              <w:tabs>
                <w:tab w:val="left" w:pos="709"/>
              </w:tabs>
              <w:rPr>
                <w:noProof/>
              </w:rPr>
            </w:pPr>
            <w:r w:rsidRPr="002D079A">
              <w:rPr>
                <w:noProof/>
              </w:rPr>
              <w:t> </w:t>
            </w:r>
          </w:p>
        </w:tc>
      </w:tr>
      <w:tr w:rsidR="001553D4" w:rsidRPr="002D079A" w14:paraId="724BBF59" w14:textId="77777777" w:rsidTr="00362F10">
        <w:trPr>
          <w:trHeight w:val="600"/>
        </w:trPr>
        <w:tc>
          <w:tcPr>
            <w:tcW w:w="645" w:type="dxa"/>
            <w:noWrap/>
            <w:hideMark/>
          </w:tcPr>
          <w:p w14:paraId="0B5B8480" w14:textId="77777777" w:rsidR="00D95616" w:rsidRPr="002D079A" w:rsidRDefault="00D95616" w:rsidP="001753CA">
            <w:pPr>
              <w:tabs>
                <w:tab w:val="left" w:pos="709"/>
              </w:tabs>
              <w:rPr>
                <w:noProof/>
              </w:rPr>
            </w:pPr>
            <w:r w:rsidRPr="002D079A">
              <w:rPr>
                <w:noProof/>
              </w:rPr>
              <w:t>3</w:t>
            </w:r>
          </w:p>
        </w:tc>
        <w:tc>
          <w:tcPr>
            <w:tcW w:w="1051" w:type="dxa"/>
            <w:hideMark/>
          </w:tcPr>
          <w:p w14:paraId="50F6E51C" w14:textId="33D705F5" w:rsidR="00D95616" w:rsidRPr="002D079A" w:rsidRDefault="00D95616" w:rsidP="001753CA">
            <w:pPr>
              <w:tabs>
                <w:tab w:val="left" w:pos="709"/>
              </w:tabs>
              <w:rPr>
                <w:noProof/>
              </w:rPr>
            </w:pPr>
            <w:r w:rsidRPr="002D079A">
              <w:rPr>
                <w:noProof/>
              </w:rPr>
              <w:t>Cerere de plată tranșă III</w:t>
            </w:r>
          </w:p>
        </w:tc>
        <w:tc>
          <w:tcPr>
            <w:tcW w:w="739" w:type="dxa"/>
            <w:noWrap/>
            <w:hideMark/>
          </w:tcPr>
          <w:p w14:paraId="2AC04F5F" w14:textId="77777777" w:rsidR="00D95616" w:rsidRPr="002D079A" w:rsidRDefault="00D95616" w:rsidP="001753CA">
            <w:pPr>
              <w:tabs>
                <w:tab w:val="left" w:pos="709"/>
              </w:tabs>
              <w:rPr>
                <w:noProof/>
              </w:rPr>
            </w:pPr>
            <w:r w:rsidRPr="002D079A">
              <w:rPr>
                <w:noProof/>
              </w:rPr>
              <w:t> </w:t>
            </w:r>
          </w:p>
        </w:tc>
        <w:tc>
          <w:tcPr>
            <w:tcW w:w="874" w:type="dxa"/>
            <w:noWrap/>
            <w:hideMark/>
          </w:tcPr>
          <w:p w14:paraId="2EB1AE14" w14:textId="77777777" w:rsidR="00D95616" w:rsidRPr="002D079A" w:rsidRDefault="00D95616" w:rsidP="001753CA">
            <w:pPr>
              <w:tabs>
                <w:tab w:val="left" w:pos="709"/>
              </w:tabs>
              <w:rPr>
                <w:noProof/>
              </w:rPr>
            </w:pPr>
            <w:r w:rsidRPr="002D079A">
              <w:rPr>
                <w:noProof/>
              </w:rPr>
              <w:t> </w:t>
            </w:r>
          </w:p>
        </w:tc>
        <w:tc>
          <w:tcPr>
            <w:tcW w:w="990" w:type="dxa"/>
            <w:noWrap/>
            <w:hideMark/>
          </w:tcPr>
          <w:p w14:paraId="71700270" w14:textId="77777777" w:rsidR="00D95616" w:rsidRPr="002D079A" w:rsidRDefault="00D95616" w:rsidP="001753CA">
            <w:pPr>
              <w:tabs>
                <w:tab w:val="left" w:pos="709"/>
              </w:tabs>
              <w:rPr>
                <w:noProof/>
              </w:rPr>
            </w:pPr>
            <w:r w:rsidRPr="002D079A">
              <w:rPr>
                <w:noProof/>
              </w:rPr>
              <w:t> </w:t>
            </w:r>
          </w:p>
        </w:tc>
        <w:tc>
          <w:tcPr>
            <w:tcW w:w="941" w:type="dxa"/>
            <w:noWrap/>
            <w:hideMark/>
          </w:tcPr>
          <w:p w14:paraId="711A8655" w14:textId="77777777" w:rsidR="00D95616" w:rsidRPr="002D079A" w:rsidRDefault="00D95616" w:rsidP="001753CA">
            <w:pPr>
              <w:tabs>
                <w:tab w:val="left" w:pos="709"/>
              </w:tabs>
              <w:rPr>
                <w:noProof/>
              </w:rPr>
            </w:pPr>
            <w:r w:rsidRPr="002D079A">
              <w:rPr>
                <w:noProof/>
              </w:rPr>
              <w:t> </w:t>
            </w:r>
          </w:p>
        </w:tc>
        <w:tc>
          <w:tcPr>
            <w:tcW w:w="786" w:type="dxa"/>
          </w:tcPr>
          <w:p w14:paraId="01C42F58" w14:textId="77777777" w:rsidR="00D95616" w:rsidRPr="002D079A" w:rsidRDefault="00D95616" w:rsidP="00D95616">
            <w:pPr>
              <w:tabs>
                <w:tab w:val="left" w:pos="709"/>
              </w:tabs>
              <w:rPr>
                <w:noProof/>
              </w:rPr>
            </w:pPr>
          </w:p>
        </w:tc>
        <w:tc>
          <w:tcPr>
            <w:tcW w:w="915" w:type="dxa"/>
            <w:noWrap/>
            <w:hideMark/>
          </w:tcPr>
          <w:p w14:paraId="21A070A1" w14:textId="30713327" w:rsidR="00D95616" w:rsidRPr="002D079A" w:rsidRDefault="00D95616" w:rsidP="001753CA">
            <w:pPr>
              <w:tabs>
                <w:tab w:val="left" w:pos="709"/>
              </w:tabs>
              <w:rPr>
                <w:noProof/>
              </w:rPr>
            </w:pPr>
            <w:r w:rsidRPr="002D079A">
              <w:rPr>
                <w:noProof/>
              </w:rPr>
              <w:t> </w:t>
            </w:r>
          </w:p>
        </w:tc>
        <w:tc>
          <w:tcPr>
            <w:tcW w:w="851" w:type="dxa"/>
            <w:noWrap/>
            <w:hideMark/>
          </w:tcPr>
          <w:p w14:paraId="230D8CCF" w14:textId="77777777" w:rsidR="00D95616" w:rsidRPr="002D079A" w:rsidRDefault="00D95616" w:rsidP="001753CA">
            <w:pPr>
              <w:tabs>
                <w:tab w:val="left" w:pos="709"/>
              </w:tabs>
              <w:rPr>
                <w:noProof/>
              </w:rPr>
            </w:pPr>
            <w:r w:rsidRPr="002D079A">
              <w:rPr>
                <w:noProof/>
              </w:rPr>
              <w:t> </w:t>
            </w:r>
          </w:p>
        </w:tc>
        <w:tc>
          <w:tcPr>
            <w:tcW w:w="850" w:type="dxa"/>
            <w:noWrap/>
            <w:hideMark/>
          </w:tcPr>
          <w:p w14:paraId="59DF9D24" w14:textId="77777777" w:rsidR="00D95616" w:rsidRPr="002D079A" w:rsidRDefault="00D95616" w:rsidP="001753CA">
            <w:pPr>
              <w:tabs>
                <w:tab w:val="left" w:pos="709"/>
              </w:tabs>
              <w:rPr>
                <w:noProof/>
              </w:rPr>
            </w:pPr>
            <w:r w:rsidRPr="002D079A">
              <w:rPr>
                <w:noProof/>
              </w:rPr>
              <w:t> </w:t>
            </w:r>
          </w:p>
        </w:tc>
        <w:tc>
          <w:tcPr>
            <w:tcW w:w="1131" w:type="dxa"/>
            <w:noWrap/>
            <w:hideMark/>
          </w:tcPr>
          <w:p w14:paraId="729C53E7" w14:textId="77777777" w:rsidR="00D95616" w:rsidRPr="002D079A" w:rsidRDefault="00D95616" w:rsidP="001753CA">
            <w:pPr>
              <w:tabs>
                <w:tab w:val="left" w:pos="709"/>
              </w:tabs>
              <w:rPr>
                <w:noProof/>
              </w:rPr>
            </w:pPr>
            <w:r w:rsidRPr="002D079A">
              <w:rPr>
                <w:noProof/>
              </w:rPr>
              <w:t> </w:t>
            </w:r>
          </w:p>
        </w:tc>
      </w:tr>
      <w:tr w:rsidR="001553D4" w:rsidRPr="002D079A" w14:paraId="5B8A4E42" w14:textId="77777777" w:rsidTr="00362F10">
        <w:trPr>
          <w:trHeight w:val="600"/>
        </w:trPr>
        <w:tc>
          <w:tcPr>
            <w:tcW w:w="645" w:type="dxa"/>
            <w:noWrap/>
            <w:hideMark/>
          </w:tcPr>
          <w:p w14:paraId="5EF8B20A" w14:textId="77777777" w:rsidR="00D95616" w:rsidRPr="002D079A" w:rsidRDefault="00D95616" w:rsidP="001753CA">
            <w:pPr>
              <w:tabs>
                <w:tab w:val="left" w:pos="709"/>
              </w:tabs>
              <w:rPr>
                <w:noProof/>
              </w:rPr>
            </w:pPr>
            <w:r w:rsidRPr="002D079A">
              <w:rPr>
                <w:noProof/>
              </w:rPr>
              <w:t>4</w:t>
            </w:r>
          </w:p>
        </w:tc>
        <w:tc>
          <w:tcPr>
            <w:tcW w:w="1051" w:type="dxa"/>
            <w:hideMark/>
          </w:tcPr>
          <w:p w14:paraId="05D31B74" w14:textId="00BFBEEF" w:rsidR="00D95616" w:rsidRPr="002D079A" w:rsidRDefault="00D95616" w:rsidP="001753CA">
            <w:pPr>
              <w:tabs>
                <w:tab w:val="left" w:pos="709"/>
              </w:tabs>
              <w:rPr>
                <w:noProof/>
              </w:rPr>
            </w:pPr>
            <w:r w:rsidRPr="002D079A">
              <w:rPr>
                <w:noProof/>
              </w:rPr>
              <w:t>Cerere de plată tranșă IV</w:t>
            </w:r>
          </w:p>
        </w:tc>
        <w:tc>
          <w:tcPr>
            <w:tcW w:w="739" w:type="dxa"/>
            <w:noWrap/>
            <w:hideMark/>
          </w:tcPr>
          <w:p w14:paraId="0ED0E13F" w14:textId="77777777" w:rsidR="00D95616" w:rsidRPr="002D079A" w:rsidRDefault="00D95616" w:rsidP="001753CA">
            <w:pPr>
              <w:tabs>
                <w:tab w:val="left" w:pos="709"/>
              </w:tabs>
              <w:rPr>
                <w:noProof/>
              </w:rPr>
            </w:pPr>
            <w:r w:rsidRPr="002D079A">
              <w:rPr>
                <w:noProof/>
              </w:rPr>
              <w:t> </w:t>
            </w:r>
          </w:p>
        </w:tc>
        <w:tc>
          <w:tcPr>
            <w:tcW w:w="874" w:type="dxa"/>
            <w:noWrap/>
            <w:hideMark/>
          </w:tcPr>
          <w:p w14:paraId="7E5DF8E3" w14:textId="77777777" w:rsidR="00D95616" w:rsidRPr="002D079A" w:rsidRDefault="00D95616" w:rsidP="001753CA">
            <w:pPr>
              <w:tabs>
                <w:tab w:val="left" w:pos="709"/>
              </w:tabs>
              <w:rPr>
                <w:noProof/>
              </w:rPr>
            </w:pPr>
            <w:r w:rsidRPr="002D079A">
              <w:rPr>
                <w:noProof/>
              </w:rPr>
              <w:t> </w:t>
            </w:r>
          </w:p>
        </w:tc>
        <w:tc>
          <w:tcPr>
            <w:tcW w:w="990" w:type="dxa"/>
            <w:noWrap/>
            <w:hideMark/>
          </w:tcPr>
          <w:p w14:paraId="762215D8" w14:textId="77777777" w:rsidR="00D95616" w:rsidRPr="002D079A" w:rsidRDefault="00D95616" w:rsidP="001753CA">
            <w:pPr>
              <w:tabs>
                <w:tab w:val="left" w:pos="709"/>
              </w:tabs>
              <w:rPr>
                <w:noProof/>
              </w:rPr>
            </w:pPr>
            <w:r w:rsidRPr="002D079A">
              <w:rPr>
                <w:noProof/>
              </w:rPr>
              <w:t> </w:t>
            </w:r>
          </w:p>
        </w:tc>
        <w:tc>
          <w:tcPr>
            <w:tcW w:w="941" w:type="dxa"/>
            <w:noWrap/>
            <w:hideMark/>
          </w:tcPr>
          <w:p w14:paraId="14AD0991" w14:textId="77777777" w:rsidR="00D95616" w:rsidRPr="002D079A" w:rsidRDefault="00D95616" w:rsidP="001753CA">
            <w:pPr>
              <w:tabs>
                <w:tab w:val="left" w:pos="709"/>
              </w:tabs>
              <w:rPr>
                <w:noProof/>
              </w:rPr>
            </w:pPr>
            <w:r w:rsidRPr="002D079A">
              <w:rPr>
                <w:noProof/>
              </w:rPr>
              <w:t> </w:t>
            </w:r>
          </w:p>
        </w:tc>
        <w:tc>
          <w:tcPr>
            <w:tcW w:w="786" w:type="dxa"/>
          </w:tcPr>
          <w:p w14:paraId="6B6793C4" w14:textId="77777777" w:rsidR="00D95616" w:rsidRPr="002D079A" w:rsidRDefault="00D95616" w:rsidP="00D95616">
            <w:pPr>
              <w:tabs>
                <w:tab w:val="left" w:pos="709"/>
              </w:tabs>
              <w:rPr>
                <w:noProof/>
              </w:rPr>
            </w:pPr>
          </w:p>
        </w:tc>
        <w:tc>
          <w:tcPr>
            <w:tcW w:w="915" w:type="dxa"/>
            <w:noWrap/>
            <w:hideMark/>
          </w:tcPr>
          <w:p w14:paraId="4D54AA29" w14:textId="1E27795C" w:rsidR="00D95616" w:rsidRPr="002D079A" w:rsidRDefault="00D95616" w:rsidP="001753CA">
            <w:pPr>
              <w:tabs>
                <w:tab w:val="left" w:pos="709"/>
              </w:tabs>
              <w:rPr>
                <w:noProof/>
              </w:rPr>
            </w:pPr>
            <w:r w:rsidRPr="002D079A">
              <w:rPr>
                <w:noProof/>
              </w:rPr>
              <w:t> </w:t>
            </w:r>
          </w:p>
        </w:tc>
        <w:tc>
          <w:tcPr>
            <w:tcW w:w="851" w:type="dxa"/>
            <w:noWrap/>
            <w:hideMark/>
          </w:tcPr>
          <w:p w14:paraId="4410C05C" w14:textId="77777777" w:rsidR="00D95616" w:rsidRPr="002D079A" w:rsidRDefault="00D95616" w:rsidP="001753CA">
            <w:pPr>
              <w:tabs>
                <w:tab w:val="left" w:pos="709"/>
              </w:tabs>
              <w:rPr>
                <w:noProof/>
              </w:rPr>
            </w:pPr>
            <w:r w:rsidRPr="002D079A">
              <w:rPr>
                <w:noProof/>
              </w:rPr>
              <w:t> </w:t>
            </w:r>
          </w:p>
        </w:tc>
        <w:tc>
          <w:tcPr>
            <w:tcW w:w="850" w:type="dxa"/>
            <w:noWrap/>
            <w:hideMark/>
          </w:tcPr>
          <w:p w14:paraId="51B05E9D" w14:textId="77777777" w:rsidR="00D95616" w:rsidRPr="002D079A" w:rsidRDefault="00D95616" w:rsidP="001753CA">
            <w:pPr>
              <w:tabs>
                <w:tab w:val="left" w:pos="709"/>
              </w:tabs>
              <w:rPr>
                <w:noProof/>
              </w:rPr>
            </w:pPr>
            <w:r w:rsidRPr="002D079A">
              <w:rPr>
                <w:noProof/>
              </w:rPr>
              <w:t> </w:t>
            </w:r>
          </w:p>
        </w:tc>
        <w:tc>
          <w:tcPr>
            <w:tcW w:w="1131" w:type="dxa"/>
            <w:noWrap/>
            <w:hideMark/>
          </w:tcPr>
          <w:p w14:paraId="762A9B07" w14:textId="77777777" w:rsidR="00D95616" w:rsidRPr="002D079A" w:rsidRDefault="00D95616" w:rsidP="001753CA">
            <w:pPr>
              <w:tabs>
                <w:tab w:val="left" w:pos="709"/>
              </w:tabs>
              <w:rPr>
                <w:noProof/>
              </w:rPr>
            </w:pPr>
            <w:r w:rsidRPr="002D079A">
              <w:rPr>
                <w:noProof/>
              </w:rPr>
              <w:t> </w:t>
            </w:r>
          </w:p>
        </w:tc>
      </w:tr>
      <w:tr w:rsidR="00D95616" w:rsidRPr="002D079A" w14:paraId="69549C82" w14:textId="77777777" w:rsidTr="00362F10">
        <w:trPr>
          <w:trHeight w:val="600"/>
        </w:trPr>
        <w:tc>
          <w:tcPr>
            <w:tcW w:w="645" w:type="dxa"/>
            <w:noWrap/>
            <w:hideMark/>
          </w:tcPr>
          <w:p w14:paraId="63E91769" w14:textId="77777777" w:rsidR="00D95616" w:rsidRPr="002D079A" w:rsidRDefault="00D95616" w:rsidP="001753CA">
            <w:pPr>
              <w:tabs>
                <w:tab w:val="left" w:pos="709"/>
              </w:tabs>
              <w:rPr>
                <w:noProof/>
              </w:rPr>
            </w:pPr>
            <w:r w:rsidRPr="002D079A">
              <w:rPr>
                <w:noProof/>
              </w:rPr>
              <w:t>5</w:t>
            </w:r>
          </w:p>
        </w:tc>
        <w:tc>
          <w:tcPr>
            <w:tcW w:w="1051" w:type="dxa"/>
            <w:hideMark/>
          </w:tcPr>
          <w:p w14:paraId="00340465" w14:textId="570C9790" w:rsidR="00D95616" w:rsidRPr="002D079A" w:rsidRDefault="00D95616" w:rsidP="001753CA">
            <w:pPr>
              <w:tabs>
                <w:tab w:val="left" w:pos="709"/>
              </w:tabs>
              <w:rPr>
                <w:noProof/>
              </w:rPr>
            </w:pPr>
            <w:r w:rsidRPr="002D079A">
              <w:rPr>
                <w:noProof/>
              </w:rPr>
              <w:t xml:space="preserve">cerere de plată finalizare </w:t>
            </w:r>
          </w:p>
        </w:tc>
        <w:tc>
          <w:tcPr>
            <w:tcW w:w="739" w:type="dxa"/>
            <w:noWrap/>
            <w:hideMark/>
          </w:tcPr>
          <w:p w14:paraId="669943B9" w14:textId="77777777" w:rsidR="00D95616" w:rsidRPr="002D079A" w:rsidRDefault="00D95616" w:rsidP="001753CA">
            <w:pPr>
              <w:tabs>
                <w:tab w:val="left" w:pos="709"/>
              </w:tabs>
              <w:rPr>
                <w:noProof/>
              </w:rPr>
            </w:pPr>
            <w:r w:rsidRPr="002D079A">
              <w:rPr>
                <w:noProof/>
              </w:rPr>
              <w:t> </w:t>
            </w:r>
          </w:p>
        </w:tc>
        <w:tc>
          <w:tcPr>
            <w:tcW w:w="874" w:type="dxa"/>
            <w:noWrap/>
            <w:hideMark/>
          </w:tcPr>
          <w:p w14:paraId="20C7F06B" w14:textId="77777777" w:rsidR="00D95616" w:rsidRPr="002D079A" w:rsidRDefault="00D95616" w:rsidP="001753CA">
            <w:pPr>
              <w:tabs>
                <w:tab w:val="left" w:pos="709"/>
              </w:tabs>
              <w:rPr>
                <w:noProof/>
              </w:rPr>
            </w:pPr>
            <w:r w:rsidRPr="002D079A">
              <w:rPr>
                <w:noProof/>
              </w:rPr>
              <w:t> </w:t>
            </w:r>
          </w:p>
        </w:tc>
        <w:tc>
          <w:tcPr>
            <w:tcW w:w="990" w:type="dxa"/>
            <w:noWrap/>
            <w:hideMark/>
          </w:tcPr>
          <w:p w14:paraId="315F036D" w14:textId="77777777" w:rsidR="00D95616" w:rsidRPr="002D079A" w:rsidRDefault="00D95616" w:rsidP="001753CA">
            <w:pPr>
              <w:tabs>
                <w:tab w:val="left" w:pos="709"/>
              </w:tabs>
              <w:rPr>
                <w:noProof/>
              </w:rPr>
            </w:pPr>
            <w:r w:rsidRPr="002D079A">
              <w:rPr>
                <w:noProof/>
              </w:rPr>
              <w:t> </w:t>
            </w:r>
          </w:p>
        </w:tc>
        <w:tc>
          <w:tcPr>
            <w:tcW w:w="941" w:type="dxa"/>
            <w:noWrap/>
            <w:hideMark/>
          </w:tcPr>
          <w:p w14:paraId="25133C2C" w14:textId="77777777" w:rsidR="00D95616" w:rsidRPr="002D079A" w:rsidRDefault="00D95616" w:rsidP="001753CA">
            <w:pPr>
              <w:tabs>
                <w:tab w:val="left" w:pos="709"/>
              </w:tabs>
              <w:rPr>
                <w:noProof/>
              </w:rPr>
            </w:pPr>
            <w:r w:rsidRPr="002D079A">
              <w:rPr>
                <w:noProof/>
              </w:rPr>
              <w:t> </w:t>
            </w:r>
          </w:p>
        </w:tc>
        <w:tc>
          <w:tcPr>
            <w:tcW w:w="786" w:type="dxa"/>
          </w:tcPr>
          <w:p w14:paraId="5728B15E" w14:textId="77777777" w:rsidR="00D95616" w:rsidRPr="002D079A" w:rsidRDefault="00D95616" w:rsidP="00D95616">
            <w:pPr>
              <w:tabs>
                <w:tab w:val="left" w:pos="709"/>
              </w:tabs>
              <w:rPr>
                <w:noProof/>
              </w:rPr>
            </w:pPr>
          </w:p>
        </w:tc>
        <w:tc>
          <w:tcPr>
            <w:tcW w:w="915" w:type="dxa"/>
            <w:noWrap/>
            <w:hideMark/>
          </w:tcPr>
          <w:p w14:paraId="6DF83A13" w14:textId="4D1C7105" w:rsidR="00D95616" w:rsidRPr="002D079A" w:rsidRDefault="00D95616" w:rsidP="001753CA">
            <w:pPr>
              <w:tabs>
                <w:tab w:val="left" w:pos="709"/>
              </w:tabs>
              <w:rPr>
                <w:noProof/>
              </w:rPr>
            </w:pPr>
            <w:r w:rsidRPr="002D079A">
              <w:rPr>
                <w:noProof/>
              </w:rPr>
              <w:t> </w:t>
            </w:r>
          </w:p>
        </w:tc>
        <w:tc>
          <w:tcPr>
            <w:tcW w:w="851" w:type="dxa"/>
            <w:noWrap/>
            <w:hideMark/>
          </w:tcPr>
          <w:p w14:paraId="66D8DFCA" w14:textId="77777777" w:rsidR="00D95616" w:rsidRPr="002D079A" w:rsidRDefault="00D95616" w:rsidP="001753CA">
            <w:pPr>
              <w:tabs>
                <w:tab w:val="left" w:pos="709"/>
              </w:tabs>
              <w:rPr>
                <w:noProof/>
              </w:rPr>
            </w:pPr>
            <w:r w:rsidRPr="002D079A">
              <w:rPr>
                <w:noProof/>
              </w:rPr>
              <w:t> </w:t>
            </w:r>
          </w:p>
        </w:tc>
        <w:tc>
          <w:tcPr>
            <w:tcW w:w="850" w:type="dxa"/>
            <w:noWrap/>
            <w:hideMark/>
          </w:tcPr>
          <w:p w14:paraId="290E3003" w14:textId="77777777" w:rsidR="00D95616" w:rsidRPr="002D079A" w:rsidRDefault="00D95616" w:rsidP="001753CA">
            <w:pPr>
              <w:tabs>
                <w:tab w:val="left" w:pos="709"/>
              </w:tabs>
              <w:rPr>
                <w:noProof/>
              </w:rPr>
            </w:pPr>
            <w:r w:rsidRPr="002D079A">
              <w:rPr>
                <w:noProof/>
              </w:rPr>
              <w:t> </w:t>
            </w:r>
          </w:p>
        </w:tc>
        <w:tc>
          <w:tcPr>
            <w:tcW w:w="1131" w:type="dxa"/>
            <w:noWrap/>
            <w:hideMark/>
          </w:tcPr>
          <w:p w14:paraId="20549E96" w14:textId="77777777" w:rsidR="00D95616" w:rsidRPr="002D079A" w:rsidRDefault="00D95616" w:rsidP="001753CA">
            <w:pPr>
              <w:tabs>
                <w:tab w:val="left" w:pos="709"/>
              </w:tabs>
              <w:rPr>
                <w:noProof/>
              </w:rPr>
            </w:pPr>
            <w:r w:rsidRPr="002D079A">
              <w:rPr>
                <w:noProof/>
              </w:rPr>
              <w:t> </w:t>
            </w:r>
          </w:p>
        </w:tc>
      </w:tr>
    </w:tbl>
    <w:p w14:paraId="1A1211DA" w14:textId="77777777" w:rsidR="001753CA" w:rsidRPr="002D079A" w:rsidRDefault="001753CA" w:rsidP="00CC61E0">
      <w:pPr>
        <w:tabs>
          <w:tab w:val="left" w:pos="709"/>
        </w:tabs>
        <w:spacing w:after="0" w:line="240" w:lineRule="auto"/>
        <w:rPr>
          <w:rFonts w:ascii="Times New Roman" w:hAnsi="Times New Roman" w:cs="Times New Roman"/>
        </w:rPr>
      </w:pPr>
    </w:p>
    <w:p w14:paraId="275FAE06" w14:textId="7D32C410" w:rsidR="002B09ED" w:rsidRPr="002D079A" w:rsidRDefault="003016D3" w:rsidP="002B09ED">
      <w:pPr>
        <w:spacing w:after="0" w:line="240" w:lineRule="auto"/>
        <w:jc w:val="both"/>
        <w:rPr>
          <w:rFonts w:ascii="Times New Roman" w:hAnsi="Times New Roman" w:cs="Times New Roman"/>
          <w:lang w:val="pt-BR"/>
        </w:rPr>
      </w:pPr>
      <w:bookmarkStart w:id="364" w:name="_Hlk165286259"/>
      <w:r w:rsidRPr="002D079A">
        <w:rPr>
          <w:rFonts w:ascii="Times New Roman" w:hAnsi="Times New Roman" w:cs="Times New Roman"/>
          <w:lang w:val="pt-BR"/>
        </w:rPr>
        <w:t xml:space="preserve">Prezenta rezervare financiară este condiționată de </w:t>
      </w:r>
      <w:r w:rsidR="00FF0EC2" w:rsidRPr="002D079A">
        <w:rPr>
          <w:rFonts w:ascii="Times New Roman" w:hAnsi="Times New Roman" w:cs="Times New Roman"/>
          <w:lang w:val="pt-BR"/>
        </w:rPr>
        <w:t xml:space="preserve">data </w:t>
      </w:r>
      <w:r w:rsidRPr="002D079A">
        <w:rPr>
          <w:rFonts w:ascii="Times New Roman" w:hAnsi="Times New Roman" w:cs="Times New Roman"/>
          <w:lang w:val="pt-BR"/>
        </w:rPr>
        <w:t xml:space="preserve">depunerii cererii de plată, conform prevederilor </w:t>
      </w:r>
      <w:r w:rsidR="00BF6EBE" w:rsidRPr="002D079A">
        <w:rPr>
          <w:rFonts w:ascii="Times New Roman" w:hAnsi="Times New Roman" w:cs="Times New Roman"/>
          <w:lang w:val="pt-BR"/>
        </w:rPr>
        <w:t>OMADR nr. 49/2025</w:t>
      </w:r>
      <w:r w:rsidR="003A1FB6" w:rsidRPr="002D079A">
        <w:rPr>
          <w:rFonts w:ascii="Times New Roman" w:hAnsi="Times New Roman" w:cs="Times New Roman"/>
          <w:lang w:val="pt-BR"/>
        </w:rPr>
        <w:t xml:space="preserve"> </w:t>
      </w:r>
      <w:r w:rsidR="003A1FB6" w:rsidRPr="002D079A">
        <w:rPr>
          <w:rFonts w:ascii="Times New Roman" w:hAnsi="Times New Roman" w:cs="Times New Roman"/>
          <w:bCs/>
          <w:sz w:val="24"/>
          <w:szCs w:val="24"/>
        </w:rPr>
        <w:t xml:space="preserve">cu </w:t>
      </w:r>
      <w:proofErr w:type="spellStart"/>
      <w:r w:rsidR="003A1FB6" w:rsidRPr="002D079A">
        <w:rPr>
          <w:rFonts w:ascii="Times New Roman" w:hAnsi="Times New Roman" w:cs="Times New Roman"/>
          <w:bCs/>
          <w:sz w:val="24"/>
          <w:szCs w:val="24"/>
        </w:rPr>
        <w:t>modificările</w:t>
      </w:r>
      <w:proofErr w:type="spellEnd"/>
      <w:r w:rsidR="003A1FB6" w:rsidRPr="002D079A">
        <w:rPr>
          <w:rFonts w:ascii="Times New Roman" w:hAnsi="Times New Roman" w:cs="Times New Roman"/>
          <w:bCs/>
          <w:sz w:val="24"/>
          <w:szCs w:val="24"/>
        </w:rPr>
        <w:t xml:space="preserve"> </w:t>
      </w:r>
      <w:proofErr w:type="spellStart"/>
      <w:r w:rsidR="003A1FB6" w:rsidRPr="002D079A">
        <w:rPr>
          <w:rFonts w:ascii="Times New Roman" w:hAnsi="Times New Roman" w:cs="Times New Roman"/>
          <w:bCs/>
          <w:sz w:val="24"/>
          <w:szCs w:val="24"/>
        </w:rPr>
        <w:t>ulterioare</w:t>
      </w:r>
      <w:proofErr w:type="spellEnd"/>
      <w:r w:rsidR="00BF6EBE" w:rsidRPr="002D079A">
        <w:rPr>
          <w:rFonts w:ascii="Times New Roman" w:hAnsi="Times New Roman" w:cs="Times New Roman"/>
          <w:lang w:val="pt-BR"/>
        </w:rPr>
        <w:t>.</w:t>
      </w:r>
    </w:p>
    <w:p w14:paraId="77DB9130" w14:textId="191F46C2" w:rsidR="007C4807" w:rsidRPr="002D079A" w:rsidRDefault="007C4807" w:rsidP="002B09ED">
      <w:pPr>
        <w:spacing w:after="0" w:line="240" w:lineRule="auto"/>
        <w:jc w:val="both"/>
        <w:rPr>
          <w:rFonts w:ascii="Times New Roman" w:hAnsi="Times New Roman" w:cs="Times New Roman"/>
          <w:lang w:val="pt-BR"/>
        </w:rPr>
      </w:pPr>
    </w:p>
    <w:p w14:paraId="331518F5" w14:textId="5FEA3E71" w:rsidR="002B09ED" w:rsidRPr="002D079A" w:rsidRDefault="002B09ED" w:rsidP="002B09ED">
      <w:pPr>
        <w:spacing w:after="0" w:line="240" w:lineRule="auto"/>
        <w:jc w:val="both"/>
        <w:rPr>
          <w:rFonts w:ascii="Times New Roman" w:hAnsi="Times New Roman" w:cs="Times New Roman"/>
          <w:b/>
          <w:lang w:val="pt-BR"/>
        </w:rPr>
      </w:pPr>
      <w:r w:rsidRPr="002D079A">
        <w:rPr>
          <w:rFonts w:ascii="Times New Roman" w:hAnsi="Times New Roman" w:cs="Times New Roman"/>
          <w:lang w:val="pt-BR"/>
        </w:rPr>
        <w:t xml:space="preserve">Cererea de plată pentru prima tranşă însoțită de documentele justificative  se depune în cel târziu 10 luni de la decizia de </w:t>
      </w:r>
      <w:r w:rsidR="00775C08" w:rsidRPr="002D079A">
        <w:rPr>
          <w:rFonts w:ascii="Times New Roman" w:hAnsi="Times New Roman" w:cs="Times New Roman"/>
          <w:lang w:val="pt-BR"/>
        </w:rPr>
        <w:t>finanțare</w:t>
      </w:r>
      <w:r w:rsidRPr="002D079A">
        <w:rPr>
          <w:rFonts w:ascii="Times New Roman" w:hAnsi="Times New Roman" w:cs="Times New Roman"/>
          <w:lang w:val="pt-BR"/>
        </w:rPr>
        <w:t xml:space="preserve">. </w:t>
      </w:r>
    </w:p>
    <w:p w14:paraId="079F25AA" w14:textId="4B6B41F3" w:rsidR="003016D3" w:rsidRPr="002D079A" w:rsidRDefault="003016D3" w:rsidP="00CC61E0">
      <w:pPr>
        <w:tabs>
          <w:tab w:val="left" w:pos="709"/>
        </w:tabs>
        <w:spacing w:after="0" w:line="240" w:lineRule="auto"/>
        <w:rPr>
          <w:rFonts w:ascii="Times New Roman" w:hAnsi="Times New Roman" w:cs="Times New Roman"/>
          <w:lang w:val="pt-BR"/>
        </w:rPr>
      </w:pPr>
    </w:p>
    <w:p w14:paraId="61F671F6" w14:textId="449010B0" w:rsidR="00807EFB" w:rsidRPr="002D079A" w:rsidRDefault="00807EFB" w:rsidP="002B09ED">
      <w:pPr>
        <w:tabs>
          <w:tab w:val="left" w:pos="709"/>
        </w:tabs>
        <w:spacing w:after="0" w:line="240" w:lineRule="auto"/>
        <w:jc w:val="both"/>
        <w:rPr>
          <w:rFonts w:ascii="Times New Roman" w:hAnsi="Times New Roman" w:cs="Times New Roman"/>
          <w:lang w:val="pt-BR"/>
        </w:rPr>
      </w:pPr>
      <w:r w:rsidRPr="002D079A">
        <w:rPr>
          <w:rFonts w:ascii="Times New Roman" w:hAnsi="Times New Roman" w:cs="Times New Roman"/>
          <w:lang w:val="pt-BR"/>
        </w:rPr>
        <w:t xml:space="preserve">Cererile de plată vor fi eligibile numai dacă vor fi depuse la </w:t>
      </w:r>
      <w:r w:rsidR="00ED7E5B" w:rsidRPr="002D079A">
        <w:rPr>
          <w:rFonts w:ascii="Times New Roman" w:hAnsi="Times New Roman" w:cs="Times New Roman"/>
          <w:lang w:val="pt-BR"/>
        </w:rPr>
        <w:t>A.P.I.A</w:t>
      </w:r>
      <w:r w:rsidRPr="002D079A">
        <w:rPr>
          <w:rFonts w:ascii="Times New Roman" w:hAnsi="Times New Roman" w:cs="Times New Roman"/>
          <w:lang w:val="pt-BR"/>
        </w:rPr>
        <w:t xml:space="preserve"> cu respectarea graficului de realizare aprobat și a rezervării financiare.</w:t>
      </w:r>
      <w:r w:rsidR="00F14202" w:rsidRPr="002D079A">
        <w:rPr>
          <w:rFonts w:ascii="Times New Roman" w:hAnsi="Times New Roman" w:cs="Times New Roman"/>
          <w:lang w:val="pt-BR"/>
        </w:rPr>
        <w:t xml:space="preserve"> </w:t>
      </w:r>
    </w:p>
    <w:p w14:paraId="1E9F811E" w14:textId="77777777" w:rsidR="00607D1C" w:rsidRPr="002D079A" w:rsidRDefault="00607D1C" w:rsidP="002B09ED">
      <w:pPr>
        <w:tabs>
          <w:tab w:val="left" w:pos="709"/>
        </w:tabs>
        <w:spacing w:after="0" w:line="240" w:lineRule="auto"/>
        <w:jc w:val="both"/>
        <w:rPr>
          <w:rFonts w:ascii="Times New Roman" w:hAnsi="Times New Roman" w:cs="Times New Roman"/>
          <w:lang w:val="pt-BR"/>
        </w:rPr>
      </w:pPr>
    </w:p>
    <w:p w14:paraId="57415187" w14:textId="5CC6942A" w:rsidR="00F14202" w:rsidRPr="002D079A" w:rsidRDefault="00807EFB" w:rsidP="002B09ED">
      <w:pPr>
        <w:tabs>
          <w:tab w:val="left" w:pos="709"/>
        </w:tabs>
        <w:spacing w:after="0" w:line="240" w:lineRule="auto"/>
        <w:jc w:val="both"/>
        <w:rPr>
          <w:rFonts w:ascii="Times New Roman" w:hAnsi="Times New Roman" w:cs="Times New Roman"/>
          <w:lang w:val="pt-BR"/>
        </w:rPr>
      </w:pPr>
      <w:r w:rsidRPr="002D079A">
        <w:rPr>
          <w:rFonts w:ascii="Times New Roman" w:hAnsi="Times New Roman" w:cs="Times New Roman"/>
          <w:lang w:val="pt-BR"/>
        </w:rPr>
        <w:t xml:space="preserve">Modificarea graficului de realizare se poate face </w:t>
      </w:r>
      <w:bookmarkStart w:id="365" w:name="_Hlk166227060"/>
      <w:r w:rsidR="00381F0D" w:rsidRPr="002D079A">
        <w:rPr>
          <w:rFonts w:ascii="Times New Roman" w:hAnsi="Times New Roman" w:cs="Times New Roman"/>
          <w:lang w:val="pt-BR"/>
        </w:rPr>
        <w:t>cu respectarea termenelor limită pentru implementare stabilite în  art.</w:t>
      </w:r>
      <w:r w:rsidR="007C4807" w:rsidRPr="002D079A">
        <w:rPr>
          <w:rFonts w:ascii="Times New Roman" w:hAnsi="Times New Roman" w:cs="Times New Roman"/>
          <w:lang w:val="pt-BR"/>
        </w:rPr>
        <w:t xml:space="preserve"> </w:t>
      </w:r>
      <w:r w:rsidR="00381F0D" w:rsidRPr="002D079A">
        <w:rPr>
          <w:rFonts w:ascii="Times New Roman" w:hAnsi="Times New Roman" w:cs="Times New Roman"/>
          <w:lang w:val="pt-BR"/>
        </w:rPr>
        <w:t>4 din A</w:t>
      </w:r>
      <w:r w:rsidR="00F14202" w:rsidRPr="002D079A">
        <w:rPr>
          <w:rFonts w:ascii="Times New Roman" w:hAnsi="Times New Roman" w:cs="Times New Roman"/>
          <w:lang w:val="pt-BR"/>
        </w:rPr>
        <w:t xml:space="preserve">nexa 1 la </w:t>
      </w:r>
      <w:r w:rsidR="003E73CE" w:rsidRPr="002D079A">
        <w:rPr>
          <w:rFonts w:ascii="Times New Roman" w:hAnsi="Times New Roman" w:cs="Times New Roman"/>
          <w:lang w:val="pt-BR"/>
        </w:rPr>
        <w:t xml:space="preserve">OMADR </w:t>
      </w:r>
      <w:r w:rsidR="00400572" w:rsidRPr="002D079A">
        <w:rPr>
          <w:rFonts w:ascii="Times New Roman" w:hAnsi="Times New Roman" w:cs="Times New Roman"/>
          <w:lang w:val="pt-BR"/>
        </w:rPr>
        <w:t>nr</w:t>
      </w:r>
      <w:r w:rsidR="003E73CE" w:rsidRPr="002D079A">
        <w:rPr>
          <w:rFonts w:ascii="Times New Roman" w:hAnsi="Times New Roman" w:cs="Times New Roman"/>
          <w:lang w:val="pt-BR"/>
        </w:rPr>
        <w:t>.</w:t>
      </w:r>
      <w:bookmarkEnd w:id="365"/>
      <w:r w:rsidR="002B09ED" w:rsidRPr="002D079A">
        <w:rPr>
          <w:rFonts w:ascii="Times New Roman" w:hAnsi="Times New Roman" w:cs="Times New Roman"/>
          <w:lang w:val="pt-BR"/>
        </w:rPr>
        <w:t>49/2025</w:t>
      </w:r>
      <w:r w:rsidR="003A1FB6" w:rsidRPr="002D079A">
        <w:rPr>
          <w:rFonts w:ascii="Times New Roman" w:hAnsi="Times New Roman" w:cs="Times New Roman"/>
          <w:lang w:val="pt-BR"/>
        </w:rPr>
        <w:t xml:space="preserve"> </w:t>
      </w:r>
      <w:r w:rsidR="003A1FB6" w:rsidRPr="002D079A">
        <w:rPr>
          <w:rFonts w:ascii="Times New Roman" w:hAnsi="Times New Roman" w:cs="Times New Roman"/>
          <w:bCs/>
          <w:sz w:val="24"/>
          <w:szCs w:val="24"/>
          <w:lang w:val="pt-BR"/>
        </w:rPr>
        <w:t>cu modificările ulterioare</w:t>
      </w:r>
      <w:r w:rsidR="002B09ED" w:rsidRPr="002D079A">
        <w:rPr>
          <w:rFonts w:ascii="Times New Roman" w:hAnsi="Times New Roman" w:cs="Times New Roman"/>
          <w:lang w:val="pt-BR"/>
        </w:rPr>
        <w:t xml:space="preserve"> </w:t>
      </w:r>
      <w:r w:rsidRPr="002D079A">
        <w:rPr>
          <w:rFonts w:ascii="Times New Roman" w:hAnsi="Times New Roman" w:cs="Times New Roman"/>
          <w:lang w:val="pt-BR"/>
        </w:rPr>
        <w:t>și cu condiția ca  nicio activitate modificată să nu genereze modificarea rezervării financiare aprobate.</w:t>
      </w:r>
      <w:r w:rsidR="00F14202" w:rsidRPr="002D079A">
        <w:rPr>
          <w:rFonts w:ascii="Times New Roman" w:hAnsi="Times New Roman" w:cs="Times New Roman"/>
          <w:lang w:val="pt-BR"/>
        </w:rPr>
        <w:t xml:space="preserve"> </w:t>
      </w:r>
    </w:p>
    <w:p w14:paraId="0C285191" w14:textId="77777777" w:rsidR="00607D1C" w:rsidRPr="002D079A" w:rsidRDefault="00607D1C" w:rsidP="002B09ED">
      <w:pPr>
        <w:tabs>
          <w:tab w:val="left" w:pos="709"/>
        </w:tabs>
        <w:spacing w:after="0" w:line="240" w:lineRule="auto"/>
        <w:jc w:val="both"/>
        <w:rPr>
          <w:rFonts w:ascii="Times New Roman" w:hAnsi="Times New Roman" w:cs="Times New Roman"/>
          <w:lang w:val="pt-BR"/>
        </w:rPr>
      </w:pPr>
    </w:p>
    <w:p w14:paraId="0898D2A9" w14:textId="0E8FD9DC" w:rsidR="00807EFB" w:rsidRPr="002D079A" w:rsidRDefault="00807EFB" w:rsidP="002B09ED">
      <w:pPr>
        <w:tabs>
          <w:tab w:val="left" w:pos="709"/>
        </w:tabs>
        <w:spacing w:after="0" w:line="240" w:lineRule="auto"/>
        <w:jc w:val="both"/>
        <w:rPr>
          <w:rFonts w:ascii="Times New Roman" w:hAnsi="Times New Roman" w:cs="Times New Roman"/>
          <w:lang w:val="pt-BR"/>
        </w:rPr>
      </w:pPr>
      <w:r w:rsidRPr="002D079A">
        <w:rPr>
          <w:rFonts w:ascii="Times New Roman" w:hAnsi="Times New Roman" w:cs="Times New Roman"/>
          <w:lang w:val="pt-BR"/>
        </w:rPr>
        <w:t xml:space="preserve">Se poate accepta o modificare a termenelor de realizare care nu corespunde rezervării financiare numai în cazuri de forță majoră şi a altor </w:t>
      </w:r>
      <w:r w:rsidR="009436DC" w:rsidRPr="002D079A">
        <w:rPr>
          <w:rFonts w:ascii="Times New Roman" w:hAnsi="Times New Roman" w:cs="Times New Roman"/>
          <w:lang w:val="pt-BR"/>
        </w:rPr>
        <w:t>situați</w:t>
      </w:r>
      <w:r w:rsidRPr="002D079A">
        <w:rPr>
          <w:rFonts w:ascii="Times New Roman" w:hAnsi="Times New Roman" w:cs="Times New Roman"/>
          <w:lang w:val="pt-BR"/>
        </w:rPr>
        <w:t xml:space="preserve">i excepţionale a căror apariție este independent de voința beneficiarului </w:t>
      </w:r>
      <w:r w:rsidR="002B09ED" w:rsidRPr="002D079A">
        <w:rPr>
          <w:rFonts w:ascii="Times New Roman" w:hAnsi="Times New Roman" w:cs="Times New Roman"/>
          <w:lang w:val="pt-BR"/>
        </w:rPr>
        <w:t xml:space="preserve">sau </w:t>
      </w:r>
      <w:r w:rsidRPr="002D079A">
        <w:rPr>
          <w:rFonts w:ascii="Times New Roman" w:hAnsi="Times New Roman" w:cs="Times New Roman"/>
          <w:lang w:val="pt-BR"/>
        </w:rPr>
        <w:t xml:space="preserve"> numai în condițiile stabilite la alin. (</w:t>
      </w:r>
      <w:r w:rsidR="002B09ED" w:rsidRPr="002D079A">
        <w:rPr>
          <w:rFonts w:ascii="Times New Roman" w:hAnsi="Times New Roman" w:cs="Times New Roman"/>
          <w:lang w:val="pt-BR"/>
        </w:rPr>
        <w:t>6</w:t>
      </w:r>
      <w:r w:rsidRPr="002D079A">
        <w:rPr>
          <w:rFonts w:ascii="Times New Roman" w:hAnsi="Times New Roman" w:cs="Times New Roman"/>
          <w:lang w:val="pt-BR"/>
        </w:rPr>
        <w:t>)</w:t>
      </w:r>
      <w:r w:rsidR="00F14202" w:rsidRPr="002D079A">
        <w:rPr>
          <w:rFonts w:ascii="Times New Roman" w:hAnsi="Times New Roman" w:cs="Times New Roman"/>
          <w:lang w:val="pt-BR"/>
        </w:rPr>
        <w:t xml:space="preserve"> </w:t>
      </w:r>
      <w:r w:rsidR="002B09ED" w:rsidRPr="002D079A">
        <w:rPr>
          <w:rFonts w:ascii="Times New Roman" w:hAnsi="Times New Roman" w:cs="Times New Roman"/>
          <w:lang w:val="pt-BR"/>
        </w:rPr>
        <w:t>și (8)</w:t>
      </w:r>
      <w:r w:rsidR="00381F0D" w:rsidRPr="002D079A">
        <w:rPr>
          <w:rFonts w:ascii="Times New Roman" w:hAnsi="Times New Roman" w:cs="Times New Roman"/>
          <w:lang w:val="pt-BR"/>
        </w:rPr>
        <w:t xml:space="preserve"> al art.6 </w:t>
      </w:r>
      <w:r w:rsidR="002B09ED" w:rsidRPr="002D079A">
        <w:rPr>
          <w:rFonts w:ascii="Times New Roman" w:hAnsi="Times New Roman" w:cs="Times New Roman"/>
          <w:lang w:val="pt-BR"/>
        </w:rPr>
        <w:t xml:space="preserve"> </w:t>
      </w:r>
      <w:r w:rsidR="0015675D" w:rsidRPr="002D079A">
        <w:rPr>
          <w:rFonts w:ascii="Times New Roman" w:hAnsi="Times New Roman" w:cs="Times New Roman"/>
          <w:lang w:val="pt-BR"/>
        </w:rPr>
        <w:t xml:space="preserve">din </w:t>
      </w:r>
      <w:r w:rsidR="00381F0D" w:rsidRPr="002D079A">
        <w:rPr>
          <w:rFonts w:ascii="Times New Roman" w:hAnsi="Times New Roman" w:cs="Times New Roman"/>
          <w:lang w:val="pt-BR"/>
        </w:rPr>
        <w:t>A</w:t>
      </w:r>
      <w:r w:rsidR="0015675D" w:rsidRPr="002D079A">
        <w:rPr>
          <w:rFonts w:ascii="Times New Roman" w:hAnsi="Times New Roman" w:cs="Times New Roman"/>
          <w:lang w:val="pt-BR"/>
        </w:rPr>
        <w:t xml:space="preserve">nexa 1 la </w:t>
      </w:r>
      <w:r w:rsidR="003E73CE" w:rsidRPr="002D079A">
        <w:rPr>
          <w:rFonts w:ascii="Times New Roman" w:hAnsi="Times New Roman" w:cs="Times New Roman"/>
          <w:lang w:val="pt-BR"/>
        </w:rPr>
        <w:t xml:space="preserve">OMADR </w:t>
      </w:r>
      <w:r w:rsidR="00400572" w:rsidRPr="002D079A">
        <w:rPr>
          <w:rFonts w:ascii="Times New Roman" w:hAnsi="Times New Roman" w:cs="Times New Roman"/>
          <w:lang w:val="pt-BR"/>
        </w:rPr>
        <w:t>nr</w:t>
      </w:r>
      <w:r w:rsidR="002B09ED" w:rsidRPr="002D079A">
        <w:rPr>
          <w:rFonts w:ascii="Times New Roman" w:hAnsi="Times New Roman" w:cs="Times New Roman"/>
          <w:lang w:val="pt-BR"/>
        </w:rPr>
        <w:t>.  49/2025</w:t>
      </w:r>
      <w:r w:rsidR="003A1FB6" w:rsidRPr="002D079A">
        <w:rPr>
          <w:rFonts w:ascii="Times New Roman" w:hAnsi="Times New Roman" w:cs="Times New Roman"/>
          <w:lang w:val="pt-BR"/>
        </w:rPr>
        <w:t xml:space="preserve"> </w:t>
      </w:r>
      <w:r w:rsidR="003A1FB6" w:rsidRPr="002D079A">
        <w:rPr>
          <w:rFonts w:ascii="Times New Roman" w:hAnsi="Times New Roman" w:cs="Times New Roman"/>
          <w:bCs/>
          <w:sz w:val="24"/>
          <w:szCs w:val="24"/>
          <w:lang w:val="pt-BR"/>
        </w:rPr>
        <w:t>cu modificările ulterioare</w:t>
      </w:r>
      <w:r w:rsidR="002B09ED" w:rsidRPr="002D079A">
        <w:rPr>
          <w:rFonts w:ascii="Times New Roman" w:hAnsi="Times New Roman" w:cs="Times New Roman"/>
          <w:lang w:val="pt-BR"/>
        </w:rPr>
        <w:t>.</w:t>
      </w:r>
    </w:p>
    <w:p w14:paraId="4FCACAF2" w14:textId="77777777" w:rsidR="00607D1C" w:rsidRPr="002D079A" w:rsidRDefault="00607D1C" w:rsidP="002B09ED">
      <w:pPr>
        <w:spacing w:after="0" w:line="240" w:lineRule="auto"/>
        <w:jc w:val="both"/>
        <w:rPr>
          <w:rFonts w:ascii="Times New Roman" w:eastAsia="MS Gothic" w:hAnsi="Times New Roman" w:cs="Times New Roman"/>
          <w:lang w:val="ro-RO"/>
        </w:rPr>
      </w:pPr>
    </w:p>
    <w:p w14:paraId="450E8360" w14:textId="441EE8E0" w:rsidR="002B09ED" w:rsidRPr="002D079A" w:rsidRDefault="002B09ED" w:rsidP="002B09ED">
      <w:pPr>
        <w:spacing w:after="0" w:line="240" w:lineRule="auto"/>
        <w:jc w:val="both"/>
        <w:rPr>
          <w:rFonts w:ascii="Times New Roman" w:eastAsia="MS Gothic" w:hAnsi="Times New Roman" w:cs="Times New Roman"/>
          <w:lang w:val="ro-RO"/>
        </w:rPr>
      </w:pPr>
      <w:r w:rsidRPr="002D079A">
        <w:rPr>
          <w:rFonts w:ascii="Times New Roman" w:eastAsia="MS Gothic" w:hAnsi="Times New Roman" w:cs="Times New Roman"/>
          <w:lang w:val="ro-RO"/>
        </w:rPr>
        <w:t xml:space="preserve">Cu excepția celor menționate la art. 6, alin. (5), </w:t>
      </w:r>
      <w:r w:rsidR="006D000A" w:rsidRPr="002D079A">
        <w:rPr>
          <w:rFonts w:ascii="Times New Roman" w:eastAsia="MS Gothic" w:hAnsi="Times New Roman" w:cs="Times New Roman"/>
          <w:lang w:val="ro-RO"/>
        </w:rPr>
        <w:t>din Anexa 1 la OMADR nr.  49/2025</w:t>
      </w:r>
      <w:r w:rsidR="003A1FB6" w:rsidRPr="002D079A">
        <w:rPr>
          <w:rFonts w:ascii="Times New Roman" w:eastAsia="MS Gothic" w:hAnsi="Times New Roman" w:cs="Times New Roman"/>
          <w:lang w:val="ro-RO"/>
        </w:rPr>
        <w:t xml:space="preserve"> </w:t>
      </w:r>
      <w:r w:rsidR="003A1FB6" w:rsidRPr="002D079A">
        <w:rPr>
          <w:rFonts w:ascii="Times New Roman" w:hAnsi="Times New Roman" w:cs="Times New Roman"/>
          <w:bCs/>
          <w:sz w:val="24"/>
          <w:szCs w:val="24"/>
          <w:lang w:val="pt-BR"/>
        </w:rPr>
        <w:t>cu modificările ulterioare</w:t>
      </w:r>
      <w:r w:rsidR="007C4807" w:rsidRPr="002D079A">
        <w:rPr>
          <w:rFonts w:ascii="Times New Roman" w:eastAsia="MS Gothic" w:hAnsi="Times New Roman" w:cs="Times New Roman"/>
          <w:lang w:val="ro-RO"/>
        </w:rPr>
        <w:t xml:space="preserve">, </w:t>
      </w:r>
      <w:r w:rsidRPr="002D079A">
        <w:rPr>
          <w:rFonts w:ascii="Times New Roman" w:eastAsia="MS Gothic" w:hAnsi="Times New Roman" w:cs="Times New Roman"/>
          <w:lang w:val="ro-RO"/>
        </w:rPr>
        <w:t xml:space="preserve">plata sprijinului aferent activităților care au suferit modificări în raport cu rezervarea financiară se poate realiza numai cu o penalizare de 3% din suma eligibilă pentru </w:t>
      </w:r>
      <w:proofErr w:type="spellStart"/>
      <w:r w:rsidRPr="002D079A">
        <w:rPr>
          <w:rFonts w:ascii="Times New Roman" w:eastAsia="MS Gothic" w:hAnsi="Times New Roman" w:cs="Times New Roman"/>
          <w:lang w:val="ro-RO"/>
        </w:rPr>
        <w:t>întâzierea</w:t>
      </w:r>
      <w:proofErr w:type="spellEnd"/>
      <w:r w:rsidRPr="002D079A">
        <w:rPr>
          <w:rFonts w:ascii="Times New Roman" w:eastAsia="MS Gothic" w:hAnsi="Times New Roman" w:cs="Times New Roman"/>
          <w:lang w:val="ro-RO"/>
        </w:rPr>
        <w:t xml:space="preserve"> depunerii cererii de plată după data limită de 30 iunie a anului financiar pentru care a fost făcută rezervarea. </w:t>
      </w:r>
    </w:p>
    <w:p w14:paraId="5AB24704" w14:textId="77777777" w:rsidR="00607D1C" w:rsidRPr="002D079A" w:rsidRDefault="00607D1C" w:rsidP="002B09ED">
      <w:pPr>
        <w:spacing w:after="0" w:line="240" w:lineRule="auto"/>
        <w:jc w:val="both"/>
        <w:rPr>
          <w:rFonts w:ascii="Times New Roman" w:hAnsi="Times New Roman" w:cs="Times New Roman"/>
          <w:shd w:val="clear" w:color="auto" w:fill="FFFFFF"/>
          <w:lang w:val="pt-BR"/>
        </w:rPr>
      </w:pPr>
    </w:p>
    <w:p w14:paraId="32258C3D" w14:textId="05BDBAC2" w:rsidR="002B09ED" w:rsidRPr="002D079A" w:rsidRDefault="002B09ED" w:rsidP="002B09ED">
      <w:pPr>
        <w:spacing w:after="0" w:line="240" w:lineRule="auto"/>
        <w:jc w:val="both"/>
        <w:rPr>
          <w:rFonts w:ascii="Times New Roman" w:hAnsi="Times New Roman" w:cs="Times New Roman"/>
          <w:lang w:val="pt-BR"/>
        </w:rPr>
      </w:pPr>
      <w:r w:rsidRPr="002D079A">
        <w:rPr>
          <w:rFonts w:ascii="Times New Roman" w:hAnsi="Times New Roman" w:cs="Times New Roman"/>
          <w:shd w:val="clear" w:color="auto" w:fill="FFFFFF"/>
          <w:lang w:val="pt-BR"/>
        </w:rPr>
        <w:t>În cazul în care nu mai există disponibil financiar în alocarea PS PAC 2023 – 2027, cheltuielile realizate fără respectarea graficului de realizare și al rezervării financiare aprobate devin neeligibile pentru plata sprijinului, iar beneficiarul va fi informat  de către A.P.I.A.</w:t>
      </w:r>
    </w:p>
    <w:p w14:paraId="3FAD442A" w14:textId="77777777" w:rsidR="00607D1C" w:rsidRPr="002D079A" w:rsidRDefault="00607D1C" w:rsidP="002B09ED">
      <w:pPr>
        <w:spacing w:after="0" w:line="240" w:lineRule="auto"/>
        <w:jc w:val="both"/>
        <w:rPr>
          <w:rFonts w:ascii="Times New Roman" w:hAnsi="Times New Roman" w:cs="Times New Roman"/>
          <w:shd w:val="clear" w:color="auto" w:fill="FFFFFF"/>
          <w:lang w:val="pt-BR"/>
        </w:rPr>
      </w:pPr>
    </w:p>
    <w:p w14:paraId="6581D1D4" w14:textId="045B5A8B" w:rsidR="002B09ED" w:rsidRPr="002D079A" w:rsidRDefault="002B09ED" w:rsidP="002B09ED">
      <w:pPr>
        <w:spacing w:after="0" w:line="240" w:lineRule="auto"/>
        <w:jc w:val="both"/>
        <w:rPr>
          <w:rFonts w:ascii="Times New Roman" w:hAnsi="Times New Roman" w:cs="Times New Roman"/>
          <w:shd w:val="clear" w:color="auto" w:fill="FFFFFF"/>
          <w:lang w:val="pt-BR"/>
        </w:rPr>
      </w:pPr>
      <w:r w:rsidRPr="002D079A">
        <w:rPr>
          <w:rFonts w:ascii="Times New Roman" w:hAnsi="Times New Roman" w:cs="Times New Roman"/>
          <w:shd w:val="clear" w:color="auto" w:fill="FFFFFF"/>
          <w:lang w:val="pt-BR"/>
        </w:rPr>
        <w:t xml:space="preserve">O cerere de plată neplanificată depusă înainte de anul financiar în care există rezervare financiară poate fi acceptată la plată de către A.P.I.A, dacă există disponibil financiar în exerciţiul financiar la care se referă cererea de plată. </w:t>
      </w:r>
    </w:p>
    <w:p w14:paraId="1F1A2CA9" w14:textId="77777777" w:rsidR="002B09ED" w:rsidRPr="002D079A" w:rsidRDefault="002B09ED" w:rsidP="002B09ED">
      <w:pPr>
        <w:spacing w:after="0" w:line="240" w:lineRule="auto"/>
        <w:jc w:val="both"/>
        <w:rPr>
          <w:rFonts w:ascii="Times New Roman" w:eastAsia="MS Gothic" w:hAnsi="Times New Roman" w:cs="Times New Roman"/>
          <w:lang w:val="ro-RO"/>
        </w:rPr>
      </w:pPr>
    </w:p>
    <w:p w14:paraId="64A73E98" w14:textId="135AD7EC" w:rsidR="002B09ED" w:rsidRPr="002D079A" w:rsidRDefault="002B09ED" w:rsidP="002B09ED">
      <w:pPr>
        <w:spacing w:after="0" w:line="240" w:lineRule="auto"/>
        <w:jc w:val="both"/>
        <w:rPr>
          <w:rFonts w:ascii="Times New Roman" w:eastAsia="MS Gothic" w:hAnsi="Times New Roman" w:cs="Times New Roman"/>
          <w:lang w:val="ro-RO"/>
        </w:rPr>
      </w:pPr>
      <w:r w:rsidRPr="002D079A">
        <w:rPr>
          <w:rFonts w:ascii="Times New Roman" w:eastAsia="MS Gothic" w:hAnsi="Times New Roman" w:cs="Times New Roman"/>
          <w:lang w:val="ro-RO"/>
        </w:rPr>
        <w:t xml:space="preserve">Cu </w:t>
      </w:r>
      <w:proofErr w:type="spellStart"/>
      <w:r w:rsidRPr="002D079A">
        <w:rPr>
          <w:rFonts w:ascii="Times New Roman" w:eastAsia="MS Gothic" w:hAnsi="Times New Roman" w:cs="Times New Roman"/>
          <w:lang w:val="ro-RO"/>
        </w:rPr>
        <w:t>excepţia</w:t>
      </w:r>
      <w:proofErr w:type="spellEnd"/>
      <w:r w:rsidRPr="002D079A">
        <w:rPr>
          <w:rFonts w:ascii="Times New Roman" w:eastAsia="MS Gothic" w:hAnsi="Times New Roman" w:cs="Times New Roman"/>
          <w:lang w:val="ro-RO"/>
        </w:rPr>
        <w:t xml:space="preserve"> cazurilor de </w:t>
      </w:r>
      <w:proofErr w:type="spellStart"/>
      <w:r w:rsidRPr="002D079A">
        <w:rPr>
          <w:rFonts w:ascii="Times New Roman" w:eastAsia="MS Gothic" w:hAnsi="Times New Roman" w:cs="Times New Roman"/>
          <w:lang w:val="ro-RO"/>
        </w:rPr>
        <w:t>forţă</w:t>
      </w:r>
      <w:proofErr w:type="spellEnd"/>
      <w:r w:rsidRPr="002D079A">
        <w:rPr>
          <w:rFonts w:ascii="Times New Roman" w:eastAsia="MS Gothic" w:hAnsi="Times New Roman" w:cs="Times New Roman"/>
          <w:lang w:val="ro-RO"/>
        </w:rPr>
        <w:t xml:space="preserve"> majoră sau a circumstanțelor excepționale, în cazul în care implementarea programului se realizează parțial, iar valoarea cheltuielilor eligibile efectuate reprezintă mai </w:t>
      </w:r>
      <w:proofErr w:type="spellStart"/>
      <w:r w:rsidRPr="002D079A">
        <w:rPr>
          <w:rFonts w:ascii="Times New Roman" w:eastAsia="MS Gothic" w:hAnsi="Times New Roman" w:cs="Times New Roman"/>
          <w:lang w:val="ro-RO"/>
        </w:rPr>
        <w:t>puţin</w:t>
      </w:r>
      <w:proofErr w:type="spellEnd"/>
      <w:r w:rsidRPr="002D079A">
        <w:rPr>
          <w:rFonts w:ascii="Times New Roman" w:eastAsia="MS Gothic" w:hAnsi="Times New Roman" w:cs="Times New Roman"/>
          <w:lang w:val="ro-RO"/>
        </w:rPr>
        <w:t xml:space="preserve"> decât valoarea aprobată, A.P.I.A va aplica </w:t>
      </w:r>
      <w:proofErr w:type="spellStart"/>
      <w:r w:rsidRPr="002D079A">
        <w:rPr>
          <w:rFonts w:ascii="Times New Roman" w:eastAsia="MS Gothic" w:hAnsi="Times New Roman" w:cs="Times New Roman"/>
          <w:lang w:val="ro-RO"/>
        </w:rPr>
        <w:t>sancţiuni</w:t>
      </w:r>
      <w:proofErr w:type="spellEnd"/>
      <w:r w:rsidRPr="002D079A">
        <w:rPr>
          <w:rFonts w:ascii="Times New Roman" w:eastAsia="MS Gothic" w:hAnsi="Times New Roman" w:cs="Times New Roman"/>
          <w:lang w:val="ro-RO"/>
        </w:rPr>
        <w:t xml:space="preserve"> după cum urmează:</w:t>
      </w:r>
    </w:p>
    <w:p w14:paraId="7F192FBF" w14:textId="77777777" w:rsidR="002B09ED" w:rsidRPr="002D079A" w:rsidRDefault="002B09ED" w:rsidP="002B09ED">
      <w:pPr>
        <w:spacing w:after="0" w:line="240" w:lineRule="auto"/>
        <w:jc w:val="both"/>
        <w:rPr>
          <w:rFonts w:ascii="Times New Roman" w:eastAsia="MS Gothic" w:hAnsi="Times New Roman" w:cs="Times New Roman"/>
          <w:lang w:val="ro-RO"/>
        </w:rPr>
      </w:pPr>
      <w:r w:rsidRPr="002D079A">
        <w:rPr>
          <w:rFonts w:ascii="Times New Roman" w:eastAsia="MS Gothic" w:hAnsi="Times New Roman" w:cs="Times New Roman"/>
          <w:b/>
          <w:lang w:val="ro-RO"/>
        </w:rPr>
        <w:t>a)</w:t>
      </w:r>
      <w:r w:rsidRPr="002D079A">
        <w:rPr>
          <w:rFonts w:ascii="Times New Roman" w:eastAsia="MS Gothic" w:hAnsi="Times New Roman" w:cs="Times New Roman"/>
          <w:lang w:val="ro-RO"/>
        </w:rPr>
        <w:t xml:space="preserve"> pentru cheltuieli eligibile care reprezintă între 60% și 75% din cheltuielile eligibile aprobate, A.P.I.A va aplica </w:t>
      </w:r>
      <w:proofErr w:type="spellStart"/>
      <w:r w:rsidRPr="002D079A">
        <w:rPr>
          <w:rFonts w:ascii="Times New Roman" w:eastAsia="MS Gothic" w:hAnsi="Times New Roman" w:cs="Times New Roman"/>
          <w:lang w:val="ro-RO"/>
        </w:rPr>
        <w:t>sancţiuni</w:t>
      </w:r>
      <w:proofErr w:type="spellEnd"/>
      <w:r w:rsidRPr="002D079A">
        <w:rPr>
          <w:rFonts w:ascii="Times New Roman" w:eastAsia="MS Gothic" w:hAnsi="Times New Roman" w:cs="Times New Roman"/>
          <w:lang w:val="ro-RO"/>
        </w:rPr>
        <w:t xml:space="preserve"> în procent de 3 % din suma totală eligibilă la finalizarea programului. </w:t>
      </w:r>
    </w:p>
    <w:p w14:paraId="0449AD20" w14:textId="77777777" w:rsidR="002B09ED" w:rsidRPr="002D079A" w:rsidRDefault="002B09ED" w:rsidP="002B09ED">
      <w:pPr>
        <w:spacing w:after="0" w:line="240" w:lineRule="auto"/>
        <w:jc w:val="both"/>
        <w:rPr>
          <w:rFonts w:ascii="Times New Roman" w:eastAsia="MS Gothic" w:hAnsi="Times New Roman" w:cs="Times New Roman"/>
          <w:lang w:val="ro-RO"/>
        </w:rPr>
      </w:pPr>
      <w:r w:rsidRPr="002D079A">
        <w:rPr>
          <w:rFonts w:ascii="Times New Roman" w:eastAsia="MS Gothic" w:hAnsi="Times New Roman" w:cs="Times New Roman"/>
          <w:b/>
          <w:lang w:val="ro-RO"/>
        </w:rPr>
        <w:lastRenderedPageBreak/>
        <w:t>b)</w:t>
      </w:r>
      <w:r w:rsidRPr="002D079A">
        <w:rPr>
          <w:rFonts w:ascii="Times New Roman" w:eastAsia="MS Gothic" w:hAnsi="Times New Roman" w:cs="Times New Roman"/>
          <w:lang w:val="ro-RO"/>
        </w:rPr>
        <w:t xml:space="preserve"> pentru cheltuieli eligibile care reprezintă mai </w:t>
      </w:r>
      <w:proofErr w:type="spellStart"/>
      <w:r w:rsidRPr="002D079A">
        <w:rPr>
          <w:rFonts w:ascii="Times New Roman" w:eastAsia="MS Gothic" w:hAnsi="Times New Roman" w:cs="Times New Roman"/>
          <w:lang w:val="ro-RO"/>
        </w:rPr>
        <w:t>puţin</w:t>
      </w:r>
      <w:proofErr w:type="spellEnd"/>
      <w:r w:rsidRPr="002D079A">
        <w:rPr>
          <w:rFonts w:ascii="Times New Roman" w:eastAsia="MS Gothic" w:hAnsi="Times New Roman" w:cs="Times New Roman"/>
          <w:lang w:val="ro-RO"/>
        </w:rPr>
        <w:t xml:space="preserve"> de 60% dar nu mai </w:t>
      </w:r>
      <w:proofErr w:type="spellStart"/>
      <w:r w:rsidRPr="002D079A">
        <w:rPr>
          <w:rFonts w:ascii="Times New Roman" w:eastAsia="MS Gothic" w:hAnsi="Times New Roman" w:cs="Times New Roman"/>
          <w:lang w:val="ro-RO"/>
        </w:rPr>
        <w:t>puţin</w:t>
      </w:r>
      <w:proofErr w:type="spellEnd"/>
      <w:r w:rsidRPr="002D079A">
        <w:rPr>
          <w:rFonts w:ascii="Times New Roman" w:eastAsia="MS Gothic" w:hAnsi="Times New Roman" w:cs="Times New Roman"/>
          <w:lang w:val="ro-RO"/>
        </w:rPr>
        <w:t xml:space="preserve"> de 50% din cheltuielile eligibile aprobate, A.P.I.A va aplica </w:t>
      </w:r>
      <w:proofErr w:type="spellStart"/>
      <w:r w:rsidRPr="002D079A">
        <w:rPr>
          <w:rFonts w:ascii="Times New Roman" w:eastAsia="MS Gothic" w:hAnsi="Times New Roman" w:cs="Times New Roman"/>
          <w:lang w:val="ro-RO"/>
        </w:rPr>
        <w:t>sancţiuni</w:t>
      </w:r>
      <w:proofErr w:type="spellEnd"/>
      <w:r w:rsidRPr="002D079A">
        <w:rPr>
          <w:rFonts w:ascii="Times New Roman" w:eastAsia="MS Gothic" w:hAnsi="Times New Roman" w:cs="Times New Roman"/>
          <w:lang w:val="ro-RO"/>
        </w:rPr>
        <w:t xml:space="preserve"> în procent de 10% din suma totală eligibilă la finalizarea programului. </w:t>
      </w:r>
    </w:p>
    <w:p w14:paraId="1983461F" w14:textId="64962FED" w:rsidR="002B09ED" w:rsidRPr="002D079A" w:rsidRDefault="002B09ED" w:rsidP="002B09ED">
      <w:pPr>
        <w:spacing w:after="0" w:line="240" w:lineRule="auto"/>
        <w:jc w:val="both"/>
        <w:rPr>
          <w:rFonts w:ascii="Times New Roman" w:eastAsia="MS Gothic" w:hAnsi="Times New Roman" w:cs="Times New Roman"/>
          <w:lang w:val="ro-RO"/>
        </w:rPr>
      </w:pPr>
      <w:r w:rsidRPr="002D079A">
        <w:rPr>
          <w:rFonts w:ascii="Times New Roman" w:eastAsia="MS Gothic" w:hAnsi="Times New Roman" w:cs="Times New Roman"/>
          <w:b/>
          <w:lang w:val="ro-RO"/>
        </w:rPr>
        <w:t>c)</w:t>
      </w:r>
      <w:r w:rsidRPr="002D079A">
        <w:rPr>
          <w:rFonts w:ascii="Times New Roman" w:eastAsia="MS Gothic" w:hAnsi="Times New Roman" w:cs="Times New Roman"/>
          <w:lang w:val="ro-RO"/>
        </w:rPr>
        <w:t xml:space="preserve"> pentru cheltuielile eligibile care reprezintă sub 50% din valoarea totală a cheltuielilor eligibile aprobate, nu se mai </w:t>
      </w:r>
      <w:proofErr w:type="spellStart"/>
      <w:r w:rsidRPr="002D079A">
        <w:rPr>
          <w:rFonts w:ascii="Times New Roman" w:eastAsia="MS Gothic" w:hAnsi="Times New Roman" w:cs="Times New Roman"/>
          <w:lang w:val="ro-RO"/>
        </w:rPr>
        <w:t>plăteşte</w:t>
      </w:r>
      <w:proofErr w:type="spellEnd"/>
      <w:r w:rsidRPr="002D079A">
        <w:rPr>
          <w:rFonts w:ascii="Times New Roman" w:eastAsia="MS Gothic" w:hAnsi="Times New Roman" w:cs="Times New Roman"/>
          <w:lang w:val="ro-RO"/>
        </w:rPr>
        <w:t xml:space="preserve"> niciun sprijin, iar sumele deja plătite de A.P.I.A vor fi recuperate.</w:t>
      </w:r>
    </w:p>
    <w:p w14:paraId="70B97175" w14:textId="154297F5" w:rsidR="006D000A" w:rsidRPr="002D079A" w:rsidRDefault="006D000A" w:rsidP="002B09ED">
      <w:pPr>
        <w:spacing w:after="0" w:line="240" w:lineRule="auto"/>
        <w:jc w:val="both"/>
        <w:rPr>
          <w:rFonts w:ascii="Times New Roman" w:eastAsia="MS Gothic" w:hAnsi="Times New Roman" w:cs="Times New Roman"/>
          <w:lang w:val="ro-RO"/>
        </w:rPr>
      </w:pPr>
    </w:p>
    <w:p w14:paraId="36CC4E9F" w14:textId="4510102C" w:rsidR="006D000A" w:rsidRPr="002D079A" w:rsidRDefault="008F669A" w:rsidP="003E4D8F">
      <w:pPr>
        <w:spacing w:after="0" w:line="240" w:lineRule="auto"/>
        <w:jc w:val="both"/>
        <w:rPr>
          <w:rFonts w:ascii="Times New Roman" w:eastAsia="MS Gothic" w:hAnsi="Times New Roman" w:cs="Times New Roman"/>
          <w:lang w:val="ro-RO"/>
        </w:rPr>
      </w:pPr>
      <w:r w:rsidRPr="002D079A">
        <w:rPr>
          <w:rFonts w:ascii="Times New Roman" w:eastAsia="MS Gothic" w:hAnsi="Times New Roman" w:cs="Times New Roman"/>
          <w:lang w:val="ro-RO"/>
        </w:rPr>
        <w:t xml:space="preserve">Reducerile procentuale /corecțiile financiare aplicabile în </w:t>
      </w:r>
      <w:r w:rsidR="009436DC" w:rsidRPr="002D079A">
        <w:rPr>
          <w:rFonts w:ascii="Times New Roman" w:eastAsia="MS Gothic" w:hAnsi="Times New Roman" w:cs="Times New Roman"/>
          <w:lang w:val="ro-RO"/>
        </w:rPr>
        <w:t>situați</w:t>
      </w:r>
      <w:r w:rsidRPr="002D079A">
        <w:rPr>
          <w:rFonts w:ascii="Times New Roman" w:eastAsia="MS Gothic" w:hAnsi="Times New Roman" w:cs="Times New Roman"/>
          <w:lang w:val="ro-RO"/>
        </w:rPr>
        <w:t xml:space="preserve">a nerespectării procedurii de achiziții de către </w:t>
      </w:r>
      <w:proofErr w:type="spellStart"/>
      <w:r w:rsidRPr="002D079A">
        <w:rPr>
          <w:rFonts w:ascii="Times New Roman" w:eastAsia="MS Gothic" w:hAnsi="Times New Roman" w:cs="Times New Roman"/>
          <w:lang w:val="ro-RO"/>
        </w:rPr>
        <w:t>către</w:t>
      </w:r>
      <w:proofErr w:type="spellEnd"/>
      <w:r w:rsidRPr="002D079A">
        <w:rPr>
          <w:rFonts w:ascii="Times New Roman" w:eastAsia="MS Gothic" w:hAnsi="Times New Roman" w:cs="Times New Roman"/>
          <w:lang w:val="ro-RO"/>
        </w:rPr>
        <w:t xml:space="preserve"> beneficiarii privați, aprobată prin Ordinul MADR nr.</w:t>
      </w:r>
      <w:r w:rsidR="00DD35DD" w:rsidRPr="002D079A">
        <w:rPr>
          <w:rFonts w:ascii="Times New Roman" w:eastAsia="MS Gothic" w:hAnsi="Times New Roman" w:cs="Times New Roman"/>
          <w:lang w:val="ro-RO"/>
        </w:rPr>
        <w:t xml:space="preserve"> 158/2025</w:t>
      </w:r>
      <w:r w:rsidRPr="002D079A">
        <w:rPr>
          <w:rFonts w:ascii="Times New Roman" w:eastAsia="MS Gothic" w:hAnsi="Times New Roman" w:cs="Times New Roman"/>
          <w:lang w:val="ro-RO"/>
        </w:rPr>
        <w:t>, sunt cele prevăzute în procedura menționată</w:t>
      </w:r>
      <w:r w:rsidR="00487E00" w:rsidRPr="002D079A">
        <w:rPr>
          <w:rFonts w:ascii="Times New Roman" w:eastAsia="MS Gothic" w:hAnsi="Times New Roman" w:cs="Times New Roman"/>
          <w:lang w:val="ro-RO"/>
        </w:rPr>
        <w:t>, iar în cazul nerespectării procedurii de achiziții de către autoritățile contractante</w:t>
      </w:r>
      <w:r w:rsidR="008C254B" w:rsidRPr="002D079A">
        <w:rPr>
          <w:rFonts w:ascii="Times New Roman" w:eastAsia="MS Gothic" w:hAnsi="Times New Roman" w:cs="Times New Roman"/>
          <w:lang w:val="ro-RO"/>
        </w:rPr>
        <w:t>-</w:t>
      </w:r>
      <w:r w:rsidR="003E4D8F" w:rsidRPr="002D079A">
        <w:rPr>
          <w:rFonts w:ascii="Times New Roman" w:eastAsia="MS Gothic" w:hAnsi="Times New Roman" w:cs="Times New Roman"/>
          <w:lang w:val="ro-RO"/>
        </w:rPr>
        <w:t xml:space="preserve"> beneficiarii publici</w:t>
      </w:r>
      <w:r w:rsidR="008C254B" w:rsidRPr="002D079A">
        <w:rPr>
          <w:rFonts w:ascii="Times New Roman" w:eastAsia="MS Gothic" w:hAnsi="Times New Roman" w:cs="Times New Roman"/>
          <w:lang w:val="ro-RO"/>
        </w:rPr>
        <w:t>,</w:t>
      </w:r>
      <w:r w:rsidR="003E4D8F" w:rsidRPr="002D079A">
        <w:rPr>
          <w:rFonts w:ascii="Times New Roman" w:eastAsia="MS Gothic" w:hAnsi="Times New Roman" w:cs="Times New Roman"/>
          <w:lang w:val="ro-RO"/>
        </w:rPr>
        <w:t xml:space="preserve"> se aplic</w:t>
      </w:r>
      <w:r w:rsidR="008C254B" w:rsidRPr="002D079A">
        <w:rPr>
          <w:rFonts w:ascii="Times New Roman" w:eastAsia="MS Gothic" w:hAnsi="Times New Roman" w:cs="Times New Roman"/>
          <w:lang w:val="ro-RO"/>
        </w:rPr>
        <w:t>ă</w:t>
      </w:r>
      <w:r w:rsidR="003E4D8F" w:rsidRPr="002D079A">
        <w:rPr>
          <w:rFonts w:ascii="Times New Roman" w:eastAsia="MS Gothic" w:hAnsi="Times New Roman" w:cs="Times New Roman"/>
          <w:lang w:val="ro-RO"/>
        </w:rPr>
        <w:t xml:space="preserve"> sistemul de sancțiuni prevăzut </w:t>
      </w:r>
      <w:r w:rsidR="008C254B" w:rsidRPr="002D079A">
        <w:rPr>
          <w:rFonts w:ascii="Times New Roman" w:eastAsia="MS Gothic" w:hAnsi="Times New Roman" w:cs="Times New Roman"/>
          <w:lang w:val="ro-RO"/>
        </w:rPr>
        <w:t>î</w:t>
      </w:r>
      <w:r w:rsidR="003E4D8F" w:rsidRPr="002D079A">
        <w:rPr>
          <w:rFonts w:ascii="Times New Roman" w:eastAsia="MS Gothic" w:hAnsi="Times New Roman" w:cs="Times New Roman"/>
          <w:lang w:val="ro-RO"/>
        </w:rPr>
        <w:t>n Decizia C(2019)3452 a Comisiei transpus</w:t>
      </w:r>
      <w:r w:rsidR="008C254B" w:rsidRPr="002D079A">
        <w:rPr>
          <w:rFonts w:ascii="Times New Roman" w:eastAsia="MS Gothic" w:hAnsi="Times New Roman" w:cs="Times New Roman"/>
          <w:lang w:val="ro-RO"/>
        </w:rPr>
        <w:t>ă</w:t>
      </w:r>
      <w:r w:rsidR="003E4D8F" w:rsidRPr="002D079A">
        <w:rPr>
          <w:rFonts w:ascii="Times New Roman" w:eastAsia="MS Gothic" w:hAnsi="Times New Roman" w:cs="Times New Roman"/>
          <w:lang w:val="ro-RO"/>
        </w:rPr>
        <w:t xml:space="preserve"> </w:t>
      </w:r>
      <w:r w:rsidR="008C254B" w:rsidRPr="002D079A">
        <w:rPr>
          <w:rFonts w:ascii="Times New Roman" w:eastAsia="MS Gothic" w:hAnsi="Times New Roman" w:cs="Times New Roman"/>
          <w:lang w:val="ro-RO"/>
        </w:rPr>
        <w:t>î</w:t>
      </w:r>
      <w:r w:rsidR="003E4D8F" w:rsidRPr="002D079A">
        <w:rPr>
          <w:rFonts w:ascii="Times New Roman" w:eastAsia="MS Gothic" w:hAnsi="Times New Roman" w:cs="Times New Roman"/>
          <w:lang w:val="ro-RO"/>
        </w:rPr>
        <w:t>n legisla</w:t>
      </w:r>
      <w:r w:rsidR="008C254B" w:rsidRPr="002D079A">
        <w:rPr>
          <w:rFonts w:ascii="Times New Roman" w:eastAsia="MS Gothic" w:hAnsi="Times New Roman" w:cs="Times New Roman"/>
          <w:lang w:val="ro-RO"/>
        </w:rPr>
        <w:t>ț</w:t>
      </w:r>
      <w:r w:rsidR="003E4D8F" w:rsidRPr="002D079A">
        <w:rPr>
          <w:rFonts w:ascii="Times New Roman" w:eastAsia="MS Gothic" w:hAnsi="Times New Roman" w:cs="Times New Roman"/>
          <w:lang w:val="ro-RO"/>
        </w:rPr>
        <w:t>ia na</w:t>
      </w:r>
      <w:r w:rsidR="008C254B" w:rsidRPr="002D079A">
        <w:rPr>
          <w:rFonts w:ascii="Times New Roman" w:eastAsia="MS Gothic" w:hAnsi="Times New Roman" w:cs="Times New Roman"/>
          <w:lang w:val="ro-RO"/>
        </w:rPr>
        <w:t>ț</w:t>
      </w:r>
      <w:r w:rsidR="003E4D8F" w:rsidRPr="002D079A">
        <w:rPr>
          <w:rFonts w:ascii="Times New Roman" w:eastAsia="MS Gothic" w:hAnsi="Times New Roman" w:cs="Times New Roman"/>
          <w:lang w:val="ro-RO"/>
        </w:rPr>
        <w:t>ional</w:t>
      </w:r>
      <w:r w:rsidR="008C254B" w:rsidRPr="002D079A">
        <w:rPr>
          <w:rFonts w:ascii="Times New Roman" w:eastAsia="MS Gothic" w:hAnsi="Times New Roman" w:cs="Times New Roman"/>
          <w:lang w:val="ro-RO"/>
        </w:rPr>
        <w:t>ă</w:t>
      </w:r>
      <w:r w:rsidR="003E4D8F" w:rsidRPr="002D079A">
        <w:rPr>
          <w:rFonts w:ascii="Times New Roman" w:eastAsia="MS Gothic" w:hAnsi="Times New Roman" w:cs="Times New Roman"/>
          <w:lang w:val="ro-RO"/>
        </w:rPr>
        <w:t xml:space="preserve"> </w:t>
      </w:r>
      <w:r w:rsidR="008C254B" w:rsidRPr="002D079A">
        <w:rPr>
          <w:rFonts w:ascii="Times New Roman" w:eastAsia="MS Gothic" w:hAnsi="Times New Roman" w:cs="Times New Roman"/>
          <w:lang w:val="ro-RO"/>
        </w:rPr>
        <w:t>î</w:t>
      </w:r>
      <w:r w:rsidR="003E4D8F" w:rsidRPr="002D079A">
        <w:rPr>
          <w:rFonts w:ascii="Times New Roman" w:eastAsia="MS Gothic" w:hAnsi="Times New Roman" w:cs="Times New Roman"/>
          <w:lang w:val="ro-RO"/>
        </w:rPr>
        <w:t xml:space="preserve">n </w:t>
      </w:r>
      <w:r w:rsidR="00B30A2B" w:rsidRPr="002D079A">
        <w:rPr>
          <w:rFonts w:ascii="Times New Roman" w:eastAsia="MS Gothic" w:hAnsi="Times New Roman" w:cs="Times New Roman"/>
          <w:lang w:val="ro-RO"/>
        </w:rPr>
        <w:t>Anexa nr.</w:t>
      </w:r>
      <w:r w:rsidR="008C254B" w:rsidRPr="002D079A">
        <w:rPr>
          <w:rFonts w:ascii="Times New Roman" w:eastAsia="MS Gothic" w:hAnsi="Times New Roman" w:cs="Times New Roman"/>
          <w:lang w:val="ro-RO"/>
        </w:rPr>
        <w:t xml:space="preserve"> </w:t>
      </w:r>
      <w:r w:rsidR="00B30A2B" w:rsidRPr="002D079A">
        <w:rPr>
          <w:rFonts w:ascii="Times New Roman" w:eastAsia="MS Gothic" w:hAnsi="Times New Roman" w:cs="Times New Roman"/>
          <w:lang w:val="ro-RO"/>
        </w:rPr>
        <w:t xml:space="preserve">2 la </w:t>
      </w:r>
      <w:r w:rsidR="003E4D8F" w:rsidRPr="002D079A">
        <w:rPr>
          <w:rFonts w:ascii="Times New Roman" w:eastAsia="MS Gothic" w:hAnsi="Times New Roman" w:cs="Times New Roman"/>
          <w:lang w:val="ro-RO"/>
        </w:rPr>
        <w:t xml:space="preserve">HG 519/2014, cu modificări </w:t>
      </w:r>
      <w:r w:rsidR="008C254B" w:rsidRPr="002D079A">
        <w:rPr>
          <w:rFonts w:ascii="Times New Roman" w:eastAsia="MS Gothic" w:hAnsi="Times New Roman" w:cs="Times New Roman"/>
          <w:lang w:val="ro-RO"/>
        </w:rPr>
        <w:t>ș</w:t>
      </w:r>
      <w:r w:rsidR="003E4D8F" w:rsidRPr="002D079A">
        <w:rPr>
          <w:rFonts w:ascii="Times New Roman" w:eastAsia="MS Gothic" w:hAnsi="Times New Roman" w:cs="Times New Roman"/>
          <w:lang w:val="ro-RO"/>
        </w:rPr>
        <w:t>i completări, la sumele solicitate prin cererile de plat</w:t>
      </w:r>
      <w:r w:rsidR="008C254B" w:rsidRPr="002D079A">
        <w:rPr>
          <w:rFonts w:ascii="Times New Roman" w:eastAsia="MS Gothic" w:hAnsi="Times New Roman" w:cs="Times New Roman"/>
          <w:lang w:val="ro-RO"/>
        </w:rPr>
        <w:t>ă</w:t>
      </w:r>
      <w:r w:rsidR="003E4D8F" w:rsidRPr="002D079A">
        <w:rPr>
          <w:rFonts w:ascii="Times New Roman" w:eastAsia="MS Gothic" w:hAnsi="Times New Roman" w:cs="Times New Roman"/>
          <w:lang w:val="ro-RO"/>
        </w:rPr>
        <w:t>.</w:t>
      </w:r>
    </w:p>
    <w:p w14:paraId="4B949FC7" w14:textId="77777777" w:rsidR="002B09ED" w:rsidRPr="002D079A" w:rsidRDefault="002B09ED" w:rsidP="002B09ED">
      <w:pPr>
        <w:tabs>
          <w:tab w:val="left" w:pos="709"/>
        </w:tabs>
        <w:spacing w:after="0" w:line="240" w:lineRule="auto"/>
        <w:jc w:val="both"/>
        <w:rPr>
          <w:rFonts w:ascii="Times New Roman" w:hAnsi="Times New Roman" w:cs="Times New Roman"/>
          <w:lang w:val="pt-BR"/>
        </w:rPr>
      </w:pPr>
    </w:p>
    <w:p w14:paraId="327B0495" w14:textId="3E5AC27C" w:rsidR="003D5D7C" w:rsidRPr="002D079A" w:rsidRDefault="003D5D7C" w:rsidP="00CC61E0">
      <w:pPr>
        <w:tabs>
          <w:tab w:val="left" w:pos="709"/>
        </w:tabs>
        <w:spacing w:after="0" w:line="240" w:lineRule="auto"/>
        <w:rPr>
          <w:rFonts w:ascii="Times New Roman" w:hAnsi="Times New Roman" w:cs="Times New Roman"/>
          <w:lang w:val="pt-BR"/>
        </w:rPr>
      </w:pPr>
      <w:r w:rsidRPr="002D079A">
        <w:rPr>
          <w:rFonts w:ascii="Times New Roman" w:hAnsi="Times New Roman" w:cs="Times New Roman"/>
          <w:lang w:val="pt-BR"/>
        </w:rPr>
        <w:t>Termen</w:t>
      </w:r>
      <w:r w:rsidR="00D96C5E" w:rsidRPr="002D079A">
        <w:rPr>
          <w:rFonts w:ascii="Times New Roman" w:hAnsi="Times New Roman" w:cs="Times New Roman"/>
          <w:lang w:val="pt-BR"/>
        </w:rPr>
        <w:t>ul</w:t>
      </w:r>
      <w:r w:rsidRPr="002D079A">
        <w:rPr>
          <w:rFonts w:ascii="Times New Roman" w:hAnsi="Times New Roman" w:cs="Times New Roman"/>
          <w:lang w:val="pt-BR"/>
        </w:rPr>
        <w:t xml:space="preserve"> de implementare </w:t>
      </w:r>
      <w:r w:rsidR="00D96C5E" w:rsidRPr="002D079A">
        <w:rPr>
          <w:rFonts w:ascii="Times New Roman" w:hAnsi="Times New Roman" w:cs="Times New Roman"/>
          <w:lang w:val="pt-BR"/>
        </w:rPr>
        <w:t xml:space="preserve">pentru ultima cerere de plată </w:t>
      </w:r>
      <w:r w:rsidRPr="002D079A">
        <w:rPr>
          <w:rFonts w:ascii="Times New Roman" w:hAnsi="Times New Roman" w:cs="Times New Roman"/>
          <w:lang w:val="pt-BR"/>
        </w:rPr>
        <w:t>nu po</w:t>
      </w:r>
      <w:r w:rsidR="00D96C5E" w:rsidRPr="002D079A">
        <w:rPr>
          <w:rFonts w:ascii="Times New Roman" w:hAnsi="Times New Roman" w:cs="Times New Roman"/>
          <w:lang w:val="pt-BR"/>
        </w:rPr>
        <w:t>a</w:t>
      </w:r>
      <w:r w:rsidRPr="002D079A">
        <w:rPr>
          <w:rFonts w:ascii="Times New Roman" w:hAnsi="Times New Roman" w:cs="Times New Roman"/>
          <w:lang w:val="pt-BR"/>
        </w:rPr>
        <w:t>t</w:t>
      </w:r>
      <w:r w:rsidR="00D96C5E" w:rsidRPr="002D079A">
        <w:rPr>
          <w:rFonts w:ascii="Times New Roman" w:hAnsi="Times New Roman" w:cs="Times New Roman"/>
          <w:lang w:val="pt-BR"/>
        </w:rPr>
        <w:t>e</w:t>
      </w:r>
      <w:r w:rsidRPr="002D079A">
        <w:rPr>
          <w:rFonts w:ascii="Times New Roman" w:hAnsi="Times New Roman" w:cs="Times New Roman"/>
          <w:lang w:val="pt-BR"/>
        </w:rPr>
        <w:t xml:space="preserve"> depăși termen</w:t>
      </w:r>
      <w:r w:rsidR="00D96C5E" w:rsidRPr="002D079A">
        <w:rPr>
          <w:rFonts w:ascii="Times New Roman" w:hAnsi="Times New Roman" w:cs="Times New Roman"/>
          <w:lang w:val="pt-BR"/>
        </w:rPr>
        <w:t>ele</w:t>
      </w:r>
      <w:r w:rsidRPr="002D079A">
        <w:rPr>
          <w:rFonts w:ascii="Times New Roman" w:hAnsi="Times New Roman" w:cs="Times New Roman"/>
          <w:lang w:val="pt-BR"/>
        </w:rPr>
        <w:t xml:space="preserve"> </w:t>
      </w:r>
      <w:r w:rsidR="00D96C5E" w:rsidRPr="002D079A">
        <w:rPr>
          <w:rFonts w:ascii="Times New Roman" w:hAnsi="Times New Roman" w:cs="Times New Roman"/>
          <w:lang w:val="pt-BR"/>
        </w:rPr>
        <w:t>prevazute</w:t>
      </w:r>
      <w:r w:rsidRPr="002D079A">
        <w:rPr>
          <w:rFonts w:ascii="Times New Roman" w:hAnsi="Times New Roman" w:cs="Times New Roman"/>
          <w:lang w:val="pt-BR"/>
        </w:rPr>
        <w:t xml:space="preserve"> la art. </w:t>
      </w:r>
      <w:r w:rsidR="00D96C5E" w:rsidRPr="002D079A">
        <w:rPr>
          <w:rFonts w:ascii="Times New Roman" w:hAnsi="Times New Roman" w:cs="Times New Roman"/>
          <w:lang w:val="pt-BR"/>
        </w:rPr>
        <w:t>4</w:t>
      </w:r>
      <w:r w:rsidR="00607D1C" w:rsidRPr="002D079A">
        <w:rPr>
          <w:rFonts w:ascii="Times New Roman" w:hAnsi="Times New Roman" w:cs="Times New Roman"/>
          <w:lang w:val="pt-BR"/>
        </w:rPr>
        <w:t xml:space="preserve"> din anexa nr. 1 la OMADR nr. 49/2025</w:t>
      </w:r>
      <w:r w:rsidR="00262D3E" w:rsidRPr="002D079A">
        <w:rPr>
          <w:rFonts w:ascii="Times New Roman" w:hAnsi="Times New Roman" w:cs="Times New Roman"/>
          <w:lang w:val="pt-BR"/>
        </w:rPr>
        <w:t>,</w:t>
      </w:r>
      <w:r w:rsidR="003A1FB6" w:rsidRPr="002D079A">
        <w:rPr>
          <w:rFonts w:ascii="Times New Roman" w:hAnsi="Times New Roman" w:cs="Times New Roman"/>
          <w:lang w:val="pt-BR"/>
        </w:rPr>
        <w:t xml:space="preserve"> </w:t>
      </w:r>
      <w:proofErr w:type="spellStart"/>
      <w:r w:rsidR="003A1FB6" w:rsidRPr="002D079A">
        <w:rPr>
          <w:rFonts w:ascii="Times New Roman" w:hAnsi="Times New Roman" w:cs="Times New Roman"/>
          <w:bCs/>
          <w:sz w:val="24"/>
          <w:szCs w:val="24"/>
          <w:lang w:val="fr-FR"/>
        </w:rPr>
        <w:t>cu</w:t>
      </w:r>
      <w:proofErr w:type="spellEnd"/>
      <w:r w:rsidR="003A1FB6" w:rsidRPr="002D079A">
        <w:rPr>
          <w:rFonts w:ascii="Times New Roman" w:hAnsi="Times New Roman" w:cs="Times New Roman"/>
          <w:bCs/>
          <w:sz w:val="24"/>
          <w:szCs w:val="24"/>
          <w:lang w:val="fr-FR"/>
        </w:rPr>
        <w:t xml:space="preserve"> </w:t>
      </w:r>
      <w:proofErr w:type="spellStart"/>
      <w:r w:rsidR="003A1FB6" w:rsidRPr="002D079A">
        <w:rPr>
          <w:rFonts w:ascii="Times New Roman" w:hAnsi="Times New Roman" w:cs="Times New Roman"/>
          <w:bCs/>
          <w:sz w:val="24"/>
          <w:szCs w:val="24"/>
          <w:lang w:val="fr-FR"/>
        </w:rPr>
        <w:t>modificările</w:t>
      </w:r>
      <w:proofErr w:type="spellEnd"/>
      <w:r w:rsidR="003A1FB6" w:rsidRPr="002D079A">
        <w:rPr>
          <w:rFonts w:ascii="Times New Roman" w:hAnsi="Times New Roman" w:cs="Times New Roman"/>
          <w:bCs/>
          <w:sz w:val="24"/>
          <w:szCs w:val="24"/>
          <w:lang w:val="fr-FR"/>
        </w:rPr>
        <w:t xml:space="preserve"> </w:t>
      </w:r>
      <w:proofErr w:type="spellStart"/>
      <w:r w:rsidR="003A1FB6" w:rsidRPr="002D079A">
        <w:rPr>
          <w:rFonts w:ascii="Times New Roman" w:hAnsi="Times New Roman" w:cs="Times New Roman"/>
          <w:bCs/>
          <w:sz w:val="24"/>
          <w:szCs w:val="24"/>
          <w:lang w:val="fr-FR"/>
        </w:rPr>
        <w:t>ulterioare</w:t>
      </w:r>
      <w:proofErr w:type="spellEnd"/>
      <w:r w:rsidR="00607D1C" w:rsidRPr="002D079A">
        <w:rPr>
          <w:rFonts w:ascii="Times New Roman" w:hAnsi="Times New Roman" w:cs="Times New Roman"/>
          <w:lang w:val="pt-BR"/>
        </w:rPr>
        <w:t>.</w:t>
      </w:r>
    </w:p>
    <w:p w14:paraId="5960FD80" w14:textId="77777777" w:rsidR="007C4807" w:rsidRPr="002D079A" w:rsidRDefault="007C4807" w:rsidP="00CC61E0">
      <w:pPr>
        <w:tabs>
          <w:tab w:val="left" w:pos="709"/>
        </w:tabs>
        <w:spacing w:after="0" w:line="240" w:lineRule="auto"/>
        <w:rPr>
          <w:rFonts w:ascii="Times New Roman" w:hAnsi="Times New Roman" w:cs="Times New Roman"/>
          <w:lang w:val="pt-BR"/>
        </w:rPr>
      </w:pPr>
    </w:p>
    <w:p w14:paraId="33C7F84C" w14:textId="4453A1D1" w:rsidR="003D5D7C" w:rsidRPr="002D079A" w:rsidRDefault="000B68D9" w:rsidP="00CC61E0">
      <w:pPr>
        <w:tabs>
          <w:tab w:val="left" w:pos="709"/>
        </w:tabs>
        <w:spacing w:after="0" w:line="240" w:lineRule="auto"/>
        <w:rPr>
          <w:rFonts w:ascii="Times New Roman" w:hAnsi="Times New Roman" w:cs="Times New Roman"/>
          <w:lang w:val="pt-BR"/>
        </w:rPr>
      </w:pPr>
      <w:r w:rsidRPr="002D079A">
        <w:rPr>
          <w:rFonts w:ascii="Times New Roman" w:hAnsi="Times New Roman" w:cs="Times New Roman"/>
          <w:lang w:val="pt-BR"/>
        </w:rPr>
        <w:t>Sancțiunile, reducerile și recuperarea asistenței financiare nerambursabile din FEGA sunt prevăzute în art.14 din Anexa 1 la OMADR nr.  49/2025</w:t>
      </w:r>
      <w:r w:rsidR="00262D3E" w:rsidRPr="002D079A">
        <w:rPr>
          <w:rFonts w:ascii="Times New Roman" w:hAnsi="Times New Roman" w:cs="Times New Roman"/>
          <w:lang w:val="pt-BR"/>
        </w:rPr>
        <w:t>,</w:t>
      </w:r>
      <w:r w:rsidR="003A1FB6" w:rsidRPr="002D079A">
        <w:rPr>
          <w:rFonts w:ascii="Times New Roman" w:hAnsi="Times New Roman" w:cs="Times New Roman"/>
          <w:lang w:val="pt-BR"/>
        </w:rPr>
        <w:t xml:space="preserve"> </w:t>
      </w:r>
      <w:r w:rsidR="003A1FB6" w:rsidRPr="002D079A">
        <w:rPr>
          <w:rFonts w:ascii="Times New Roman" w:hAnsi="Times New Roman" w:cs="Times New Roman"/>
          <w:bCs/>
          <w:sz w:val="24"/>
          <w:szCs w:val="24"/>
          <w:lang w:val="pt-BR"/>
        </w:rPr>
        <w:t>cu modificările ulterioare</w:t>
      </w:r>
      <w:r w:rsidRPr="002D079A">
        <w:rPr>
          <w:rFonts w:ascii="Times New Roman" w:hAnsi="Times New Roman" w:cs="Times New Roman"/>
          <w:lang w:val="pt-BR"/>
        </w:rPr>
        <w:t>.</w:t>
      </w:r>
    </w:p>
    <w:bookmarkEnd w:id="364"/>
    <w:p w14:paraId="6248649E" w14:textId="77777777" w:rsidR="003016D3" w:rsidRPr="002D079A" w:rsidRDefault="003016D3" w:rsidP="00CC61E0">
      <w:pPr>
        <w:tabs>
          <w:tab w:val="left" w:pos="709"/>
        </w:tabs>
        <w:spacing w:after="0" w:line="240" w:lineRule="auto"/>
        <w:rPr>
          <w:rFonts w:ascii="Times New Roman" w:hAnsi="Times New Roman" w:cs="Times New Roman"/>
          <w:lang w:val="pt-BR"/>
        </w:rPr>
      </w:pPr>
    </w:p>
    <w:p w14:paraId="00769526" w14:textId="77777777" w:rsidR="00D95616" w:rsidRPr="002D079A" w:rsidRDefault="00D95616" w:rsidP="00CC61E0">
      <w:pPr>
        <w:tabs>
          <w:tab w:val="left" w:pos="709"/>
        </w:tabs>
        <w:spacing w:after="0" w:line="240" w:lineRule="auto"/>
        <w:rPr>
          <w:rFonts w:ascii="Times New Roman" w:hAnsi="Times New Roman" w:cs="Times New Roman"/>
          <w:lang w:val="pt-BR"/>
        </w:rPr>
      </w:pPr>
    </w:p>
    <w:p w14:paraId="0E48ED86" w14:textId="4F295A35" w:rsidR="003016D3" w:rsidRPr="002D079A" w:rsidRDefault="003016D3" w:rsidP="00CC61E0">
      <w:pPr>
        <w:tabs>
          <w:tab w:val="left" w:pos="709"/>
        </w:tabs>
        <w:spacing w:after="0" w:line="240" w:lineRule="auto"/>
        <w:rPr>
          <w:rFonts w:ascii="Times New Roman" w:hAnsi="Times New Roman" w:cs="Times New Roman"/>
          <w:lang w:val="pt-BR"/>
        </w:rPr>
      </w:pPr>
      <w:r w:rsidRPr="002D079A">
        <w:rPr>
          <w:rFonts w:ascii="Times New Roman" w:hAnsi="Times New Roman" w:cs="Times New Roman"/>
          <w:lang w:val="pt-BR"/>
        </w:rPr>
        <w:t>DIRECTOR EXECUTIV</w:t>
      </w:r>
    </w:p>
    <w:p w14:paraId="15555E65" w14:textId="77777777" w:rsidR="007C4807" w:rsidRPr="002D079A" w:rsidRDefault="007C4807" w:rsidP="00CC61E0">
      <w:pPr>
        <w:tabs>
          <w:tab w:val="left" w:pos="709"/>
        </w:tabs>
        <w:spacing w:after="0" w:line="240" w:lineRule="auto"/>
        <w:rPr>
          <w:rFonts w:ascii="Times New Roman" w:hAnsi="Times New Roman" w:cs="Times New Roman"/>
          <w:lang w:val="pt-BR"/>
        </w:rPr>
      </w:pPr>
    </w:p>
    <w:p w14:paraId="406A439F" w14:textId="77777777" w:rsidR="00D95616" w:rsidRPr="002D079A" w:rsidRDefault="00D95616" w:rsidP="00CC61E0">
      <w:pPr>
        <w:tabs>
          <w:tab w:val="left" w:pos="709"/>
        </w:tabs>
        <w:spacing w:after="0" w:line="240" w:lineRule="auto"/>
        <w:rPr>
          <w:rFonts w:ascii="Times New Roman" w:hAnsi="Times New Roman" w:cs="Times New Roman"/>
          <w:lang w:val="pt-BR"/>
        </w:rPr>
      </w:pPr>
    </w:p>
    <w:p w14:paraId="1ECCE547" w14:textId="604489E0" w:rsidR="003016D3" w:rsidRPr="002D079A" w:rsidRDefault="003016D3" w:rsidP="00CC61E0">
      <w:pPr>
        <w:tabs>
          <w:tab w:val="left" w:pos="709"/>
        </w:tabs>
        <w:spacing w:after="0" w:line="240" w:lineRule="auto"/>
        <w:rPr>
          <w:rFonts w:ascii="Times New Roman" w:hAnsi="Times New Roman" w:cs="Times New Roman"/>
          <w:lang w:val="pt-BR"/>
        </w:rPr>
      </w:pPr>
      <w:r w:rsidRPr="002D079A">
        <w:rPr>
          <w:rFonts w:ascii="Times New Roman" w:hAnsi="Times New Roman" w:cs="Times New Roman"/>
          <w:lang w:val="pt-BR"/>
        </w:rPr>
        <w:t>Director Executiv Adjunct,</w:t>
      </w:r>
    </w:p>
    <w:p w14:paraId="0D0596FC" w14:textId="77777777" w:rsidR="007C4807" w:rsidRPr="002D079A" w:rsidRDefault="007C4807" w:rsidP="00CC61E0">
      <w:pPr>
        <w:tabs>
          <w:tab w:val="left" w:pos="709"/>
        </w:tabs>
        <w:spacing w:after="0" w:line="240" w:lineRule="auto"/>
        <w:rPr>
          <w:rFonts w:ascii="Times New Roman" w:hAnsi="Times New Roman" w:cs="Times New Roman"/>
          <w:lang w:val="pt-BR"/>
        </w:rPr>
      </w:pPr>
    </w:p>
    <w:p w14:paraId="6DCAF0F3" w14:textId="77777777" w:rsidR="00D95616" w:rsidRPr="002D079A" w:rsidRDefault="00D95616" w:rsidP="00CC61E0">
      <w:pPr>
        <w:tabs>
          <w:tab w:val="left" w:pos="709"/>
        </w:tabs>
        <w:spacing w:after="0" w:line="240" w:lineRule="auto"/>
        <w:rPr>
          <w:rFonts w:ascii="Times New Roman" w:hAnsi="Times New Roman" w:cs="Times New Roman"/>
        </w:rPr>
      </w:pPr>
    </w:p>
    <w:p w14:paraId="3584A617" w14:textId="47B1099F" w:rsidR="003016D3" w:rsidRPr="002D079A" w:rsidRDefault="003016D3" w:rsidP="00CC61E0">
      <w:pPr>
        <w:tabs>
          <w:tab w:val="left" w:pos="709"/>
        </w:tabs>
        <w:spacing w:after="0" w:line="240" w:lineRule="auto"/>
        <w:rPr>
          <w:rFonts w:ascii="Times New Roman" w:hAnsi="Times New Roman" w:cs="Times New Roman"/>
        </w:rPr>
      </w:pPr>
      <w:proofErr w:type="spellStart"/>
      <w:r w:rsidRPr="002D079A">
        <w:rPr>
          <w:rFonts w:ascii="Times New Roman" w:hAnsi="Times New Roman" w:cs="Times New Roman"/>
        </w:rPr>
        <w:t>Şef</w:t>
      </w:r>
      <w:proofErr w:type="spellEnd"/>
      <w:r w:rsidRPr="002D079A">
        <w:rPr>
          <w:rFonts w:ascii="Times New Roman" w:hAnsi="Times New Roman" w:cs="Times New Roman"/>
        </w:rPr>
        <w:t xml:space="preserve"> </w:t>
      </w:r>
      <w:proofErr w:type="spellStart"/>
      <w:r w:rsidRPr="002D079A">
        <w:rPr>
          <w:rFonts w:ascii="Times New Roman" w:hAnsi="Times New Roman" w:cs="Times New Roman"/>
        </w:rPr>
        <w:t>Serviciu</w:t>
      </w:r>
      <w:proofErr w:type="spellEnd"/>
      <w:r w:rsidRPr="002D079A">
        <w:rPr>
          <w:rFonts w:ascii="Times New Roman" w:hAnsi="Times New Roman" w:cs="Times New Roman"/>
        </w:rPr>
        <w:t xml:space="preserve"> </w:t>
      </w:r>
      <w:proofErr w:type="spellStart"/>
      <w:r w:rsidRPr="002D079A">
        <w:rPr>
          <w:rFonts w:ascii="Times New Roman" w:hAnsi="Times New Roman" w:cs="Times New Roman"/>
        </w:rPr>
        <w:t>Măsuri</w:t>
      </w:r>
      <w:proofErr w:type="spellEnd"/>
      <w:r w:rsidRPr="002D079A">
        <w:rPr>
          <w:rFonts w:ascii="Times New Roman" w:hAnsi="Times New Roman" w:cs="Times New Roman"/>
        </w:rPr>
        <w:t xml:space="preserve"> </w:t>
      </w:r>
      <w:proofErr w:type="spellStart"/>
      <w:r w:rsidRPr="002D079A">
        <w:rPr>
          <w:rFonts w:ascii="Times New Roman" w:hAnsi="Times New Roman" w:cs="Times New Roman"/>
        </w:rPr>
        <w:t>Specifice</w:t>
      </w:r>
      <w:proofErr w:type="spellEnd"/>
      <w:r w:rsidRPr="002D079A">
        <w:rPr>
          <w:rFonts w:ascii="Times New Roman" w:hAnsi="Times New Roman" w:cs="Times New Roman"/>
        </w:rPr>
        <w:t xml:space="preserve">    </w:t>
      </w:r>
    </w:p>
    <w:p w14:paraId="3CE49D44" w14:textId="77777777" w:rsidR="003016D3" w:rsidRPr="002D079A" w:rsidRDefault="003016D3" w:rsidP="00CC61E0">
      <w:pPr>
        <w:tabs>
          <w:tab w:val="left" w:pos="709"/>
        </w:tabs>
        <w:spacing w:after="0" w:line="240" w:lineRule="auto"/>
        <w:rPr>
          <w:rFonts w:ascii="Times New Roman" w:hAnsi="Times New Roman" w:cs="Times New Roman"/>
        </w:rPr>
      </w:pPr>
    </w:p>
    <w:p w14:paraId="29721C89" w14:textId="77777777" w:rsidR="003016D3" w:rsidRPr="002D079A" w:rsidRDefault="003016D3" w:rsidP="00CC61E0">
      <w:pPr>
        <w:tabs>
          <w:tab w:val="left" w:pos="709"/>
        </w:tabs>
        <w:spacing w:after="0" w:line="240" w:lineRule="auto"/>
        <w:rPr>
          <w:rFonts w:ascii="Times New Roman" w:hAnsi="Times New Roman" w:cs="Times New Roman"/>
        </w:rPr>
      </w:pPr>
      <w:r w:rsidRPr="002D079A">
        <w:rPr>
          <w:rFonts w:ascii="Times New Roman" w:hAnsi="Times New Roman" w:cs="Times New Roman"/>
        </w:rPr>
        <w:t xml:space="preserve">                                                                           </w:t>
      </w:r>
    </w:p>
    <w:p w14:paraId="19BD7DA7" w14:textId="77777777" w:rsidR="003016D3" w:rsidRPr="002D079A" w:rsidRDefault="003016D3" w:rsidP="00CC61E0">
      <w:pPr>
        <w:tabs>
          <w:tab w:val="left" w:pos="709"/>
        </w:tabs>
        <w:spacing w:after="0" w:line="240" w:lineRule="auto"/>
        <w:rPr>
          <w:rFonts w:ascii="Times New Roman" w:hAnsi="Times New Roman" w:cs="Times New Roman"/>
          <w:b/>
          <w:lang w:val="ro-RO"/>
        </w:rPr>
        <w:sectPr w:rsidR="003016D3" w:rsidRPr="002D079A" w:rsidSect="005D2163">
          <w:pgSz w:w="11907" w:h="16839" w:code="9"/>
          <w:pgMar w:top="720" w:right="850" w:bottom="720" w:left="1276" w:header="720" w:footer="720" w:gutter="0"/>
          <w:cols w:space="720"/>
          <w:docGrid w:linePitch="360"/>
        </w:sectPr>
      </w:pPr>
      <w:proofErr w:type="spellStart"/>
      <w:r w:rsidRPr="002D079A">
        <w:rPr>
          <w:rFonts w:ascii="Times New Roman" w:hAnsi="Times New Roman" w:cs="Times New Roman"/>
        </w:rPr>
        <w:t>Întocmit</w:t>
      </w:r>
      <w:proofErr w:type="spellEnd"/>
      <w:r w:rsidRPr="002D079A">
        <w:rPr>
          <w:rFonts w:ascii="Times New Roman" w:hAnsi="Times New Roman" w:cs="Times New Roman"/>
        </w:rPr>
        <w:t>,</w:t>
      </w:r>
      <w:r w:rsidRPr="002D079A">
        <w:rPr>
          <w:rFonts w:ascii="Times New Roman" w:hAnsi="Times New Roman" w:cs="Times New Roman"/>
          <w:b/>
          <w:lang w:val="ro-RO"/>
        </w:rPr>
        <w:t xml:space="preserve"> </w:t>
      </w:r>
      <w:bookmarkEnd w:id="355"/>
    </w:p>
    <w:p w14:paraId="4C248603" w14:textId="4ACD1393" w:rsidR="003A6541" w:rsidRPr="002D079A" w:rsidRDefault="003A6541" w:rsidP="00B60B2C">
      <w:pPr>
        <w:pStyle w:val="Heading2"/>
        <w:rPr>
          <w:rFonts w:cs="Times New Roman"/>
          <w:lang w:val="pt-BR"/>
        </w:rPr>
      </w:pPr>
      <w:bookmarkStart w:id="366" w:name="_Toc197356881"/>
      <w:r w:rsidRPr="002D079A">
        <w:rPr>
          <w:rFonts w:cs="Times New Roman"/>
          <w:lang w:val="pt-BR"/>
        </w:rPr>
        <w:lastRenderedPageBreak/>
        <w:t xml:space="preserve">Anexa nr. </w:t>
      </w:r>
      <w:r w:rsidR="00F66955" w:rsidRPr="002D079A">
        <w:rPr>
          <w:rFonts w:cs="Times New Roman"/>
          <w:lang w:val="pt-BR"/>
        </w:rPr>
        <w:t>20</w:t>
      </w:r>
      <w:r w:rsidRPr="002D079A">
        <w:rPr>
          <w:rFonts w:cs="Times New Roman"/>
          <w:lang w:val="pt-BR"/>
        </w:rPr>
        <w:t xml:space="preserve">– </w:t>
      </w:r>
      <w:bookmarkStart w:id="367" w:name="_Hlk192518398"/>
      <w:r w:rsidRPr="002D079A">
        <w:rPr>
          <w:rFonts w:cs="Times New Roman"/>
          <w:lang w:val="pt-BR"/>
        </w:rPr>
        <w:t xml:space="preserve">Decizie de </w:t>
      </w:r>
      <w:r w:rsidR="00775C08" w:rsidRPr="002D079A">
        <w:rPr>
          <w:rFonts w:cs="Times New Roman"/>
          <w:lang w:val="pt-BR"/>
        </w:rPr>
        <w:t>finanțare</w:t>
      </w:r>
      <w:r w:rsidR="007C4807" w:rsidRPr="002D079A">
        <w:rPr>
          <w:rFonts w:cs="Times New Roman"/>
          <w:lang w:val="pt-BR"/>
        </w:rPr>
        <w:t xml:space="preserve"> </w:t>
      </w:r>
      <w:r w:rsidR="00B60B2C" w:rsidRPr="002D079A">
        <w:rPr>
          <w:rFonts w:cs="Times New Roman"/>
          <w:lang w:val="pt-BR"/>
        </w:rPr>
        <w:t>a programului de investiţii</w:t>
      </w:r>
      <w:bookmarkEnd w:id="366"/>
    </w:p>
    <w:p w14:paraId="015D1936" w14:textId="77777777" w:rsidR="00842E5B" w:rsidRPr="002D079A" w:rsidRDefault="00842E5B" w:rsidP="00CC61E0">
      <w:pPr>
        <w:tabs>
          <w:tab w:val="left" w:pos="709"/>
        </w:tabs>
        <w:spacing w:after="0" w:line="240" w:lineRule="auto"/>
        <w:rPr>
          <w:rFonts w:ascii="Times New Roman" w:hAnsi="Times New Roman" w:cs="Times New Roman"/>
          <w:b/>
          <w:sz w:val="24"/>
          <w:szCs w:val="24"/>
          <w:lang w:val="ro-RO"/>
        </w:rPr>
      </w:pPr>
    </w:p>
    <w:p w14:paraId="08DA92D2" w14:textId="3874DDAC" w:rsidR="00842E5B" w:rsidRPr="002D079A" w:rsidRDefault="006663DB" w:rsidP="00CC61E0">
      <w:pPr>
        <w:tabs>
          <w:tab w:val="left" w:pos="709"/>
        </w:tabs>
        <w:spacing w:after="0" w:line="240" w:lineRule="auto"/>
        <w:jc w:val="center"/>
        <w:rPr>
          <w:rFonts w:ascii="Times New Roman" w:hAnsi="Times New Roman" w:cs="Times New Roman"/>
          <w:b/>
          <w:kern w:val="2"/>
          <w:sz w:val="24"/>
          <w:szCs w:val="24"/>
          <w:lang w:val="pt-BR"/>
          <w14:ligatures w14:val="standardContextual"/>
        </w:rPr>
      </w:pPr>
      <w:bookmarkStart w:id="368" w:name="_Hlk167436791"/>
      <w:r w:rsidRPr="002D079A">
        <w:rPr>
          <w:rFonts w:ascii="Times New Roman" w:hAnsi="Times New Roman" w:cs="Times New Roman"/>
          <w:b/>
          <w:kern w:val="2"/>
          <w:sz w:val="24"/>
          <w:szCs w:val="24"/>
          <w:lang w:val="pt-BR"/>
          <w14:ligatures w14:val="standardContextual"/>
        </w:rPr>
        <w:t xml:space="preserve">DECIZIE DE </w:t>
      </w:r>
      <w:r w:rsidR="00775C08" w:rsidRPr="002D079A">
        <w:rPr>
          <w:rFonts w:ascii="Times New Roman" w:hAnsi="Times New Roman" w:cs="Times New Roman"/>
          <w:b/>
          <w:kern w:val="2"/>
          <w:sz w:val="24"/>
          <w:szCs w:val="24"/>
          <w:lang w:val="pt-BR"/>
          <w14:ligatures w14:val="standardContextual"/>
        </w:rPr>
        <w:t>FINANȚARE</w:t>
      </w:r>
      <w:r w:rsidRPr="002D079A">
        <w:rPr>
          <w:rFonts w:ascii="Times New Roman" w:hAnsi="Times New Roman" w:cs="Times New Roman"/>
          <w:b/>
          <w:kern w:val="2"/>
          <w:sz w:val="24"/>
          <w:szCs w:val="24"/>
          <w:lang w:val="pt-BR"/>
          <w14:ligatures w14:val="standardContextual"/>
        </w:rPr>
        <w:t xml:space="preserve"> A PROGRAMULUI DE </w:t>
      </w:r>
      <w:r w:rsidR="007D35E7" w:rsidRPr="002D079A">
        <w:rPr>
          <w:rFonts w:ascii="Times New Roman" w:hAnsi="Times New Roman" w:cs="Times New Roman"/>
          <w:b/>
          <w:kern w:val="2"/>
          <w:sz w:val="24"/>
          <w:szCs w:val="24"/>
          <w:lang w:val="pt-BR"/>
          <w14:ligatures w14:val="standardContextual"/>
        </w:rPr>
        <w:t>INVESTIȚI</w:t>
      </w:r>
      <w:r w:rsidRPr="002D079A">
        <w:rPr>
          <w:rFonts w:ascii="Times New Roman" w:hAnsi="Times New Roman" w:cs="Times New Roman"/>
          <w:b/>
          <w:kern w:val="2"/>
          <w:sz w:val="24"/>
          <w:szCs w:val="24"/>
          <w:lang w:val="pt-BR"/>
          <w14:ligatures w14:val="standardContextual"/>
        </w:rPr>
        <w:t>I</w:t>
      </w:r>
    </w:p>
    <w:bookmarkEnd w:id="368"/>
    <w:p w14:paraId="443F2641" w14:textId="77777777" w:rsidR="00842E5B" w:rsidRPr="002D079A" w:rsidRDefault="00842E5B" w:rsidP="00CC61E0">
      <w:pPr>
        <w:tabs>
          <w:tab w:val="left" w:pos="709"/>
        </w:tabs>
        <w:spacing w:after="0" w:line="240" w:lineRule="auto"/>
        <w:rPr>
          <w:rFonts w:ascii="Times New Roman" w:hAnsi="Times New Roman" w:cs="Times New Roman"/>
          <w:b/>
          <w:kern w:val="2"/>
          <w:sz w:val="24"/>
          <w:szCs w:val="24"/>
          <w:lang w:val="pt-BR"/>
          <w14:ligatures w14:val="standardContextual"/>
        </w:rPr>
      </w:pPr>
    </w:p>
    <w:p w14:paraId="45AB6CA5" w14:textId="77777777" w:rsidR="00842E5B" w:rsidRPr="002D079A" w:rsidRDefault="00842E5B" w:rsidP="00CC61E0">
      <w:pPr>
        <w:tabs>
          <w:tab w:val="left" w:pos="709"/>
        </w:tabs>
        <w:spacing w:after="0" w:line="240" w:lineRule="auto"/>
        <w:contextualSpacing/>
        <w:rPr>
          <w:rFonts w:ascii="Times New Roman" w:hAnsi="Times New Roman" w:cs="Times New Roman"/>
          <w:kern w:val="2"/>
          <w:sz w:val="24"/>
          <w:szCs w:val="24"/>
          <w:lang w:val="pt-BR"/>
          <w14:ligatures w14:val="standardContextual"/>
        </w:rPr>
      </w:pPr>
      <w:r w:rsidRPr="002D079A">
        <w:rPr>
          <w:rFonts w:ascii="Times New Roman" w:hAnsi="Times New Roman" w:cs="Times New Roman"/>
          <w:kern w:val="2"/>
          <w:sz w:val="24"/>
          <w:szCs w:val="24"/>
          <w:lang w:val="pt-BR"/>
          <w14:ligatures w14:val="standardContextual"/>
        </w:rPr>
        <w:t xml:space="preserve">Denumire solicitant:……………………………………………………………...……………. </w:t>
      </w:r>
    </w:p>
    <w:p w14:paraId="5C73D865" w14:textId="77777777" w:rsidR="00842E5B" w:rsidRPr="002D079A" w:rsidRDefault="00842E5B" w:rsidP="00CC61E0">
      <w:pPr>
        <w:tabs>
          <w:tab w:val="left" w:pos="709"/>
        </w:tabs>
        <w:spacing w:after="0" w:line="240" w:lineRule="auto"/>
        <w:contextualSpacing/>
        <w:rPr>
          <w:rFonts w:ascii="Times New Roman" w:hAnsi="Times New Roman" w:cs="Times New Roman"/>
          <w:kern w:val="2"/>
          <w:sz w:val="24"/>
          <w:szCs w:val="24"/>
          <w:lang w:val="pt-BR"/>
          <w14:ligatures w14:val="standardContextual"/>
        </w:rPr>
      </w:pPr>
      <w:r w:rsidRPr="002D079A">
        <w:rPr>
          <w:rFonts w:ascii="Times New Roman" w:hAnsi="Times New Roman" w:cs="Times New Roman"/>
          <w:kern w:val="2"/>
          <w:sz w:val="24"/>
          <w:szCs w:val="24"/>
          <w:lang w:val="pt-BR"/>
          <w14:ligatures w14:val="standardContextual"/>
        </w:rPr>
        <w:t xml:space="preserve">Cod Unic de Identificare (CUI):………………………………………………………………... </w:t>
      </w:r>
    </w:p>
    <w:p w14:paraId="63418E74" w14:textId="77777777" w:rsidR="00842E5B" w:rsidRPr="002D079A" w:rsidRDefault="00842E5B" w:rsidP="00CC61E0">
      <w:pPr>
        <w:tabs>
          <w:tab w:val="left" w:pos="709"/>
        </w:tabs>
        <w:spacing w:after="0" w:line="240" w:lineRule="auto"/>
        <w:contextualSpacing/>
        <w:rPr>
          <w:rFonts w:ascii="Times New Roman" w:hAnsi="Times New Roman" w:cs="Times New Roman"/>
          <w:kern w:val="2"/>
          <w:sz w:val="24"/>
          <w:szCs w:val="24"/>
          <w:lang w:val="pt-BR"/>
          <w14:ligatures w14:val="standardContextual"/>
        </w:rPr>
      </w:pPr>
      <w:r w:rsidRPr="002D079A">
        <w:rPr>
          <w:rFonts w:ascii="Times New Roman" w:hAnsi="Times New Roman" w:cs="Times New Roman"/>
          <w:kern w:val="2"/>
          <w:sz w:val="24"/>
          <w:szCs w:val="24"/>
          <w:lang w:val="pt-BR"/>
          <w14:ligatures w14:val="standardContextual"/>
        </w:rPr>
        <w:t>Nr. Unic de Identificare (RUI):………………………………………………………………….</w:t>
      </w:r>
    </w:p>
    <w:p w14:paraId="6502EA54" w14:textId="12B036B9" w:rsidR="00842E5B" w:rsidRPr="002D079A" w:rsidRDefault="00842E5B" w:rsidP="00CC61E0">
      <w:pPr>
        <w:tabs>
          <w:tab w:val="left" w:pos="709"/>
        </w:tabs>
        <w:spacing w:after="0" w:line="240" w:lineRule="auto"/>
        <w:contextualSpacing/>
        <w:rPr>
          <w:rFonts w:ascii="Times New Roman" w:hAnsi="Times New Roman" w:cs="Times New Roman"/>
          <w:kern w:val="2"/>
          <w:sz w:val="24"/>
          <w:szCs w:val="24"/>
          <w:lang w:val="pt-BR"/>
          <w14:ligatures w14:val="standardContextual"/>
        </w:rPr>
      </w:pPr>
      <w:r w:rsidRPr="002D079A">
        <w:rPr>
          <w:rFonts w:ascii="Times New Roman" w:hAnsi="Times New Roman" w:cs="Times New Roman"/>
          <w:kern w:val="2"/>
          <w:sz w:val="24"/>
          <w:szCs w:val="24"/>
          <w:lang w:val="pt-BR"/>
          <w14:ligatures w14:val="standardContextual"/>
        </w:rPr>
        <w:t xml:space="preserve">Nr. / data de </w:t>
      </w:r>
      <w:r w:rsidR="007C4807" w:rsidRPr="002D079A">
        <w:rPr>
          <w:rFonts w:ascii="Times New Roman" w:hAnsi="Times New Roman" w:cs="Times New Roman"/>
          <w:kern w:val="2"/>
          <w:sz w:val="24"/>
          <w:szCs w:val="24"/>
          <w:lang w:val="pt-BR"/>
          <w14:ligatures w14:val="standardContextual"/>
        </w:rPr>
        <w:t xml:space="preserve">înregistrare </w:t>
      </w:r>
      <w:r w:rsidRPr="002D079A">
        <w:rPr>
          <w:rFonts w:ascii="Times New Roman" w:hAnsi="Times New Roman" w:cs="Times New Roman"/>
          <w:kern w:val="2"/>
          <w:sz w:val="24"/>
          <w:szCs w:val="24"/>
          <w:lang w:val="pt-BR"/>
          <w14:ligatures w14:val="standardContextual"/>
        </w:rPr>
        <w:t xml:space="preserve">Cerere de </w:t>
      </w:r>
      <w:r w:rsidR="00775C08" w:rsidRPr="002D079A">
        <w:rPr>
          <w:rFonts w:ascii="Times New Roman" w:hAnsi="Times New Roman" w:cs="Times New Roman"/>
          <w:kern w:val="2"/>
          <w:sz w:val="24"/>
          <w:szCs w:val="24"/>
          <w:lang w:val="pt-BR"/>
          <w14:ligatures w14:val="standardContextual"/>
        </w:rPr>
        <w:t>finanțare</w:t>
      </w:r>
      <w:r w:rsidRPr="002D079A">
        <w:rPr>
          <w:rFonts w:ascii="Times New Roman" w:hAnsi="Times New Roman" w:cs="Times New Roman"/>
          <w:kern w:val="2"/>
          <w:sz w:val="24"/>
          <w:szCs w:val="24"/>
          <w:lang w:val="pt-BR"/>
          <w14:ligatures w14:val="standardContextual"/>
        </w:rPr>
        <w:t xml:space="preserve"> a programului de </w:t>
      </w:r>
      <w:r w:rsidR="007D35E7" w:rsidRPr="002D079A">
        <w:rPr>
          <w:rFonts w:ascii="Times New Roman" w:hAnsi="Times New Roman" w:cs="Times New Roman"/>
          <w:kern w:val="2"/>
          <w:sz w:val="24"/>
          <w:szCs w:val="24"/>
          <w:lang w:val="pt-BR"/>
          <w14:ligatures w14:val="standardContextual"/>
        </w:rPr>
        <w:t>investiți</w:t>
      </w:r>
      <w:r w:rsidRPr="002D079A">
        <w:rPr>
          <w:rFonts w:ascii="Times New Roman" w:hAnsi="Times New Roman" w:cs="Times New Roman"/>
          <w:kern w:val="2"/>
          <w:sz w:val="24"/>
          <w:szCs w:val="24"/>
          <w:lang w:val="pt-BR"/>
          <w14:ligatures w14:val="standardContextual"/>
        </w:rPr>
        <w:t>i:……………………</w:t>
      </w:r>
    </w:p>
    <w:p w14:paraId="3BE491D3" w14:textId="77777777" w:rsidR="00842E5B" w:rsidRPr="002D079A" w:rsidRDefault="00842E5B" w:rsidP="00CC61E0">
      <w:pPr>
        <w:tabs>
          <w:tab w:val="left" w:pos="709"/>
        </w:tabs>
        <w:spacing w:after="0" w:line="240" w:lineRule="auto"/>
        <w:contextualSpacing/>
        <w:rPr>
          <w:rFonts w:ascii="Times New Roman" w:hAnsi="Times New Roman" w:cs="Times New Roman"/>
          <w:kern w:val="2"/>
          <w:sz w:val="24"/>
          <w:szCs w:val="24"/>
          <w:lang w:val="pt-BR"/>
          <w14:ligatures w14:val="standardContextual"/>
        </w:rPr>
      </w:pPr>
      <w:r w:rsidRPr="002D079A">
        <w:rPr>
          <w:rFonts w:ascii="Times New Roman" w:hAnsi="Times New Roman" w:cs="Times New Roman"/>
          <w:kern w:val="2"/>
          <w:sz w:val="24"/>
          <w:szCs w:val="24"/>
          <w:lang w:val="pt-BR"/>
          <w14:ligatures w14:val="standardContextual"/>
        </w:rPr>
        <w:t>Denumire Program Investiţii:……………………………………………………………….……</w:t>
      </w:r>
    </w:p>
    <w:p w14:paraId="4ABB286A" w14:textId="77777777" w:rsidR="00842E5B" w:rsidRPr="002D079A" w:rsidRDefault="00842E5B" w:rsidP="00CC61E0">
      <w:pPr>
        <w:tabs>
          <w:tab w:val="left" w:pos="709"/>
        </w:tabs>
        <w:spacing w:after="0" w:line="240" w:lineRule="auto"/>
        <w:rPr>
          <w:rFonts w:ascii="Times New Roman" w:hAnsi="Times New Roman" w:cs="Times New Roman"/>
          <w:b/>
          <w:kern w:val="2"/>
          <w:sz w:val="24"/>
          <w:szCs w:val="24"/>
          <w:lang w:val="pt-BR"/>
          <w14:ligatures w14:val="standardContextual"/>
        </w:rPr>
      </w:pPr>
    </w:p>
    <w:p w14:paraId="090A3F68" w14:textId="0652959E" w:rsidR="00842E5B" w:rsidRPr="002D079A" w:rsidRDefault="00842E5B"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Având în vedere rezultatele verificărilor administrative efectuate </w:t>
      </w:r>
      <w:r w:rsidR="00607D1C" w:rsidRPr="002D079A">
        <w:rPr>
          <w:rFonts w:ascii="Times New Roman" w:hAnsi="Times New Roman" w:cs="Times New Roman"/>
          <w:sz w:val="24"/>
          <w:szCs w:val="24"/>
          <w:lang w:val="pt-BR"/>
        </w:rPr>
        <w:t>privind</w:t>
      </w:r>
      <w:r w:rsidRPr="002D079A">
        <w:rPr>
          <w:rFonts w:ascii="Times New Roman" w:hAnsi="Times New Roman" w:cs="Times New Roman"/>
          <w:sz w:val="24"/>
          <w:szCs w:val="24"/>
          <w:lang w:val="pt-BR"/>
        </w:rPr>
        <w:t xml:space="preserve"> Cerer</w:t>
      </w:r>
      <w:r w:rsidR="00607D1C" w:rsidRPr="002D079A">
        <w:rPr>
          <w:rFonts w:ascii="Times New Roman" w:hAnsi="Times New Roman" w:cs="Times New Roman"/>
          <w:sz w:val="24"/>
          <w:szCs w:val="24"/>
          <w:lang w:val="pt-BR"/>
        </w:rPr>
        <w:t>ea</w:t>
      </w:r>
      <w:r w:rsidRPr="002D079A">
        <w:rPr>
          <w:rFonts w:ascii="Times New Roman" w:hAnsi="Times New Roman" w:cs="Times New Roman"/>
          <w:sz w:val="24"/>
          <w:szCs w:val="24"/>
          <w:lang w:val="pt-BR"/>
        </w:rPr>
        <w:t xml:space="preserve"> de </w:t>
      </w:r>
      <w:r w:rsidR="00775C08" w:rsidRPr="002D079A">
        <w:rPr>
          <w:rFonts w:ascii="Times New Roman" w:hAnsi="Times New Roman" w:cs="Times New Roman"/>
          <w:sz w:val="24"/>
          <w:szCs w:val="24"/>
          <w:lang w:val="pt-BR"/>
        </w:rPr>
        <w:t>finanțare</w:t>
      </w:r>
      <w:r w:rsidRPr="002D079A">
        <w:rPr>
          <w:rFonts w:ascii="Times New Roman" w:hAnsi="Times New Roman" w:cs="Times New Roman"/>
          <w:sz w:val="24"/>
          <w:szCs w:val="24"/>
          <w:lang w:val="pt-BR"/>
        </w:rPr>
        <w:t xml:space="preserve"> a programului de </w:t>
      </w:r>
      <w:r w:rsidR="007D35E7" w:rsidRPr="002D079A">
        <w:rPr>
          <w:rFonts w:ascii="Times New Roman" w:hAnsi="Times New Roman" w:cs="Times New Roman"/>
          <w:sz w:val="24"/>
          <w:szCs w:val="24"/>
          <w:lang w:val="pt-BR"/>
        </w:rPr>
        <w:t>investiți</w:t>
      </w:r>
      <w:r w:rsidRPr="002D079A">
        <w:rPr>
          <w:rFonts w:ascii="Times New Roman" w:hAnsi="Times New Roman" w:cs="Times New Roman"/>
          <w:sz w:val="24"/>
          <w:szCs w:val="24"/>
          <w:lang w:val="pt-BR"/>
        </w:rPr>
        <w:t>i, inregistrata cu nr. ..........</w:t>
      </w:r>
      <w:r w:rsidR="00607D1C"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data………… depusa de ................................................. vă informăm că Cererea</w:t>
      </w:r>
      <w:r w:rsidR="00607D1C" w:rsidRPr="002D079A">
        <w:rPr>
          <w:rFonts w:ascii="Times New Roman" w:hAnsi="Times New Roman" w:cs="Times New Roman"/>
          <w:sz w:val="24"/>
          <w:szCs w:val="24"/>
          <w:lang w:val="pt-BR"/>
        </w:rPr>
        <w:t xml:space="preserve"> nr…….</w:t>
      </w:r>
      <w:r w:rsidRPr="002D079A">
        <w:rPr>
          <w:rFonts w:ascii="Times New Roman" w:hAnsi="Times New Roman" w:cs="Times New Roman"/>
          <w:sz w:val="24"/>
          <w:szCs w:val="24"/>
          <w:lang w:val="pt-BR"/>
        </w:rPr>
        <w:t>, a fost aprobat</w:t>
      </w:r>
      <w:r w:rsidR="00607D1C" w:rsidRPr="002D079A">
        <w:rPr>
          <w:rFonts w:ascii="Times New Roman" w:hAnsi="Times New Roman" w:cs="Times New Roman"/>
          <w:sz w:val="24"/>
          <w:szCs w:val="24"/>
          <w:lang w:val="pt-BR"/>
        </w:rPr>
        <w:t>ă</w:t>
      </w:r>
      <w:r w:rsidRPr="002D079A">
        <w:rPr>
          <w:rFonts w:ascii="Times New Roman" w:hAnsi="Times New Roman" w:cs="Times New Roman"/>
          <w:sz w:val="24"/>
          <w:szCs w:val="24"/>
          <w:lang w:val="pt-BR"/>
        </w:rPr>
        <w:t xml:space="preserve"> </w:t>
      </w:r>
      <w:r w:rsidR="00607D1C" w:rsidRPr="002D079A">
        <w:rPr>
          <w:rFonts w:ascii="Times New Roman" w:hAnsi="Times New Roman" w:cs="Times New Roman"/>
          <w:sz w:val="24"/>
          <w:szCs w:val="24"/>
          <w:lang w:val="pt-BR"/>
        </w:rPr>
        <w:t>î</w:t>
      </w:r>
      <w:r w:rsidRPr="002D079A">
        <w:rPr>
          <w:rFonts w:ascii="Times New Roman" w:hAnsi="Times New Roman" w:cs="Times New Roman"/>
          <w:sz w:val="24"/>
          <w:szCs w:val="24"/>
          <w:lang w:val="pt-BR"/>
        </w:rPr>
        <w:t xml:space="preserve">n baza prevederilor Ordinului </w:t>
      </w:r>
      <w:r w:rsidR="00607D1C" w:rsidRPr="002D079A">
        <w:rPr>
          <w:rFonts w:ascii="Times New Roman" w:hAnsi="Times New Roman" w:cs="Times New Roman"/>
          <w:sz w:val="24"/>
          <w:szCs w:val="24"/>
          <w:lang w:val="pt-BR"/>
        </w:rPr>
        <w:t xml:space="preserve">MADR </w:t>
      </w:r>
      <w:r w:rsidRPr="002D079A">
        <w:rPr>
          <w:rFonts w:ascii="Times New Roman" w:hAnsi="Times New Roman" w:cs="Times New Roman"/>
          <w:sz w:val="24"/>
          <w:szCs w:val="24"/>
          <w:lang w:val="pt-BR"/>
        </w:rPr>
        <w:t>nr</w:t>
      </w:r>
      <w:r w:rsidR="00607D1C" w:rsidRPr="002D079A">
        <w:rPr>
          <w:rFonts w:ascii="Times New Roman" w:hAnsi="Times New Roman" w:cs="Times New Roman"/>
          <w:sz w:val="24"/>
          <w:szCs w:val="24"/>
          <w:lang w:val="pt-BR"/>
        </w:rPr>
        <w:t xml:space="preserve">. 49/2025 </w:t>
      </w:r>
      <w:r w:rsidRPr="002D079A">
        <w:rPr>
          <w:rFonts w:ascii="Times New Roman" w:hAnsi="Times New Roman" w:cs="Times New Roman"/>
          <w:sz w:val="24"/>
          <w:szCs w:val="24"/>
          <w:lang w:val="pt-BR"/>
        </w:rPr>
        <w:t>privind  modalitatea de implementare a intervenţiei IS-V-02 „</w:t>
      </w:r>
      <w:r w:rsidR="007D35E7" w:rsidRPr="002D079A">
        <w:rPr>
          <w:rFonts w:ascii="Times New Roman" w:hAnsi="Times New Roman" w:cs="Times New Roman"/>
          <w:sz w:val="24"/>
          <w:szCs w:val="24"/>
          <w:lang w:val="pt-BR"/>
        </w:rPr>
        <w:t>Investiți</w:t>
      </w:r>
      <w:r w:rsidRPr="002D079A">
        <w:rPr>
          <w:rFonts w:ascii="Times New Roman" w:hAnsi="Times New Roman" w:cs="Times New Roman"/>
          <w:sz w:val="24"/>
          <w:szCs w:val="24"/>
          <w:lang w:val="pt-BR"/>
        </w:rPr>
        <w:t>i în active corporale și necorporale" și a intervenţiei IS-V-07 „</w:t>
      </w:r>
      <w:r w:rsidR="007D35E7" w:rsidRPr="002D079A">
        <w:rPr>
          <w:rFonts w:ascii="Times New Roman" w:hAnsi="Times New Roman" w:cs="Times New Roman"/>
          <w:sz w:val="24"/>
          <w:szCs w:val="24"/>
          <w:lang w:val="pt-BR"/>
        </w:rPr>
        <w:t>Investiți</w:t>
      </w:r>
      <w:r w:rsidRPr="002D079A">
        <w:rPr>
          <w:rFonts w:ascii="Times New Roman" w:hAnsi="Times New Roman" w:cs="Times New Roman"/>
          <w:sz w:val="24"/>
          <w:szCs w:val="24"/>
          <w:lang w:val="pt-BR"/>
        </w:rPr>
        <w:t>i în active corporale și necorporale menite să sporească durabilitatea producției de vin” din cadrul Planului strategic PAC 2023-2027</w:t>
      </w:r>
      <w:r w:rsidR="00BB2312" w:rsidRPr="002D079A">
        <w:rPr>
          <w:rFonts w:ascii="Times New Roman" w:hAnsi="Times New Roman" w:cs="Times New Roman"/>
          <w:sz w:val="24"/>
          <w:szCs w:val="24"/>
          <w:lang w:val="pt-BR"/>
        </w:rPr>
        <w:t xml:space="preserve">, </w:t>
      </w:r>
      <w:r w:rsidR="00BB2312" w:rsidRPr="002D079A">
        <w:rPr>
          <w:rFonts w:ascii="Times New Roman" w:hAnsi="Times New Roman" w:cs="Times New Roman"/>
          <w:bCs/>
          <w:sz w:val="24"/>
          <w:szCs w:val="24"/>
          <w:lang w:val="pt-BR"/>
        </w:rPr>
        <w:t>cu modificările ulterioare</w:t>
      </w:r>
      <w:r w:rsidRPr="002D079A">
        <w:rPr>
          <w:rFonts w:ascii="Times New Roman" w:hAnsi="Times New Roman" w:cs="Times New Roman"/>
          <w:sz w:val="24"/>
          <w:szCs w:val="24"/>
          <w:lang w:val="pt-BR"/>
        </w:rPr>
        <w:t>.</w:t>
      </w:r>
    </w:p>
    <w:p w14:paraId="692F248A" w14:textId="4A503984" w:rsidR="00842E5B" w:rsidRPr="002D079A" w:rsidRDefault="00842E5B" w:rsidP="00CC61E0">
      <w:pPr>
        <w:tabs>
          <w:tab w:val="left" w:pos="709"/>
        </w:tabs>
        <w:spacing w:after="0" w:line="240" w:lineRule="auto"/>
        <w:rPr>
          <w:rFonts w:ascii="Times New Roman" w:hAnsi="Times New Roman" w:cs="Times New Roman"/>
          <w:sz w:val="24"/>
          <w:szCs w:val="24"/>
          <w:lang w:val="pt-BR"/>
        </w:rPr>
      </w:pPr>
    </w:p>
    <w:p w14:paraId="02BB5453" w14:textId="308ECD3E" w:rsidR="00B40393" w:rsidRPr="002D079A" w:rsidRDefault="00B40393" w:rsidP="00D95616">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Valoare totală a programului de investiții este de ........... lei, din care .............. reprezintă valoarea eligibilă aprobată, iar ............... lei reprezintă  valoare neeligibilă, după cum urmează </w:t>
      </w:r>
      <w:r w:rsidR="00D95616" w:rsidRPr="002D079A">
        <w:rPr>
          <w:rFonts w:ascii="Times New Roman" w:hAnsi="Times New Roman" w:cs="Times New Roman"/>
          <w:sz w:val="24"/>
          <w:szCs w:val="24"/>
          <w:lang w:val="pt-BR"/>
        </w:rPr>
        <w:t>:</w:t>
      </w:r>
    </w:p>
    <w:p w14:paraId="6821A031" w14:textId="77777777" w:rsidR="00D95616" w:rsidRPr="002D079A" w:rsidRDefault="00D95616" w:rsidP="00D95616">
      <w:pPr>
        <w:tabs>
          <w:tab w:val="left" w:pos="709"/>
        </w:tabs>
        <w:spacing w:after="0" w:line="240" w:lineRule="auto"/>
        <w:jc w:val="both"/>
        <w:rPr>
          <w:rFonts w:ascii="Times New Roman" w:hAnsi="Times New Roman" w:cs="Times New Roman"/>
          <w:b/>
          <w:bCs/>
          <w:sz w:val="24"/>
          <w:szCs w:val="24"/>
          <w:lang w:val="pt-BR"/>
        </w:rPr>
      </w:pPr>
      <w:bookmarkStart w:id="369" w:name="_Hlk162355501"/>
    </w:p>
    <w:p w14:paraId="44156AB2" w14:textId="77777777" w:rsidR="00D95616" w:rsidRPr="002D079A" w:rsidRDefault="00842E5B" w:rsidP="00D95616">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b/>
          <w:bCs/>
          <w:sz w:val="24"/>
          <w:szCs w:val="24"/>
          <w:lang w:val="pt-BR"/>
        </w:rPr>
        <w:t>Opera</w:t>
      </w:r>
      <w:r w:rsidR="007C4807" w:rsidRPr="002D079A">
        <w:rPr>
          <w:rFonts w:ascii="Times New Roman" w:hAnsi="Times New Roman" w:cs="Times New Roman"/>
          <w:b/>
          <w:bCs/>
          <w:sz w:val="24"/>
          <w:szCs w:val="24"/>
          <w:lang w:val="pt-BR"/>
        </w:rPr>
        <w:t>ț</w:t>
      </w:r>
      <w:r w:rsidRPr="002D079A">
        <w:rPr>
          <w:rFonts w:ascii="Times New Roman" w:hAnsi="Times New Roman" w:cs="Times New Roman"/>
          <w:b/>
          <w:bCs/>
          <w:sz w:val="24"/>
          <w:szCs w:val="24"/>
          <w:lang w:val="pt-BR"/>
        </w:rPr>
        <w:t>iunea 1</w:t>
      </w:r>
      <w:r w:rsidR="00D95616" w:rsidRPr="002D079A">
        <w:rPr>
          <w:rFonts w:ascii="Times New Roman" w:eastAsia="Calibri" w:hAnsi="Times New Roman" w:cs="Times New Roman"/>
          <w:sz w:val="24"/>
          <w:szCs w:val="24"/>
          <w:lang w:val="ro-RO"/>
        </w:rPr>
        <w:t xml:space="preserve">. ......... </w:t>
      </w:r>
    </w:p>
    <w:p w14:paraId="292F5793" w14:textId="04AB0942" w:rsidR="00842E5B" w:rsidRPr="002D079A" w:rsidRDefault="00842E5B" w:rsidP="00D95616">
      <w:pPr>
        <w:tabs>
          <w:tab w:val="left" w:pos="709"/>
        </w:tabs>
        <w:spacing w:after="0" w:line="240" w:lineRule="auto"/>
        <w:jc w:val="both"/>
        <w:rPr>
          <w:rFonts w:ascii="Times New Roman" w:hAnsi="Times New Roman" w:cs="Times New Roman"/>
          <w:b/>
          <w:bCs/>
          <w:sz w:val="24"/>
          <w:szCs w:val="24"/>
          <w:lang w:val="pt-BR"/>
        </w:rPr>
      </w:pPr>
    </w:p>
    <w:p w14:paraId="5654AAC8" w14:textId="3B7B2C41" w:rsidR="00842E5B" w:rsidRPr="002D079A" w:rsidRDefault="007C4807" w:rsidP="00CC61E0">
      <w:pPr>
        <w:tabs>
          <w:tab w:val="left" w:pos="709"/>
        </w:tabs>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Acțiunea </w:t>
      </w:r>
      <w:r w:rsidR="00842E5B" w:rsidRPr="002D079A">
        <w:rPr>
          <w:rFonts w:ascii="Times New Roman" w:hAnsi="Times New Roman" w:cs="Times New Roman"/>
          <w:sz w:val="24"/>
          <w:szCs w:val="24"/>
          <w:lang w:val="pt-BR"/>
        </w:rPr>
        <w:t xml:space="preserve">1……..valoarea </w:t>
      </w:r>
      <w:r w:rsidR="00B40393" w:rsidRPr="002D079A">
        <w:rPr>
          <w:rFonts w:ascii="Times New Roman" w:hAnsi="Times New Roman" w:cs="Times New Roman"/>
          <w:sz w:val="24"/>
          <w:szCs w:val="24"/>
          <w:lang w:val="pt-BR"/>
        </w:rPr>
        <w:t xml:space="preserve"> eligibila </w:t>
      </w:r>
      <w:r w:rsidR="00842E5B" w:rsidRPr="002D079A">
        <w:rPr>
          <w:rFonts w:ascii="Times New Roman" w:hAnsi="Times New Roman" w:cs="Times New Roman"/>
          <w:sz w:val="24"/>
          <w:szCs w:val="24"/>
          <w:lang w:val="pt-BR"/>
        </w:rPr>
        <w:t>în lei …………</w:t>
      </w:r>
      <w:r w:rsidR="00B40393" w:rsidRPr="002D079A">
        <w:rPr>
          <w:rFonts w:ascii="Times New Roman" w:hAnsi="Times New Roman" w:cs="Times New Roman"/>
          <w:sz w:val="24"/>
          <w:szCs w:val="24"/>
          <w:lang w:val="pt-BR"/>
        </w:rPr>
        <w:t xml:space="preserve">, valoarea  neeligibila în lei </w:t>
      </w:r>
      <w:r w:rsidR="00842E5B" w:rsidRPr="002D079A">
        <w:rPr>
          <w:rFonts w:ascii="Times New Roman" w:hAnsi="Times New Roman" w:cs="Times New Roman"/>
          <w:sz w:val="24"/>
          <w:szCs w:val="24"/>
          <w:lang w:val="pt-BR"/>
        </w:rPr>
        <w:t>….</w:t>
      </w:r>
      <w:r w:rsidR="00B40393" w:rsidRPr="002D079A">
        <w:rPr>
          <w:rFonts w:ascii="Times New Roman" w:hAnsi="Times New Roman" w:cs="Times New Roman"/>
          <w:sz w:val="24"/>
          <w:szCs w:val="24"/>
          <w:lang w:val="pt-BR"/>
        </w:rPr>
        <w:t>....</w:t>
      </w:r>
      <w:r w:rsidR="00842E5B" w:rsidRPr="002D079A">
        <w:rPr>
          <w:rFonts w:ascii="Times New Roman" w:hAnsi="Times New Roman" w:cs="Times New Roman"/>
          <w:sz w:val="24"/>
          <w:szCs w:val="24"/>
          <w:lang w:val="pt-BR"/>
        </w:rPr>
        <w:t>.</w:t>
      </w:r>
    </w:p>
    <w:p w14:paraId="679869AA" w14:textId="7300BF48" w:rsidR="00607D1C" w:rsidRPr="002D079A" w:rsidRDefault="007C4807" w:rsidP="00B40393">
      <w:pPr>
        <w:tabs>
          <w:tab w:val="left" w:pos="709"/>
        </w:tabs>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Acțiunea </w:t>
      </w:r>
      <w:r w:rsidR="00842E5B" w:rsidRPr="002D079A">
        <w:rPr>
          <w:rFonts w:ascii="Times New Roman" w:hAnsi="Times New Roman" w:cs="Times New Roman"/>
          <w:sz w:val="24"/>
          <w:szCs w:val="24"/>
          <w:lang w:val="pt-BR"/>
        </w:rPr>
        <w:t>N……..</w:t>
      </w:r>
      <w:r w:rsidR="00B40393" w:rsidRPr="002D079A">
        <w:rPr>
          <w:rFonts w:ascii="Times New Roman" w:hAnsi="Times New Roman" w:cs="Times New Roman"/>
          <w:sz w:val="24"/>
          <w:szCs w:val="24"/>
          <w:lang w:val="pt-BR"/>
        </w:rPr>
        <w:t xml:space="preserve"> valoarea  eligibila în lei …………, valoarea  neeligibila în lei …......</w:t>
      </w:r>
      <w:r w:rsidR="00607D1C" w:rsidRPr="002D079A">
        <w:rPr>
          <w:rFonts w:ascii="Times New Roman" w:hAnsi="Times New Roman" w:cs="Times New Roman"/>
          <w:sz w:val="24"/>
          <w:szCs w:val="24"/>
          <w:lang w:val="pt-BR"/>
        </w:rPr>
        <w:t>…</w:t>
      </w:r>
    </w:p>
    <w:p w14:paraId="32D45ECF" w14:textId="77777777" w:rsidR="00241280" w:rsidRPr="002D079A" w:rsidRDefault="00A8318F" w:rsidP="00241280">
      <w:pPr>
        <w:tabs>
          <w:tab w:val="left" w:pos="709"/>
        </w:tabs>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active necorporale - costuri generale legate de cheltuielile pentru operațiunile prevăzute la alin. (1) lit.a)</w:t>
      </w:r>
      <w:r w:rsidR="007C4807"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w:t>
      </w:r>
      <w:r w:rsidR="007C4807"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 xml:space="preserve">d) privind onorariile/tarifele pentru specialişti (arhitecţi şi/sau ingineri, consultanţi de orice fel), pentru consultanţă, studii de fezabilitate, achiziţie de patente şi licenţe, înregistrarea mărcilor şi desenelor industriale, cheltuieli de autorizare.......................... </w:t>
      </w:r>
    </w:p>
    <w:p w14:paraId="581CA44A" w14:textId="77777777" w:rsidR="00241280" w:rsidRPr="002D079A" w:rsidRDefault="00241280" w:rsidP="00241280">
      <w:pPr>
        <w:tabs>
          <w:tab w:val="left" w:pos="709"/>
        </w:tabs>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……..valoarea  eligibila în lei …………, valoarea  neeligibila în lei …......</w:t>
      </w:r>
    </w:p>
    <w:p w14:paraId="7B9C0DBD" w14:textId="75E842B6" w:rsidR="00A8318F" w:rsidRPr="002D079A" w:rsidRDefault="00607D1C" w:rsidP="00CC61E0">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  </w:t>
      </w:r>
    </w:p>
    <w:p w14:paraId="0E6A537B" w14:textId="521DADB8" w:rsidR="00842E5B" w:rsidRPr="002D079A" w:rsidRDefault="007C4807" w:rsidP="00CC61E0">
      <w:pPr>
        <w:tabs>
          <w:tab w:val="left" w:pos="709"/>
        </w:tabs>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Operațiunea </w:t>
      </w:r>
      <w:r w:rsidR="00607D1C" w:rsidRPr="002D079A">
        <w:rPr>
          <w:rFonts w:ascii="Times New Roman" w:hAnsi="Times New Roman" w:cs="Times New Roman"/>
          <w:sz w:val="24"/>
          <w:szCs w:val="24"/>
          <w:lang w:val="pt-BR"/>
        </w:rPr>
        <w:t>“n”</w:t>
      </w:r>
    </w:p>
    <w:p w14:paraId="208BE710" w14:textId="70DAFA1A" w:rsidR="00842E5B" w:rsidRPr="002D079A" w:rsidRDefault="00842E5B" w:rsidP="00CC61E0">
      <w:pPr>
        <w:tabs>
          <w:tab w:val="left" w:pos="709"/>
        </w:tabs>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Ac</w:t>
      </w:r>
      <w:r w:rsidR="007C4807" w:rsidRPr="002D079A">
        <w:rPr>
          <w:rFonts w:ascii="Times New Roman" w:hAnsi="Times New Roman" w:cs="Times New Roman"/>
          <w:sz w:val="24"/>
          <w:szCs w:val="24"/>
          <w:lang w:val="pt-BR"/>
        </w:rPr>
        <w:t>ț</w:t>
      </w:r>
      <w:r w:rsidRPr="002D079A">
        <w:rPr>
          <w:rFonts w:ascii="Times New Roman" w:hAnsi="Times New Roman" w:cs="Times New Roman"/>
          <w:sz w:val="24"/>
          <w:szCs w:val="24"/>
          <w:lang w:val="pt-BR"/>
        </w:rPr>
        <w:t>iunea 1……..</w:t>
      </w:r>
      <w:r w:rsidR="00B40393" w:rsidRPr="002D079A">
        <w:rPr>
          <w:rFonts w:ascii="Times New Roman" w:hAnsi="Times New Roman" w:cs="Times New Roman"/>
          <w:sz w:val="24"/>
          <w:szCs w:val="24"/>
          <w:lang w:val="pt-BR"/>
        </w:rPr>
        <w:t xml:space="preserve"> valoarea  eligibila în lei …………, valoarea  neeligibila în lei …......</w:t>
      </w:r>
    </w:p>
    <w:p w14:paraId="1FDD4961" w14:textId="21D594DB" w:rsidR="006663DB" w:rsidRPr="002D079A" w:rsidRDefault="007C4807" w:rsidP="00CC61E0">
      <w:pPr>
        <w:tabs>
          <w:tab w:val="left" w:pos="709"/>
        </w:tabs>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Acțiunea </w:t>
      </w:r>
      <w:r w:rsidR="00842E5B" w:rsidRPr="002D079A">
        <w:rPr>
          <w:rFonts w:ascii="Times New Roman" w:hAnsi="Times New Roman" w:cs="Times New Roman"/>
          <w:sz w:val="24"/>
          <w:szCs w:val="24"/>
          <w:lang w:val="pt-BR"/>
        </w:rPr>
        <w:t>N……..</w:t>
      </w:r>
      <w:r w:rsidR="00B40393" w:rsidRPr="002D079A">
        <w:rPr>
          <w:rFonts w:ascii="Times New Roman" w:hAnsi="Times New Roman" w:cs="Times New Roman"/>
          <w:sz w:val="24"/>
          <w:szCs w:val="24"/>
          <w:lang w:val="pt-BR"/>
        </w:rPr>
        <w:t xml:space="preserve"> valoarea  eligibila în lei …………, valoarea  neeligibila în lei …......</w:t>
      </w:r>
    </w:p>
    <w:p w14:paraId="58761786" w14:textId="77777777" w:rsidR="00245948" w:rsidRPr="002D079A" w:rsidRDefault="00245948" w:rsidP="00B40393">
      <w:pPr>
        <w:tabs>
          <w:tab w:val="left" w:pos="709"/>
        </w:tabs>
        <w:spacing w:after="0" w:line="240" w:lineRule="auto"/>
        <w:jc w:val="both"/>
        <w:rPr>
          <w:rFonts w:ascii="Times New Roman" w:hAnsi="Times New Roman" w:cs="Times New Roman"/>
          <w:sz w:val="24"/>
          <w:szCs w:val="24"/>
          <w:lang w:val="pt-BR"/>
        </w:rPr>
      </w:pPr>
      <w:bookmarkStart w:id="370" w:name="_Hlk184821123"/>
    </w:p>
    <w:p w14:paraId="4117EF25" w14:textId="4BD228DA" w:rsidR="007C4807" w:rsidRPr="002D079A" w:rsidRDefault="00607D1C" w:rsidP="00B40393">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active necorporale - costuri generale legate de cheltuielile pentru operațiunile prevăzute la alin. (1) lit. a)</w:t>
      </w:r>
      <w:r w:rsidR="007C4807"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w:t>
      </w:r>
      <w:r w:rsidR="007C4807"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 xml:space="preserve">d) privind onorariile/tarifele pentru specialişti (arhitecţi şi/sau ingineri, consultanţi de orice fel, pentru consultanţă, studii de fezabilitate, achiziţie de patente şi licenţe, înregistrarea mărcilor şi desenelor industriale, cheltuieli de autorizare. Cheltuielile necorporale eligibile sunt strict legate </w:t>
      </w:r>
      <w:r w:rsidRPr="002D079A">
        <w:rPr>
          <w:rFonts w:ascii="Times New Roman" w:hAnsi="Times New Roman" w:cs="Times New Roman"/>
          <w:sz w:val="24"/>
          <w:szCs w:val="24"/>
          <w:lang w:val="pt-BR"/>
        </w:rPr>
        <w:lastRenderedPageBreak/>
        <w:t xml:space="preserve">de  activele corporale eligibile aferente programului;  </w:t>
      </w:r>
      <w:r w:rsidR="00A8318F" w:rsidRPr="002D079A">
        <w:rPr>
          <w:rFonts w:ascii="Times New Roman" w:hAnsi="Times New Roman" w:cs="Times New Roman"/>
          <w:sz w:val="24"/>
          <w:szCs w:val="24"/>
          <w:lang w:val="pt-BR"/>
        </w:rPr>
        <w:t>are.</w:t>
      </w:r>
      <w:r w:rsidR="00842E5B" w:rsidRPr="002D079A">
        <w:rPr>
          <w:rFonts w:ascii="Times New Roman" w:hAnsi="Times New Roman" w:cs="Times New Roman"/>
          <w:sz w:val="24"/>
          <w:szCs w:val="24"/>
          <w:lang w:val="pt-BR"/>
        </w:rPr>
        <w:t xml:space="preserve">................... </w:t>
      </w:r>
      <w:r w:rsidR="00B40393" w:rsidRPr="002D079A">
        <w:rPr>
          <w:rFonts w:ascii="Times New Roman" w:hAnsi="Times New Roman" w:cs="Times New Roman"/>
          <w:sz w:val="24"/>
          <w:szCs w:val="24"/>
          <w:lang w:val="pt-BR"/>
        </w:rPr>
        <w:t>valoarea  eligibila în lei …………, valoarea  neeligibila în lei …......</w:t>
      </w:r>
      <w:bookmarkEnd w:id="369"/>
      <w:bookmarkEnd w:id="370"/>
    </w:p>
    <w:p w14:paraId="0B9E4550" w14:textId="16F49C2C" w:rsidR="00842E5B" w:rsidRPr="002D079A" w:rsidRDefault="00842E5B" w:rsidP="00CC61E0">
      <w:pPr>
        <w:tabs>
          <w:tab w:val="left" w:pos="709"/>
        </w:tabs>
        <w:spacing w:after="0" w:line="240" w:lineRule="auto"/>
        <w:rPr>
          <w:rFonts w:ascii="Times New Roman" w:hAnsi="Times New Roman" w:cs="Times New Roman"/>
          <w:sz w:val="24"/>
          <w:szCs w:val="24"/>
          <w:lang w:val="pt-BR"/>
        </w:rPr>
      </w:pPr>
      <w:r w:rsidRPr="002D079A">
        <w:rPr>
          <w:rFonts w:ascii="Times New Roman" w:hAnsi="Times New Roman" w:cs="Times New Roman"/>
          <w:sz w:val="24"/>
          <w:szCs w:val="24"/>
          <w:lang w:val="pt-BR"/>
        </w:rPr>
        <w:t>NOT</w:t>
      </w:r>
      <w:r w:rsidR="00607D1C" w:rsidRPr="002D079A">
        <w:rPr>
          <w:rFonts w:ascii="Times New Roman" w:hAnsi="Times New Roman" w:cs="Times New Roman"/>
          <w:sz w:val="24"/>
          <w:szCs w:val="24"/>
          <w:lang w:val="pt-BR"/>
        </w:rPr>
        <w:t>Ă</w:t>
      </w:r>
      <w:r w:rsidR="00AC4518" w:rsidRPr="002D079A">
        <w:rPr>
          <w:rFonts w:ascii="Times New Roman" w:hAnsi="Times New Roman" w:cs="Times New Roman"/>
          <w:sz w:val="24"/>
          <w:szCs w:val="24"/>
          <w:lang w:val="pt-BR"/>
        </w:rPr>
        <w:t xml:space="preserve">! </w:t>
      </w:r>
    </w:p>
    <w:p w14:paraId="27CB8338" w14:textId="77777777" w:rsidR="00AC4518" w:rsidRPr="002D079A" w:rsidRDefault="00AC4518" w:rsidP="00CC61E0">
      <w:pPr>
        <w:tabs>
          <w:tab w:val="left" w:pos="709"/>
        </w:tabs>
        <w:spacing w:after="0" w:line="240" w:lineRule="auto"/>
        <w:rPr>
          <w:rFonts w:ascii="Times New Roman" w:hAnsi="Times New Roman" w:cs="Times New Roman"/>
          <w:sz w:val="24"/>
          <w:szCs w:val="24"/>
          <w:lang w:val="pt-BR"/>
        </w:rPr>
      </w:pPr>
    </w:p>
    <w:p w14:paraId="0F680CDE" w14:textId="1E4DC0A9" w:rsidR="00842E5B" w:rsidRPr="002D079A" w:rsidRDefault="00400572" w:rsidP="00AC4518">
      <w:pPr>
        <w:tabs>
          <w:tab w:val="left" w:pos="709"/>
        </w:tabs>
        <w:spacing w:after="0" w:line="240" w:lineRule="auto"/>
        <w:jc w:val="both"/>
        <w:rPr>
          <w:rFonts w:ascii="Times New Roman" w:hAnsi="Times New Roman" w:cs="Times New Roman"/>
          <w:sz w:val="24"/>
          <w:szCs w:val="24"/>
          <w:lang w:val="pt-BR"/>
        </w:rPr>
      </w:pPr>
      <w:r w:rsidRPr="002D079A">
        <w:rPr>
          <w:rFonts w:ascii="Times New Roman" w:eastAsia="Calibri" w:hAnsi="Times New Roman" w:cs="Times New Roman"/>
          <w:b/>
          <w:sz w:val="24"/>
          <w:szCs w:val="24"/>
          <w:lang w:val="ro-RO"/>
        </w:rPr>
        <w:t>Durata derulării program</w:t>
      </w:r>
      <w:r w:rsidR="00241280" w:rsidRPr="002D079A">
        <w:rPr>
          <w:rFonts w:ascii="Times New Roman" w:eastAsia="Calibri" w:hAnsi="Times New Roman" w:cs="Times New Roman"/>
          <w:b/>
          <w:sz w:val="24"/>
          <w:szCs w:val="24"/>
          <w:lang w:val="ro-RO"/>
        </w:rPr>
        <w:t>u</w:t>
      </w:r>
      <w:r w:rsidRPr="002D079A">
        <w:rPr>
          <w:rFonts w:ascii="Times New Roman" w:eastAsia="Calibri" w:hAnsi="Times New Roman" w:cs="Times New Roman"/>
          <w:b/>
          <w:sz w:val="24"/>
          <w:szCs w:val="24"/>
          <w:lang w:val="ro-RO"/>
        </w:rPr>
        <w:t>l</w:t>
      </w:r>
      <w:r w:rsidR="00241280" w:rsidRPr="002D079A">
        <w:rPr>
          <w:rFonts w:ascii="Times New Roman" w:eastAsia="Calibri" w:hAnsi="Times New Roman" w:cs="Times New Roman"/>
          <w:b/>
          <w:sz w:val="24"/>
          <w:szCs w:val="24"/>
          <w:lang w:val="ro-RO"/>
        </w:rPr>
        <w:t>ui</w:t>
      </w:r>
      <w:r w:rsidRPr="002D079A">
        <w:rPr>
          <w:rFonts w:ascii="Times New Roman" w:eastAsia="Calibri" w:hAnsi="Times New Roman" w:cs="Times New Roman"/>
          <w:b/>
          <w:sz w:val="24"/>
          <w:szCs w:val="24"/>
          <w:lang w:val="ro-RO"/>
        </w:rPr>
        <w:t xml:space="preserve"> de investiții </w:t>
      </w:r>
      <w:r w:rsidR="00842E5B" w:rsidRPr="002D079A">
        <w:rPr>
          <w:rFonts w:ascii="Times New Roman" w:hAnsi="Times New Roman" w:cs="Times New Roman"/>
          <w:sz w:val="24"/>
          <w:szCs w:val="24"/>
          <w:lang w:val="pt-BR"/>
        </w:rPr>
        <w:t xml:space="preserve">pentru care se acordă sprijin financiar </w:t>
      </w:r>
      <w:r w:rsidRPr="002D079A">
        <w:rPr>
          <w:rFonts w:ascii="Times New Roman" w:hAnsi="Times New Roman" w:cs="Times New Roman"/>
          <w:sz w:val="24"/>
          <w:szCs w:val="24"/>
          <w:lang w:val="pt-BR"/>
        </w:rPr>
        <w:t>nu poate depași</w:t>
      </w:r>
      <w:r w:rsidR="00842E5B" w:rsidRPr="002D079A">
        <w:rPr>
          <w:rFonts w:ascii="Times New Roman" w:hAnsi="Times New Roman" w:cs="Times New Roman"/>
          <w:sz w:val="24"/>
          <w:szCs w:val="24"/>
          <w:lang w:val="pt-BR"/>
        </w:rPr>
        <w:t>:</w:t>
      </w:r>
    </w:p>
    <w:p w14:paraId="7B2C689B" w14:textId="27E4DD0D" w:rsidR="007C4807" w:rsidRPr="002D079A" w:rsidRDefault="00AC4518" w:rsidP="00AC4518">
      <w:pPr>
        <w:pStyle w:val="al"/>
        <w:tabs>
          <w:tab w:val="left" w:pos="709"/>
        </w:tabs>
        <w:spacing w:before="0" w:beforeAutospacing="0" w:after="0" w:afterAutospacing="0"/>
        <w:jc w:val="both"/>
        <w:rPr>
          <w:lang w:val="fr-FR"/>
        </w:rPr>
      </w:pPr>
      <w:r w:rsidRPr="002D079A">
        <w:rPr>
          <w:b/>
          <w:bCs/>
          <w:lang w:val="fr-FR"/>
        </w:rPr>
        <w:t>……….</w:t>
      </w:r>
    </w:p>
    <w:p w14:paraId="01C01CF7" w14:textId="12010468" w:rsidR="00842E5B" w:rsidRPr="002D079A" w:rsidRDefault="00842E5B" w:rsidP="00AE3661">
      <w:pPr>
        <w:pStyle w:val="al"/>
        <w:tabs>
          <w:tab w:val="left" w:pos="709"/>
        </w:tabs>
        <w:spacing w:before="0" w:beforeAutospacing="0" w:after="0" w:afterAutospacing="0"/>
        <w:jc w:val="both"/>
        <w:rPr>
          <w:lang w:val="pt-BR"/>
        </w:rPr>
      </w:pPr>
      <w:r w:rsidRPr="002D079A">
        <w:rPr>
          <w:lang w:val="pt-BR"/>
        </w:rPr>
        <w:t xml:space="preserve">Termenele maxime de implementare </w:t>
      </w:r>
      <w:r w:rsidR="00AC4518" w:rsidRPr="002D079A">
        <w:rPr>
          <w:lang w:val="pt-BR"/>
        </w:rPr>
        <w:t>…………..</w:t>
      </w:r>
      <w:r w:rsidRPr="002D079A">
        <w:rPr>
          <w:lang w:val="pt-BR"/>
        </w:rPr>
        <w:t xml:space="preserve"> </w:t>
      </w:r>
      <w:r w:rsidR="00AC4518" w:rsidRPr="002D079A">
        <w:rPr>
          <w:lang w:val="pt-BR"/>
        </w:rPr>
        <w:t xml:space="preserve">pentru ultima cerere de plată </w:t>
      </w:r>
      <w:r w:rsidRPr="002D079A">
        <w:rPr>
          <w:lang w:val="pt-BR"/>
        </w:rPr>
        <w:t>nu po</w:t>
      </w:r>
      <w:r w:rsidR="00AC4518" w:rsidRPr="002D079A">
        <w:rPr>
          <w:lang w:val="pt-BR"/>
        </w:rPr>
        <w:t xml:space="preserve">ate </w:t>
      </w:r>
      <w:r w:rsidRPr="002D079A">
        <w:rPr>
          <w:lang w:val="pt-BR"/>
        </w:rPr>
        <w:t xml:space="preserve"> depăși</w:t>
      </w:r>
      <w:r w:rsidR="00AC4518" w:rsidRPr="002D079A">
        <w:rPr>
          <w:lang w:val="pt-BR"/>
        </w:rPr>
        <w:t>……</w:t>
      </w:r>
      <w:r w:rsidRPr="002D079A">
        <w:rPr>
          <w:lang w:val="pt-BR"/>
        </w:rPr>
        <w:t>.</w:t>
      </w:r>
    </w:p>
    <w:p w14:paraId="77BDEE25" w14:textId="77777777" w:rsidR="00AC4518" w:rsidRPr="002D079A" w:rsidRDefault="00AC4518" w:rsidP="00AC4518">
      <w:pPr>
        <w:tabs>
          <w:tab w:val="left" w:pos="709"/>
        </w:tabs>
        <w:spacing w:after="0" w:line="240" w:lineRule="auto"/>
        <w:jc w:val="both"/>
        <w:rPr>
          <w:rFonts w:ascii="Times New Roman" w:hAnsi="Times New Roman" w:cs="Times New Roman"/>
          <w:sz w:val="24"/>
          <w:szCs w:val="24"/>
          <w:lang w:val="pt-BR"/>
        </w:rPr>
      </w:pPr>
    </w:p>
    <w:p w14:paraId="5861AB25" w14:textId="118208B1" w:rsidR="00AC4518" w:rsidRPr="002D079A" w:rsidRDefault="00AC4518" w:rsidP="00AC4518">
      <w:pPr>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Acordarea sprijinului financiar stabilit conform prevederilor art. 5 </w:t>
      </w:r>
      <w:r w:rsidR="00241280" w:rsidRPr="002D079A">
        <w:rPr>
          <w:rFonts w:ascii="Times New Roman" w:hAnsi="Times New Roman" w:cs="Times New Roman"/>
          <w:sz w:val="24"/>
          <w:szCs w:val="24"/>
          <w:lang w:val="pt-BR"/>
        </w:rPr>
        <w:t>din anexa nr. 1 la OMADR nr. 49/2025</w:t>
      </w:r>
      <w:r w:rsidR="000414B0" w:rsidRPr="002D079A">
        <w:rPr>
          <w:rFonts w:ascii="Times New Roman" w:hAnsi="Times New Roman" w:cs="Times New Roman"/>
          <w:sz w:val="24"/>
          <w:szCs w:val="24"/>
          <w:lang w:val="pt-BR"/>
        </w:rPr>
        <w:t xml:space="preserve"> </w:t>
      </w:r>
      <w:r w:rsidR="000414B0" w:rsidRPr="002D079A">
        <w:rPr>
          <w:rFonts w:ascii="Times New Roman" w:hAnsi="Times New Roman" w:cs="Times New Roman"/>
          <w:bCs/>
          <w:sz w:val="24"/>
          <w:szCs w:val="24"/>
          <w:lang w:val="pt-BR"/>
        </w:rPr>
        <w:t>cu modificările ulterioare</w:t>
      </w:r>
      <w:r w:rsidR="00241280"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pentru operațiunile/acțiunile din cadrul intervenției IS-V-02 se face pe baza cheltuielilor eligibile realizate de către beneficiar în baza programului de investiţii aprobat de A.P.I.A., fără a se depăşi valoarea aprobată a acestuia.</w:t>
      </w:r>
    </w:p>
    <w:p w14:paraId="36EC0866" w14:textId="77777777" w:rsidR="00850748" w:rsidRPr="002D079A" w:rsidRDefault="00850748" w:rsidP="00241280">
      <w:pPr>
        <w:autoSpaceDE w:val="0"/>
        <w:autoSpaceDN w:val="0"/>
        <w:adjustRightInd w:val="0"/>
        <w:spacing w:after="0" w:line="240" w:lineRule="auto"/>
        <w:jc w:val="both"/>
        <w:rPr>
          <w:rFonts w:ascii="Times New Roman" w:eastAsia="ArialMT" w:hAnsi="Times New Roman" w:cs="Times New Roman"/>
          <w:sz w:val="24"/>
          <w:szCs w:val="24"/>
          <w:lang w:val="ro-RO"/>
        </w:rPr>
      </w:pPr>
    </w:p>
    <w:p w14:paraId="033B2B06" w14:textId="2A3B1046" w:rsidR="00241280" w:rsidRPr="002D079A" w:rsidRDefault="00241280" w:rsidP="00241280">
      <w:pPr>
        <w:autoSpaceDE w:val="0"/>
        <w:autoSpaceDN w:val="0"/>
        <w:adjustRightInd w:val="0"/>
        <w:spacing w:after="0" w:line="240" w:lineRule="auto"/>
        <w:jc w:val="both"/>
        <w:rPr>
          <w:rFonts w:ascii="Times New Roman" w:hAnsi="Times New Roman" w:cs="Times New Roman"/>
          <w:sz w:val="24"/>
          <w:szCs w:val="24"/>
          <w:lang w:val="pt-BR"/>
        </w:rPr>
      </w:pPr>
      <w:bookmarkStart w:id="371" w:name="_Hlk193983354"/>
      <w:r w:rsidRPr="002D079A">
        <w:rPr>
          <w:rFonts w:ascii="Times New Roman" w:eastAsia="ArialMT" w:hAnsi="Times New Roman" w:cs="Times New Roman"/>
          <w:sz w:val="24"/>
          <w:szCs w:val="24"/>
          <w:lang w:val="ro-RO"/>
        </w:rPr>
        <w:t xml:space="preserve">Valoarea cheltuielilor la nivel de bun sau serviciu sau lucrare la data implementării este eligibilă în cuantumul cheltuielilor reale efectuate, justificate pe bază de documente în limita valorii ajutorului aprobat în programul de </w:t>
      </w:r>
      <w:proofErr w:type="spellStart"/>
      <w:r w:rsidRPr="002D079A">
        <w:rPr>
          <w:rFonts w:ascii="Times New Roman" w:eastAsia="ArialMT" w:hAnsi="Times New Roman" w:cs="Times New Roman"/>
          <w:sz w:val="24"/>
          <w:szCs w:val="24"/>
          <w:lang w:val="ro-RO"/>
        </w:rPr>
        <w:t>investiţii</w:t>
      </w:r>
      <w:proofErr w:type="spellEnd"/>
      <w:r w:rsidRPr="002D079A">
        <w:rPr>
          <w:rFonts w:ascii="Times New Roman" w:eastAsia="ArialMT" w:hAnsi="Times New Roman" w:cs="Times New Roman"/>
          <w:sz w:val="24"/>
          <w:szCs w:val="24"/>
          <w:lang w:val="ro-RO"/>
        </w:rPr>
        <w:t xml:space="preserve">; în cazul în care cuantumul cheltuielilor reale efectuate </w:t>
      </w:r>
      <w:proofErr w:type="spellStart"/>
      <w:r w:rsidRPr="002D079A">
        <w:rPr>
          <w:rFonts w:ascii="Times New Roman" w:eastAsia="ArialMT" w:hAnsi="Times New Roman" w:cs="Times New Roman"/>
          <w:sz w:val="24"/>
          <w:szCs w:val="24"/>
          <w:lang w:val="ro-RO"/>
        </w:rPr>
        <w:t>depăşeşte</w:t>
      </w:r>
      <w:proofErr w:type="spellEnd"/>
      <w:r w:rsidRPr="002D079A">
        <w:rPr>
          <w:rFonts w:ascii="Times New Roman" w:eastAsia="ArialMT" w:hAnsi="Times New Roman" w:cs="Times New Roman"/>
          <w:sz w:val="24"/>
          <w:szCs w:val="24"/>
          <w:lang w:val="ro-RO"/>
        </w:rPr>
        <w:t xml:space="preserve"> valoarea ajutorului aprobat, </w:t>
      </w:r>
      <w:proofErr w:type="spellStart"/>
      <w:r w:rsidRPr="002D079A">
        <w:rPr>
          <w:rFonts w:ascii="Times New Roman" w:eastAsia="ArialMT" w:hAnsi="Times New Roman" w:cs="Times New Roman"/>
          <w:sz w:val="24"/>
          <w:szCs w:val="24"/>
          <w:lang w:val="ro-RO"/>
        </w:rPr>
        <w:t>diferenţa</w:t>
      </w:r>
      <w:proofErr w:type="spellEnd"/>
      <w:r w:rsidRPr="002D079A">
        <w:rPr>
          <w:rFonts w:ascii="Times New Roman" w:eastAsia="ArialMT" w:hAnsi="Times New Roman" w:cs="Times New Roman"/>
          <w:sz w:val="24"/>
          <w:szCs w:val="24"/>
          <w:lang w:val="ro-RO"/>
        </w:rPr>
        <w:t xml:space="preserve"> se suportă de către beneficiar </w:t>
      </w:r>
      <w:proofErr w:type="spellStart"/>
      <w:r w:rsidRPr="002D079A">
        <w:rPr>
          <w:rFonts w:ascii="Times New Roman" w:eastAsia="ArialMT" w:hAnsi="Times New Roman" w:cs="Times New Roman"/>
          <w:sz w:val="24"/>
          <w:szCs w:val="24"/>
          <w:lang w:val="ro-RO"/>
        </w:rPr>
        <w:t>şi</w:t>
      </w:r>
      <w:proofErr w:type="spellEnd"/>
      <w:r w:rsidRPr="002D079A">
        <w:rPr>
          <w:rFonts w:ascii="Times New Roman" w:eastAsia="ArialMT" w:hAnsi="Times New Roman" w:cs="Times New Roman"/>
          <w:sz w:val="24"/>
          <w:szCs w:val="24"/>
          <w:lang w:val="ro-RO"/>
        </w:rPr>
        <w:t xml:space="preserve"> reprezintă cheltuială neeligibilă.</w:t>
      </w:r>
    </w:p>
    <w:bookmarkEnd w:id="371"/>
    <w:p w14:paraId="4F5D6C25" w14:textId="77777777" w:rsidR="00241280" w:rsidRPr="002D079A" w:rsidRDefault="00241280" w:rsidP="00AC4518">
      <w:pPr>
        <w:spacing w:after="0" w:line="240" w:lineRule="auto"/>
        <w:jc w:val="both"/>
        <w:rPr>
          <w:rFonts w:ascii="Times New Roman" w:hAnsi="Times New Roman" w:cs="Times New Roman"/>
          <w:sz w:val="24"/>
          <w:szCs w:val="24"/>
          <w:lang w:val="pt-BR"/>
        </w:rPr>
      </w:pPr>
    </w:p>
    <w:p w14:paraId="21BF1F16" w14:textId="6E4DCEB1" w:rsidR="00842E5B" w:rsidRPr="002D079A" w:rsidRDefault="00842E5B" w:rsidP="00AC4518">
      <w:pPr>
        <w:tabs>
          <w:tab w:val="left" w:pos="709"/>
        </w:tabs>
        <w:spacing w:after="0" w:line="240" w:lineRule="auto"/>
        <w:jc w:val="both"/>
        <w:rPr>
          <w:rFonts w:ascii="Times New Roman" w:hAnsi="Times New Roman" w:cs="Times New Roman"/>
          <w:sz w:val="24"/>
          <w:szCs w:val="24"/>
          <w:lang w:val="pt-BR"/>
        </w:rPr>
      </w:pPr>
      <w:bookmarkStart w:id="372" w:name="_Hlk162356096"/>
      <w:r w:rsidRPr="002D079A">
        <w:rPr>
          <w:rFonts w:ascii="Times New Roman" w:hAnsi="Times New Roman" w:cs="Times New Roman"/>
          <w:sz w:val="24"/>
          <w:szCs w:val="24"/>
          <w:lang w:val="pt-BR"/>
        </w:rPr>
        <w:t>Orice cheltuială constatată neeligibilă la data solicitării plății va fi diminuată din suma solicitată la plată.</w:t>
      </w:r>
    </w:p>
    <w:p w14:paraId="39FF577C" w14:textId="14494772" w:rsidR="00DA5537" w:rsidRPr="002D079A" w:rsidRDefault="00DA5537" w:rsidP="00AC4518">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Reducerile procentuale /corecțiile financiare aplicabile în situația nerespectării procedurii de achiziții de către către beneficiarii privați , aprobată prin Ordinul MADR nr.</w:t>
      </w:r>
      <w:r w:rsidR="00DC689F" w:rsidRPr="002D079A">
        <w:rPr>
          <w:rFonts w:ascii="Times New Roman" w:hAnsi="Times New Roman" w:cs="Times New Roman"/>
          <w:sz w:val="24"/>
          <w:szCs w:val="24"/>
          <w:lang w:val="pt-BR"/>
        </w:rPr>
        <w:t xml:space="preserve"> 158/2025</w:t>
      </w:r>
      <w:r w:rsidRPr="002D079A">
        <w:rPr>
          <w:rFonts w:ascii="Times New Roman" w:hAnsi="Times New Roman" w:cs="Times New Roman"/>
          <w:sz w:val="24"/>
          <w:szCs w:val="24"/>
          <w:lang w:val="pt-BR"/>
        </w:rPr>
        <w:t>, sunt cele prevăzute în procedura menționată, iar în cazul nerespectării procedurii de achiziții de către autoritățile contractante - beneficiari</w:t>
      </w:r>
      <w:r w:rsidR="008C254B" w:rsidRPr="002D079A">
        <w:rPr>
          <w:rFonts w:ascii="Times New Roman" w:hAnsi="Times New Roman" w:cs="Times New Roman"/>
          <w:sz w:val="24"/>
          <w:szCs w:val="24"/>
          <w:lang w:val="pt-BR"/>
        </w:rPr>
        <w:t>i</w:t>
      </w:r>
      <w:r w:rsidRPr="002D079A">
        <w:rPr>
          <w:rFonts w:ascii="Times New Roman" w:hAnsi="Times New Roman" w:cs="Times New Roman"/>
          <w:sz w:val="24"/>
          <w:szCs w:val="24"/>
          <w:lang w:val="pt-BR"/>
        </w:rPr>
        <w:t xml:space="preserve"> publici se aplic</w:t>
      </w:r>
      <w:r w:rsidR="008C254B" w:rsidRPr="002D079A">
        <w:rPr>
          <w:rFonts w:ascii="Times New Roman" w:hAnsi="Times New Roman" w:cs="Times New Roman"/>
          <w:sz w:val="24"/>
          <w:szCs w:val="24"/>
          <w:lang w:val="pt-BR"/>
        </w:rPr>
        <w:t>ă</w:t>
      </w:r>
      <w:r w:rsidRPr="002D079A">
        <w:rPr>
          <w:rFonts w:ascii="Times New Roman" w:hAnsi="Times New Roman" w:cs="Times New Roman"/>
          <w:sz w:val="24"/>
          <w:szCs w:val="24"/>
          <w:lang w:val="pt-BR"/>
        </w:rPr>
        <w:t xml:space="preserve"> sistemul de sancțiuni prevăzut </w:t>
      </w:r>
      <w:r w:rsidR="008C254B" w:rsidRPr="002D079A">
        <w:rPr>
          <w:rFonts w:ascii="Times New Roman" w:hAnsi="Times New Roman" w:cs="Times New Roman"/>
          <w:sz w:val="24"/>
          <w:szCs w:val="24"/>
          <w:lang w:val="pt-BR"/>
        </w:rPr>
        <w:t>î</w:t>
      </w:r>
      <w:r w:rsidRPr="002D079A">
        <w:rPr>
          <w:rFonts w:ascii="Times New Roman" w:hAnsi="Times New Roman" w:cs="Times New Roman"/>
          <w:sz w:val="24"/>
          <w:szCs w:val="24"/>
          <w:lang w:val="pt-BR"/>
        </w:rPr>
        <w:t>n Decizia C(2019)3452 a Comisiei transpu</w:t>
      </w:r>
      <w:r w:rsidR="008C254B" w:rsidRPr="002D079A">
        <w:rPr>
          <w:rFonts w:ascii="Times New Roman" w:hAnsi="Times New Roman" w:cs="Times New Roman"/>
          <w:sz w:val="24"/>
          <w:szCs w:val="24"/>
          <w:lang w:val="pt-BR"/>
        </w:rPr>
        <w:t>să</w:t>
      </w:r>
      <w:r w:rsidRPr="002D079A">
        <w:rPr>
          <w:rFonts w:ascii="Times New Roman" w:hAnsi="Times New Roman" w:cs="Times New Roman"/>
          <w:sz w:val="24"/>
          <w:szCs w:val="24"/>
          <w:lang w:val="pt-BR"/>
        </w:rPr>
        <w:t xml:space="preserve"> </w:t>
      </w:r>
      <w:r w:rsidR="008C254B" w:rsidRPr="002D079A">
        <w:rPr>
          <w:rFonts w:ascii="Times New Roman" w:hAnsi="Times New Roman" w:cs="Times New Roman"/>
          <w:sz w:val="24"/>
          <w:szCs w:val="24"/>
          <w:lang w:val="pt-BR"/>
        </w:rPr>
        <w:t>î</w:t>
      </w:r>
      <w:r w:rsidRPr="002D079A">
        <w:rPr>
          <w:rFonts w:ascii="Times New Roman" w:hAnsi="Times New Roman" w:cs="Times New Roman"/>
          <w:sz w:val="24"/>
          <w:szCs w:val="24"/>
          <w:lang w:val="pt-BR"/>
        </w:rPr>
        <w:t>n legisla</w:t>
      </w:r>
      <w:r w:rsidR="008C254B" w:rsidRPr="002D079A">
        <w:rPr>
          <w:rFonts w:ascii="Times New Roman" w:hAnsi="Times New Roman" w:cs="Times New Roman"/>
          <w:sz w:val="24"/>
          <w:szCs w:val="24"/>
          <w:lang w:val="pt-BR"/>
        </w:rPr>
        <w:t>ț</w:t>
      </w:r>
      <w:r w:rsidRPr="002D079A">
        <w:rPr>
          <w:rFonts w:ascii="Times New Roman" w:hAnsi="Times New Roman" w:cs="Times New Roman"/>
          <w:sz w:val="24"/>
          <w:szCs w:val="24"/>
          <w:lang w:val="pt-BR"/>
        </w:rPr>
        <w:t>ia na</w:t>
      </w:r>
      <w:r w:rsidR="008C254B" w:rsidRPr="002D079A">
        <w:rPr>
          <w:rFonts w:ascii="Times New Roman" w:hAnsi="Times New Roman" w:cs="Times New Roman"/>
          <w:sz w:val="24"/>
          <w:szCs w:val="24"/>
          <w:lang w:val="pt-BR"/>
        </w:rPr>
        <w:t>ț</w:t>
      </w:r>
      <w:r w:rsidRPr="002D079A">
        <w:rPr>
          <w:rFonts w:ascii="Times New Roman" w:hAnsi="Times New Roman" w:cs="Times New Roman"/>
          <w:sz w:val="24"/>
          <w:szCs w:val="24"/>
          <w:lang w:val="pt-BR"/>
        </w:rPr>
        <w:t>ional</w:t>
      </w:r>
      <w:r w:rsidR="008C254B" w:rsidRPr="002D079A">
        <w:rPr>
          <w:rFonts w:ascii="Times New Roman" w:hAnsi="Times New Roman" w:cs="Times New Roman"/>
          <w:sz w:val="24"/>
          <w:szCs w:val="24"/>
          <w:lang w:val="pt-BR"/>
        </w:rPr>
        <w:t>ă</w:t>
      </w:r>
      <w:r w:rsidRPr="002D079A">
        <w:rPr>
          <w:rFonts w:ascii="Times New Roman" w:hAnsi="Times New Roman" w:cs="Times New Roman"/>
          <w:sz w:val="24"/>
          <w:szCs w:val="24"/>
          <w:lang w:val="pt-BR"/>
        </w:rPr>
        <w:t xml:space="preserve"> </w:t>
      </w:r>
      <w:r w:rsidR="008C254B" w:rsidRPr="002D079A">
        <w:rPr>
          <w:rFonts w:ascii="Times New Roman" w:hAnsi="Times New Roman" w:cs="Times New Roman"/>
          <w:sz w:val="24"/>
          <w:szCs w:val="24"/>
          <w:lang w:val="pt-BR"/>
        </w:rPr>
        <w:t>î</w:t>
      </w:r>
      <w:r w:rsidRPr="002D079A">
        <w:rPr>
          <w:rFonts w:ascii="Times New Roman" w:hAnsi="Times New Roman" w:cs="Times New Roman"/>
          <w:sz w:val="24"/>
          <w:szCs w:val="24"/>
          <w:lang w:val="pt-BR"/>
        </w:rPr>
        <w:t>n Anexa nr.</w:t>
      </w:r>
      <w:r w:rsidR="008C254B"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 xml:space="preserve">2 la HG 519/2014, cu modificări </w:t>
      </w:r>
      <w:r w:rsidR="008C254B" w:rsidRPr="002D079A">
        <w:rPr>
          <w:rFonts w:ascii="Times New Roman" w:hAnsi="Times New Roman" w:cs="Times New Roman"/>
          <w:sz w:val="24"/>
          <w:szCs w:val="24"/>
          <w:lang w:val="pt-BR"/>
        </w:rPr>
        <w:t>ș</w:t>
      </w:r>
      <w:r w:rsidRPr="002D079A">
        <w:rPr>
          <w:rFonts w:ascii="Times New Roman" w:hAnsi="Times New Roman" w:cs="Times New Roman"/>
          <w:sz w:val="24"/>
          <w:szCs w:val="24"/>
          <w:lang w:val="pt-BR"/>
        </w:rPr>
        <w:t>i completări, la sumele solicitate prin cererile de plat</w:t>
      </w:r>
      <w:r w:rsidR="008C254B" w:rsidRPr="002D079A">
        <w:rPr>
          <w:rFonts w:ascii="Times New Roman" w:hAnsi="Times New Roman" w:cs="Times New Roman"/>
          <w:sz w:val="24"/>
          <w:szCs w:val="24"/>
          <w:lang w:val="pt-BR"/>
        </w:rPr>
        <w:t>ă</w:t>
      </w:r>
      <w:r w:rsidRPr="002D079A">
        <w:rPr>
          <w:rFonts w:ascii="Times New Roman" w:hAnsi="Times New Roman" w:cs="Times New Roman"/>
          <w:sz w:val="24"/>
          <w:szCs w:val="24"/>
          <w:lang w:val="pt-BR"/>
        </w:rPr>
        <w:t>.</w:t>
      </w:r>
    </w:p>
    <w:bookmarkEnd w:id="372"/>
    <w:p w14:paraId="0B1E6E29" w14:textId="77777777" w:rsidR="00AC4518" w:rsidRPr="002D079A" w:rsidRDefault="00AC4518" w:rsidP="00AC4518">
      <w:pPr>
        <w:tabs>
          <w:tab w:val="left" w:pos="709"/>
        </w:tabs>
        <w:spacing w:after="0" w:line="240" w:lineRule="auto"/>
        <w:jc w:val="both"/>
        <w:rPr>
          <w:rFonts w:ascii="Times New Roman" w:hAnsi="Times New Roman" w:cs="Times New Roman"/>
          <w:sz w:val="24"/>
          <w:szCs w:val="24"/>
          <w:lang w:val="pt-BR"/>
        </w:rPr>
      </w:pPr>
    </w:p>
    <w:p w14:paraId="3C184BFC" w14:textId="65A5EB5A" w:rsidR="00842E5B" w:rsidRPr="002D079A" w:rsidRDefault="00842E5B" w:rsidP="00AC4518">
      <w:pPr>
        <w:tabs>
          <w:tab w:val="left" w:pos="709"/>
        </w:tabs>
        <w:spacing w:after="0" w:line="240" w:lineRule="auto"/>
        <w:jc w:val="both"/>
        <w:rPr>
          <w:rFonts w:ascii="Times New Roman" w:hAnsi="Times New Roman" w:cs="Times New Roman"/>
          <w:sz w:val="24"/>
          <w:szCs w:val="24"/>
          <w:lang w:val="pt-BR"/>
        </w:rPr>
      </w:pPr>
      <w:bookmarkStart w:id="373" w:name="_Hlk193983363"/>
      <w:r w:rsidRPr="002D079A">
        <w:rPr>
          <w:rFonts w:ascii="Times New Roman" w:hAnsi="Times New Roman" w:cs="Times New Roman"/>
          <w:sz w:val="24"/>
          <w:szCs w:val="24"/>
          <w:lang w:val="pt-BR"/>
        </w:rPr>
        <w:t>Beneficiarul trebuie să depună, din propria inițiativă toate eforturile pentru a lua cunoștință de toate informațiile publice referitoare la plățile, pentru care depune cererea de plată, astfel încât să cunoască toate condițiile și criteriile de acordare a acestora.</w:t>
      </w:r>
    </w:p>
    <w:bookmarkEnd w:id="373"/>
    <w:p w14:paraId="2942CFFC" w14:textId="0331CCCB" w:rsidR="00FE5B6E" w:rsidRPr="002D079A" w:rsidRDefault="00FE5B6E" w:rsidP="00AC4518">
      <w:pPr>
        <w:tabs>
          <w:tab w:val="left" w:pos="709"/>
        </w:tabs>
        <w:spacing w:after="0" w:line="240" w:lineRule="auto"/>
        <w:jc w:val="both"/>
        <w:rPr>
          <w:rFonts w:ascii="Times New Roman" w:hAnsi="Times New Roman" w:cs="Times New Roman"/>
          <w:sz w:val="24"/>
          <w:szCs w:val="24"/>
          <w:lang w:val="pt-BR"/>
        </w:rPr>
      </w:pPr>
    </w:p>
    <w:p w14:paraId="288A3DD9" w14:textId="43AEA85C" w:rsidR="00FE5B6E" w:rsidRPr="002D079A" w:rsidRDefault="00FE5B6E" w:rsidP="00AC4518">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La data aprobării sunt aplicabile Ghidul informativ, ediția aprobat prin Decizia Directorului General al APIA și Procedura de </w:t>
      </w:r>
      <w:r w:rsidR="006F01B4" w:rsidRPr="002D079A">
        <w:rPr>
          <w:rFonts w:ascii="Times New Roman" w:hAnsi="Times New Roman" w:cs="Times New Roman"/>
          <w:sz w:val="24"/>
          <w:szCs w:val="24"/>
          <w:lang w:val="pt-BR"/>
        </w:rPr>
        <w:t>achiziți</w:t>
      </w:r>
      <w:r w:rsidRPr="002D079A">
        <w:rPr>
          <w:rFonts w:ascii="Times New Roman" w:hAnsi="Times New Roman" w:cs="Times New Roman"/>
          <w:sz w:val="24"/>
          <w:szCs w:val="24"/>
          <w:lang w:val="pt-BR"/>
        </w:rPr>
        <w:t>i pentru beneficiar</w:t>
      </w:r>
      <w:r w:rsidR="009042FD" w:rsidRPr="002D079A">
        <w:rPr>
          <w:rFonts w:ascii="Times New Roman" w:hAnsi="Times New Roman" w:cs="Times New Roman"/>
          <w:sz w:val="24"/>
          <w:szCs w:val="24"/>
          <w:lang w:val="pt-BR"/>
        </w:rPr>
        <w:t>ii</w:t>
      </w:r>
      <w:r w:rsidRPr="002D079A">
        <w:rPr>
          <w:rFonts w:ascii="Times New Roman" w:hAnsi="Times New Roman" w:cs="Times New Roman"/>
          <w:sz w:val="24"/>
          <w:szCs w:val="24"/>
          <w:lang w:val="pt-BR"/>
        </w:rPr>
        <w:t xml:space="preserve"> privați aprobată prin Ordin </w:t>
      </w:r>
      <w:bookmarkStart w:id="374" w:name="_Hlk194576467"/>
      <w:r w:rsidR="00463088" w:rsidRPr="002D079A">
        <w:rPr>
          <w:rFonts w:ascii="Times New Roman" w:hAnsi="Times New Roman" w:cs="Times New Roman"/>
          <w:sz w:val="24"/>
          <w:szCs w:val="24"/>
          <w:lang w:val="pt-BR"/>
        </w:rPr>
        <w:t>nr.</w:t>
      </w:r>
      <w:r w:rsidR="00DC689F" w:rsidRPr="002D079A">
        <w:rPr>
          <w:rFonts w:ascii="Times New Roman" w:hAnsi="Times New Roman" w:cs="Times New Roman"/>
          <w:sz w:val="24"/>
          <w:szCs w:val="24"/>
          <w:lang w:val="pt-BR"/>
        </w:rPr>
        <w:t>158/2025</w:t>
      </w:r>
      <w:r w:rsidR="003F1D0B" w:rsidRPr="002D079A">
        <w:rPr>
          <w:rFonts w:ascii="Times New Roman" w:hAnsi="Times New Roman" w:cs="Times New Roman"/>
          <w:sz w:val="24"/>
          <w:szCs w:val="24"/>
          <w:lang w:val="pt-BR"/>
        </w:rPr>
        <w:t xml:space="preserve">al </w:t>
      </w:r>
      <w:r w:rsidR="00DC689F" w:rsidRPr="002D079A">
        <w:rPr>
          <w:rFonts w:ascii="Times New Roman" w:hAnsi="Times New Roman" w:cs="Times New Roman"/>
          <w:sz w:val="24"/>
          <w:szCs w:val="24"/>
          <w:lang w:val="pt-BR"/>
        </w:rPr>
        <w:t>m</w:t>
      </w:r>
      <w:r w:rsidR="003F1D0B" w:rsidRPr="002D079A">
        <w:rPr>
          <w:rFonts w:ascii="Times New Roman" w:hAnsi="Times New Roman" w:cs="Times New Roman"/>
          <w:sz w:val="24"/>
          <w:szCs w:val="24"/>
          <w:lang w:val="pt-BR"/>
        </w:rPr>
        <w:t xml:space="preserve">inistrului </w:t>
      </w:r>
      <w:r w:rsidR="00DC689F" w:rsidRPr="002D079A">
        <w:rPr>
          <w:rFonts w:ascii="Times New Roman" w:hAnsi="Times New Roman" w:cs="Times New Roman"/>
          <w:sz w:val="24"/>
          <w:szCs w:val="24"/>
          <w:lang w:val="pt-BR"/>
        </w:rPr>
        <w:t>a</w:t>
      </w:r>
      <w:r w:rsidR="003F1D0B" w:rsidRPr="002D079A">
        <w:rPr>
          <w:rFonts w:ascii="Times New Roman" w:hAnsi="Times New Roman" w:cs="Times New Roman"/>
          <w:sz w:val="24"/>
          <w:szCs w:val="24"/>
          <w:lang w:val="pt-BR"/>
        </w:rPr>
        <w:t xml:space="preserve">griculturii și </w:t>
      </w:r>
      <w:r w:rsidR="00DC689F" w:rsidRPr="002D079A">
        <w:rPr>
          <w:rFonts w:ascii="Times New Roman" w:hAnsi="Times New Roman" w:cs="Times New Roman"/>
          <w:sz w:val="24"/>
          <w:szCs w:val="24"/>
          <w:lang w:val="pt-BR"/>
        </w:rPr>
        <w:t>d</w:t>
      </w:r>
      <w:r w:rsidR="003F1D0B" w:rsidRPr="002D079A">
        <w:rPr>
          <w:rFonts w:ascii="Times New Roman" w:hAnsi="Times New Roman" w:cs="Times New Roman"/>
          <w:sz w:val="24"/>
          <w:szCs w:val="24"/>
          <w:lang w:val="pt-BR"/>
        </w:rPr>
        <w:t xml:space="preserve">ezvoltării </w:t>
      </w:r>
      <w:r w:rsidR="00DC689F" w:rsidRPr="002D079A">
        <w:rPr>
          <w:rFonts w:ascii="Times New Roman" w:hAnsi="Times New Roman" w:cs="Times New Roman"/>
          <w:sz w:val="24"/>
          <w:szCs w:val="24"/>
          <w:lang w:val="pt-BR"/>
        </w:rPr>
        <w:t>r</w:t>
      </w:r>
      <w:r w:rsidR="003F1D0B" w:rsidRPr="002D079A">
        <w:rPr>
          <w:rFonts w:ascii="Times New Roman" w:hAnsi="Times New Roman" w:cs="Times New Roman"/>
          <w:sz w:val="24"/>
          <w:szCs w:val="24"/>
          <w:lang w:val="pt-BR"/>
        </w:rPr>
        <w:t>urale</w:t>
      </w:r>
      <w:r w:rsidR="00463088" w:rsidRPr="002D079A">
        <w:rPr>
          <w:rFonts w:ascii="Times New Roman" w:hAnsi="Times New Roman" w:cs="Times New Roman"/>
          <w:sz w:val="24"/>
          <w:szCs w:val="24"/>
          <w:lang w:val="pt-BR"/>
        </w:rPr>
        <w:t xml:space="preserve"> </w:t>
      </w:r>
      <w:r w:rsidR="003F1D0B" w:rsidRPr="002D079A">
        <w:rPr>
          <w:rFonts w:ascii="Times New Roman" w:hAnsi="Times New Roman" w:cs="Times New Roman"/>
          <w:sz w:val="24"/>
          <w:szCs w:val="24"/>
          <w:lang w:val="pt-BR"/>
        </w:rPr>
        <w:t xml:space="preserve"> </w:t>
      </w:r>
      <w:r w:rsidR="00BB7C51" w:rsidRPr="002D079A">
        <w:rPr>
          <w:rFonts w:ascii="Times New Roman" w:hAnsi="Times New Roman" w:cs="Times New Roman"/>
          <w:sz w:val="24"/>
          <w:szCs w:val="24"/>
          <w:lang w:val="fr-FR"/>
        </w:rPr>
        <w:t xml:space="preserve">care este </w:t>
      </w:r>
      <w:proofErr w:type="spellStart"/>
      <w:r w:rsidR="00BB7C51" w:rsidRPr="002D079A">
        <w:rPr>
          <w:rFonts w:ascii="Times New Roman" w:hAnsi="Times New Roman" w:cs="Times New Roman"/>
          <w:sz w:val="24"/>
          <w:szCs w:val="24"/>
          <w:lang w:val="fr-FR"/>
        </w:rPr>
        <w:t>anexată</w:t>
      </w:r>
      <w:proofErr w:type="spellEnd"/>
      <w:r w:rsidR="00BB7C51" w:rsidRPr="002D079A">
        <w:rPr>
          <w:rFonts w:ascii="Times New Roman" w:hAnsi="Times New Roman" w:cs="Times New Roman"/>
          <w:sz w:val="24"/>
          <w:szCs w:val="24"/>
          <w:lang w:val="fr-FR"/>
        </w:rPr>
        <w:t xml:space="preserve"> </w:t>
      </w:r>
      <w:proofErr w:type="spellStart"/>
      <w:r w:rsidR="00002369" w:rsidRPr="002D079A">
        <w:rPr>
          <w:rFonts w:ascii="Times New Roman" w:hAnsi="Times New Roman" w:cs="Times New Roman"/>
          <w:sz w:val="24"/>
          <w:szCs w:val="24"/>
          <w:lang w:val="fr-FR"/>
        </w:rPr>
        <w:t>în</w:t>
      </w:r>
      <w:proofErr w:type="spellEnd"/>
      <w:r w:rsidR="00002369" w:rsidRPr="002D079A">
        <w:rPr>
          <w:rFonts w:ascii="Times New Roman" w:hAnsi="Times New Roman" w:cs="Times New Roman"/>
          <w:sz w:val="24"/>
          <w:szCs w:val="24"/>
          <w:lang w:val="fr-FR"/>
        </w:rPr>
        <w:t xml:space="preserve"> copie </w:t>
      </w:r>
      <w:r w:rsidR="00BB7C51" w:rsidRPr="002D079A">
        <w:rPr>
          <w:rFonts w:ascii="Times New Roman" w:hAnsi="Times New Roman" w:cs="Times New Roman"/>
          <w:sz w:val="24"/>
          <w:szCs w:val="24"/>
          <w:lang w:val="fr-FR"/>
        </w:rPr>
        <w:t xml:space="preserve">la </w:t>
      </w:r>
      <w:proofErr w:type="spellStart"/>
      <w:r w:rsidR="00BB7C51" w:rsidRPr="002D079A">
        <w:rPr>
          <w:rFonts w:ascii="Times New Roman" w:hAnsi="Times New Roman" w:cs="Times New Roman"/>
          <w:sz w:val="24"/>
          <w:szCs w:val="24"/>
          <w:lang w:val="fr-FR"/>
        </w:rPr>
        <w:t>Decizia</w:t>
      </w:r>
      <w:proofErr w:type="spellEnd"/>
      <w:r w:rsidR="00BB7C51" w:rsidRPr="002D079A">
        <w:rPr>
          <w:rFonts w:ascii="Times New Roman" w:hAnsi="Times New Roman" w:cs="Times New Roman"/>
          <w:sz w:val="24"/>
          <w:szCs w:val="24"/>
          <w:lang w:val="fr-FR"/>
        </w:rPr>
        <w:t xml:space="preserve"> de </w:t>
      </w:r>
      <w:proofErr w:type="spellStart"/>
      <w:r w:rsidR="00BB7C51" w:rsidRPr="002D079A">
        <w:rPr>
          <w:rFonts w:ascii="Times New Roman" w:hAnsi="Times New Roman" w:cs="Times New Roman"/>
          <w:sz w:val="24"/>
          <w:szCs w:val="24"/>
          <w:lang w:val="fr-FR"/>
        </w:rPr>
        <w:t>finanțare</w:t>
      </w:r>
      <w:proofErr w:type="spellEnd"/>
      <w:r w:rsidR="00EE5ABE" w:rsidRPr="002D079A">
        <w:rPr>
          <w:rFonts w:ascii="Times New Roman" w:hAnsi="Times New Roman" w:cs="Times New Roman"/>
          <w:sz w:val="24"/>
          <w:szCs w:val="24"/>
          <w:lang w:val="fr-FR"/>
        </w:rPr>
        <w:t xml:space="preserve"> </w:t>
      </w:r>
      <w:proofErr w:type="spellStart"/>
      <w:r w:rsidR="00EE5ABE" w:rsidRPr="002D079A">
        <w:rPr>
          <w:rFonts w:ascii="Times New Roman" w:hAnsi="Times New Roman" w:cs="Times New Roman"/>
          <w:sz w:val="24"/>
          <w:szCs w:val="24"/>
          <w:lang w:val="fr-FR"/>
        </w:rPr>
        <w:t>în</w:t>
      </w:r>
      <w:proofErr w:type="spellEnd"/>
      <w:r w:rsidR="00EE5ABE" w:rsidRPr="002D079A">
        <w:rPr>
          <w:rFonts w:ascii="Times New Roman" w:hAnsi="Times New Roman" w:cs="Times New Roman"/>
          <w:sz w:val="24"/>
          <w:szCs w:val="24"/>
          <w:lang w:val="fr-FR"/>
        </w:rPr>
        <w:t xml:space="preserve"> </w:t>
      </w:r>
      <w:proofErr w:type="spellStart"/>
      <w:r w:rsidR="00EE5ABE" w:rsidRPr="002D079A">
        <w:rPr>
          <w:rFonts w:ascii="Times New Roman" w:hAnsi="Times New Roman" w:cs="Times New Roman"/>
          <w:sz w:val="24"/>
          <w:szCs w:val="24"/>
          <w:lang w:val="fr-FR"/>
        </w:rPr>
        <w:t>cazul</w:t>
      </w:r>
      <w:proofErr w:type="spellEnd"/>
      <w:r w:rsidR="00EE5ABE" w:rsidRPr="002D079A">
        <w:rPr>
          <w:rFonts w:ascii="Times New Roman" w:hAnsi="Times New Roman" w:cs="Times New Roman"/>
          <w:sz w:val="24"/>
          <w:szCs w:val="24"/>
          <w:lang w:val="fr-FR"/>
        </w:rPr>
        <w:t xml:space="preserve"> </w:t>
      </w:r>
      <w:proofErr w:type="spellStart"/>
      <w:r w:rsidR="00EE5ABE" w:rsidRPr="002D079A">
        <w:rPr>
          <w:rFonts w:ascii="Times New Roman" w:hAnsi="Times New Roman" w:cs="Times New Roman"/>
          <w:sz w:val="24"/>
          <w:szCs w:val="24"/>
          <w:lang w:val="fr-FR"/>
        </w:rPr>
        <w:t>beneficiarilor</w:t>
      </w:r>
      <w:proofErr w:type="spellEnd"/>
      <w:r w:rsidR="00EE5ABE" w:rsidRPr="002D079A">
        <w:rPr>
          <w:rFonts w:ascii="Times New Roman" w:hAnsi="Times New Roman" w:cs="Times New Roman"/>
          <w:sz w:val="24"/>
          <w:szCs w:val="24"/>
          <w:lang w:val="fr-FR"/>
        </w:rPr>
        <w:t xml:space="preserve"> </w:t>
      </w:r>
      <w:proofErr w:type="spellStart"/>
      <w:r w:rsidR="00EE5ABE" w:rsidRPr="002D079A">
        <w:rPr>
          <w:rFonts w:ascii="Times New Roman" w:hAnsi="Times New Roman" w:cs="Times New Roman"/>
          <w:sz w:val="24"/>
          <w:szCs w:val="24"/>
          <w:lang w:val="fr-FR"/>
        </w:rPr>
        <w:t>privați</w:t>
      </w:r>
      <w:proofErr w:type="spellEnd"/>
      <w:r w:rsidR="00BB7C51" w:rsidRPr="002D079A">
        <w:rPr>
          <w:rFonts w:ascii="Times New Roman" w:hAnsi="Times New Roman" w:cs="Times New Roman"/>
          <w:sz w:val="24"/>
          <w:szCs w:val="24"/>
          <w:lang w:val="fr-FR"/>
        </w:rPr>
        <w:t>.</w:t>
      </w:r>
    </w:p>
    <w:p w14:paraId="019F3E5E" w14:textId="77777777" w:rsidR="00AC4518" w:rsidRPr="002D079A" w:rsidRDefault="00AC4518" w:rsidP="00AC4518">
      <w:pPr>
        <w:tabs>
          <w:tab w:val="left" w:pos="709"/>
        </w:tabs>
        <w:spacing w:after="0" w:line="240" w:lineRule="auto"/>
        <w:jc w:val="both"/>
        <w:rPr>
          <w:rFonts w:ascii="Times New Roman" w:hAnsi="Times New Roman" w:cs="Times New Roman"/>
          <w:sz w:val="24"/>
          <w:szCs w:val="24"/>
          <w:lang w:val="pt-BR"/>
        </w:rPr>
      </w:pPr>
    </w:p>
    <w:bookmarkEnd w:id="374"/>
    <w:p w14:paraId="0B27D6D8" w14:textId="38351296" w:rsidR="00842E5B" w:rsidRPr="002D079A" w:rsidRDefault="00842E5B" w:rsidP="00AC4518">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lastRenderedPageBreak/>
        <w:t xml:space="preserve">Prezenta decizie </w:t>
      </w:r>
      <w:r w:rsidR="004D0F06" w:rsidRPr="002D079A">
        <w:rPr>
          <w:rFonts w:ascii="Times New Roman" w:hAnsi="Times New Roman" w:cs="Times New Roman"/>
          <w:sz w:val="24"/>
          <w:szCs w:val="24"/>
          <w:lang w:val="pt-BR"/>
        </w:rPr>
        <w:t xml:space="preserve">reprezintă act administrativ conform prevederilor art. </w:t>
      </w:r>
      <w:r w:rsidR="00F2545C" w:rsidRPr="002D079A">
        <w:rPr>
          <w:rFonts w:ascii="Times New Roman" w:hAnsi="Times New Roman" w:cs="Times New Roman"/>
          <w:sz w:val="24"/>
          <w:szCs w:val="24"/>
          <w:lang w:val="pt-BR"/>
        </w:rPr>
        <w:t>3 lit.k al Ordinului MADR nr.49/2025</w:t>
      </w:r>
      <w:r w:rsidR="00E8568A" w:rsidRPr="002D079A">
        <w:rPr>
          <w:rFonts w:ascii="Times New Roman" w:hAnsi="Times New Roman" w:cs="Times New Roman"/>
          <w:sz w:val="24"/>
          <w:szCs w:val="24"/>
          <w:lang w:val="pt-BR"/>
        </w:rPr>
        <w:t xml:space="preserve"> </w:t>
      </w:r>
      <w:r w:rsidR="00E8568A" w:rsidRPr="002D079A">
        <w:rPr>
          <w:rFonts w:ascii="Times New Roman" w:hAnsi="Times New Roman" w:cs="Times New Roman"/>
          <w:bCs/>
          <w:sz w:val="24"/>
          <w:szCs w:val="24"/>
          <w:lang w:val="pt-BR"/>
        </w:rPr>
        <w:t>cu modificările ulterioare</w:t>
      </w:r>
      <w:r w:rsidR="007C4807" w:rsidRPr="002D079A">
        <w:rPr>
          <w:rFonts w:ascii="Times New Roman" w:hAnsi="Times New Roman" w:cs="Times New Roman"/>
          <w:sz w:val="24"/>
          <w:szCs w:val="24"/>
          <w:lang w:val="pt-BR"/>
        </w:rPr>
        <w:t xml:space="preserve"> și</w:t>
      </w:r>
      <w:r w:rsidR="00F2545C"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 xml:space="preserve">poate fi contestată la sediile centrelor județene ale </w:t>
      </w:r>
      <w:r w:rsidR="00ED7E5B" w:rsidRPr="002D079A">
        <w:rPr>
          <w:rFonts w:ascii="Times New Roman" w:hAnsi="Times New Roman" w:cs="Times New Roman"/>
          <w:sz w:val="24"/>
          <w:szCs w:val="24"/>
          <w:lang w:val="pt-BR"/>
        </w:rPr>
        <w:t>A.P.I.A</w:t>
      </w:r>
      <w:r w:rsidRPr="002D079A">
        <w:rPr>
          <w:rFonts w:ascii="Times New Roman" w:hAnsi="Times New Roman" w:cs="Times New Roman"/>
          <w:sz w:val="24"/>
          <w:szCs w:val="24"/>
          <w:lang w:val="pt-BR"/>
        </w:rPr>
        <w:t xml:space="preserve">, </w:t>
      </w:r>
      <w:r w:rsidR="007C4807" w:rsidRPr="002D079A">
        <w:rPr>
          <w:rFonts w:ascii="Times New Roman" w:hAnsi="Times New Roman" w:cs="Times New Roman"/>
          <w:sz w:val="24"/>
          <w:szCs w:val="24"/>
          <w:lang w:val="pt-BR"/>
        </w:rPr>
        <w:t>î</w:t>
      </w:r>
      <w:r w:rsidRPr="002D079A">
        <w:rPr>
          <w:rFonts w:ascii="Times New Roman" w:hAnsi="Times New Roman" w:cs="Times New Roman"/>
          <w:sz w:val="24"/>
          <w:szCs w:val="24"/>
          <w:lang w:val="pt-BR"/>
        </w:rPr>
        <w:t xml:space="preserve">n termen de </w:t>
      </w:r>
      <w:r w:rsidR="008107DB" w:rsidRPr="002D079A">
        <w:rPr>
          <w:rFonts w:ascii="Times New Roman" w:hAnsi="Times New Roman" w:cs="Times New Roman"/>
          <w:sz w:val="24"/>
          <w:szCs w:val="24"/>
          <w:lang w:val="pt-BR"/>
        </w:rPr>
        <w:t xml:space="preserve">30 </w:t>
      </w:r>
      <w:r w:rsidRPr="002D079A">
        <w:rPr>
          <w:rFonts w:ascii="Times New Roman" w:hAnsi="Times New Roman" w:cs="Times New Roman"/>
          <w:sz w:val="24"/>
          <w:szCs w:val="24"/>
          <w:lang w:val="pt-BR"/>
        </w:rPr>
        <w:t xml:space="preserve">zile de la </w:t>
      </w:r>
      <w:r w:rsidR="008107DB" w:rsidRPr="002D079A">
        <w:rPr>
          <w:rFonts w:ascii="Times New Roman" w:hAnsi="Times New Roman" w:cs="Times New Roman"/>
          <w:sz w:val="24"/>
          <w:szCs w:val="24"/>
          <w:lang w:val="pt-BR"/>
        </w:rPr>
        <w:t xml:space="preserve"> comunicare</w:t>
      </w:r>
      <w:r w:rsidRPr="002D079A">
        <w:rPr>
          <w:rFonts w:ascii="Times New Roman" w:hAnsi="Times New Roman" w:cs="Times New Roman"/>
          <w:sz w:val="24"/>
          <w:szCs w:val="24"/>
          <w:lang w:val="pt-BR"/>
        </w:rPr>
        <w:t>.</w:t>
      </w:r>
    </w:p>
    <w:p w14:paraId="1269DD36" w14:textId="77777777" w:rsidR="00842E5B" w:rsidRPr="002D079A" w:rsidRDefault="00842E5B" w:rsidP="00AC4518">
      <w:pPr>
        <w:tabs>
          <w:tab w:val="left" w:pos="709"/>
        </w:tabs>
        <w:spacing w:after="0" w:line="240" w:lineRule="auto"/>
        <w:jc w:val="both"/>
        <w:rPr>
          <w:rFonts w:ascii="Times New Roman" w:hAnsi="Times New Roman" w:cs="Times New Roman"/>
          <w:kern w:val="2"/>
          <w:sz w:val="24"/>
          <w:szCs w:val="24"/>
          <w:lang w:val="pt-BR"/>
          <w14:ligatures w14:val="standardContextual"/>
        </w:rPr>
      </w:pPr>
    </w:p>
    <w:p w14:paraId="291AFA40" w14:textId="77777777" w:rsidR="00842E5B" w:rsidRPr="002D079A" w:rsidRDefault="00842E5B" w:rsidP="00AC4518">
      <w:pPr>
        <w:tabs>
          <w:tab w:val="left" w:pos="709"/>
        </w:tabs>
        <w:spacing w:after="0" w:line="240" w:lineRule="auto"/>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DIRECTOR EXECUTIV</w:t>
      </w:r>
    </w:p>
    <w:p w14:paraId="7A22E48A" w14:textId="77777777" w:rsidR="00842E5B" w:rsidRPr="002D079A" w:rsidRDefault="00842E5B" w:rsidP="00AC4518">
      <w:pPr>
        <w:tabs>
          <w:tab w:val="left" w:pos="709"/>
        </w:tabs>
        <w:spacing w:after="0" w:line="240" w:lineRule="auto"/>
        <w:jc w:val="both"/>
        <w:rPr>
          <w:rFonts w:ascii="Times New Roman" w:hAnsi="Times New Roman" w:cs="Times New Roman"/>
          <w:b/>
          <w:sz w:val="24"/>
          <w:szCs w:val="24"/>
        </w:rPr>
      </w:pPr>
      <w:r w:rsidRPr="002D079A">
        <w:rPr>
          <w:rFonts w:ascii="Times New Roman" w:hAnsi="Times New Roman" w:cs="Times New Roman"/>
          <w:b/>
          <w:sz w:val="24"/>
          <w:szCs w:val="24"/>
        </w:rPr>
        <w:t xml:space="preserve">Director </w:t>
      </w:r>
      <w:proofErr w:type="spellStart"/>
      <w:r w:rsidRPr="002D079A">
        <w:rPr>
          <w:rFonts w:ascii="Times New Roman" w:hAnsi="Times New Roman" w:cs="Times New Roman"/>
          <w:b/>
          <w:sz w:val="24"/>
          <w:szCs w:val="24"/>
        </w:rPr>
        <w:t>Executiv</w:t>
      </w:r>
      <w:proofErr w:type="spellEnd"/>
      <w:r w:rsidRPr="002D079A">
        <w:rPr>
          <w:rFonts w:ascii="Times New Roman" w:hAnsi="Times New Roman" w:cs="Times New Roman"/>
          <w:b/>
          <w:sz w:val="24"/>
          <w:szCs w:val="24"/>
        </w:rPr>
        <w:t xml:space="preserve"> Adjunct,</w:t>
      </w:r>
    </w:p>
    <w:p w14:paraId="26E5FABB" w14:textId="77777777" w:rsidR="00362F10" w:rsidRPr="002D079A" w:rsidRDefault="00362F10" w:rsidP="00AC4518">
      <w:pPr>
        <w:tabs>
          <w:tab w:val="left" w:pos="709"/>
        </w:tabs>
        <w:spacing w:after="0" w:line="240" w:lineRule="auto"/>
        <w:jc w:val="both"/>
        <w:rPr>
          <w:rFonts w:ascii="Times New Roman" w:hAnsi="Times New Roman" w:cs="Times New Roman"/>
          <w:b/>
          <w:sz w:val="24"/>
          <w:szCs w:val="24"/>
          <w:lang w:val="ro-RO"/>
        </w:rPr>
      </w:pPr>
    </w:p>
    <w:p w14:paraId="27A66E08" w14:textId="2AAF6C99" w:rsidR="00842E5B" w:rsidRPr="002D079A" w:rsidRDefault="00842E5B" w:rsidP="00AC4518">
      <w:pPr>
        <w:tabs>
          <w:tab w:val="left" w:pos="709"/>
        </w:tabs>
        <w:spacing w:after="0" w:line="240" w:lineRule="auto"/>
        <w:jc w:val="both"/>
        <w:rPr>
          <w:rFonts w:ascii="Times New Roman" w:hAnsi="Times New Roman" w:cs="Times New Roman"/>
          <w:b/>
          <w:sz w:val="24"/>
          <w:szCs w:val="24"/>
          <w:lang w:val="ro-RO"/>
        </w:rPr>
      </w:pPr>
      <w:proofErr w:type="spellStart"/>
      <w:r w:rsidRPr="002D079A">
        <w:rPr>
          <w:rFonts w:ascii="Times New Roman" w:hAnsi="Times New Roman" w:cs="Times New Roman"/>
          <w:b/>
          <w:sz w:val="24"/>
          <w:szCs w:val="24"/>
          <w:lang w:val="ro-RO"/>
        </w:rPr>
        <w:t>Şef</w:t>
      </w:r>
      <w:proofErr w:type="spellEnd"/>
      <w:r w:rsidRPr="002D079A">
        <w:rPr>
          <w:rFonts w:ascii="Times New Roman" w:hAnsi="Times New Roman" w:cs="Times New Roman"/>
          <w:b/>
          <w:sz w:val="24"/>
          <w:szCs w:val="24"/>
          <w:lang w:val="ro-RO"/>
        </w:rPr>
        <w:t xml:space="preserve"> Serviciu Măsuri Specifice    </w:t>
      </w:r>
    </w:p>
    <w:p w14:paraId="36D7F1F6" w14:textId="77777777" w:rsidR="00842E5B" w:rsidRPr="002D079A" w:rsidRDefault="00842E5B" w:rsidP="00AC4518">
      <w:pPr>
        <w:tabs>
          <w:tab w:val="left" w:pos="709"/>
        </w:tabs>
        <w:spacing w:after="0" w:line="240" w:lineRule="auto"/>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 xml:space="preserve">                                                                           </w:t>
      </w:r>
    </w:p>
    <w:bookmarkEnd w:id="367"/>
    <w:p w14:paraId="156A4808" w14:textId="77777777" w:rsidR="00842E5B" w:rsidRPr="002D079A" w:rsidRDefault="00842E5B" w:rsidP="00AC4518">
      <w:pPr>
        <w:tabs>
          <w:tab w:val="left" w:pos="709"/>
        </w:tabs>
        <w:spacing w:after="0" w:line="240" w:lineRule="auto"/>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Întocmit,</w:t>
      </w:r>
    </w:p>
    <w:p w14:paraId="254DB6A7" w14:textId="335382A4" w:rsidR="00842E5B" w:rsidRDefault="00842E5B" w:rsidP="00AC4518">
      <w:pPr>
        <w:tabs>
          <w:tab w:val="left" w:pos="709"/>
        </w:tabs>
        <w:spacing w:after="0" w:line="240" w:lineRule="auto"/>
        <w:jc w:val="both"/>
        <w:rPr>
          <w:rFonts w:ascii="Times New Roman" w:hAnsi="Times New Roman" w:cs="Times New Roman"/>
          <w:b/>
          <w:sz w:val="24"/>
          <w:szCs w:val="24"/>
          <w:lang w:val="ro-RO"/>
        </w:rPr>
      </w:pPr>
    </w:p>
    <w:p w14:paraId="0610BC37"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701BFB6A"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76A9DC07"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0244C051"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60FC7C79"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064C951C"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397F2880"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5AAC9FE0"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1799F340"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29FA7F43"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20E14351"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44AD5A1A"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51470568"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15BE4AD1"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4CC5657E"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14908BD3"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35541113"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03A7E477"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4D2A6450"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4E602738"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2B85CD8A"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7F23858E"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41509906"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22A2EFE0"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187B2073"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261038E9"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709AB400"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3A26C77B" w14:textId="77777777" w:rsidR="00324E7A" w:rsidRDefault="00324E7A" w:rsidP="00AC4518">
      <w:pPr>
        <w:tabs>
          <w:tab w:val="left" w:pos="709"/>
        </w:tabs>
        <w:spacing w:after="0" w:line="240" w:lineRule="auto"/>
        <w:jc w:val="both"/>
        <w:rPr>
          <w:rFonts w:ascii="Times New Roman" w:hAnsi="Times New Roman" w:cs="Times New Roman"/>
          <w:b/>
          <w:sz w:val="24"/>
          <w:szCs w:val="24"/>
          <w:lang w:val="ro-RO"/>
        </w:rPr>
      </w:pPr>
    </w:p>
    <w:p w14:paraId="3C9C4399" w14:textId="77777777" w:rsidR="00324E7A" w:rsidRPr="002D079A" w:rsidRDefault="00324E7A" w:rsidP="00AC4518">
      <w:pPr>
        <w:tabs>
          <w:tab w:val="left" w:pos="709"/>
        </w:tabs>
        <w:spacing w:after="0" w:line="240" w:lineRule="auto"/>
        <w:jc w:val="both"/>
        <w:rPr>
          <w:rFonts w:ascii="Times New Roman" w:hAnsi="Times New Roman" w:cs="Times New Roman"/>
          <w:b/>
          <w:sz w:val="24"/>
          <w:szCs w:val="24"/>
          <w:lang w:val="ro-RO"/>
        </w:rPr>
      </w:pPr>
    </w:p>
    <w:p w14:paraId="25BFBABA" w14:textId="731E347D" w:rsidR="000249D6" w:rsidRPr="002D079A" w:rsidRDefault="003D188D" w:rsidP="007A32D1">
      <w:pPr>
        <w:pStyle w:val="Heading2"/>
        <w:rPr>
          <w:rFonts w:cs="Times New Roman"/>
          <w:lang w:val="pt-BR"/>
        </w:rPr>
      </w:pPr>
      <w:bookmarkStart w:id="375" w:name="_Toc197356882"/>
      <w:r w:rsidRPr="002D079A">
        <w:rPr>
          <w:rFonts w:cs="Times New Roman"/>
          <w:lang w:val="pt-BR"/>
        </w:rPr>
        <w:lastRenderedPageBreak/>
        <w:t xml:space="preserve">Anexa nr. </w:t>
      </w:r>
      <w:r w:rsidR="00F66955" w:rsidRPr="002D079A">
        <w:rPr>
          <w:rFonts w:cs="Times New Roman"/>
          <w:lang w:val="pt-BR"/>
        </w:rPr>
        <w:t>21</w:t>
      </w:r>
      <w:r w:rsidRPr="002D079A">
        <w:rPr>
          <w:rFonts w:cs="Times New Roman"/>
          <w:lang w:val="pt-BR"/>
        </w:rPr>
        <w:t>– Decizie de plat</w:t>
      </w:r>
      <w:r w:rsidR="006464B7" w:rsidRPr="002D079A">
        <w:rPr>
          <w:rFonts w:cs="Times New Roman"/>
          <w:lang w:val="pt-BR"/>
        </w:rPr>
        <w:t>ă</w:t>
      </w:r>
      <w:bookmarkEnd w:id="375"/>
      <w:r w:rsidRPr="002D079A">
        <w:rPr>
          <w:rFonts w:cs="Times New Roman"/>
          <w:lang w:val="pt-BR"/>
        </w:rPr>
        <w:t xml:space="preserve"> </w:t>
      </w:r>
    </w:p>
    <w:p w14:paraId="1DC9EE30" w14:textId="77777777" w:rsidR="00520FEE" w:rsidRPr="002D079A" w:rsidRDefault="00520FEE" w:rsidP="00520FEE">
      <w:pPr>
        <w:spacing w:after="0" w:line="240" w:lineRule="auto"/>
        <w:jc w:val="right"/>
        <w:rPr>
          <w:rFonts w:ascii="Times New Roman" w:eastAsia="Times New Roman" w:hAnsi="Times New Roman" w:cs="Times New Roman"/>
          <w:b/>
          <w:sz w:val="24"/>
          <w:szCs w:val="24"/>
          <w:lang w:val="ro-RO" w:eastAsia="ro-RO"/>
        </w:rPr>
      </w:pPr>
      <w:r w:rsidRPr="002D079A">
        <w:rPr>
          <w:rFonts w:ascii="Times New Roman" w:eastAsia="Calibri" w:hAnsi="Times New Roman" w:cs="Times New Roman"/>
          <w:sz w:val="24"/>
          <w:szCs w:val="24"/>
          <w:lang w:val="ro-RO"/>
        </w:rPr>
        <w:tab/>
        <w:t xml:space="preserve">       </w:t>
      </w:r>
      <w:r w:rsidRPr="002D079A">
        <w:rPr>
          <w:rFonts w:ascii="Times New Roman" w:eastAsia="Times New Roman" w:hAnsi="Times New Roman" w:cs="Times New Roman"/>
          <w:b/>
          <w:sz w:val="24"/>
          <w:szCs w:val="24"/>
          <w:lang w:val="ro-RO" w:eastAsia="ro-RO"/>
        </w:rPr>
        <w:t>APROBAT,</w:t>
      </w:r>
    </w:p>
    <w:p w14:paraId="66C35B83" w14:textId="77777777" w:rsidR="00520FEE" w:rsidRPr="002D079A" w:rsidRDefault="00520FEE" w:rsidP="00520FEE">
      <w:pPr>
        <w:tabs>
          <w:tab w:val="left" w:pos="240"/>
        </w:tabs>
        <w:spacing w:after="0" w:line="240" w:lineRule="auto"/>
        <w:jc w:val="both"/>
        <w:rPr>
          <w:rFonts w:ascii="Times New Roman" w:eastAsia="Times New Roman" w:hAnsi="Times New Roman" w:cs="Times New Roman"/>
          <w:b/>
          <w:sz w:val="24"/>
          <w:szCs w:val="24"/>
          <w:lang w:val="ro-RO" w:eastAsia="ro-RO"/>
        </w:rPr>
      </w:pPr>
    </w:p>
    <w:p w14:paraId="6F9A93A4" w14:textId="6E76043B" w:rsidR="00520FEE" w:rsidRPr="002D079A" w:rsidRDefault="00520FEE" w:rsidP="00520FEE">
      <w:pPr>
        <w:spacing w:after="0" w:line="240" w:lineRule="auto"/>
        <w:jc w:val="right"/>
        <w:rPr>
          <w:rFonts w:ascii="Times New Roman" w:eastAsia="Times New Roman" w:hAnsi="Times New Roman" w:cs="Times New Roman"/>
          <w:b/>
          <w:sz w:val="24"/>
          <w:szCs w:val="24"/>
          <w:lang w:val="ro-RO" w:eastAsia="ro-RO"/>
        </w:rPr>
      </w:pPr>
      <w:bookmarkStart w:id="376" w:name="_Hlk192518765"/>
      <w:r w:rsidRPr="002D079A">
        <w:rPr>
          <w:rFonts w:ascii="Times New Roman" w:eastAsia="Times New Roman" w:hAnsi="Times New Roman" w:cs="Times New Roman"/>
          <w:b/>
          <w:sz w:val="24"/>
          <w:szCs w:val="24"/>
          <w:lang w:val="ro-RO" w:eastAsia="ro-RO"/>
        </w:rPr>
        <w:t xml:space="preserve">Director Executiv   </w:t>
      </w:r>
    </w:p>
    <w:bookmarkEnd w:id="376"/>
    <w:p w14:paraId="181EFFBA" w14:textId="77777777" w:rsidR="00520FEE" w:rsidRPr="002D079A" w:rsidRDefault="00520FEE" w:rsidP="00520FEE">
      <w:pPr>
        <w:spacing w:after="0" w:line="240" w:lineRule="auto"/>
        <w:jc w:val="right"/>
        <w:rPr>
          <w:rFonts w:ascii="Times New Roman" w:eastAsia="Times New Roman" w:hAnsi="Times New Roman" w:cs="Times New Roman"/>
          <w:b/>
          <w:sz w:val="24"/>
          <w:szCs w:val="24"/>
          <w:highlight w:val="green"/>
          <w:lang w:val="ro-RO" w:eastAsia="ro-RO"/>
        </w:rPr>
      </w:pPr>
    </w:p>
    <w:p w14:paraId="784553DD" w14:textId="77777777" w:rsidR="00520FEE" w:rsidRPr="002D079A" w:rsidRDefault="00520FEE" w:rsidP="00520FEE">
      <w:pPr>
        <w:spacing w:after="0" w:line="240" w:lineRule="auto"/>
        <w:jc w:val="right"/>
        <w:rPr>
          <w:rFonts w:ascii="Times New Roman" w:eastAsia="Times New Roman" w:hAnsi="Times New Roman" w:cs="Times New Roman"/>
          <w:b/>
          <w:sz w:val="24"/>
          <w:szCs w:val="24"/>
          <w:lang w:val="ro-RO" w:eastAsia="ro-RO"/>
        </w:rPr>
      </w:pPr>
      <w:r w:rsidRPr="002D079A">
        <w:rPr>
          <w:rFonts w:ascii="Times New Roman" w:eastAsia="Times New Roman" w:hAnsi="Times New Roman" w:cs="Times New Roman"/>
          <w:sz w:val="24"/>
          <w:szCs w:val="24"/>
          <w:lang w:val="ro-RO" w:eastAsia="ro-RO"/>
        </w:rPr>
        <w:t xml:space="preserve"> </w:t>
      </w:r>
    </w:p>
    <w:p w14:paraId="48AE7D1C" w14:textId="77777777" w:rsidR="00520FEE" w:rsidRPr="002D079A" w:rsidRDefault="00520FEE" w:rsidP="00520FEE">
      <w:pPr>
        <w:shd w:val="clear" w:color="auto" w:fill="FFFFFF"/>
        <w:spacing w:after="200" w:line="276" w:lineRule="auto"/>
        <w:ind w:right="747"/>
        <w:jc w:val="center"/>
        <w:rPr>
          <w:rFonts w:ascii="Times New Roman" w:eastAsia="Times New Roman" w:hAnsi="Times New Roman" w:cs="Times New Roman"/>
          <w:b/>
          <w:sz w:val="24"/>
          <w:szCs w:val="24"/>
          <w:lang w:val="pt-BR"/>
        </w:rPr>
      </w:pPr>
      <w:bookmarkStart w:id="377" w:name="_Hlk192518733"/>
      <w:r w:rsidRPr="002D079A">
        <w:rPr>
          <w:rFonts w:ascii="Times New Roman" w:eastAsia="Times New Roman" w:hAnsi="Times New Roman" w:cs="Times New Roman"/>
          <w:b/>
          <w:sz w:val="24"/>
          <w:szCs w:val="24"/>
          <w:lang w:val="pt-BR"/>
        </w:rPr>
        <w:t>DECIZIA DE PLATĂ</w:t>
      </w:r>
    </w:p>
    <w:p w14:paraId="69027383" w14:textId="77777777" w:rsidR="00520FEE" w:rsidRPr="002D079A" w:rsidRDefault="00520FEE" w:rsidP="00520FEE">
      <w:pPr>
        <w:shd w:val="clear" w:color="auto" w:fill="FFFFFF"/>
        <w:spacing w:after="200" w:line="276" w:lineRule="auto"/>
        <w:ind w:right="747"/>
        <w:jc w:val="center"/>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Nr................. /.........................</w:t>
      </w:r>
    </w:p>
    <w:p w14:paraId="2CF4A141" w14:textId="5FD0A6E8" w:rsidR="00520FEE" w:rsidRPr="002D079A" w:rsidRDefault="00520FEE" w:rsidP="00520FEE">
      <w:pPr>
        <w:jc w:val="center"/>
        <w:rPr>
          <w:rFonts w:ascii="Times New Roman" w:hAnsi="Times New Roman" w:cs="Times New Roman"/>
          <w:b/>
          <w:bCs/>
          <w:iCs/>
          <w:sz w:val="24"/>
          <w:szCs w:val="24"/>
          <w:lang w:val="ro-RO"/>
        </w:rPr>
      </w:pPr>
      <w:r w:rsidRPr="002D079A">
        <w:rPr>
          <w:rFonts w:ascii="Times New Roman" w:eastAsia="Calibri" w:hAnsi="Times New Roman" w:cs="Times New Roman"/>
          <w:b/>
          <w:iCs/>
          <w:sz w:val="24"/>
          <w:szCs w:val="24"/>
          <w:lang w:val="pt-BR"/>
        </w:rPr>
        <w:t xml:space="preserve">pentru acordarea Sprijinului financiar în cadrul </w:t>
      </w:r>
      <w:proofErr w:type="spellStart"/>
      <w:r w:rsidRPr="002D079A">
        <w:rPr>
          <w:rFonts w:ascii="Times New Roman" w:eastAsia="Calibri" w:hAnsi="Times New Roman" w:cs="Times New Roman"/>
          <w:b/>
          <w:iCs/>
          <w:sz w:val="24"/>
          <w:szCs w:val="24"/>
          <w:lang w:val="ro-RO"/>
        </w:rPr>
        <w:t>intervenţiei</w:t>
      </w:r>
      <w:proofErr w:type="spellEnd"/>
      <w:r w:rsidRPr="002D079A">
        <w:rPr>
          <w:rFonts w:ascii="Times New Roman" w:eastAsia="Calibri" w:hAnsi="Times New Roman" w:cs="Times New Roman"/>
          <w:b/>
          <w:iCs/>
          <w:sz w:val="24"/>
          <w:szCs w:val="24"/>
          <w:lang w:val="ro-RO"/>
        </w:rPr>
        <w:t xml:space="preserve"> IS-V-02 </w:t>
      </w:r>
      <w:r w:rsidRPr="002D079A">
        <w:rPr>
          <w:rFonts w:ascii="Times New Roman" w:eastAsia="Calibri" w:hAnsi="Times New Roman" w:cs="Times New Roman"/>
          <w:b/>
          <w:bCs/>
          <w:iCs/>
          <w:sz w:val="24"/>
          <w:szCs w:val="24"/>
          <w:lang w:val="ro-RO"/>
        </w:rPr>
        <w:t>„</w:t>
      </w:r>
      <w:r w:rsidRPr="002D079A">
        <w:rPr>
          <w:rFonts w:ascii="Times New Roman" w:eastAsia="Calibri" w:hAnsi="Times New Roman" w:cs="Times New Roman"/>
          <w:b/>
          <w:iCs/>
          <w:sz w:val="24"/>
          <w:szCs w:val="24"/>
          <w:lang w:val="ro-RO"/>
        </w:rPr>
        <w:t>Investiții în active corporale și necorporale"</w:t>
      </w:r>
      <w:r w:rsidRPr="002D079A">
        <w:rPr>
          <w:rFonts w:ascii="Times New Roman" w:eastAsia="EUAlbertina" w:hAnsi="Times New Roman" w:cs="Times New Roman"/>
          <w:bCs/>
          <w:iCs/>
          <w:sz w:val="24"/>
          <w:szCs w:val="24"/>
          <w:lang w:val="ro-RO"/>
        </w:rPr>
        <w:t xml:space="preserve"> </w:t>
      </w:r>
      <w:r w:rsidRPr="002D079A">
        <w:rPr>
          <w:rFonts w:ascii="Times New Roman" w:hAnsi="Times New Roman" w:cs="Times New Roman"/>
          <w:b/>
          <w:iCs/>
          <w:sz w:val="24"/>
          <w:szCs w:val="24"/>
          <w:lang w:val="ro-RO"/>
        </w:rPr>
        <w:t>din cadrul Planului Strategic PAC 2023-2027</w:t>
      </w:r>
    </w:p>
    <w:p w14:paraId="57E25D6A" w14:textId="3FDB07DD" w:rsidR="00520FEE" w:rsidRPr="002D079A" w:rsidRDefault="00520FEE" w:rsidP="00520FEE">
      <w:pPr>
        <w:spacing w:line="240" w:lineRule="auto"/>
        <w:jc w:val="center"/>
        <w:rPr>
          <w:rFonts w:ascii="Times New Roman" w:eastAsia="Calibri" w:hAnsi="Times New Roman" w:cs="Times New Roman"/>
          <w:b/>
          <w:i/>
          <w:sz w:val="24"/>
          <w:szCs w:val="24"/>
          <w:lang w:val="pt-BR"/>
        </w:rPr>
      </w:pPr>
    </w:p>
    <w:p w14:paraId="2226989B" w14:textId="4E55658C" w:rsidR="00520FEE" w:rsidRPr="002D079A" w:rsidRDefault="00520FEE" w:rsidP="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t>Denumire beneficiar: ..............................................................................................................</w:t>
      </w:r>
    </w:p>
    <w:p w14:paraId="3DB937C5" w14:textId="3D259D3A" w:rsidR="00520FEE" w:rsidRPr="002D079A" w:rsidRDefault="00520FEE" w:rsidP="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t>Cod Unic de Identificare (CUI): .............................................................................................</w:t>
      </w:r>
    </w:p>
    <w:p w14:paraId="059D42A8" w14:textId="314083D7" w:rsidR="00520FEE" w:rsidRPr="002D079A" w:rsidRDefault="00520FEE" w:rsidP="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t>Nr. Unic de Identificare (RUI):  .............................................................................................</w:t>
      </w:r>
    </w:p>
    <w:p w14:paraId="30DB53A8" w14:textId="39986315" w:rsidR="00520FEE" w:rsidRPr="002D079A" w:rsidRDefault="00520FEE" w:rsidP="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proofErr w:type="spellStart"/>
      <w:r w:rsidRPr="002D079A">
        <w:rPr>
          <w:rFonts w:ascii="Times New Roman" w:eastAsia="Times New Roman" w:hAnsi="Times New Roman" w:cs="Times New Roman"/>
          <w:sz w:val="24"/>
          <w:szCs w:val="24"/>
          <w:lang w:val="fr-FR"/>
        </w:rPr>
        <w:t>Adresa</w:t>
      </w:r>
      <w:proofErr w:type="spellEnd"/>
      <w:r w:rsidRPr="002D079A">
        <w:rPr>
          <w:rFonts w:ascii="Times New Roman" w:eastAsia="Times New Roman" w:hAnsi="Times New Roman" w:cs="Times New Roman"/>
          <w:sz w:val="24"/>
          <w:szCs w:val="24"/>
          <w:lang w:val="fr-FR"/>
        </w:rPr>
        <w:t xml:space="preserve"> </w:t>
      </w:r>
      <w:proofErr w:type="spellStart"/>
      <w:r w:rsidRPr="002D079A">
        <w:rPr>
          <w:rFonts w:ascii="Times New Roman" w:eastAsia="Times New Roman" w:hAnsi="Times New Roman" w:cs="Times New Roman"/>
          <w:sz w:val="24"/>
          <w:szCs w:val="24"/>
          <w:lang w:val="fr-FR"/>
        </w:rPr>
        <w:t>sediul</w:t>
      </w:r>
      <w:proofErr w:type="spellEnd"/>
      <w:r w:rsidRPr="002D079A">
        <w:rPr>
          <w:rFonts w:ascii="Times New Roman" w:eastAsia="Times New Roman" w:hAnsi="Times New Roman" w:cs="Times New Roman"/>
          <w:sz w:val="24"/>
          <w:szCs w:val="24"/>
          <w:lang w:val="fr-FR"/>
        </w:rPr>
        <w:t xml:space="preserve"> </w:t>
      </w:r>
      <w:proofErr w:type="gramStart"/>
      <w:r w:rsidRPr="002D079A">
        <w:rPr>
          <w:rFonts w:ascii="Times New Roman" w:eastAsia="Times New Roman" w:hAnsi="Times New Roman" w:cs="Times New Roman"/>
          <w:sz w:val="24"/>
          <w:szCs w:val="24"/>
          <w:lang w:val="fr-FR"/>
        </w:rPr>
        <w:t>social:</w:t>
      </w:r>
      <w:proofErr w:type="gramEnd"/>
    </w:p>
    <w:p w14:paraId="7D12E272" w14:textId="68D0A382" w:rsidR="00520FEE" w:rsidRPr="002D079A" w:rsidRDefault="00520FEE" w:rsidP="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ro-RO"/>
        </w:rPr>
        <w:t xml:space="preserve">Nr..........data de </w:t>
      </w:r>
      <w:proofErr w:type="spellStart"/>
      <w:r w:rsidRPr="002D079A">
        <w:rPr>
          <w:rFonts w:ascii="Times New Roman" w:eastAsia="Times New Roman" w:hAnsi="Times New Roman" w:cs="Times New Roman"/>
          <w:sz w:val="24"/>
          <w:szCs w:val="24"/>
          <w:lang w:val="ro-RO"/>
        </w:rPr>
        <w:t>inregistrare</w:t>
      </w:r>
      <w:proofErr w:type="spellEnd"/>
      <w:r w:rsidRPr="002D079A">
        <w:rPr>
          <w:rFonts w:ascii="Times New Roman" w:eastAsia="Times New Roman" w:hAnsi="Times New Roman" w:cs="Times New Roman"/>
          <w:sz w:val="24"/>
          <w:szCs w:val="24"/>
          <w:lang w:val="ro-RO"/>
        </w:rPr>
        <w:t xml:space="preserve"> Cerere de </w:t>
      </w:r>
      <w:r w:rsidR="00775C08" w:rsidRPr="002D079A">
        <w:rPr>
          <w:rFonts w:ascii="Times New Roman" w:eastAsia="Times New Roman" w:hAnsi="Times New Roman" w:cs="Times New Roman"/>
          <w:sz w:val="24"/>
          <w:szCs w:val="24"/>
          <w:lang w:val="ro-RO"/>
        </w:rPr>
        <w:t>finanțare</w:t>
      </w:r>
      <w:r w:rsidRPr="002D079A">
        <w:rPr>
          <w:rFonts w:ascii="Times New Roman" w:eastAsia="Times New Roman" w:hAnsi="Times New Roman" w:cs="Times New Roman"/>
          <w:sz w:val="24"/>
          <w:szCs w:val="24"/>
          <w:lang w:val="ro-RO"/>
        </w:rPr>
        <w:t xml:space="preserve"> a programului de </w:t>
      </w:r>
      <w:proofErr w:type="spellStart"/>
      <w:r w:rsidRPr="002D079A">
        <w:rPr>
          <w:rFonts w:ascii="Times New Roman" w:eastAsia="Times New Roman" w:hAnsi="Times New Roman" w:cs="Times New Roman"/>
          <w:sz w:val="24"/>
          <w:szCs w:val="24"/>
          <w:lang w:val="ro-RO"/>
        </w:rPr>
        <w:t>investiţii</w:t>
      </w:r>
      <w:proofErr w:type="spellEnd"/>
      <w:r w:rsidRPr="002D079A">
        <w:rPr>
          <w:rFonts w:ascii="Times New Roman" w:eastAsia="Times New Roman" w:hAnsi="Times New Roman" w:cs="Times New Roman"/>
          <w:sz w:val="24"/>
          <w:szCs w:val="24"/>
          <w:lang w:val="pt-BR"/>
        </w:rPr>
        <w:t>:………………</w:t>
      </w:r>
    </w:p>
    <w:p w14:paraId="58863130" w14:textId="63D17661" w:rsidR="00520FEE" w:rsidRPr="002D079A" w:rsidRDefault="00520FEE" w:rsidP="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t xml:space="preserve">Denumire Program </w:t>
      </w:r>
      <w:r w:rsidR="007D35E7" w:rsidRPr="002D079A">
        <w:rPr>
          <w:rFonts w:ascii="Times New Roman" w:eastAsia="Times New Roman" w:hAnsi="Times New Roman" w:cs="Times New Roman"/>
          <w:sz w:val="24"/>
          <w:szCs w:val="24"/>
          <w:lang w:val="ro-RO"/>
        </w:rPr>
        <w:t>Investiți</w:t>
      </w:r>
      <w:r w:rsidRPr="002D079A">
        <w:rPr>
          <w:rFonts w:ascii="Times New Roman" w:eastAsia="Times New Roman" w:hAnsi="Times New Roman" w:cs="Times New Roman"/>
          <w:sz w:val="24"/>
          <w:szCs w:val="24"/>
          <w:lang w:val="ro-RO"/>
        </w:rPr>
        <w:t>i: .................................................................................................</w:t>
      </w:r>
    </w:p>
    <w:p w14:paraId="2E96DECC" w14:textId="15BDC61C" w:rsidR="00520FEE" w:rsidRPr="002D079A" w:rsidRDefault="00520FEE" w:rsidP="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Nr..........data de inregistrare.................. Cerere de plată pentru intervenția de </w:t>
      </w:r>
      <w:r w:rsidR="007D35E7" w:rsidRPr="002D079A">
        <w:rPr>
          <w:rFonts w:ascii="Times New Roman" w:eastAsia="Times New Roman" w:hAnsi="Times New Roman" w:cs="Times New Roman"/>
          <w:sz w:val="24"/>
          <w:szCs w:val="24"/>
          <w:lang w:val="pt-BR"/>
        </w:rPr>
        <w:t>investiți</w:t>
      </w:r>
      <w:r w:rsidRPr="002D079A">
        <w:rPr>
          <w:rFonts w:ascii="Times New Roman" w:eastAsia="Times New Roman" w:hAnsi="Times New Roman" w:cs="Times New Roman"/>
          <w:sz w:val="24"/>
          <w:szCs w:val="24"/>
          <w:lang w:val="pt-BR"/>
        </w:rPr>
        <w:t xml:space="preserve">i în </w:t>
      </w:r>
    </w:p>
    <w:p w14:paraId="2F19EF5B" w14:textId="6CEE04AF" w:rsidR="00520FEE" w:rsidRPr="002D079A" w:rsidRDefault="00520FEE" w:rsidP="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active corporale și necorporale ISV 02………………………………………………………</w:t>
      </w:r>
    </w:p>
    <w:p w14:paraId="054889E0" w14:textId="77777777" w:rsidR="00920B64" w:rsidRPr="002D079A" w:rsidRDefault="00920B64" w:rsidP="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pt-BR"/>
        </w:rPr>
      </w:pPr>
    </w:p>
    <w:p w14:paraId="00FB6B71" w14:textId="77777777" w:rsidR="00520FEE" w:rsidRPr="002D079A" w:rsidRDefault="00520FEE" w:rsidP="00520FEE">
      <w:pPr>
        <w:autoSpaceDE w:val="0"/>
        <w:autoSpaceDN w:val="0"/>
        <w:adjustRightInd w:val="0"/>
        <w:spacing w:after="0" w:line="240" w:lineRule="auto"/>
        <w:jc w:val="both"/>
        <w:rPr>
          <w:rFonts w:ascii="Times New Roman" w:eastAsia="Calibri" w:hAnsi="Times New Roman" w:cs="Times New Roman"/>
          <w:sz w:val="24"/>
          <w:szCs w:val="24"/>
          <w:lang w:val="pt-BR" w:eastAsia="ro-RO"/>
        </w:rPr>
      </w:pPr>
      <w:r w:rsidRPr="002D079A">
        <w:rPr>
          <w:rFonts w:ascii="Times New Roman" w:eastAsia="Calibri" w:hAnsi="Times New Roman" w:cs="Times New Roman"/>
          <w:sz w:val="24"/>
          <w:szCs w:val="24"/>
          <w:lang w:val="pt-BR" w:eastAsia="ro-RO"/>
        </w:rPr>
        <w:t>în baza dispozițiilor:</w:t>
      </w:r>
    </w:p>
    <w:p w14:paraId="48558F50" w14:textId="77777777" w:rsidR="00520FEE" w:rsidRPr="002D079A" w:rsidRDefault="00520FEE" w:rsidP="00520FEE">
      <w:pPr>
        <w:shd w:val="clear" w:color="auto" w:fill="FFFFFF"/>
        <w:spacing w:after="120" w:line="240" w:lineRule="auto"/>
        <w:ind w:right="-108"/>
        <w:rPr>
          <w:rFonts w:ascii="Times New Roman" w:eastAsia="Times New Roman" w:hAnsi="Times New Roman" w:cs="Times New Roman"/>
          <w:sz w:val="24"/>
          <w:szCs w:val="24"/>
          <w:lang w:val="fr-FR"/>
        </w:rPr>
      </w:pPr>
    </w:p>
    <w:p w14:paraId="1567D1EC" w14:textId="77777777"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bookmarkStart w:id="378" w:name="_Hlk169608314"/>
      <w:r w:rsidRPr="002D079A">
        <w:rPr>
          <w:rFonts w:ascii="Times New Roman" w:eastAsia="Times New Roman" w:hAnsi="Times New Roman" w:cs="Times New Roman"/>
          <w:sz w:val="24"/>
          <w:szCs w:val="24"/>
          <w:lang w:val="pt-BR"/>
        </w:rPr>
        <w:t xml:space="preserve">Regulamentului (UE) 2021/2.115 al Parlamentului European și al Consiliului din 2 decembrie 2021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 </w:t>
      </w:r>
    </w:p>
    <w:p w14:paraId="33EC6DD3" w14:textId="77777777" w:rsidR="00920B64" w:rsidRPr="002D079A" w:rsidRDefault="00920B64"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p>
    <w:bookmarkEnd w:id="378"/>
    <w:p w14:paraId="4AED1237" w14:textId="271D950F"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 Regulamentului (UE) 2021/2.116 al Parlamentului European și al Consiliului din 2 decembrie 2021 privind </w:t>
      </w:r>
      <w:r w:rsidR="00775C08" w:rsidRPr="002D079A">
        <w:rPr>
          <w:rFonts w:ascii="Times New Roman" w:eastAsia="Times New Roman" w:hAnsi="Times New Roman" w:cs="Times New Roman"/>
          <w:sz w:val="24"/>
          <w:szCs w:val="24"/>
          <w:lang w:val="pt-BR"/>
        </w:rPr>
        <w:t>finanțare</w:t>
      </w:r>
      <w:r w:rsidRPr="002D079A">
        <w:rPr>
          <w:rFonts w:ascii="Times New Roman" w:eastAsia="Times New Roman" w:hAnsi="Times New Roman" w:cs="Times New Roman"/>
          <w:sz w:val="24"/>
          <w:szCs w:val="24"/>
          <w:lang w:val="pt-BR"/>
        </w:rPr>
        <w:t xml:space="preserve">a, gestionarea și monitorizarea politicii agricole comune și de abrogare a Regulamentului (UE) nr. 1.306/2013; </w:t>
      </w:r>
    </w:p>
    <w:p w14:paraId="65D5EA28" w14:textId="77777777"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p>
    <w:p w14:paraId="03E0ACC3" w14:textId="77777777"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Regulamentul delegat (UE) 2022/126 al Comisiei din 7 decembrie 2021 de completare a Regulamentului (UE) 2021/2.115 al Parlamentului European și al Consiliului cu cerințe suplimentare referitoare la anumite tipuri de intervenții specificate de statele membre în planurile lor strategice PAC pentru perioada 2023—2027 în temeiul regulamentului respectiv-precum și cu norme privind raportul pentru standardul GAEC 1(bune condiții agricole și de mediu);</w:t>
      </w:r>
    </w:p>
    <w:p w14:paraId="377AAC02" w14:textId="77777777"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p>
    <w:p w14:paraId="5D507414" w14:textId="77777777"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 - Regulamentului delegat (UE) 2022/127 al Comisiei din 7 decembrie 2021 de completare a Regulamentului (UE) 2021/2.116 al Parlamentului European și al Consiliului cu norme privind agențiile de plăți și alte organisme, gestiunea financiară, verificarea conturilor, garanțiile și utilizarea monedei euro;</w:t>
      </w:r>
    </w:p>
    <w:p w14:paraId="582D9716" w14:textId="77777777"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p>
    <w:p w14:paraId="728208CA" w14:textId="77777777"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Regulamentului de punere în aplicare (UE) 2022/128 al Comisiei din 21 decembrie 2021 de stabilire a normelor de aplicare a Regulamentului (UE) 2021/2116 al Parlamentului European și al Consiliului în ceea ce privește agențiile de plăți și alte organisme, gestiunea financiară, verificarea conturilor, controalele, garanțiile și transparența, cu modificările și completările ulterioare;</w:t>
      </w:r>
    </w:p>
    <w:p w14:paraId="0198324F" w14:textId="77777777"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sz w:val="24"/>
          <w:szCs w:val="24"/>
          <w:lang w:val="pt-BR"/>
        </w:rPr>
        <w:t xml:space="preserve"> </w:t>
      </w:r>
    </w:p>
    <w:p w14:paraId="46CEBD2B" w14:textId="77777777"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rPr>
      </w:pPr>
      <w:proofErr w:type="spellStart"/>
      <w:r w:rsidRPr="002D079A">
        <w:rPr>
          <w:rFonts w:ascii="Times New Roman" w:eastAsia="Calibri" w:hAnsi="Times New Roman" w:cs="Times New Roman"/>
          <w:sz w:val="24"/>
          <w:szCs w:val="24"/>
        </w:rPr>
        <w:t>în</w:t>
      </w:r>
      <w:proofErr w:type="spellEnd"/>
      <w:r w:rsidRPr="002D079A">
        <w:rPr>
          <w:rFonts w:ascii="Times New Roman" w:eastAsia="Calibri" w:hAnsi="Times New Roman" w:cs="Times New Roman"/>
          <w:sz w:val="24"/>
          <w:szCs w:val="24"/>
        </w:rPr>
        <w:t xml:space="preserve"> </w:t>
      </w:r>
      <w:proofErr w:type="spellStart"/>
      <w:r w:rsidRPr="002D079A">
        <w:rPr>
          <w:rFonts w:ascii="Times New Roman" w:eastAsia="Calibri" w:hAnsi="Times New Roman" w:cs="Times New Roman"/>
          <w:sz w:val="24"/>
          <w:szCs w:val="24"/>
        </w:rPr>
        <w:t>temeiul</w:t>
      </w:r>
      <w:proofErr w:type="spellEnd"/>
      <w:r w:rsidRPr="002D079A">
        <w:rPr>
          <w:rFonts w:ascii="Times New Roman" w:eastAsia="Calibri" w:hAnsi="Times New Roman" w:cs="Times New Roman"/>
          <w:sz w:val="24"/>
          <w:szCs w:val="24"/>
        </w:rPr>
        <w:t xml:space="preserve"> </w:t>
      </w:r>
      <w:proofErr w:type="spellStart"/>
      <w:r w:rsidRPr="002D079A">
        <w:rPr>
          <w:rFonts w:ascii="Times New Roman" w:eastAsia="Calibri" w:hAnsi="Times New Roman" w:cs="Times New Roman"/>
          <w:sz w:val="24"/>
          <w:szCs w:val="24"/>
        </w:rPr>
        <w:t>prevederilor</w:t>
      </w:r>
      <w:proofErr w:type="spellEnd"/>
    </w:p>
    <w:p w14:paraId="043BE481" w14:textId="77777777" w:rsidR="00520FEE" w:rsidRPr="002D079A" w:rsidRDefault="00520FEE" w:rsidP="007A32D1">
      <w:pPr>
        <w:shd w:val="clear" w:color="auto" w:fill="FFFFFF"/>
        <w:tabs>
          <w:tab w:val="left" w:pos="567"/>
        </w:tabs>
        <w:spacing w:after="0" w:line="240" w:lineRule="auto"/>
        <w:jc w:val="both"/>
        <w:rPr>
          <w:rFonts w:ascii="Times New Roman" w:eastAsia="Times New Roman" w:hAnsi="Times New Roman" w:cs="Times New Roman"/>
          <w:sz w:val="24"/>
          <w:szCs w:val="24"/>
          <w:lang w:val="ro-RO"/>
        </w:rPr>
      </w:pPr>
    </w:p>
    <w:p w14:paraId="08B9EB8E" w14:textId="6B4A90DA" w:rsidR="00520FEE" w:rsidRPr="002D079A" w:rsidRDefault="00520FEE" w:rsidP="007A32D1">
      <w:pPr>
        <w:widowControl w:val="0"/>
        <w:numPr>
          <w:ilvl w:val="0"/>
          <w:numId w:val="61"/>
        </w:numPr>
        <w:autoSpaceDE w:val="0"/>
        <w:autoSpaceDN w:val="0"/>
        <w:adjustRightInd w:val="0"/>
        <w:spacing w:after="0" w:line="240" w:lineRule="auto"/>
        <w:ind w:left="0"/>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b/>
          <w:bCs/>
          <w:sz w:val="24"/>
          <w:szCs w:val="24"/>
          <w:lang w:val="ro-RO"/>
        </w:rPr>
        <w:t>Legii nr. 1/2004</w:t>
      </w:r>
      <w:r w:rsidRPr="002D079A">
        <w:rPr>
          <w:rFonts w:ascii="Times New Roman" w:eastAsia="Times New Roman" w:hAnsi="Times New Roman" w:cs="Times New Roman"/>
          <w:sz w:val="24"/>
          <w:szCs w:val="24"/>
          <w:lang w:val="ro-RO"/>
        </w:rPr>
        <w:t xml:space="preserve"> privind </w:t>
      </w:r>
      <w:proofErr w:type="spellStart"/>
      <w:r w:rsidRPr="002D079A">
        <w:rPr>
          <w:rFonts w:ascii="Times New Roman" w:eastAsia="Times New Roman" w:hAnsi="Times New Roman" w:cs="Times New Roman"/>
          <w:sz w:val="24"/>
          <w:szCs w:val="24"/>
          <w:lang w:val="ro-RO"/>
        </w:rPr>
        <w:t>înfiinţarea</w:t>
      </w:r>
      <w:proofErr w:type="spellEnd"/>
      <w:r w:rsidRPr="002D079A">
        <w:rPr>
          <w:rFonts w:ascii="Times New Roman" w:eastAsia="Times New Roman" w:hAnsi="Times New Roman" w:cs="Times New Roman"/>
          <w:sz w:val="24"/>
          <w:szCs w:val="24"/>
          <w:lang w:val="ro-RO"/>
        </w:rPr>
        <w:t xml:space="preserve">, organizarea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 xml:space="preserve"> </w:t>
      </w:r>
      <w:proofErr w:type="spellStart"/>
      <w:r w:rsidRPr="002D079A">
        <w:rPr>
          <w:rFonts w:ascii="Times New Roman" w:eastAsia="Times New Roman" w:hAnsi="Times New Roman" w:cs="Times New Roman"/>
          <w:sz w:val="24"/>
          <w:szCs w:val="24"/>
          <w:lang w:val="ro-RO"/>
        </w:rPr>
        <w:t>funcţionarea</w:t>
      </w:r>
      <w:proofErr w:type="spellEnd"/>
      <w:r w:rsidRPr="002D079A">
        <w:rPr>
          <w:rFonts w:ascii="Times New Roman" w:eastAsia="Times New Roman" w:hAnsi="Times New Roman" w:cs="Times New Roman"/>
          <w:sz w:val="24"/>
          <w:szCs w:val="24"/>
          <w:lang w:val="ro-RO"/>
        </w:rPr>
        <w:t xml:space="preserve"> </w:t>
      </w:r>
      <w:proofErr w:type="spellStart"/>
      <w:r w:rsidRPr="002D079A">
        <w:rPr>
          <w:rFonts w:ascii="Times New Roman" w:eastAsia="Times New Roman" w:hAnsi="Times New Roman" w:cs="Times New Roman"/>
          <w:sz w:val="24"/>
          <w:szCs w:val="24"/>
          <w:lang w:val="ro-RO"/>
        </w:rPr>
        <w:t>Agenţiei</w:t>
      </w:r>
      <w:proofErr w:type="spellEnd"/>
      <w:r w:rsidRPr="002D079A">
        <w:rPr>
          <w:rFonts w:ascii="Times New Roman" w:eastAsia="Times New Roman" w:hAnsi="Times New Roman" w:cs="Times New Roman"/>
          <w:sz w:val="24"/>
          <w:szCs w:val="24"/>
          <w:lang w:val="ro-RO"/>
        </w:rPr>
        <w:t xml:space="preserve"> de </w:t>
      </w:r>
      <w:proofErr w:type="spellStart"/>
      <w:r w:rsidRPr="002D079A">
        <w:rPr>
          <w:rFonts w:ascii="Times New Roman" w:eastAsia="Times New Roman" w:hAnsi="Times New Roman" w:cs="Times New Roman"/>
          <w:sz w:val="24"/>
          <w:szCs w:val="24"/>
          <w:lang w:val="ro-RO"/>
        </w:rPr>
        <w:t>Plăţi</w:t>
      </w:r>
      <w:proofErr w:type="spellEnd"/>
      <w:r w:rsidRPr="002D079A">
        <w:rPr>
          <w:rFonts w:ascii="Times New Roman" w:eastAsia="Times New Roman" w:hAnsi="Times New Roman" w:cs="Times New Roman"/>
          <w:sz w:val="24"/>
          <w:szCs w:val="24"/>
          <w:lang w:val="ro-RO"/>
        </w:rPr>
        <w:t xml:space="preserve">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 xml:space="preserve"> </w:t>
      </w:r>
      <w:proofErr w:type="spellStart"/>
      <w:r w:rsidRPr="002D079A">
        <w:rPr>
          <w:rFonts w:ascii="Times New Roman" w:eastAsia="Times New Roman" w:hAnsi="Times New Roman" w:cs="Times New Roman"/>
          <w:sz w:val="24"/>
          <w:szCs w:val="24"/>
          <w:lang w:val="ro-RO"/>
        </w:rPr>
        <w:t>Intervenţie</w:t>
      </w:r>
      <w:proofErr w:type="spellEnd"/>
      <w:r w:rsidRPr="002D079A">
        <w:rPr>
          <w:rFonts w:ascii="Times New Roman" w:eastAsia="Times New Roman" w:hAnsi="Times New Roman" w:cs="Times New Roman"/>
          <w:sz w:val="24"/>
          <w:szCs w:val="24"/>
          <w:lang w:val="ro-RO"/>
        </w:rPr>
        <w:t xml:space="preserve"> pentru Agricultură, cu modificările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 xml:space="preserve"> completările ulterioare;</w:t>
      </w:r>
    </w:p>
    <w:p w14:paraId="26A3ED3D" w14:textId="77777777" w:rsidR="00D95616" w:rsidRPr="002D079A" w:rsidRDefault="00D95616" w:rsidP="00D95616">
      <w:pPr>
        <w:widowControl w:val="0"/>
        <w:autoSpaceDE w:val="0"/>
        <w:autoSpaceDN w:val="0"/>
        <w:adjustRightInd w:val="0"/>
        <w:spacing w:after="0" w:line="240" w:lineRule="auto"/>
        <w:jc w:val="both"/>
        <w:rPr>
          <w:rFonts w:ascii="Times New Roman" w:eastAsia="Times New Roman" w:hAnsi="Times New Roman" w:cs="Times New Roman"/>
          <w:sz w:val="24"/>
          <w:szCs w:val="24"/>
          <w:lang w:val="ro-RO"/>
        </w:rPr>
      </w:pPr>
    </w:p>
    <w:p w14:paraId="5F8E4D06" w14:textId="4B2ABE4F" w:rsidR="00520FEE" w:rsidRPr="002D079A" w:rsidRDefault="00520FEE" w:rsidP="007A32D1">
      <w:pPr>
        <w:numPr>
          <w:ilvl w:val="0"/>
          <w:numId w:val="61"/>
        </w:numPr>
        <w:shd w:val="clear" w:color="auto" w:fill="FFFFFF"/>
        <w:tabs>
          <w:tab w:val="left" w:pos="567"/>
        </w:tabs>
        <w:spacing w:after="0" w:line="240" w:lineRule="auto"/>
        <w:ind w:left="0"/>
        <w:jc w:val="both"/>
        <w:rPr>
          <w:rFonts w:ascii="Times New Roman" w:eastAsia="Times New Roman" w:hAnsi="Times New Roman" w:cs="Times New Roman"/>
          <w:bCs/>
          <w:sz w:val="24"/>
          <w:szCs w:val="24"/>
          <w:lang w:val="ro-RO"/>
        </w:rPr>
      </w:pPr>
      <w:r w:rsidRPr="002D079A">
        <w:rPr>
          <w:rFonts w:ascii="Times New Roman" w:eastAsia="Times New Roman" w:hAnsi="Times New Roman" w:cs="Times New Roman"/>
          <w:b/>
          <w:sz w:val="24"/>
          <w:szCs w:val="24"/>
          <w:lang w:val="ro-RO"/>
        </w:rPr>
        <w:t>Hotărârii Guvernului nr. 1.571/2022</w:t>
      </w:r>
      <w:r w:rsidRPr="002D079A">
        <w:rPr>
          <w:rFonts w:ascii="Times New Roman" w:eastAsia="Times New Roman" w:hAnsi="Times New Roman" w:cs="Times New Roman"/>
          <w:bCs/>
          <w:sz w:val="24"/>
          <w:szCs w:val="24"/>
          <w:lang w:val="ro-RO"/>
        </w:rPr>
        <w:t xml:space="preserve"> privind stabilirea cadrului general de implementare a intervențiilor aferente sectoarelor vegetal și zootehnic din cadrul Planului strategic PAC 2023—2027, finanțate din Fondul European de garantare agricolă și de la bugetul de stat, cu modificările și completările ulterioare;</w:t>
      </w:r>
    </w:p>
    <w:p w14:paraId="41D3AB39" w14:textId="77777777" w:rsidR="00D95616" w:rsidRPr="002D079A" w:rsidRDefault="00D95616" w:rsidP="00D95616">
      <w:pPr>
        <w:shd w:val="clear" w:color="auto" w:fill="FFFFFF"/>
        <w:tabs>
          <w:tab w:val="left" w:pos="567"/>
        </w:tabs>
        <w:spacing w:after="0" w:line="240" w:lineRule="auto"/>
        <w:jc w:val="both"/>
        <w:rPr>
          <w:rFonts w:ascii="Times New Roman" w:eastAsia="Times New Roman" w:hAnsi="Times New Roman" w:cs="Times New Roman"/>
          <w:bCs/>
          <w:sz w:val="24"/>
          <w:szCs w:val="24"/>
          <w:lang w:val="ro-RO"/>
        </w:rPr>
      </w:pPr>
    </w:p>
    <w:p w14:paraId="712DBFFC" w14:textId="6320B619" w:rsidR="00520FEE" w:rsidRPr="002D079A" w:rsidRDefault="00520FEE" w:rsidP="007A32D1">
      <w:pPr>
        <w:numPr>
          <w:ilvl w:val="0"/>
          <w:numId w:val="61"/>
        </w:numPr>
        <w:shd w:val="clear" w:color="auto" w:fill="FFFFFF"/>
        <w:tabs>
          <w:tab w:val="left" w:pos="567"/>
        </w:tabs>
        <w:spacing w:after="0" w:line="240" w:lineRule="auto"/>
        <w:ind w:left="0"/>
        <w:jc w:val="both"/>
        <w:rPr>
          <w:rFonts w:ascii="Times New Roman" w:eastAsia="Times New Roman" w:hAnsi="Times New Roman" w:cs="Times New Roman"/>
          <w:bCs/>
          <w:sz w:val="24"/>
          <w:szCs w:val="24"/>
          <w:lang w:val="ro-RO"/>
        </w:rPr>
      </w:pPr>
      <w:r w:rsidRPr="002D079A">
        <w:rPr>
          <w:rFonts w:ascii="Times New Roman" w:eastAsia="Times New Roman" w:hAnsi="Times New Roman" w:cs="Times New Roman"/>
          <w:b/>
          <w:bCs/>
          <w:sz w:val="24"/>
          <w:szCs w:val="24"/>
          <w:lang w:val="ro-RO"/>
        </w:rPr>
        <w:t>H</w:t>
      </w:r>
      <w:r w:rsidRPr="002D079A">
        <w:rPr>
          <w:rFonts w:ascii="Times New Roman" w:eastAsia="Times New Roman" w:hAnsi="Times New Roman" w:cs="Times New Roman"/>
          <w:b/>
          <w:bCs/>
          <w:iCs/>
          <w:sz w:val="24"/>
          <w:szCs w:val="24"/>
          <w:lang w:val="ro-RO"/>
        </w:rPr>
        <w:t>otărârii Guvernului nr. 519/2014</w:t>
      </w:r>
      <w:r w:rsidRPr="002D079A">
        <w:rPr>
          <w:rFonts w:ascii="Times New Roman" w:eastAsia="Times New Roman" w:hAnsi="Times New Roman" w:cs="Times New Roman"/>
          <w:bCs/>
          <w:iCs/>
          <w:sz w:val="24"/>
          <w:szCs w:val="24"/>
          <w:lang w:val="ro-RO"/>
        </w:rPr>
        <w:t xml:space="preserve"> privind </w:t>
      </w:r>
      <w:r w:rsidRPr="002D079A">
        <w:rPr>
          <w:rFonts w:ascii="Times New Roman" w:eastAsia="Times New Roman" w:hAnsi="Times New Roman" w:cs="Times New Roman"/>
          <w:bCs/>
          <w:sz w:val="24"/>
          <w:szCs w:val="24"/>
          <w:lang w:val="ro-RO"/>
        </w:rPr>
        <w:t xml:space="preserve">stabilirea ratelor aferente reducerilor procentuale/corecțiilor financiare aplicabile pentru abaterile prevăzute în anexa la Ordonanța de urgență a Guvernului nr. 66/2011 privind prevenirea, constatarea și sancționarea neregulilor apărute în </w:t>
      </w:r>
      <w:r w:rsidR="0001773E" w:rsidRPr="002D079A">
        <w:rPr>
          <w:rFonts w:ascii="Times New Roman" w:eastAsia="Times New Roman" w:hAnsi="Times New Roman" w:cs="Times New Roman"/>
          <w:bCs/>
          <w:sz w:val="24"/>
          <w:szCs w:val="24"/>
          <w:lang w:val="ro-RO"/>
        </w:rPr>
        <w:t>obține</w:t>
      </w:r>
      <w:r w:rsidRPr="002D079A">
        <w:rPr>
          <w:rFonts w:ascii="Times New Roman" w:eastAsia="Times New Roman" w:hAnsi="Times New Roman" w:cs="Times New Roman"/>
          <w:bCs/>
          <w:sz w:val="24"/>
          <w:szCs w:val="24"/>
          <w:lang w:val="ro-RO"/>
        </w:rPr>
        <w:t>rea și utilizarea fondurilor europene și/sau a fondurilor publice naționale aferente acestora</w:t>
      </w:r>
      <w:r w:rsidRPr="002D079A">
        <w:rPr>
          <w:rFonts w:ascii="Times New Roman" w:eastAsia="Times New Roman" w:hAnsi="Times New Roman" w:cs="Times New Roman"/>
          <w:bCs/>
          <w:iCs/>
          <w:sz w:val="24"/>
          <w:szCs w:val="24"/>
          <w:lang w:val="ro-RO"/>
        </w:rPr>
        <w:t xml:space="preserve"> cu modificările și completările ulterioare;</w:t>
      </w:r>
    </w:p>
    <w:p w14:paraId="168E7D78" w14:textId="77777777" w:rsidR="00520FEE" w:rsidRPr="002D079A" w:rsidRDefault="00520FEE" w:rsidP="007A32D1">
      <w:pPr>
        <w:shd w:val="clear" w:color="auto" w:fill="FFFFFF"/>
        <w:tabs>
          <w:tab w:val="left" w:pos="567"/>
        </w:tabs>
        <w:spacing w:after="0" w:line="240" w:lineRule="auto"/>
        <w:jc w:val="both"/>
        <w:rPr>
          <w:rFonts w:ascii="Times New Roman" w:eastAsia="Times New Roman" w:hAnsi="Times New Roman" w:cs="Times New Roman"/>
          <w:bCs/>
          <w:sz w:val="24"/>
          <w:szCs w:val="24"/>
          <w:lang w:val="ro-RO"/>
        </w:rPr>
      </w:pPr>
    </w:p>
    <w:p w14:paraId="032B1A77" w14:textId="71649A10" w:rsidR="00520FEE" w:rsidRPr="002D079A" w:rsidRDefault="00520FEE" w:rsidP="007A32D1">
      <w:pPr>
        <w:widowControl w:val="0"/>
        <w:numPr>
          <w:ilvl w:val="0"/>
          <w:numId w:val="61"/>
        </w:numPr>
        <w:autoSpaceDE w:val="0"/>
        <w:autoSpaceDN w:val="0"/>
        <w:adjustRightInd w:val="0"/>
        <w:spacing w:after="0" w:line="276" w:lineRule="auto"/>
        <w:ind w:left="0"/>
        <w:jc w:val="both"/>
        <w:rPr>
          <w:rFonts w:ascii="Times New Roman" w:eastAsia="Calibri" w:hAnsi="Times New Roman" w:cs="Times New Roman"/>
          <w:sz w:val="24"/>
          <w:szCs w:val="24"/>
          <w:lang w:val="ro-RO"/>
        </w:rPr>
      </w:pPr>
      <w:r w:rsidRPr="002D079A">
        <w:rPr>
          <w:rFonts w:ascii="Times New Roman" w:eastAsia="Calibri" w:hAnsi="Times New Roman" w:cs="Times New Roman"/>
          <w:b/>
          <w:sz w:val="24"/>
          <w:szCs w:val="24"/>
          <w:shd w:val="clear" w:color="auto" w:fill="FFFFFF"/>
          <w:lang w:val="ro-RO"/>
        </w:rPr>
        <w:t xml:space="preserve">Ordonanței de urgență </w:t>
      </w:r>
      <w:r w:rsidRPr="002D079A">
        <w:rPr>
          <w:rFonts w:ascii="Times New Roman" w:eastAsia="Calibri" w:hAnsi="Times New Roman" w:cs="Times New Roman"/>
          <w:b/>
          <w:bCs/>
          <w:sz w:val="24"/>
          <w:szCs w:val="24"/>
          <w:lang w:val="ro-RO"/>
        </w:rPr>
        <w:t xml:space="preserve">a Guvernului </w:t>
      </w:r>
      <w:r w:rsidRPr="002D079A">
        <w:rPr>
          <w:rFonts w:ascii="Times New Roman" w:eastAsia="Calibri" w:hAnsi="Times New Roman" w:cs="Times New Roman"/>
          <w:b/>
          <w:sz w:val="24"/>
          <w:szCs w:val="24"/>
          <w:shd w:val="clear" w:color="auto" w:fill="FFFFFF"/>
          <w:lang w:val="ro-RO"/>
        </w:rPr>
        <w:t>nr. 66/2011</w:t>
      </w:r>
      <w:r w:rsidRPr="002D079A">
        <w:rPr>
          <w:rFonts w:ascii="Times New Roman" w:eastAsia="Calibri" w:hAnsi="Times New Roman" w:cs="Times New Roman"/>
          <w:sz w:val="24"/>
          <w:szCs w:val="24"/>
          <w:shd w:val="clear" w:color="auto" w:fill="FFFFFF"/>
          <w:lang w:val="ro-RO"/>
        </w:rPr>
        <w:t xml:space="preserve"> privind prevenirea, constatarea și sancționarea neregulilor apărute în </w:t>
      </w:r>
      <w:r w:rsidR="0001773E" w:rsidRPr="002D079A">
        <w:rPr>
          <w:rFonts w:ascii="Times New Roman" w:eastAsia="Calibri" w:hAnsi="Times New Roman" w:cs="Times New Roman"/>
          <w:sz w:val="24"/>
          <w:szCs w:val="24"/>
          <w:shd w:val="clear" w:color="auto" w:fill="FFFFFF"/>
          <w:lang w:val="ro-RO"/>
        </w:rPr>
        <w:t>obține</w:t>
      </w:r>
      <w:r w:rsidRPr="002D079A">
        <w:rPr>
          <w:rFonts w:ascii="Times New Roman" w:eastAsia="Calibri" w:hAnsi="Times New Roman" w:cs="Times New Roman"/>
          <w:sz w:val="24"/>
          <w:szCs w:val="24"/>
          <w:shd w:val="clear" w:color="auto" w:fill="FFFFFF"/>
          <w:lang w:val="ro-RO"/>
        </w:rPr>
        <w:t xml:space="preserve">rea și utilizarea fondurilor europene și/sau a fondurilor publice naționale aferente acestora, </w:t>
      </w:r>
      <w:r w:rsidRPr="002D079A">
        <w:rPr>
          <w:rFonts w:ascii="Times New Roman" w:eastAsia="Times New Roman" w:hAnsi="Times New Roman" w:cs="Times New Roman"/>
          <w:sz w:val="24"/>
          <w:szCs w:val="24"/>
          <w:lang w:val="ro-RO"/>
        </w:rPr>
        <w:t xml:space="preserve">cu modificările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 xml:space="preserve"> completările ulterioare</w:t>
      </w:r>
      <w:r w:rsidRPr="002D079A">
        <w:rPr>
          <w:rFonts w:ascii="Times New Roman" w:eastAsia="Calibri" w:hAnsi="Times New Roman" w:cs="Times New Roman"/>
          <w:bCs/>
          <w:sz w:val="24"/>
          <w:szCs w:val="24"/>
          <w:lang w:val="ro-RO"/>
        </w:rPr>
        <w:t>;</w:t>
      </w:r>
    </w:p>
    <w:p w14:paraId="3B775026" w14:textId="77777777" w:rsidR="00D95616" w:rsidRPr="002D079A" w:rsidRDefault="00D95616" w:rsidP="00D95616">
      <w:pPr>
        <w:widowControl w:val="0"/>
        <w:autoSpaceDE w:val="0"/>
        <w:autoSpaceDN w:val="0"/>
        <w:adjustRightInd w:val="0"/>
        <w:spacing w:after="0" w:line="276" w:lineRule="auto"/>
        <w:jc w:val="both"/>
        <w:rPr>
          <w:rFonts w:ascii="Times New Roman" w:eastAsia="Calibri" w:hAnsi="Times New Roman" w:cs="Times New Roman"/>
          <w:sz w:val="24"/>
          <w:szCs w:val="24"/>
          <w:lang w:val="ro-RO"/>
        </w:rPr>
      </w:pPr>
    </w:p>
    <w:p w14:paraId="697C5D2E" w14:textId="557662A4" w:rsidR="00520FEE" w:rsidRPr="002D079A" w:rsidRDefault="00520FEE" w:rsidP="007A32D1">
      <w:pPr>
        <w:widowControl w:val="0"/>
        <w:numPr>
          <w:ilvl w:val="0"/>
          <w:numId w:val="61"/>
        </w:numPr>
        <w:shd w:val="clear" w:color="auto" w:fill="FFFFFF"/>
        <w:autoSpaceDE w:val="0"/>
        <w:autoSpaceDN w:val="0"/>
        <w:adjustRightInd w:val="0"/>
        <w:spacing w:after="0" w:line="240" w:lineRule="auto"/>
        <w:ind w:left="0"/>
        <w:jc w:val="both"/>
        <w:rPr>
          <w:rFonts w:ascii="Times New Roman" w:eastAsia="Times New Roman" w:hAnsi="Times New Roman" w:cs="Times New Roman"/>
          <w:b/>
          <w:bCs/>
          <w:sz w:val="24"/>
          <w:szCs w:val="24"/>
          <w:lang w:val="ro-RO"/>
        </w:rPr>
      </w:pPr>
      <w:r w:rsidRPr="002D079A">
        <w:rPr>
          <w:rFonts w:ascii="Times New Roman" w:eastAsia="Calibri" w:hAnsi="Times New Roman" w:cs="Times New Roman"/>
          <w:b/>
          <w:bCs/>
          <w:sz w:val="24"/>
          <w:szCs w:val="24"/>
          <w:lang w:val="ro-RO"/>
        </w:rPr>
        <w:t xml:space="preserve">Ordinului nr. </w:t>
      </w:r>
      <w:r w:rsidRPr="002D079A">
        <w:rPr>
          <w:rFonts w:ascii="Times New Roman" w:eastAsia="Calibri" w:hAnsi="Times New Roman" w:cs="Times New Roman"/>
          <w:sz w:val="24"/>
          <w:szCs w:val="24"/>
          <w:lang w:val="ro-RO"/>
        </w:rPr>
        <w:t xml:space="preserve">49/2025 privind  modalitatea de implementare  a </w:t>
      </w:r>
      <w:bookmarkStart w:id="379" w:name="_Hlk190949644"/>
      <w:proofErr w:type="spellStart"/>
      <w:r w:rsidRPr="002D079A">
        <w:rPr>
          <w:rFonts w:ascii="Times New Roman" w:eastAsia="Calibri" w:hAnsi="Times New Roman" w:cs="Times New Roman"/>
          <w:sz w:val="24"/>
          <w:szCs w:val="24"/>
          <w:lang w:val="ro-RO"/>
        </w:rPr>
        <w:t>intervenţiei</w:t>
      </w:r>
      <w:proofErr w:type="spellEnd"/>
      <w:r w:rsidRPr="002D079A">
        <w:rPr>
          <w:rFonts w:ascii="Times New Roman" w:eastAsia="Calibri" w:hAnsi="Times New Roman" w:cs="Times New Roman"/>
          <w:sz w:val="24"/>
          <w:szCs w:val="24"/>
          <w:lang w:val="ro-RO"/>
        </w:rPr>
        <w:t xml:space="preserve"> IS-V-02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 xml:space="preserve">i în active corporale și necorporale" </w:t>
      </w:r>
      <w:bookmarkEnd w:id="379"/>
      <w:r w:rsidRPr="002D079A">
        <w:rPr>
          <w:rFonts w:ascii="Times New Roman" w:eastAsia="Calibri" w:hAnsi="Times New Roman" w:cs="Times New Roman"/>
          <w:sz w:val="24"/>
          <w:szCs w:val="24"/>
          <w:lang w:val="ro-RO"/>
        </w:rPr>
        <w:t xml:space="preserve">și a </w:t>
      </w:r>
      <w:proofErr w:type="spellStart"/>
      <w:r w:rsidRPr="002D079A">
        <w:rPr>
          <w:rFonts w:ascii="Times New Roman" w:eastAsia="Calibri" w:hAnsi="Times New Roman" w:cs="Times New Roman"/>
          <w:sz w:val="24"/>
          <w:szCs w:val="24"/>
          <w:lang w:val="ro-RO"/>
        </w:rPr>
        <w:t>intervenţiei</w:t>
      </w:r>
      <w:proofErr w:type="spellEnd"/>
      <w:r w:rsidRPr="002D079A">
        <w:rPr>
          <w:rFonts w:ascii="Times New Roman" w:eastAsia="Calibri" w:hAnsi="Times New Roman" w:cs="Times New Roman"/>
          <w:sz w:val="24"/>
          <w:szCs w:val="24"/>
          <w:lang w:val="ro-RO"/>
        </w:rPr>
        <w:t xml:space="preserve"> IS-V-07  „</w:t>
      </w:r>
      <w:r w:rsidR="007D35E7" w:rsidRPr="002D079A">
        <w:rPr>
          <w:rFonts w:ascii="Times New Roman" w:eastAsia="Calibri" w:hAnsi="Times New Roman" w:cs="Times New Roman"/>
          <w:sz w:val="24"/>
          <w:szCs w:val="24"/>
          <w:lang w:val="ro-RO"/>
        </w:rPr>
        <w:t>Investiți</w:t>
      </w:r>
      <w:r w:rsidRPr="002D079A">
        <w:rPr>
          <w:rFonts w:ascii="Times New Roman" w:eastAsia="Calibri" w:hAnsi="Times New Roman" w:cs="Times New Roman"/>
          <w:sz w:val="24"/>
          <w:szCs w:val="24"/>
          <w:lang w:val="ro-RO"/>
        </w:rPr>
        <w:t>i în active corporale și necorporale menite să sporească durabilitatea producției de vin” din cadrul Planului Strategic PAC 2023-2027</w:t>
      </w:r>
      <w:r w:rsidR="00CC6FAB" w:rsidRPr="002D079A">
        <w:rPr>
          <w:rFonts w:ascii="Times New Roman" w:eastAsia="Calibri" w:hAnsi="Times New Roman" w:cs="Times New Roman"/>
          <w:sz w:val="24"/>
          <w:szCs w:val="24"/>
          <w:lang w:val="ro-RO"/>
        </w:rPr>
        <w:t>, cu modificările  ulterioare</w:t>
      </w:r>
      <w:r w:rsidRPr="002D079A">
        <w:rPr>
          <w:rFonts w:ascii="Times New Roman" w:eastAsia="Calibri" w:hAnsi="Times New Roman" w:cs="Times New Roman"/>
          <w:sz w:val="24"/>
          <w:szCs w:val="24"/>
          <w:lang w:val="pt-BR"/>
        </w:rPr>
        <w:t>;</w:t>
      </w:r>
    </w:p>
    <w:p w14:paraId="413FE9F8" w14:textId="77777777" w:rsidR="00CC6FAB" w:rsidRPr="002D079A" w:rsidRDefault="00CC6FAB" w:rsidP="00520FE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o-RO"/>
        </w:rPr>
      </w:pPr>
    </w:p>
    <w:p w14:paraId="3278C36E" w14:textId="7FA64DD3" w:rsidR="00520FEE" w:rsidRPr="002D079A" w:rsidRDefault="00520FEE" w:rsidP="00520FE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t xml:space="preserve">Ca urmare a verificării Cererii de plată pentru intervenția de </w:t>
      </w:r>
      <w:r w:rsidR="007D35E7" w:rsidRPr="002D079A">
        <w:rPr>
          <w:rFonts w:ascii="Times New Roman" w:eastAsia="Times New Roman" w:hAnsi="Times New Roman" w:cs="Times New Roman"/>
          <w:sz w:val="24"/>
          <w:szCs w:val="24"/>
          <w:lang w:val="ro-RO"/>
        </w:rPr>
        <w:t>investiți</w:t>
      </w:r>
      <w:r w:rsidRPr="002D079A">
        <w:rPr>
          <w:rFonts w:ascii="Times New Roman" w:eastAsia="Times New Roman" w:hAnsi="Times New Roman" w:cs="Times New Roman"/>
          <w:sz w:val="24"/>
          <w:szCs w:val="24"/>
          <w:lang w:val="ro-RO"/>
        </w:rPr>
        <w:t>i în active corporale și necorporale IS</w:t>
      </w:r>
      <w:r w:rsidR="00CC6FAB" w:rsidRPr="002D079A">
        <w:rPr>
          <w:rFonts w:ascii="Times New Roman" w:eastAsia="Times New Roman" w:hAnsi="Times New Roman" w:cs="Times New Roman"/>
          <w:sz w:val="24"/>
          <w:szCs w:val="24"/>
          <w:lang w:val="ro-RO"/>
        </w:rPr>
        <w:t>-</w:t>
      </w:r>
      <w:r w:rsidRPr="002D079A">
        <w:rPr>
          <w:rFonts w:ascii="Times New Roman" w:eastAsia="Times New Roman" w:hAnsi="Times New Roman" w:cs="Times New Roman"/>
          <w:sz w:val="24"/>
          <w:szCs w:val="24"/>
          <w:lang w:val="ro-RO"/>
        </w:rPr>
        <w:t>V</w:t>
      </w:r>
      <w:r w:rsidR="00CC6FAB" w:rsidRPr="002D079A">
        <w:rPr>
          <w:rFonts w:ascii="Times New Roman" w:eastAsia="Times New Roman" w:hAnsi="Times New Roman" w:cs="Times New Roman"/>
          <w:sz w:val="24"/>
          <w:szCs w:val="24"/>
          <w:lang w:val="ro-RO"/>
        </w:rPr>
        <w:t>-</w:t>
      </w:r>
      <w:r w:rsidRPr="002D079A">
        <w:rPr>
          <w:rFonts w:ascii="Times New Roman" w:eastAsia="Times New Roman" w:hAnsi="Times New Roman" w:cs="Times New Roman"/>
          <w:sz w:val="24"/>
          <w:szCs w:val="24"/>
          <w:lang w:val="ro-RO"/>
        </w:rPr>
        <w:t xml:space="preserve">02, a documentelor justificative depuse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 xml:space="preserve"> a controalelor efectuate administrativ </w:t>
      </w:r>
      <w:r w:rsidRPr="002D079A">
        <w:rPr>
          <w:rFonts w:ascii="Times New Roman" w:eastAsia="Times New Roman" w:hAnsi="Times New Roman" w:cs="Times New Roman"/>
          <w:sz w:val="24"/>
          <w:szCs w:val="24"/>
          <w:lang w:val="ro-RO"/>
        </w:rPr>
        <w:lastRenderedPageBreak/>
        <w:t xml:space="preserve">și la fața locului, Directorul </w:t>
      </w:r>
      <w:r w:rsidR="009A5E95" w:rsidRPr="002D079A">
        <w:rPr>
          <w:rFonts w:ascii="Times New Roman" w:eastAsia="Times New Roman" w:hAnsi="Times New Roman" w:cs="Times New Roman"/>
          <w:sz w:val="24"/>
          <w:szCs w:val="24"/>
          <w:lang w:val="ro-RO"/>
        </w:rPr>
        <w:t xml:space="preserve">Executiv </w:t>
      </w:r>
      <w:r w:rsidRPr="002D079A">
        <w:rPr>
          <w:rFonts w:ascii="Times New Roman" w:eastAsia="Times New Roman" w:hAnsi="Times New Roman" w:cs="Times New Roman"/>
          <w:sz w:val="24"/>
          <w:szCs w:val="24"/>
          <w:lang w:val="ro-RO"/>
        </w:rPr>
        <w:t xml:space="preserve">al </w:t>
      </w:r>
      <w:proofErr w:type="spellStart"/>
      <w:r w:rsidRPr="002D079A">
        <w:rPr>
          <w:rFonts w:ascii="Times New Roman" w:eastAsia="Times New Roman" w:hAnsi="Times New Roman" w:cs="Times New Roman"/>
          <w:sz w:val="24"/>
          <w:szCs w:val="24"/>
          <w:lang w:val="ro-RO"/>
        </w:rPr>
        <w:t>Agenţiei</w:t>
      </w:r>
      <w:proofErr w:type="spellEnd"/>
      <w:r w:rsidRPr="002D079A">
        <w:rPr>
          <w:rFonts w:ascii="Times New Roman" w:eastAsia="Times New Roman" w:hAnsi="Times New Roman" w:cs="Times New Roman"/>
          <w:sz w:val="24"/>
          <w:szCs w:val="24"/>
          <w:lang w:val="ro-RO"/>
        </w:rPr>
        <w:t xml:space="preserve"> de </w:t>
      </w:r>
      <w:proofErr w:type="spellStart"/>
      <w:r w:rsidRPr="002D079A">
        <w:rPr>
          <w:rFonts w:ascii="Times New Roman" w:eastAsia="Times New Roman" w:hAnsi="Times New Roman" w:cs="Times New Roman"/>
          <w:sz w:val="24"/>
          <w:szCs w:val="24"/>
          <w:lang w:val="ro-RO"/>
        </w:rPr>
        <w:t>Plăţi</w:t>
      </w:r>
      <w:proofErr w:type="spellEnd"/>
      <w:r w:rsidRPr="002D079A">
        <w:rPr>
          <w:rFonts w:ascii="Times New Roman" w:eastAsia="Times New Roman" w:hAnsi="Times New Roman" w:cs="Times New Roman"/>
          <w:sz w:val="24"/>
          <w:szCs w:val="24"/>
          <w:lang w:val="ro-RO"/>
        </w:rPr>
        <w:t xml:space="preserve"> </w:t>
      </w:r>
      <w:proofErr w:type="spellStart"/>
      <w:r w:rsidRPr="002D079A">
        <w:rPr>
          <w:rFonts w:ascii="Times New Roman" w:eastAsia="Times New Roman" w:hAnsi="Times New Roman" w:cs="Times New Roman"/>
          <w:sz w:val="24"/>
          <w:szCs w:val="24"/>
          <w:lang w:val="ro-RO"/>
        </w:rPr>
        <w:t>şi</w:t>
      </w:r>
      <w:proofErr w:type="spellEnd"/>
      <w:r w:rsidRPr="002D079A">
        <w:rPr>
          <w:rFonts w:ascii="Times New Roman" w:eastAsia="Times New Roman" w:hAnsi="Times New Roman" w:cs="Times New Roman"/>
          <w:sz w:val="24"/>
          <w:szCs w:val="24"/>
          <w:lang w:val="ro-RO"/>
        </w:rPr>
        <w:t xml:space="preserve"> </w:t>
      </w:r>
      <w:proofErr w:type="spellStart"/>
      <w:r w:rsidRPr="002D079A">
        <w:rPr>
          <w:rFonts w:ascii="Times New Roman" w:eastAsia="Times New Roman" w:hAnsi="Times New Roman" w:cs="Times New Roman"/>
          <w:sz w:val="24"/>
          <w:szCs w:val="24"/>
          <w:lang w:val="ro-RO"/>
        </w:rPr>
        <w:t>Intervenţie</w:t>
      </w:r>
      <w:proofErr w:type="spellEnd"/>
      <w:r w:rsidRPr="002D079A">
        <w:rPr>
          <w:rFonts w:ascii="Times New Roman" w:eastAsia="Times New Roman" w:hAnsi="Times New Roman" w:cs="Times New Roman"/>
          <w:sz w:val="24"/>
          <w:szCs w:val="24"/>
          <w:lang w:val="ro-RO"/>
        </w:rPr>
        <w:t xml:space="preserve"> pentru Agricultură</w:t>
      </w:r>
      <w:r w:rsidR="009A5E95" w:rsidRPr="002D079A">
        <w:rPr>
          <w:rFonts w:ascii="Times New Roman" w:eastAsia="Times New Roman" w:hAnsi="Times New Roman" w:cs="Times New Roman"/>
          <w:sz w:val="24"/>
          <w:szCs w:val="24"/>
          <w:lang w:val="ro-RO"/>
        </w:rPr>
        <w:t>, centrul jude</w:t>
      </w:r>
      <w:r w:rsidR="00D95616" w:rsidRPr="002D079A">
        <w:rPr>
          <w:rFonts w:ascii="Times New Roman" w:eastAsia="Times New Roman" w:hAnsi="Times New Roman" w:cs="Times New Roman"/>
          <w:sz w:val="24"/>
          <w:szCs w:val="24"/>
          <w:lang w:val="ro-RO"/>
        </w:rPr>
        <w:t>ț</w:t>
      </w:r>
      <w:r w:rsidR="009A5E95" w:rsidRPr="002D079A">
        <w:rPr>
          <w:rFonts w:ascii="Times New Roman" w:eastAsia="Times New Roman" w:hAnsi="Times New Roman" w:cs="Times New Roman"/>
          <w:sz w:val="24"/>
          <w:szCs w:val="24"/>
          <w:lang w:val="ro-RO"/>
        </w:rPr>
        <w:t>ean/municipiului București,</w:t>
      </w:r>
    </w:p>
    <w:p w14:paraId="5DEE1CFD" w14:textId="77777777" w:rsidR="00520FEE" w:rsidRPr="002D079A" w:rsidRDefault="00520FEE" w:rsidP="00520FEE">
      <w:pPr>
        <w:shd w:val="clear" w:color="auto" w:fill="FFFFFF"/>
        <w:tabs>
          <w:tab w:val="left" w:pos="567"/>
        </w:tabs>
        <w:spacing w:after="0" w:line="240" w:lineRule="auto"/>
        <w:ind w:left="360"/>
        <w:jc w:val="both"/>
        <w:rPr>
          <w:rFonts w:ascii="Times New Roman" w:eastAsia="Times New Roman" w:hAnsi="Times New Roman" w:cs="Times New Roman"/>
          <w:b/>
          <w:sz w:val="24"/>
          <w:szCs w:val="24"/>
          <w:lang w:val="pt-BR"/>
        </w:rPr>
      </w:pPr>
    </w:p>
    <w:p w14:paraId="12DB016F" w14:textId="77777777" w:rsidR="00520FEE" w:rsidRPr="002D079A" w:rsidRDefault="00520FEE" w:rsidP="00520FEE">
      <w:pPr>
        <w:shd w:val="clear" w:color="auto" w:fill="FFFFFF"/>
        <w:tabs>
          <w:tab w:val="left" w:pos="567"/>
        </w:tabs>
        <w:spacing w:after="0" w:line="240" w:lineRule="auto"/>
        <w:ind w:left="360"/>
        <w:jc w:val="center"/>
        <w:rPr>
          <w:rFonts w:ascii="Times New Roman" w:eastAsia="Times New Roman" w:hAnsi="Times New Roman" w:cs="Times New Roman"/>
          <w:b/>
          <w:sz w:val="24"/>
          <w:szCs w:val="24"/>
          <w:lang w:val="pt-BR"/>
        </w:rPr>
      </w:pPr>
      <w:r w:rsidRPr="002D079A">
        <w:rPr>
          <w:rFonts w:ascii="Times New Roman" w:eastAsia="Times New Roman" w:hAnsi="Times New Roman" w:cs="Times New Roman"/>
          <w:b/>
          <w:sz w:val="24"/>
          <w:szCs w:val="24"/>
          <w:lang w:val="pt-BR"/>
        </w:rPr>
        <w:t>DECIDE:</w:t>
      </w:r>
    </w:p>
    <w:p w14:paraId="76D2CBE6" w14:textId="77777777" w:rsidR="00520FEE" w:rsidRPr="002D079A" w:rsidRDefault="00520FEE" w:rsidP="00520FEE">
      <w:pPr>
        <w:shd w:val="clear" w:color="auto" w:fill="FFFFFF"/>
        <w:tabs>
          <w:tab w:val="left" w:pos="567"/>
        </w:tabs>
        <w:spacing w:after="0" w:line="240" w:lineRule="auto"/>
        <w:ind w:left="360"/>
        <w:jc w:val="center"/>
        <w:rPr>
          <w:rFonts w:ascii="Times New Roman" w:eastAsia="Times New Roman" w:hAnsi="Times New Roman" w:cs="Times New Roman"/>
          <w:b/>
          <w:sz w:val="24"/>
          <w:szCs w:val="24"/>
          <w:lang w:val="pt-BR"/>
        </w:rPr>
      </w:pPr>
    </w:p>
    <w:p w14:paraId="0FE528D3" w14:textId="77777777" w:rsidR="00520FEE" w:rsidRPr="002D079A" w:rsidRDefault="00520FEE" w:rsidP="00520FEE">
      <w:pPr>
        <w:shd w:val="clear" w:color="auto" w:fill="FFFFFF"/>
        <w:tabs>
          <w:tab w:val="left" w:pos="567"/>
        </w:tabs>
        <w:spacing w:after="0" w:line="240" w:lineRule="auto"/>
        <w:ind w:left="360"/>
        <w:jc w:val="center"/>
        <w:rPr>
          <w:rFonts w:ascii="Times New Roman" w:eastAsia="Times New Roman" w:hAnsi="Times New Roman" w:cs="Times New Roman"/>
          <w:b/>
          <w:sz w:val="24"/>
          <w:szCs w:val="24"/>
          <w:lang w:val="pt-BR"/>
        </w:rPr>
      </w:pPr>
    </w:p>
    <w:p w14:paraId="655BDA47" w14:textId="77777777"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bCs/>
          <w:sz w:val="24"/>
          <w:szCs w:val="24"/>
          <w:lang w:val="pt-BR"/>
        </w:rPr>
      </w:pPr>
      <w:r w:rsidRPr="002D079A">
        <w:rPr>
          <w:rFonts w:ascii="Times New Roman" w:eastAsia="Times New Roman" w:hAnsi="Times New Roman" w:cs="Times New Roman"/>
          <w:b/>
          <w:sz w:val="24"/>
          <w:szCs w:val="24"/>
          <w:lang w:val="pt-BR"/>
        </w:rPr>
        <w:t>Art. I</w:t>
      </w:r>
      <w:r w:rsidRPr="002D079A">
        <w:rPr>
          <w:rFonts w:ascii="Times New Roman" w:eastAsia="Times New Roman" w:hAnsi="Times New Roman" w:cs="Times New Roman"/>
          <w:sz w:val="24"/>
          <w:szCs w:val="24"/>
          <w:lang w:val="pt-BR"/>
        </w:rPr>
        <w:t>. Se stabileşte suma totală de plată de ................ lei, contribu</w:t>
      </w:r>
      <w:r w:rsidRPr="002D079A">
        <w:rPr>
          <w:rFonts w:ascii="Times New Roman" w:eastAsia="Times New Roman" w:hAnsi="Times New Roman" w:cs="Times New Roman"/>
          <w:sz w:val="24"/>
          <w:szCs w:val="24"/>
          <w:lang w:val="ro-RO"/>
        </w:rPr>
        <w:t>ț</w:t>
      </w:r>
      <w:r w:rsidRPr="002D079A">
        <w:rPr>
          <w:rFonts w:ascii="Times New Roman" w:eastAsia="Times New Roman" w:hAnsi="Times New Roman" w:cs="Times New Roman"/>
          <w:sz w:val="24"/>
          <w:szCs w:val="24"/>
          <w:lang w:val="pt-BR"/>
        </w:rPr>
        <w:t>ie UE, reprezentând plată cod bugetar</w:t>
      </w:r>
      <w:r w:rsidRPr="002D079A">
        <w:rPr>
          <w:rFonts w:ascii="Times New Roman" w:eastAsia="Times New Roman" w:hAnsi="Times New Roman" w:cs="Times New Roman"/>
          <w:bCs/>
          <w:sz w:val="24"/>
          <w:szCs w:val="24"/>
          <w:lang w:val="pt-BR"/>
        </w:rPr>
        <w:t xml:space="preserve">  .......................................</w:t>
      </w:r>
      <w:r w:rsidRPr="002D079A">
        <w:rPr>
          <w:rFonts w:ascii="Times New Roman" w:eastAsia="Times New Roman" w:hAnsi="Times New Roman" w:cs="Times New Roman"/>
          <w:sz w:val="24"/>
          <w:szCs w:val="24"/>
          <w:lang w:val="pt-BR"/>
        </w:rPr>
        <w:t xml:space="preserve"> </w:t>
      </w:r>
      <w:r w:rsidRPr="002D079A">
        <w:rPr>
          <w:rFonts w:ascii="Times New Roman" w:eastAsia="Times New Roman" w:hAnsi="Times New Roman" w:cs="Times New Roman"/>
          <w:bCs/>
          <w:sz w:val="24"/>
          <w:szCs w:val="24"/>
          <w:lang w:val="pt-BR"/>
        </w:rPr>
        <w:t>către:</w:t>
      </w:r>
    </w:p>
    <w:p w14:paraId="0FD1B568" w14:textId="77777777" w:rsidR="00520FEE" w:rsidRPr="002D079A" w:rsidRDefault="00520FEE" w:rsidP="00520FEE">
      <w:pPr>
        <w:shd w:val="clear" w:color="auto" w:fill="FFFFFF"/>
        <w:tabs>
          <w:tab w:val="left" w:pos="567"/>
        </w:tabs>
        <w:spacing w:after="0" w:line="240" w:lineRule="auto"/>
        <w:ind w:left="360"/>
        <w:jc w:val="both"/>
        <w:rPr>
          <w:rFonts w:ascii="Times New Roman" w:eastAsia="Times New Roman" w:hAnsi="Times New Roman" w:cs="Times New Roman"/>
          <w:bCs/>
          <w:sz w:val="24"/>
          <w:szCs w:val="24"/>
          <w:lang w:val="pt-BR"/>
        </w:rPr>
      </w:pPr>
    </w:p>
    <w:p w14:paraId="7B290190" w14:textId="5FD1C62D" w:rsidR="00520FEE" w:rsidRPr="002D079A" w:rsidRDefault="00520FEE" w:rsidP="00520FEE">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t>Denumire beneficiar: ...........................................................................................................</w:t>
      </w:r>
    </w:p>
    <w:p w14:paraId="6E654D72" w14:textId="77777777" w:rsidR="009A5E95" w:rsidRPr="002D079A" w:rsidRDefault="00520FEE" w:rsidP="009A5E95">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t>Cod Unic de Identificare (CUI): ............................................................................................</w:t>
      </w:r>
    </w:p>
    <w:p w14:paraId="557D03D0" w14:textId="77777777" w:rsidR="009A5E95" w:rsidRPr="002D079A" w:rsidRDefault="00520FEE" w:rsidP="009A5E95">
      <w:pPr>
        <w:widowControl w:val="0"/>
        <w:tabs>
          <w:tab w:val="left" w:pos="1360"/>
        </w:tabs>
        <w:autoSpaceDE w:val="0"/>
        <w:autoSpaceDN w:val="0"/>
        <w:adjustRightInd w:val="0"/>
        <w:spacing w:after="0" w:line="240" w:lineRule="auto"/>
        <w:ind w:right="-90"/>
        <w:jc w:val="both"/>
        <w:rPr>
          <w:rFonts w:ascii="Times New Roman" w:eastAsia="Times New Roman" w:hAnsi="Times New Roman" w:cs="Times New Roman"/>
          <w:sz w:val="24"/>
          <w:szCs w:val="24"/>
          <w:lang w:val="ro-RO"/>
        </w:rPr>
      </w:pPr>
      <w:r w:rsidRPr="002D079A">
        <w:rPr>
          <w:rFonts w:ascii="Times New Roman" w:eastAsia="Times New Roman" w:hAnsi="Times New Roman" w:cs="Times New Roman"/>
          <w:sz w:val="24"/>
          <w:szCs w:val="24"/>
          <w:lang w:val="ro-RO"/>
        </w:rPr>
        <w:t xml:space="preserve">Nr. Unic de Identificare (RUI):  </w:t>
      </w:r>
      <w:r w:rsidR="009A5E95" w:rsidRPr="002D079A">
        <w:rPr>
          <w:rFonts w:ascii="Times New Roman" w:eastAsia="Times New Roman" w:hAnsi="Times New Roman" w:cs="Times New Roman"/>
          <w:sz w:val="24"/>
          <w:szCs w:val="24"/>
          <w:lang w:val="ro-RO"/>
        </w:rPr>
        <w:t>............................................................................................</w:t>
      </w:r>
    </w:p>
    <w:p w14:paraId="5BD5672F" w14:textId="28D7BCDF"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b/>
          <w:sz w:val="24"/>
          <w:szCs w:val="24"/>
          <w:lang w:val="pt-BR"/>
        </w:rPr>
      </w:pPr>
    </w:p>
    <w:p w14:paraId="24E4596E" w14:textId="77777777"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b/>
          <w:sz w:val="24"/>
          <w:szCs w:val="24"/>
          <w:lang w:val="pt-BR"/>
        </w:rPr>
        <w:t>Art. II.</w:t>
      </w:r>
      <w:r w:rsidRPr="002D079A">
        <w:rPr>
          <w:rFonts w:ascii="Times New Roman" w:eastAsia="Times New Roman" w:hAnsi="Times New Roman" w:cs="Times New Roman"/>
          <w:sz w:val="24"/>
          <w:szCs w:val="24"/>
          <w:lang w:val="pt-BR"/>
        </w:rPr>
        <w:t xml:space="preserve"> Explicaţiile privind modul de calcul al sumei cuvenite sunt prezentate în anexa la prezenta decizie.</w:t>
      </w:r>
    </w:p>
    <w:p w14:paraId="6747A541" w14:textId="77777777" w:rsidR="00520FEE" w:rsidRPr="002D079A" w:rsidRDefault="00520FEE" w:rsidP="00520FEE">
      <w:pPr>
        <w:shd w:val="clear" w:color="auto" w:fill="FFFFFF"/>
        <w:tabs>
          <w:tab w:val="left" w:pos="567"/>
        </w:tabs>
        <w:spacing w:after="0" w:line="240" w:lineRule="auto"/>
        <w:ind w:left="360"/>
        <w:jc w:val="both"/>
        <w:rPr>
          <w:rFonts w:ascii="Times New Roman" w:eastAsia="Times New Roman" w:hAnsi="Times New Roman" w:cs="Times New Roman"/>
          <w:b/>
          <w:sz w:val="24"/>
          <w:szCs w:val="24"/>
          <w:lang w:val="pt-BR"/>
        </w:rPr>
      </w:pPr>
    </w:p>
    <w:p w14:paraId="429B95B7" w14:textId="0C70A7D3" w:rsidR="00520FEE" w:rsidRPr="002D079A" w:rsidRDefault="00520FEE" w:rsidP="00520FEE">
      <w:pPr>
        <w:keepNext/>
        <w:spacing w:after="0" w:line="240" w:lineRule="auto"/>
        <w:jc w:val="both"/>
        <w:outlineLvl w:val="3"/>
        <w:rPr>
          <w:rFonts w:ascii="Times New Roman" w:eastAsia="Times New Roman" w:hAnsi="Times New Roman" w:cs="Times New Roman"/>
          <w:sz w:val="24"/>
          <w:szCs w:val="24"/>
          <w:lang w:val="pt-BR" w:eastAsia="fr-FR"/>
        </w:rPr>
      </w:pPr>
      <w:bookmarkStart w:id="380" w:name="_Toc190951005"/>
      <w:bookmarkStart w:id="381" w:name="_Toc191020311"/>
      <w:bookmarkStart w:id="382" w:name="_Toc193571839"/>
      <w:bookmarkStart w:id="383" w:name="_Toc193654959"/>
      <w:r w:rsidRPr="002D079A">
        <w:rPr>
          <w:rFonts w:ascii="Times New Roman" w:eastAsia="Times New Roman" w:hAnsi="Times New Roman" w:cs="Times New Roman"/>
          <w:b/>
          <w:bCs/>
          <w:sz w:val="24"/>
          <w:szCs w:val="24"/>
          <w:lang w:val="pt-BR" w:eastAsia="fr-FR"/>
        </w:rPr>
        <w:t>Art. III.</w:t>
      </w:r>
      <w:r w:rsidRPr="002D079A">
        <w:rPr>
          <w:rFonts w:ascii="Times New Roman" w:eastAsia="Times New Roman" w:hAnsi="Times New Roman" w:cs="Times New Roman"/>
          <w:sz w:val="24"/>
          <w:szCs w:val="24"/>
          <w:lang w:val="pt-BR" w:eastAsia="fr-FR"/>
        </w:rPr>
        <w:t xml:space="preserve"> Plata sumei stabilite în prezenta decizie se va efectua în contul bancar nr. ...................................................., deschis la ............................... filiala</w:t>
      </w:r>
      <w:r w:rsidR="00D95616" w:rsidRPr="002D079A">
        <w:rPr>
          <w:rFonts w:ascii="Times New Roman" w:eastAsia="Times New Roman" w:hAnsi="Times New Roman" w:cs="Times New Roman"/>
          <w:sz w:val="24"/>
          <w:szCs w:val="24"/>
          <w:lang w:val="pt-BR" w:eastAsia="fr-FR"/>
        </w:rPr>
        <w:t xml:space="preserve"> </w:t>
      </w:r>
      <w:r w:rsidRPr="002D079A">
        <w:rPr>
          <w:rFonts w:ascii="Times New Roman" w:eastAsia="Times New Roman" w:hAnsi="Times New Roman" w:cs="Times New Roman"/>
          <w:sz w:val="24"/>
          <w:szCs w:val="24"/>
          <w:lang w:val="pt-BR" w:eastAsia="fr-FR"/>
        </w:rPr>
        <w:t>/</w:t>
      </w:r>
      <w:r w:rsidR="00D95616" w:rsidRPr="002D079A">
        <w:rPr>
          <w:rFonts w:ascii="Times New Roman" w:eastAsia="Times New Roman" w:hAnsi="Times New Roman" w:cs="Times New Roman"/>
          <w:sz w:val="24"/>
          <w:szCs w:val="24"/>
          <w:lang w:val="pt-BR" w:eastAsia="fr-FR"/>
        </w:rPr>
        <w:t xml:space="preserve"> </w:t>
      </w:r>
      <w:r w:rsidRPr="002D079A">
        <w:rPr>
          <w:rFonts w:ascii="Times New Roman" w:eastAsia="Times New Roman" w:hAnsi="Times New Roman" w:cs="Times New Roman"/>
          <w:sz w:val="24"/>
          <w:szCs w:val="24"/>
          <w:lang w:val="pt-BR" w:eastAsia="fr-FR"/>
        </w:rPr>
        <w:t xml:space="preserve">sucursala .............................................. înscris de către beneficiarul </w:t>
      </w:r>
      <w:r w:rsidRPr="002D079A">
        <w:rPr>
          <w:rFonts w:ascii="Times New Roman" w:eastAsia="Calibri" w:hAnsi="Times New Roman" w:cs="Times New Roman"/>
          <w:sz w:val="24"/>
          <w:szCs w:val="24"/>
          <w:lang w:val="pt-BR" w:eastAsia="fr-FR"/>
        </w:rPr>
        <w:t>………………………………..</w:t>
      </w:r>
      <w:r w:rsidRPr="002D079A">
        <w:rPr>
          <w:rFonts w:ascii="Times New Roman" w:eastAsia="Times New Roman" w:hAnsi="Times New Roman" w:cs="Times New Roman"/>
          <w:sz w:val="24"/>
          <w:szCs w:val="24"/>
          <w:lang w:val="pt-BR" w:eastAsia="fr-FR"/>
        </w:rPr>
        <w:t xml:space="preserve"> în </w:t>
      </w:r>
      <w:r w:rsidRPr="002D079A">
        <w:rPr>
          <w:rFonts w:ascii="Times New Roman" w:eastAsia="Times New Roman" w:hAnsi="Times New Roman" w:cs="Times New Roman"/>
          <w:b/>
          <w:bCs/>
          <w:sz w:val="24"/>
          <w:szCs w:val="24"/>
          <w:lang w:val="ro-RO" w:eastAsia="fr-FR"/>
        </w:rPr>
        <w:t xml:space="preserve">Cererea de plată pentru intervenția de </w:t>
      </w:r>
      <w:proofErr w:type="spellStart"/>
      <w:r w:rsidRPr="002D079A">
        <w:rPr>
          <w:rFonts w:ascii="Times New Roman" w:eastAsia="Times New Roman" w:hAnsi="Times New Roman" w:cs="Times New Roman"/>
          <w:b/>
          <w:bCs/>
          <w:sz w:val="24"/>
          <w:szCs w:val="24"/>
          <w:lang w:val="ro-RO" w:eastAsia="fr-FR"/>
        </w:rPr>
        <w:t>investiţii</w:t>
      </w:r>
      <w:proofErr w:type="spellEnd"/>
      <w:r w:rsidRPr="002D079A">
        <w:rPr>
          <w:rFonts w:ascii="Times New Roman" w:eastAsia="Times New Roman" w:hAnsi="Times New Roman" w:cs="Times New Roman"/>
          <w:b/>
          <w:bCs/>
          <w:sz w:val="24"/>
          <w:szCs w:val="24"/>
          <w:lang w:val="ro-RO" w:eastAsia="fr-FR"/>
        </w:rPr>
        <w:t xml:space="preserve"> în active corporale și necorporale ISV 02</w:t>
      </w:r>
      <w:r w:rsidRPr="002D079A">
        <w:rPr>
          <w:rFonts w:ascii="Times New Roman" w:eastAsia="Times New Roman" w:hAnsi="Times New Roman" w:cs="Times New Roman"/>
          <w:sz w:val="24"/>
          <w:szCs w:val="24"/>
          <w:lang w:val="pt-BR" w:eastAsia="fr-FR"/>
        </w:rPr>
        <w:t>, înregistrată cu numărul..................., data................</w:t>
      </w:r>
      <w:r w:rsidR="009A5E95" w:rsidRPr="002D079A">
        <w:rPr>
          <w:rFonts w:ascii="Times New Roman" w:eastAsia="Times New Roman" w:hAnsi="Times New Roman" w:cs="Times New Roman"/>
          <w:sz w:val="24"/>
          <w:szCs w:val="24"/>
          <w:lang w:val="pt-BR" w:eastAsia="fr-FR"/>
        </w:rPr>
        <w:t>, fără a depăși termenul final</w:t>
      </w:r>
      <w:r w:rsidR="00920B64" w:rsidRPr="002D079A">
        <w:rPr>
          <w:rFonts w:ascii="Times New Roman" w:eastAsia="Times New Roman" w:hAnsi="Times New Roman" w:cs="Times New Roman"/>
          <w:sz w:val="24"/>
          <w:szCs w:val="24"/>
          <w:lang w:val="pt-BR" w:eastAsia="fr-FR"/>
        </w:rPr>
        <w:t xml:space="preserve">* </w:t>
      </w:r>
      <w:r w:rsidR="009A5E95" w:rsidRPr="002D079A">
        <w:rPr>
          <w:rFonts w:ascii="Times New Roman" w:eastAsia="Times New Roman" w:hAnsi="Times New Roman" w:cs="Times New Roman"/>
          <w:sz w:val="24"/>
          <w:szCs w:val="24"/>
          <w:lang w:val="pt-BR" w:eastAsia="fr-FR"/>
        </w:rPr>
        <w:t>de plată.....................</w:t>
      </w:r>
      <w:bookmarkEnd w:id="380"/>
      <w:bookmarkEnd w:id="381"/>
      <w:bookmarkEnd w:id="382"/>
      <w:bookmarkEnd w:id="383"/>
    </w:p>
    <w:p w14:paraId="1CE9BDE2" w14:textId="77777777" w:rsidR="00920B64" w:rsidRPr="002D079A" w:rsidRDefault="00920B64" w:rsidP="00520FEE">
      <w:pPr>
        <w:keepNext/>
        <w:spacing w:after="0" w:line="240" w:lineRule="auto"/>
        <w:jc w:val="both"/>
        <w:outlineLvl w:val="3"/>
        <w:rPr>
          <w:rFonts w:ascii="Times New Roman" w:eastAsia="Times New Roman" w:hAnsi="Times New Roman" w:cs="Times New Roman"/>
          <w:sz w:val="24"/>
          <w:szCs w:val="24"/>
          <w:lang w:val="pt-BR" w:eastAsia="fr-FR"/>
        </w:rPr>
      </w:pPr>
    </w:p>
    <w:p w14:paraId="65CB64EB" w14:textId="1F9E5447" w:rsidR="00520FEE" w:rsidRPr="002D079A" w:rsidRDefault="00920B64" w:rsidP="00520FEE">
      <w:pPr>
        <w:rPr>
          <w:rFonts w:ascii="Times New Roman" w:eastAsia="Calibri" w:hAnsi="Times New Roman" w:cs="Times New Roman"/>
          <w:sz w:val="24"/>
          <w:szCs w:val="24"/>
          <w:lang w:val="ro-RO"/>
        </w:rPr>
      </w:pPr>
      <w:r w:rsidRPr="002D079A">
        <w:rPr>
          <w:rFonts w:ascii="Times New Roman" w:eastAsia="Calibri" w:hAnsi="Times New Roman" w:cs="Times New Roman"/>
          <w:sz w:val="24"/>
          <w:szCs w:val="24"/>
          <w:lang w:val="ro-RO"/>
        </w:rPr>
        <w:t xml:space="preserve">*A.P.I.A Centrul Județean și al municipiului București aprobă cererea de plată și emite decizia de plată în termen de maximum 60 de zile lucrătoare de la data depunerii de către solicitant a dosarului complet </w:t>
      </w:r>
      <w:proofErr w:type="spellStart"/>
      <w:r w:rsidRPr="002D079A">
        <w:rPr>
          <w:rFonts w:ascii="Times New Roman" w:eastAsia="Calibri" w:hAnsi="Times New Roman" w:cs="Times New Roman"/>
          <w:sz w:val="24"/>
          <w:szCs w:val="24"/>
          <w:lang w:val="ro-RO"/>
        </w:rPr>
        <w:t>şi</w:t>
      </w:r>
      <w:proofErr w:type="spellEnd"/>
      <w:r w:rsidRPr="002D079A">
        <w:rPr>
          <w:rFonts w:ascii="Times New Roman" w:eastAsia="Calibri" w:hAnsi="Times New Roman" w:cs="Times New Roman"/>
          <w:sz w:val="24"/>
          <w:szCs w:val="24"/>
          <w:lang w:val="ro-RO"/>
        </w:rPr>
        <w:t xml:space="preserve"> conform.</w:t>
      </w:r>
    </w:p>
    <w:p w14:paraId="46EB8A99" w14:textId="39B313EE" w:rsidR="00520FEE" w:rsidRPr="002D079A" w:rsidRDefault="00520FEE" w:rsidP="00520FEE">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b/>
          <w:sz w:val="24"/>
          <w:szCs w:val="24"/>
          <w:lang w:val="pt-BR"/>
        </w:rPr>
        <w:t>Art. IV.</w:t>
      </w:r>
      <w:r w:rsidRPr="002D079A">
        <w:rPr>
          <w:rFonts w:ascii="Times New Roman" w:eastAsia="Times New Roman" w:hAnsi="Times New Roman" w:cs="Times New Roman"/>
          <w:sz w:val="24"/>
          <w:szCs w:val="24"/>
          <w:lang w:val="pt-BR"/>
        </w:rPr>
        <w:t xml:space="preserve"> Măsurile dispuse prin prezenta decizie pot fi contestate în termen de </w:t>
      </w:r>
      <w:r w:rsidR="009A5E95" w:rsidRPr="002D079A">
        <w:rPr>
          <w:rFonts w:ascii="Times New Roman" w:eastAsia="Times New Roman" w:hAnsi="Times New Roman" w:cs="Times New Roman"/>
          <w:sz w:val="24"/>
          <w:szCs w:val="24"/>
          <w:lang w:val="pt-BR"/>
        </w:rPr>
        <w:t>30</w:t>
      </w:r>
      <w:r w:rsidRPr="002D079A">
        <w:rPr>
          <w:rFonts w:ascii="Times New Roman" w:eastAsia="Times New Roman" w:hAnsi="Times New Roman" w:cs="Times New Roman"/>
          <w:sz w:val="24"/>
          <w:szCs w:val="24"/>
          <w:lang w:val="pt-BR"/>
        </w:rPr>
        <w:t xml:space="preserve"> zile calendaristice de la data comunicării la sediul APIA Centrul judeţean unde a fost depusă </w:t>
      </w:r>
      <w:r w:rsidRPr="002D079A">
        <w:rPr>
          <w:rFonts w:ascii="Times New Roman" w:eastAsia="Times New Roman" w:hAnsi="Times New Roman" w:cs="Times New Roman"/>
          <w:b/>
          <w:bCs/>
          <w:sz w:val="24"/>
          <w:szCs w:val="24"/>
          <w:lang w:val="ro-RO"/>
        </w:rPr>
        <w:t>Cerer</w:t>
      </w:r>
      <w:r w:rsidR="00E4679D" w:rsidRPr="002D079A">
        <w:rPr>
          <w:rFonts w:ascii="Times New Roman" w:eastAsia="Times New Roman" w:hAnsi="Times New Roman" w:cs="Times New Roman"/>
          <w:b/>
          <w:bCs/>
          <w:sz w:val="24"/>
          <w:szCs w:val="24"/>
          <w:lang w:val="ro-RO"/>
        </w:rPr>
        <w:t>ea</w:t>
      </w:r>
      <w:r w:rsidRPr="002D079A">
        <w:rPr>
          <w:rFonts w:ascii="Times New Roman" w:eastAsia="Times New Roman" w:hAnsi="Times New Roman" w:cs="Times New Roman"/>
          <w:b/>
          <w:bCs/>
          <w:sz w:val="24"/>
          <w:szCs w:val="24"/>
          <w:lang w:val="ro-RO"/>
        </w:rPr>
        <w:t xml:space="preserve"> de plată pentru intervenția de </w:t>
      </w:r>
      <w:r w:rsidR="007D35E7" w:rsidRPr="002D079A">
        <w:rPr>
          <w:rFonts w:ascii="Times New Roman" w:eastAsia="Times New Roman" w:hAnsi="Times New Roman" w:cs="Times New Roman"/>
          <w:b/>
          <w:bCs/>
          <w:sz w:val="24"/>
          <w:szCs w:val="24"/>
          <w:lang w:val="ro-RO"/>
        </w:rPr>
        <w:t>investiți</w:t>
      </w:r>
      <w:r w:rsidRPr="002D079A">
        <w:rPr>
          <w:rFonts w:ascii="Times New Roman" w:eastAsia="Times New Roman" w:hAnsi="Times New Roman" w:cs="Times New Roman"/>
          <w:b/>
          <w:bCs/>
          <w:sz w:val="24"/>
          <w:szCs w:val="24"/>
          <w:lang w:val="ro-RO"/>
        </w:rPr>
        <w:t>i în active corporale și necorporale I</w:t>
      </w:r>
      <w:r w:rsidR="00DC689F" w:rsidRPr="002D079A">
        <w:rPr>
          <w:rFonts w:ascii="Times New Roman" w:eastAsia="Times New Roman" w:hAnsi="Times New Roman" w:cs="Times New Roman"/>
          <w:b/>
          <w:bCs/>
          <w:sz w:val="24"/>
          <w:szCs w:val="24"/>
          <w:lang w:val="ro-RO"/>
        </w:rPr>
        <w:t>-</w:t>
      </w:r>
      <w:r w:rsidRPr="002D079A">
        <w:rPr>
          <w:rFonts w:ascii="Times New Roman" w:eastAsia="Times New Roman" w:hAnsi="Times New Roman" w:cs="Times New Roman"/>
          <w:b/>
          <w:bCs/>
          <w:sz w:val="24"/>
          <w:szCs w:val="24"/>
          <w:lang w:val="ro-RO"/>
        </w:rPr>
        <w:t>SV</w:t>
      </w:r>
      <w:r w:rsidR="00DC689F" w:rsidRPr="002D079A">
        <w:rPr>
          <w:rFonts w:ascii="Times New Roman" w:eastAsia="Times New Roman" w:hAnsi="Times New Roman" w:cs="Times New Roman"/>
          <w:b/>
          <w:bCs/>
          <w:sz w:val="24"/>
          <w:szCs w:val="24"/>
          <w:lang w:val="ro-RO"/>
        </w:rPr>
        <w:t>-</w:t>
      </w:r>
      <w:r w:rsidRPr="002D079A">
        <w:rPr>
          <w:rFonts w:ascii="Times New Roman" w:eastAsia="Times New Roman" w:hAnsi="Times New Roman" w:cs="Times New Roman"/>
          <w:b/>
          <w:bCs/>
          <w:sz w:val="24"/>
          <w:szCs w:val="24"/>
          <w:lang w:val="ro-RO"/>
        </w:rPr>
        <w:t>02</w:t>
      </w:r>
      <w:r w:rsidRPr="002D079A">
        <w:rPr>
          <w:rFonts w:ascii="Times New Roman" w:eastAsia="Times New Roman" w:hAnsi="Times New Roman" w:cs="Times New Roman"/>
          <w:sz w:val="24"/>
          <w:szCs w:val="24"/>
          <w:lang w:val="ro-RO"/>
        </w:rPr>
        <w:t>,</w:t>
      </w:r>
      <w:r w:rsidRPr="002D079A">
        <w:rPr>
          <w:rFonts w:ascii="Times New Roman" w:eastAsia="Times New Roman" w:hAnsi="Times New Roman" w:cs="Times New Roman"/>
          <w:sz w:val="24"/>
          <w:szCs w:val="24"/>
          <w:lang w:val="pt-BR"/>
        </w:rPr>
        <w:t xml:space="preserve"> respectiv documentele justificative.</w:t>
      </w:r>
    </w:p>
    <w:p w14:paraId="18323FDC" w14:textId="77777777" w:rsidR="00D95616" w:rsidRPr="002D079A" w:rsidRDefault="00D95616" w:rsidP="00D95616">
      <w:pPr>
        <w:shd w:val="clear" w:color="auto" w:fill="FFFFFF"/>
        <w:tabs>
          <w:tab w:val="left" w:pos="567"/>
        </w:tabs>
        <w:spacing w:after="0" w:line="240" w:lineRule="auto"/>
        <w:jc w:val="both"/>
        <w:rPr>
          <w:rFonts w:ascii="Times New Roman" w:eastAsia="Times New Roman" w:hAnsi="Times New Roman" w:cs="Times New Roman"/>
          <w:b/>
          <w:sz w:val="24"/>
          <w:szCs w:val="24"/>
          <w:lang w:val="pt-BR"/>
        </w:rPr>
      </w:pPr>
    </w:p>
    <w:p w14:paraId="133BE6A6" w14:textId="58E3048B" w:rsidR="009A5E95" w:rsidRPr="002D079A" w:rsidRDefault="00520FEE" w:rsidP="00D95616">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b/>
          <w:sz w:val="24"/>
          <w:szCs w:val="24"/>
          <w:lang w:val="pt-BR"/>
        </w:rPr>
        <w:t xml:space="preserve">Art. V. </w:t>
      </w:r>
      <w:r w:rsidRPr="002D079A">
        <w:rPr>
          <w:rFonts w:ascii="Times New Roman" w:eastAsia="Times New Roman" w:hAnsi="Times New Roman" w:cs="Times New Roman"/>
          <w:sz w:val="24"/>
          <w:szCs w:val="24"/>
          <w:lang w:val="pt-BR"/>
        </w:rPr>
        <w:t>Prevederile prezentei decizii vor fi duse la îndeplinire prin grija</w:t>
      </w:r>
      <w:r w:rsidR="00E4679D" w:rsidRPr="002D079A">
        <w:rPr>
          <w:rFonts w:ascii="Times New Roman" w:eastAsia="Times New Roman" w:hAnsi="Times New Roman" w:cs="Times New Roman"/>
          <w:sz w:val="24"/>
          <w:szCs w:val="24"/>
          <w:lang w:val="pt-BR"/>
        </w:rPr>
        <w:t xml:space="preserve"> </w:t>
      </w:r>
      <w:r w:rsidRPr="002D079A">
        <w:rPr>
          <w:rFonts w:ascii="Times New Roman" w:eastAsia="Times New Roman" w:hAnsi="Times New Roman" w:cs="Times New Roman"/>
          <w:sz w:val="24"/>
          <w:szCs w:val="24"/>
          <w:lang w:val="pt-BR"/>
        </w:rPr>
        <w:t xml:space="preserve"> </w:t>
      </w:r>
      <w:r w:rsidR="009A5E95" w:rsidRPr="002D079A">
        <w:rPr>
          <w:rFonts w:ascii="Times New Roman" w:eastAsia="Times New Roman" w:hAnsi="Times New Roman" w:cs="Times New Roman"/>
          <w:sz w:val="24"/>
          <w:szCs w:val="24"/>
          <w:lang w:val="pt-BR"/>
        </w:rPr>
        <w:t>.............................</w:t>
      </w:r>
    </w:p>
    <w:p w14:paraId="5D13F951" w14:textId="77777777" w:rsidR="00D95616" w:rsidRPr="002D079A" w:rsidRDefault="00D95616" w:rsidP="00D95616">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p>
    <w:p w14:paraId="03A4BA51" w14:textId="5AC89BF5" w:rsidR="00520FEE" w:rsidRPr="002D079A" w:rsidRDefault="00520FEE" w:rsidP="00D95616">
      <w:pPr>
        <w:shd w:val="clear" w:color="auto" w:fill="FFFFFF"/>
        <w:tabs>
          <w:tab w:val="left" w:pos="567"/>
        </w:tabs>
        <w:spacing w:after="0" w:line="240" w:lineRule="auto"/>
        <w:jc w:val="both"/>
        <w:rPr>
          <w:rFonts w:ascii="Times New Roman" w:eastAsia="Times New Roman" w:hAnsi="Times New Roman" w:cs="Times New Roman"/>
          <w:sz w:val="24"/>
          <w:szCs w:val="24"/>
          <w:lang w:val="pt-BR"/>
        </w:rPr>
      </w:pPr>
      <w:r w:rsidRPr="002D079A">
        <w:rPr>
          <w:rFonts w:ascii="Times New Roman" w:eastAsia="Times New Roman" w:hAnsi="Times New Roman" w:cs="Times New Roman"/>
          <w:b/>
          <w:sz w:val="24"/>
          <w:szCs w:val="24"/>
          <w:lang w:val="pt-BR"/>
        </w:rPr>
        <w:t>Art. VI.</w:t>
      </w:r>
      <w:r w:rsidRPr="002D079A">
        <w:rPr>
          <w:rFonts w:ascii="Times New Roman" w:eastAsia="Times New Roman" w:hAnsi="Times New Roman" w:cs="Times New Roman"/>
          <w:sz w:val="24"/>
          <w:szCs w:val="24"/>
          <w:lang w:val="pt-BR"/>
        </w:rPr>
        <w:t xml:space="preserve"> Prezenta decizie a fost întocmită în două exemplare: un exemplar se arhivează la dosarul cererii, iar un exemplar se transmite beneficiarului.</w:t>
      </w:r>
    </w:p>
    <w:p w14:paraId="43A270C9" w14:textId="77777777" w:rsidR="009A5E95" w:rsidRPr="002D079A" w:rsidRDefault="009A5E95" w:rsidP="009A5E95">
      <w:pPr>
        <w:shd w:val="clear" w:color="auto" w:fill="FFFFFF"/>
        <w:tabs>
          <w:tab w:val="left" w:pos="567"/>
        </w:tabs>
        <w:spacing w:after="0" w:line="240" w:lineRule="auto"/>
        <w:ind w:left="360" w:right="749"/>
        <w:jc w:val="both"/>
        <w:rPr>
          <w:rFonts w:ascii="Times New Roman" w:eastAsia="Times New Roman" w:hAnsi="Times New Roman" w:cs="Times New Roman"/>
          <w:sz w:val="24"/>
          <w:szCs w:val="24"/>
          <w:lang w:val="pt-BR"/>
        </w:rPr>
      </w:pPr>
    </w:p>
    <w:p w14:paraId="21B11E7C" w14:textId="77777777" w:rsidR="00242854" w:rsidRPr="002D079A" w:rsidRDefault="00242854" w:rsidP="00520FEE">
      <w:pPr>
        <w:shd w:val="clear" w:color="auto" w:fill="FFFFFF"/>
        <w:tabs>
          <w:tab w:val="left" w:pos="567"/>
        </w:tabs>
        <w:spacing w:after="0" w:line="240" w:lineRule="auto"/>
        <w:ind w:left="360"/>
        <w:jc w:val="both"/>
        <w:rPr>
          <w:rFonts w:ascii="Times New Roman" w:eastAsia="Times New Roman" w:hAnsi="Times New Roman" w:cs="Times New Roman"/>
          <w:sz w:val="24"/>
          <w:szCs w:val="24"/>
          <w:lang w:val="pt-BR"/>
        </w:rPr>
        <w:sectPr w:rsidR="00242854" w:rsidRPr="002D079A" w:rsidSect="00242854">
          <w:headerReference w:type="default" r:id="rId59"/>
          <w:footerReference w:type="default" r:id="rId60"/>
          <w:pgSz w:w="12240" w:h="15840"/>
          <w:pgMar w:top="1440" w:right="1440" w:bottom="1440" w:left="1440" w:header="720" w:footer="720" w:gutter="0"/>
          <w:cols w:space="720"/>
          <w:docGrid w:linePitch="360"/>
        </w:sectPr>
      </w:pPr>
    </w:p>
    <w:p w14:paraId="0A1F31CB" w14:textId="77777777" w:rsidR="00242854" w:rsidRPr="002D079A" w:rsidRDefault="00242854" w:rsidP="00520FEE">
      <w:pPr>
        <w:shd w:val="clear" w:color="auto" w:fill="FFFFFF"/>
        <w:tabs>
          <w:tab w:val="left" w:pos="567"/>
        </w:tabs>
        <w:spacing w:after="0" w:line="240" w:lineRule="auto"/>
        <w:ind w:left="360"/>
        <w:jc w:val="both"/>
        <w:rPr>
          <w:rFonts w:ascii="Times New Roman" w:eastAsia="Times New Roman" w:hAnsi="Times New Roman" w:cs="Times New Roman"/>
          <w:sz w:val="24"/>
          <w:szCs w:val="24"/>
          <w:lang w:val="pt-BR"/>
        </w:rPr>
      </w:pPr>
    </w:p>
    <w:p w14:paraId="618C6335" w14:textId="421BA9D3" w:rsidR="00520FEE" w:rsidRPr="002D079A" w:rsidRDefault="00242854" w:rsidP="00520FEE">
      <w:pPr>
        <w:shd w:val="clear" w:color="auto" w:fill="FFFFFF"/>
        <w:tabs>
          <w:tab w:val="left" w:pos="567"/>
        </w:tabs>
        <w:spacing w:after="0" w:line="240" w:lineRule="auto"/>
        <w:ind w:left="360"/>
        <w:jc w:val="both"/>
        <w:rPr>
          <w:rFonts w:ascii="Times New Roman" w:eastAsia="Times New Roman" w:hAnsi="Times New Roman" w:cs="Times New Roman"/>
          <w:sz w:val="24"/>
          <w:szCs w:val="24"/>
        </w:rPr>
      </w:pPr>
      <w:r w:rsidRPr="002D079A">
        <w:rPr>
          <w:rFonts w:ascii="Times New Roman" w:eastAsia="Times New Roman" w:hAnsi="Times New Roman" w:cs="Times New Roman"/>
          <w:sz w:val="24"/>
          <w:szCs w:val="24"/>
          <w:lang w:val="pt-BR"/>
        </w:rPr>
        <w:t>A</w:t>
      </w:r>
      <w:r w:rsidR="00520FEE" w:rsidRPr="002D079A">
        <w:rPr>
          <w:rFonts w:ascii="Times New Roman" w:eastAsia="Times New Roman" w:hAnsi="Times New Roman" w:cs="Times New Roman"/>
          <w:sz w:val="24"/>
          <w:szCs w:val="24"/>
          <w:lang w:val="pt-BR"/>
        </w:rPr>
        <w:t>nexa la Decizie</w:t>
      </w:r>
      <w:r w:rsidR="00520FEE" w:rsidRPr="002D079A">
        <w:rPr>
          <w:rFonts w:ascii="Times New Roman" w:eastAsia="Times New Roman" w:hAnsi="Times New Roman" w:cs="Times New Roman"/>
          <w:sz w:val="24"/>
          <w:szCs w:val="24"/>
        </w:rPr>
        <w:t>:</w:t>
      </w:r>
    </w:p>
    <w:p w14:paraId="1D2BDC63" w14:textId="77777777" w:rsidR="00242854" w:rsidRPr="002D079A" w:rsidRDefault="00242854" w:rsidP="00520FEE">
      <w:pPr>
        <w:shd w:val="clear" w:color="auto" w:fill="FFFFFF"/>
        <w:tabs>
          <w:tab w:val="left" w:pos="567"/>
        </w:tabs>
        <w:spacing w:after="0" w:line="240" w:lineRule="auto"/>
        <w:ind w:left="360"/>
        <w:jc w:val="both"/>
        <w:rPr>
          <w:rFonts w:ascii="Times New Roman" w:eastAsia="Times New Roman" w:hAnsi="Times New Roman" w:cs="Times New Roman"/>
          <w:sz w:val="24"/>
          <w:szCs w:val="24"/>
        </w:rPr>
      </w:pPr>
    </w:p>
    <w:p w14:paraId="171EA410" w14:textId="77777777" w:rsidR="00FA1D53" w:rsidRPr="002D079A" w:rsidRDefault="00FA1D53" w:rsidP="00520FEE">
      <w:pPr>
        <w:shd w:val="clear" w:color="auto" w:fill="FFFFFF"/>
        <w:tabs>
          <w:tab w:val="left" w:pos="567"/>
        </w:tabs>
        <w:spacing w:after="0" w:line="240" w:lineRule="auto"/>
        <w:ind w:left="360"/>
        <w:jc w:val="both"/>
        <w:rPr>
          <w:rFonts w:ascii="Times New Roman" w:eastAsia="Times New Roman" w:hAnsi="Times New Roman" w:cs="Times New Roman"/>
          <w:sz w:val="24"/>
          <w:szCs w:val="24"/>
        </w:rPr>
      </w:pPr>
    </w:p>
    <w:tbl>
      <w:tblPr>
        <w:tblW w:w="13838" w:type="dxa"/>
        <w:tblLayout w:type="fixed"/>
        <w:tblLook w:val="04A0" w:firstRow="1" w:lastRow="0" w:firstColumn="1" w:lastColumn="0" w:noHBand="0" w:noVBand="1"/>
      </w:tblPr>
      <w:tblGrid>
        <w:gridCol w:w="604"/>
        <w:gridCol w:w="910"/>
        <w:gridCol w:w="863"/>
        <w:gridCol w:w="980"/>
        <w:gridCol w:w="886"/>
        <w:gridCol w:w="850"/>
        <w:gridCol w:w="993"/>
        <w:gridCol w:w="1134"/>
        <w:gridCol w:w="1134"/>
        <w:gridCol w:w="1203"/>
        <w:gridCol w:w="937"/>
        <w:gridCol w:w="836"/>
        <w:gridCol w:w="987"/>
        <w:gridCol w:w="772"/>
        <w:gridCol w:w="749"/>
      </w:tblGrid>
      <w:tr w:rsidR="001553D4" w:rsidRPr="002D079A" w14:paraId="220D89F3" w14:textId="77777777" w:rsidTr="00362F10">
        <w:trPr>
          <w:trHeight w:val="1156"/>
        </w:trPr>
        <w:tc>
          <w:tcPr>
            <w:tcW w:w="604" w:type="dxa"/>
            <w:tcBorders>
              <w:top w:val="single" w:sz="8" w:space="0" w:color="auto"/>
              <w:left w:val="single" w:sz="8" w:space="0" w:color="auto"/>
              <w:bottom w:val="nil"/>
              <w:right w:val="single" w:sz="8" w:space="0" w:color="auto"/>
            </w:tcBorders>
            <w:shd w:val="clear" w:color="auto" w:fill="auto"/>
            <w:vAlign w:val="center"/>
            <w:hideMark/>
          </w:tcPr>
          <w:p w14:paraId="38654693"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r w:rsidRPr="002D079A">
              <w:rPr>
                <w:rFonts w:ascii="Times New Roman" w:eastAsia="Times New Roman" w:hAnsi="Times New Roman" w:cs="Times New Roman"/>
                <w:b/>
                <w:bCs/>
                <w:i/>
                <w:iCs/>
                <w:sz w:val="16"/>
                <w:szCs w:val="16"/>
                <w:lang w:val="en-AU" w:eastAsia="en-AU"/>
              </w:rPr>
              <w:t>Nr.</w:t>
            </w:r>
          </w:p>
        </w:tc>
        <w:tc>
          <w:tcPr>
            <w:tcW w:w="9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513911"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roofErr w:type="spellStart"/>
            <w:r w:rsidRPr="002D079A">
              <w:rPr>
                <w:rFonts w:ascii="Times New Roman" w:eastAsia="Times New Roman" w:hAnsi="Times New Roman" w:cs="Times New Roman"/>
                <w:b/>
                <w:bCs/>
                <w:i/>
                <w:iCs/>
                <w:sz w:val="16"/>
                <w:szCs w:val="16"/>
                <w:lang w:val="en-AU" w:eastAsia="en-AU"/>
              </w:rPr>
              <w:t>Denumire</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Beneficiar</w:t>
            </w:r>
            <w:proofErr w:type="spellEnd"/>
          </w:p>
        </w:tc>
        <w:tc>
          <w:tcPr>
            <w:tcW w:w="8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06F579"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pt-BR" w:eastAsia="en-AU"/>
              </w:rPr>
            </w:pPr>
            <w:r w:rsidRPr="002D079A">
              <w:rPr>
                <w:rFonts w:ascii="Times New Roman" w:eastAsia="Times New Roman" w:hAnsi="Times New Roman" w:cs="Times New Roman"/>
                <w:b/>
                <w:bCs/>
                <w:i/>
                <w:iCs/>
                <w:sz w:val="16"/>
                <w:szCs w:val="16"/>
                <w:lang w:val="pt-BR" w:eastAsia="en-AU"/>
              </w:rPr>
              <w:t>Numar si data cerere de plată</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041AEC" w14:textId="02157851"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r w:rsidRPr="002D079A">
              <w:rPr>
                <w:rFonts w:ascii="Times New Roman" w:eastAsia="Times New Roman" w:hAnsi="Times New Roman" w:cs="Times New Roman"/>
                <w:b/>
                <w:bCs/>
                <w:i/>
                <w:iCs/>
                <w:sz w:val="16"/>
                <w:szCs w:val="16"/>
                <w:lang w:val="en-AU" w:eastAsia="en-AU"/>
              </w:rPr>
              <w:t xml:space="preserve">Suma </w:t>
            </w:r>
            <w:proofErr w:type="spellStart"/>
            <w:proofErr w:type="gramStart"/>
            <w:r w:rsidRPr="002D079A">
              <w:rPr>
                <w:rFonts w:ascii="Times New Roman" w:eastAsia="Times New Roman" w:hAnsi="Times New Roman" w:cs="Times New Roman"/>
                <w:b/>
                <w:bCs/>
                <w:i/>
                <w:iCs/>
                <w:sz w:val="16"/>
                <w:szCs w:val="16"/>
                <w:lang w:val="en-AU" w:eastAsia="en-AU"/>
              </w:rPr>
              <w:t>solicitata</w:t>
            </w:r>
            <w:proofErr w:type="spellEnd"/>
            <w:r w:rsidRPr="002D079A">
              <w:rPr>
                <w:rFonts w:ascii="Times New Roman" w:eastAsia="Times New Roman" w:hAnsi="Times New Roman" w:cs="Times New Roman"/>
                <w:b/>
                <w:bCs/>
                <w:i/>
                <w:iCs/>
                <w:sz w:val="16"/>
                <w:szCs w:val="16"/>
                <w:lang w:val="en-AU" w:eastAsia="en-AU"/>
              </w:rPr>
              <w:t xml:space="preserve">  (</w:t>
            </w:r>
            <w:proofErr w:type="gramEnd"/>
            <w:r w:rsidR="00C3756E" w:rsidRPr="002D079A">
              <w:rPr>
                <w:rFonts w:ascii="Times New Roman" w:eastAsia="Times New Roman" w:hAnsi="Times New Roman" w:cs="Times New Roman"/>
                <w:b/>
                <w:bCs/>
                <w:i/>
                <w:iCs/>
                <w:sz w:val="16"/>
                <w:szCs w:val="16"/>
                <w:lang w:val="en-AU" w:eastAsia="en-AU"/>
              </w:rPr>
              <w:t>5</w:t>
            </w:r>
            <w:r w:rsidRPr="002D079A">
              <w:rPr>
                <w:rFonts w:ascii="Times New Roman" w:eastAsia="Times New Roman" w:hAnsi="Times New Roman" w:cs="Times New Roman"/>
                <w:b/>
                <w:bCs/>
                <w:i/>
                <w:iCs/>
                <w:sz w:val="16"/>
                <w:szCs w:val="16"/>
                <w:lang w:val="en-AU" w:eastAsia="en-AU"/>
              </w:rPr>
              <w:t xml:space="preserve">0%/ </w:t>
            </w:r>
            <w:r w:rsidR="004A3DF7" w:rsidRPr="002D079A">
              <w:rPr>
                <w:rFonts w:ascii="Times New Roman" w:eastAsia="Times New Roman" w:hAnsi="Times New Roman" w:cs="Times New Roman"/>
                <w:b/>
                <w:bCs/>
                <w:i/>
                <w:iCs/>
                <w:sz w:val="16"/>
                <w:szCs w:val="16"/>
                <w:lang w:val="en-AU" w:eastAsia="en-AU"/>
              </w:rPr>
              <w:t>25%)</w:t>
            </w:r>
          </w:p>
        </w:tc>
        <w:tc>
          <w:tcPr>
            <w:tcW w:w="8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897BCA"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roofErr w:type="spellStart"/>
            <w:r w:rsidRPr="002D079A">
              <w:rPr>
                <w:rFonts w:ascii="Times New Roman" w:eastAsia="Times New Roman" w:hAnsi="Times New Roman" w:cs="Times New Roman"/>
                <w:b/>
                <w:bCs/>
                <w:i/>
                <w:iCs/>
                <w:sz w:val="16"/>
                <w:szCs w:val="16"/>
                <w:lang w:val="en-AU" w:eastAsia="en-AU"/>
              </w:rPr>
              <w:t>Valoare</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reducere</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după</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controlul</w:t>
            </w:r>
            <w:proofErr w:type="spellEnd"/>
            <w:r w:rsidRPr="002D079A">
              <w:rPr>
                <w:rFonts w:ascii="Times New Roman" w:eastAsia="Times New Roman" w:hAnsi="Times New Roman" w:cs="Times New Roman"/>
                <w:b/>
                <w:bCs/>
                <w:i/>
                <w:iCs/>
                <w:sz w:val="16"/>
                <w:szCs w:val="16"/>
                <w:lang w:val="en-AU" w:eastAsia="en-AU"/>
              </w:rPr>
              <w:t xml:space="preserve"> la </w:t>
            </w:r>
            <w:proofErr w:type="spellStart"/>
            <w:r w:rsidRPr="002D079A">
              <w:rPr>
                <w:rFonts w:ascii="Times New Roman" w:eastAsia="Times New Roman" w:hAnsi="Times New Roman" w:cs="Times New Roman"/>
                <w:b/>
                <w:bCs/>
                <w:i/>
                <w:iCs/>
                <w:sz w:val="16"/>
                <w:szCs w:val="16"/>
                <w:lang w:val="en-AU" w:eastAsia="en-AU"/>
              </w:rPr>
              <w:t>fața</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locului</w:t>
            </w:r>
            <w:proofErr w:type="spellEnd"/>
            <w:r w:rsidRPr="002D079A">
              <w:rPr>
                <w:rFonts w:ascii="Times New Roman" w:eastAsia="Times New Roman" w:hAnsi="Times New Roman" w:cs="Times New Roman"/>
                <w:b/>
                <w:bCs/>
                <w:i/>
                <w:iCs/>
                <w:sz w:val="16"/>
                <w:szCs w:val="16"/>
                <w:lang w:val="en-AU" w:eastAsia="en-AU"/>
              </w:rPr>
              <w:t xml:space="preserve">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5EED17"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roofErr w:type="spellStart"/>
            <w:r w:rsidRPr="002D079A">
              <w:rPr>
                <w:rFonts w:ascii="Times New Roman" w:eastAsia="Times New Roman" w:hAnsi="Times New Roman" w:cs="Times New Roman"/>
                <w:b/>
                <w:bCs/>
                <w:i/>
                <w:iCs/>
                <w:sz w:val="16"/>
                <w:szCs w:val="16"/>
                <w:lang w:val="en-AU" w:eastAsia="en-AU"/>
              </w:rPr>
              <w:t>Motiv</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reducere</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după</w:t>
            </w:r>
            <w:proofErr w:type="spellEnd"/>
            <w:r w:rsidRPr="002D079A">
              <w:rPr>
                <w:rFonts w:ascii="Times New Roman" w:eastAsia="Times New Roman" w:hAnsi="Times New Roman" w:cs="Times New Roman"/>
                <w:b/>
                <w:bCs/>
                <w:i/>
                <w:iCs/>
                <w:sz w:val="16"/>
                <w:szCs w:val="16"/>
                <w:lang w:val="en-AU" w:eastAsia="en-AU"/>
              </w:rPr>
              <w:t xml:space="preserve"> </w:t>
            </w:r>
            <w:proofErr w:type="gramStart"/>
            <w:r w:rsidRPr="002D079A">
              <w:rPr>
                <w:rFonts w:ascii="Times New Roman" w:eastAsia="Times New Roman" w:hAnsi="Times New Roman" w:cs="Times New Roman"/>
                <w:b/>
                <w:bCs/>
                <w:i/>
                <w:iCs/>
                <w:sz w:val="16"/>
                <w:szCs w:val="16"/>
                <w:lang w:val="en-AU" w:eastAsia="en-AU"/>
              </w:rPr>
              <w:t>control  la</w:t>
            </w:r>
            <w:proofErr w:type="gram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fața</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locului</w:t>
            </w:r>
            <w:proofErr w:type="spellEnd"/>
            <w:r w:rsidRPr="002D079A">
              <w:rPr>
                <w:rFonts w:ascii="Times New Roman" w:eastAsia="Times New Roman" w:hAnsi="Times New Roman" w:cs="Times New Roman"/>
                <w:b/>
                <w:bCs/>
                <w:i/>
                <w:iCs/>
                <w:sz w:val="16"/>
                <w:szCs w:val="16"/>
                <w:lang w:val="en-AU" w:eastAsia="en-AU"/>
              </w:rPr>
              <w:t xml:space="preserve">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BA7D18"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roofErr w:type="spellStart"/>
            <w:r w:rsidRPr="002D079A">
              <w:rPr>
                <w:rFonts w:ascii="Times New Roman" w:eastAsia="Times New Roman" w:hAnsi="Times New Roman" w:cs="Times New Roman"/>
                <w:b/>
                <w:bCs/>
                <w:i/>
                <w:iCs/>
                <w:sz w:val="16"/>
                <w:szCs w:val="16"/>
                <w:lang w:val="en-AU" w:eastAsia="en-AU"/>
              </w:rPr>
              <w:t>Valoare</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reducere</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după</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controlul</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administrativ</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5DF795"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roofErr w:type="spellStart"/>
            <w:r w:rsidRPr="002D079A">
              <w:rPr>
                <w:rFonts w:ascii="Times New Roman" w:eastAsia="Times New Roman" w:hAnsi="Times New Roman" w:cs="Times New Roman"/>
                <w:b/>
                <w:bCs/>
                <w:i/>
                <w:iCs/>
                <w:sz w:val="16"/>
                <w:szCs w:val="16"/>
                <w:lang w:val="en-AU" w:eastAsia="en-AU"/>
              </w:rPr>
              <w:t>Motiv</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reducere</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după</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controlul</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administrativ</w:t>
            </w:r>
            <w:proofErr w:type="spellEnd"/>
            <w:r w:rsidRPr="002D079A">
              <w:rPr>
                <w:rFonts w:ascii="Times New Roman" w:eastAsia="Times New Roman" w:hAnsi="Times New Roman" w:cs="Times New Roman"/>
                <w:b/>
                <w:bCs/>
                <w:i/>
                <w:iCs/>
                <w:sz w:val="16"/>
                <w:szCs w:val="16"/>
                <w:lang w:val="en-AU" w:eastAsia="en-AU"/>
              </w:rPr>
              <w:t xml:space="preserve">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EFDE40"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pt-BR" w:eastAsia="en-AU"/>
              </w:rPr>
            </w:pPr>
            <w:r w:rsidRPr="002D079A">
              <w:rPr>
                <w:rFonts w:ascii="Times New Roman" w:eastAsia="Times New Roman" w:hAnsi="Times New Roman" w:cs="Times New Roman"/>
                <w:b/>
                <w:bCs/>
                <w:i/>
                <w:iCs/>
                <w:sz w:val="16"/>
                <w:szCs w:val="16"/>
                <w:lang w:val="pt-BR" w:eastAsia="en-AU"/>
              </w:rPr>
              <w:t>Valoare eligibila la plata înainte de aplicare corecții financiare</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2E3642"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roofErr w:type="spellStart"/>
            <w:r w:rsidRPr="002D079A">
              <w:rPr>
                <w:rFonts w:ascii="Times New Roman" w:eastAsia="Times New Roman" w:hAnsi="Times New Roman" w:cs="Times New Roman"/>
                <w:b/>
                <w:bCs/>
                <w:i/>
                <w:iCs/>
                <w:sz w:val="16"/>
                <w:szCs w:val="16"/>
                <w:lang w:val="en-AU" w:eastAsia="en-AU"/>
              </w:rPr>
              <w:t>Corecție</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financiară</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aplicată</w:t>
            </w:r>
            <w:proofErr w:type="spellEnd"/>
            <w:r w:rsidRPr="002D079A">
              <w:rPr>
                <w:rFonts w:ascii="Times New Roman" w:eastAsia="Times New Roman" w:hAnsi="Times New Roman" w:cs="Times New Roman"/>
                <w:b/>
                <w:bCs/>
                <w:i/>
                <w:iCs/>
                <w:sz w:val="16"/>
                <w:szCs w:val="16"/>
                <w:lang w:val="en-AU" w:eastAsia="en-AU"/>
              </w:rPr>
              <w:t xml:space="preserve"> </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E4693A"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roofErr w:type="spellStart"/>
            <w:r w:rsidRPr="002D079A">
              <w:rPr>
                <w:rFonts w:ascii="Times New Roman" w:eastAsia="Times New Roman" w:hAnsi="Times New Roman" w:cs="Times New Roman"/>
                <w:b/>
                <w:bCs/>
                <w:i/>
                <w:iCs/>
                <w:sz w:val="16"/>
                <w:szCs w:val="16"/>
                <w:lang w:val="en-AU" w:eastAsia="en-AU"/>
              </w:rPr>
              <w:t>Motiv</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reducere</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aplicare</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sancțiune</w:t>
            </w:r>
            <w:proofErr w:type="spellEnd"/>
            <w:r w:rsidRPr="002D079A">
              <w:rPr>
                <w:rFonts w:ascii="Times New Roman" w:eastAsia="Times New Roman" w:hAnsi="Times New Roman" w:cs="Times New Roman"/>
                <w:b/>
                <w:bCs/>
                <w:i/>
                <w:iCs/>
                <w:sz w:val="16"/>
                <w:szCs w:val="16"/>
                <w:lang w:val="en-AU" w:eastAsia="en-AU"/>
              </w:rPr>
              <w:t>*</w:t>
            </w:r>
          </w:p>
        </w:tc>
        <w:tc>
          <w:tcPr>
            <w:tcW w:w="8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A5BB72"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roofErr w:type="spellStart"/>
            <w:r w:rsidRPr="002D079A">
              <w:rPr>
                <w:rFonts w:ascii="Times New Roman" w:eastAsia="Times New Roman" w:hAnsi="Times New Roman" w:cs="Times New Roman"/>
                <w:b/>
                <w:bCs/>
                <w:i/>
                <w:iCs/>
                <w:sz w:val="16"/>
                <w:szCs w:val="16"/>
                <w:lang w:val="en-AU" w:eastAsia="en-AU"/>
              </w:rPr>
              <w:t>Valoare</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totala</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reducere</w:t>
            </w:r>
            <w:proofErr w:type="spellEnd"/>
          </w:p>
        </w:tc>
        <w:tc>
          <w:tcPr>
            <w:tcW w:w="9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14FB7B"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roofErr w:type="gramStart"/>
            <w:r w:rsidRPr="002D079A">
              <w:rPr>
                <w:rFonts w:ascii="Times New Roman" w:eastAsia="Times New Roman" w:hAnsi="Times New Roman" w:cs="Times New Roman"/>
                <w:b/>
                <w:bCs/>
                <w:i/>
                <w:iCs/>
                <w:sz w:val="16"/>
                <w:szCs w:val="16"/>
                <w:lang w:val="en-AU" w:eastAsia="en-AU"/>
              </w:rPr>
              <w:t>Suma  de</w:t>
            </w:r>
            <w:proofErr w:type="gram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plata</w:t>
            </w:r>
            <w:proofErr w:type="spellEnd"/>
            <w:r w:rsidRPr="002D079A">
              <w:rPr>
                <w:rFonts w:ascii="Times New Roman" w:eastAsia="Times New Roman" w:hAnsi="Times New Roman" w:cs="Times New Roman"/>
                <w:b/>
                <w:bCs/>
                <w:i/>
                <w:iCs/>
                <w:sz w:val="16"/>
                <w:szCs w:val="16"/>
                <w:lang w:val="en-AU" w:eastAsia="en-AU"/>
              </w:rPr>
              <w:t xml:space="preserve"> (lei )</w:t>
            </w:r>
          </w:p>
        </w:tc>
        <w:tc>
          <w:tcPr>
            <w:tcW w:w="7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0042DA"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pt-BR" w:eastAsia="en-AU"/>
              </w:rPr>
            </w:pPr>
            <w:r w:rsidRPr="002D079A">
              <w:rPr>
                <w:rFonts w:ascii="Times New Roman" w:eastAsia="Times New Roman" w:hAnsi="Times New Roman" w:cs="Times New Roman"/>
                <w:b/>
                <w:bCs/>
                <w:i/>
                <w:iCs/>
                <w:sz w:val="16"/>
                <w:szCs w:val="16"/>
                <w:lang w:val="pt-BR" w:eastAsia="en-AU"/>
              </w:rPr>
              <w:t>Curs de schimb lei/eur</w:t>
            </w:r>
          </w:p>
        </w:tc>
        <w:tc>
          <w:tcPr>
            <w:tcW w:w="7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115C44"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r w:rsidRPr="002D079A">
              <w:rPr>
                <w:rFonts w:ascii="Times New Roman" w:eastAsia="Times New Roman" w:hAnsi="Times New Roman" w:cs="Times New Roman"/>
                <w:b/>
                <w:bCs/>
                <w:i/>
                <w:iCs/>
                <w:sz w:val="16"/>
                <w:szCs w:val="16"/>
                <w:lang w:val="en-AU" w:eastAsia="en-AU"/>
              </w:rPr>
              <w:t xml:space="preserve">Suma de </w:t>
            </w:r>
            <w:proofErr w:type="spellStart"/>
            <w:r w:rsidRPr="002D079A">
              <w:rPr>
                <w:rFonts w:ascii="Times New Roman" w:eastAsia="Times New Roman" w:hAnsi="Times New Roman" w:cs="Times New Roman"/>
                <w:b/>
                <w:bCs/>
                <w:i/>
                <w:iCs/>
                <w:sz w:val="16"/>
                <w:szCs w:val="16"/>
                <w:lang w:val="en-AU" w:eastAsia="en-AU"/>
              </w:rPr>
              <w:t>plată</w:t>
            </w:r>
            <w:proofErr w:type="spellEnd"/>
            <w:r w:rsidRPr="002D079A">
              <w:rPr>
                <w:rFonts w:ascii="Times New Roman" w:eastAsia="Times New Roman" w:hAnsi="Times New Roman" w:cs="Times New Roman"/>
                <w:b/>
                <w:bCs/>
                <w:i/>
                <w:iCs/>
                <w:sz w:val="16"/>
                <w:szCs w:val="16"/>
                <w:lang w:val="en-AU" w:eastAsia="en-AU"/>
              </w:rPr>
              <w:t xml:space="preserve"> (</w:t>
            </w:r>
            <w:proofErr w:type="spellStart"/>
            <w:r w:rsidRPr="002D079A">
              <w:rPr>
                <w:rFonts w:ascii="Times New Roman" w:eastAsia="Times New Roman" w:hAnsi="Times New Roman" w:cs="Times New Roman"/>
                <w:b/>
                <w:bCs/>
                <w:i/>
                <w:iCs/>
                <w:sz w:val="16"/>
                <w:szCs w:val="16"/>
                <w:lang w:val="en-AU" w:eastAsia="en-AU"/>
              </w:rPr>
              <w:t>eur</w:t>
            </w:r>
            <w:proofErr w:type="spellEnd"/>
            <w:r w:rsidRPr="002D079A">
              <w:rPr>
                <w:rFonts w:ascii="Times New Roman" w:eastAsia="Times New Roman" w:hAnsi="Times New Roman" w:cs="Times New Roman"/>
                <w:b/>
                <w:bCs/>
                <w:i/>
                <w:iCs/>
                <w:sz w:val="16"/>
                <w:szCs w:val="16"/>
                <w:lang w:val="en-AU" w:eastAsia="en-AU"/>
              </w:rPr>
              <w:t>)</w:t>
            </w:r>
          </w:p>
        </w:tc>
      </w:tr>
      <w:tr w:rsidR="001553D4" w:rsidRPr="002D079A" w14:paraId="1BC94166" w14:textId="77777777" w:rsidTr="00362F10">
        <w:trPr>
          <w:trHeight w:val="55"/>
        </w:trPr>
        <w:tc>
          <w:tcPr>
            <w:tcW w:w="604" w:type="dxa"/>
            <w:tcBorders>
              <w:top w:val="nil"/>
              <w:left w:val="single" w:sz="8" w:space="0" w:color="auto"/>
              <w:bottom w:val="single" w:sz="8" w:space="0" w:color="auto"/>
              <w:right w:val="single" w:sz="8" w:space="0" w:color="auto"/>
            </w:tcBorders>
            <w:shd w:val="clear" w:color="auto" w:fill="auto"/>
            <w:vAlign w:val="center"/>
            <w:hideMark/>
          </w:tcPr>
          <w:p w14:paraId="7C7202AB"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roofErr w:type="spellStart"/>
            <w:r w:rsidRPr="002D079A">
              <w:rPr>
                <w:rFonts w:ascii="Times New Roman" w:eastAsia="Times New Roman" w:hAnsi="Times New Roman" w:cs="Times New Roman"/>
                <w:b/>
                <w:bCs/>
                <w:i/>
                <w:iCs/>
                <w:sz w:val="16"/>
                <w:szCs w:val="16"/>
                <w:lang w:val="en-AU" w:eastAsia="en-AU"/>
              </w:rPr>
              <w:t>crt</w:t>
            </w:r>
            <w:proofErr w:type="spellEnd"/>
            <w:r w:rsidRPr="002D079A">
              <w:rPr>
                <w:rFonts w:ascii="Times New Roman" w:eastAsia="Times New Roman" w:hAnsi="Times New Roman" w:cs="Times New Roman"/>
                <w:b/>
                <w:bCs/>
                <w:i/>
                <w:iCs/>
                <w:sz w:val="16"/>
                <w:szCs w:val="16"/>
                <w:lang w:val="en-AU" w:eastAsia="en-AU"/>
              </w:rPr>
              <w:t xml:space="preserve">. </w:t>
            </w:r>
          </w:p>
        </w:tc>
        <w:tc>
          <w:tcPr>
            <w:tcW w:w="910" w:type="dxa"/>
            <w:vMerge/>
            <w:tcBorders>
              <w:top w:val="single" w:sz="8" w:space="0" w:color="auto"/>
              <w:left w:val="single" w:sz="8" w:space="0" w:color="auto"/>
              <w:bottom w:val="single" w:sz="8" w:space="0" w:color="000000"/>
              <w:right w:val="single" w:sz="8" w:space="0" w:color="auto"/>
            </w:tcBorders>
            <w:vAlign w:val="center"/>
            <w:hideMark/>
          </w:tcPr>
          <w:p w14:paraId="3CDD60B1"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863" w:type="dxa"/>
            <w:vMerge/>
            <w:tcBorders>
              <w:top w:val="single" w:sz="8" w:space="0" w:color="auto"/>
              <w:left w:val="single" w:sz="8" w:space="0" w:color="auto"/>
              <w:bottom w:val="single" w:sz="8" w:space="0" w:color="000000"/>
              <w:right w:val="single" w:sz="8" w:space="0" w:color="auto"/>
            </w:tcBorders>
            <w:vAlign w:val="center"/>
            <w:hideMark/>
          </w:tcPr>
          <w:p w14:paraId="13D348D6"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2B9DE7C0"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886" w:type="dxa"/>
            <w:vMerge/>
            <w:tcBorders>
              <w:top w:val="single" w:sz="8" w:space="0" w:color="auto"/>
              <w:left w:val="single" w:sz="8" w:space="0" w:color="auto"/>
              <w:bottom w:val="single" w:sz="8" w:space="0" w:color="000000"/>
              <w:right w:val="single" w:sz="8" w:space="0" w:color="auto"/>
            </w:tcBorders>
            <w:vAlign w:val="center"/>
            <w:hideMark/>
          </w:tcPr>
          <w:p w14:paraId="63D07874"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FA9F3D3"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5FBBEE4"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5D7177A"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7AC9DAF"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14:paraId="0429E771"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14:paraId="56A09B9D"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836" w:type="dxa"/>
            <w:vMerge/>
            <w:tcBorders>
              <w:top w:val="single" w:sz="8" w:space="0" w:color="auto"/>
              <w:left w:val="single" w:sz="8" w:space="0" w:color="auto"/>
              <w:bottom w:val="single" w:sz="8" w:space="0" w:color="000000"/>
              <w:right w:val="single" w:sz="8" w:space="0" w:color="auto"/>
            </w:tcBorders>
            <w:vAlign w:val="center"/>
            <w:hideMark/>
          </w:tcPr>
          <w:p w14:paraId="6A7EAD66"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987" w:type="dxa"/>
            <w:vMerge/>
            <w:tcBorders>
              <w:top w:val="single" w:sz="8" w:space="0" w:color="auto"/>
              <w:left w:val="single" w:sz="8" w:space="0" w:color="auto"/>
              <w:bottom w:val="single" w:sz="8" w:space="0" w:color="000000"/>
              <w:right w:val="single" w:sz="8" w:space="0" w:color="auto"/>
            </w:tcBorders>
            <w:vAlign w:val="center"/>
            <w:hideMark/>
          </w:tcPr>
          <w:p w14:paraId="18CF1A51"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772" w:type="dxa"/>
            <w:vMerge/>
            <w:tcBorders>
              <w:top w:val="single" w:sz="8" w:space="0" w:color="auto"/>
              <w:left w:val="single" w:sz="8" w:space="0" w:color="auto"/>
              <w:bottom w:val="single" w:sz="8" w:space="0" w:color="000000"/>
              <w:right w:val="single" w:sz="8" w:space="0" w:color="auto"/>
            </w:tcBorders>
            <w:vAlign w:val="center"/>
            <w:hideMark/>
          </w:tcPr>
          <w:p w14:paraId="5C315D5B"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c>
          <w:tcPr>
            <w:tcW w:w="749" w:type="dxa"/>
            <w:vMerge/>
            <w:tcBorders>
              <w:top w:val="single" w:sz="8" w:space="0" w:color="auto"/>
              <w:left w:val="single" w:sz="8" w:space="0" w:color="auto"/>
              <w:bottom w:val="single" w:sz="8" w:space="0" w:color="000000"/>
              <w:right w:val="single" w:sz="8" w:space="0" w:color="auto"/>
            </w:tcBorders>
            <w:vAlign w:val="center"/>
            <w:hideMark/>
          </w:tcPr>
          <w:p w14:paraId="6CD75448" w14:textId="77777777" w:rsidR="00242854" w:rsidRPr="002D079A" w:rsidRDefault="00242854" w:rsidP="00242854">
            <w:pPr>
              <w:spacing w:after="0" w:line="240" w:lineRule="auto"/>
              <w:rPr>
                <w:rFonts w:ascii="Times New Roman" w:eastAsia="Times New Roman" w:hAnsi="Times New Roman" w:cs="Times New Roman"/>
                <w:b/>
                <w:bCs/>
                <w:i/>
                <w:iCs/>
                <w:sz w:val="16"/>
                <w:szCs w:val="16"/>
                <w:lang w:val="en-AU" w:eastAsia="en-AU"/>
              </w:rPr>
            </w:pPr>
          </w:p>
        </w:tc>
      </w:tr>
      <w:tr w:rsidR="001553D4" w:rsidRPr="002D079A" w14:paraId="6CA262FF" w14:textId="77777777" w:rsidTr="00362F10">
        <w:trPr>
          <w:trHeight w:val="839"/>
        </w:trPr>
        <w:tc>
          <w:tcPr>
            <w:tcW w:w="604" w:type="dxa"/>
            <w:tcBorders>
              <w:top w:val="nil"/>
              <w:left w:val="single" w:sz="8" w:space="0" w:color="auto"/>
              <w:bottom w:val="single" w:sz="8" w:space="0" w:color="auto"/>
              <w:right w:val="single" w:sz="8" w:space="0" w:color="auto"/>
            </w:tcBorders>
            <w:shd w:val="clear" w:color="auto" w:fill="auto"/>
            <w:vAlign w:val="center"/>
            <w:hideMark/>
          </w:tcPr>
          <w:p w14:paraId="12DEA79F" w14:textId="77777777" w:rsidR="00242854" w:rsidRPr="002D079A" w:rsidRDefault="00242854" w:rsidP="00242854">
            <w:pPr>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1</w:t>
            </w:r>
          </w:p>
        </w:tc>
        <w:tc>
          <w:tcPr>
            <w:tcW w:w="910" w:type="dxa"/>
            <w:tcBorders>
              <w:top w:val="nil"/>
              <w:left w:val="nil"/>
              <w:bottom w:val="single" w:sz="8" w:space="0" w:color="auto"/>
              <w:right w:val="single" w:sz="8" w:space="0" w:color="auto"/>
            </w:tcBorders>
            <w:shd w:val="clear" w:color="auto" w:fill="auto"/>
            <w:vAlign w:val="center"/>
            <w:hideMark/>
          </w:tcPr>
          <w:p w14:paraId="02D12FC5" w14:textId="77777777" w:rsidR="00242854" w:rsidRPr="002D079A" w:rsidRDefault="00242854" w:rsidP="00242854">
            <w:pPr>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2</w:t>
            </w:r>
          </w:p>
        </w:tc>
        <w:tc>
          <w:tcPr>
            <w:tcW w:w="863" w:type="dxa"/>
            <w:tcBorders>
              <w:top w:val="nil"/>
              <w:left w:val="nil"/>
              <w:bottom w:val="single" w:sz="8" w:space="0" w:color="auto"/>
              <w:right w:val="single" w:sz="8" w:space="0" w:color="auto"/>
            </w:tcBorders>
            <w:shd w:val="clear" w:color="auto" w:fill="auto"/>
            <w:vAlign w:val="center"/>
            <w:hideMark/>
          </w:tcPr>
          <w:p w14:paraId="2E22441A" w14:textId="77777777" w:rsidR="00242854" w:rsidRPr="002D079A" w:rsidRDefault="00242854" w:rsidP="00242854">
            <w:pPr>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3</w:t>
            </w:r>
          </w:p>
        </w:tc>
        <w:tc>
          <w:tcPr>
            <w:tcW w:w="980" w:type="dxa"/>
            <w:tcBorders>
              <w:top w:val="nil"/>
              <w:left w:val="nil"/>
              <w:bottom w:val="single" w:sz="8" w:space="0" w:color="auto"/>
              <w:right w:val="single" w:sz="8" w:space="0" w:color="auto"/>
            </w:tcBorders>
            <w:shd w:val="clear" w:color="auto" w:fill="auto"/>
            <w:vAlign w:val="center"/>
            <w:hideMark/>
          </w:tcPr>
          <w:p w14:paraId="739B6160" w14:textId="77777777" w:rsidR="00242854" w:rsidRPr="002D079A" w:rsidRDefault="00242854" w:rsidP="00242854">
            <w:pPr>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4</w:t>
            </w:r>
          </w:p>
        </w:tc>
        <w:tc>
          <w:tcPr>
            <w:tcW w:w="886" w:type="dxa"/>
            <w:tcBorders>
              <w:top w:val="nil"/>
              <w:left w:val="nil"/>
              <w:bottom w:val="single" w:sz="8" w:space="0" w:color="auto"/>
              <w:right w:val="single" w:sz="8" w:space="0" w:color="auto"/>
            </w:tcBorders>
            <w:shd w:val="clear" w:color="auto" w:fill="auto"/>
            <w:vAlign w:val="center"/>
            <w:hideMark/>
          </w:tcPr>
          <w:p w14:paraId="2AF39F1B" w14:textId="77777777" w:rsidR="00242854" w:rsidRPr="002D079A" w:rsidRDefault="00242854" w:rsidP="00242854">
            <w:pPr>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5</w:t>
            </w:r>
          </w:p>
        </w:tc>
        <w:tc>
          <w:tcPr>
            <w:tcW w:w="850" w:type="dxa"/>
            <w:tcBorders>
              <w:top w:val="nil"/>
              <w:left w:val="nil"/>
              <w:bottom w:val="single" w:sz="8" w:space="0" w:color="auto"/>
              <w:right w:val="single" w:sz="8" w:space="0" w:color="auto"/>
            </w:tcBorders>
            <w:shd w:val="clear" w:color="auto" w:fill="auto"/>
            <w:vAlign w:val="center"/>
            <w:hideMark/>
          </w:tcPr>
          <w:p w14:paraId="5F2B92C4" w14:textId="77777777" w:rsidR="00242854" w:rsidRPr="002D079A" w:rsidRDefault="00242854" w:rsidP="00242854">
            <w:pPr>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6</w:t>
            </w:r>
          </w:p>
        </w:tc>
        <w:tc>
          <w:tcPr>
            <w:tcW w:w="993" w:type="dxa"/>
            <w:tcBorders>
              <w:top w:val="nil"/>
              <w:left w:val="nil"/>
              <w:bottom w:val="single" w:sz="8" w:space="0" w:color="auto"/>
              <w:right w:val="single" w:sz="8" w:space="0" w:color="auto"/>
            </w:tcBorders>
            <w:shd w:val="clear" w:color="auto" w:fill="auto"/>
            <w:vAlign w:val="center"/>
            <w:hideMark/>
          </w:tcPr>
          <w:p w14:paraId="25AA5FBE" w14:textId="77777777" w:rsidR="00242854" w:rsidRPr="002D079A" w:rsidRDefault="00242854" w:rsidP="00242854">
            <w:pPr>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7</w:t>
            </w:r>
          </w:p>
        </w:tc>
        <w:tc>
          <w:tcPr>
            <w:tcW w:w="1134" w:type="dxa"/>
            <w:tcBorders>
              <w:top w:val="nil"/>
              <w:left w:val="nil"/>
              <w:bottom w:val="single" w:sz="8" w:space="0" w:color="auto"/>
              <w:right w:val="single" w:sz="8" w:space="0" w:color="auto"/>
            </w:tcBorders>
            <w:shd w:val="clear" w:color="auto" w:fill="auto"/>
            <w:vAlign w:val="center"/>
            <w:hideMark/>
          </w:tcPr>
          <w:p w14:paraId="1427BD24" w14:textId="77777777" w:rsidR="00242854" w:rsidRPr="002D079A" w:rsidRDefault="00242854" w:rsidP="00242854">
            <w:pPr>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8</w:t>
            </w:r>
          </w:p>
        </w:tc>
        <w:tc>
          <w:tcPr>
            <w:tcW w:w="1134" w:type="dxa"/>
            <w:tcBorders>
              <w:top w:val="nil"/>
              <w:left w:val="nil"/>
              <w:bottom w:val="single" w:sz="8" w:space="0" w:color="auto"/>
              <w:right w:val="single" w:sz="8" w:space="0" w:color="auto"/>
            </w:tcBorders>
            <w:shd w:val="clear" w:color="auto" w:fill="auto"/>
            <w:vAlign w:val="center"/>
            <w:hideMark/>
          </w:tcPr>
          <w:p w14:paraId="538FBBA2"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9 = 4- (5+7)</w:t>
            </w:r>
          </w:p>
        </w:tc>
        <w:tc>
          <w:tcPr>
            <w:tcW w:w="1203" w:type="dxa"/>
            <w:tcBorders>
              <w:top w:val="nil"/>
              <w:left w:val="nil"/>
              <w:bottom w:val="single" w:sz="8" w:space="0" w:color="auto"/>
              <w:right w:val="single" w:sz="8" w:space="0" w:color="auto"/>
            </w:tcBorders>
            <w:shd w:val="clear" w:color="auto" w:fill="auto"/>
            <w:vAlign w:val="center"/>
            <w:hideMark/>
          </w:tcPr>
          <w:p w14:paraId="4C1E2079"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xml:space="preserve">10= % </w:t>
            </w:r>
            <w:proofErr w:type="spellStart"/>
            <w:r w:rsidRPr="002D079A">
              <w:rPr>
                <w:rFonts w:ascii="Times New Roman" w:eastAsia="Times New Roman" w:hAnsi="Times New Roman" w:cs="Times New Roman"/>
                <w:sz w:val="16"/>
                <w:szCs w:val="16"/>
                <w:lang w:val="en-AU" w:eastAsia="en-AU"/>
              </w:rPr>
              <w:t>corecție</w:t>
            </w:r>
            <w:proofErr w:type="spellEnd"/>
            <w:r w:rsidRPr="002D079A">
              <w:rPr>
                <w:rFonts w:ascii="Times New Roman" w:eastAsia="Times New Roman" w:hAnsi="Times New Roman" w:cs="Times New Roman"/>
                <w:sz w:val="16"/>
                <w:szCs w:val="16"/>
                <w:lang w:val="en-AU" w:eastAsia="en-AU"/>
              </w:rPr>
              <w:t xml:space="preserve"> </w:t>
            </w:r>
            <w:proofErr w:type="spellStart"/>
            <w:r w:rsidRPr="002D079A">
              <w:rPr>
                <w:rFonts w:ascii="Times New Roman" w:eastAsia="Times New Roman" w:hAnsi="Times New Roman" w:cs="Times New Roman"/>
                <w:sz w:val="16"/>
                <w:szCs w:val="16"/>
                <w:lang w:val="en-AU" w:eastAsia="en-AU"/>
              </w:rPr>
              <w:t>financiară</w:t>
            </w:r>
            <w:proofErr w:type="spellEnd"/>
            <w:r w:rsidRPr="002D079A">
              <w:rPr>
                <w:rFonts w:ascii="Times New Roman" w:eastAsia="Times New Roman" w:hAnsi="Times New Roman" w:cs="Times New Roman"/>
                <w:sz w:val="16"/>
                <w:szCs w:val="16"/>
                <w:lang w:val="en-AU" w:eastAsia="en-AU"/>
              </w:rPr>
              <w:t xml:space="preserve"> x 9 </w:t>
            </w:r>
          </w:p>
        </w:tc>
        <w:tc>
          <w:tcPr>
            <w:tcW w:w="937" w:type="dxa"/>
            <w:tcBorders>
              <w:top w:val="nil"/>
              <w:left w:val="nil"/>
              <w:bottom w:val="single" w:sz="8" w:space="0" w:color="auto"/>
              <w:right w:val="single" w:sz="8" w:space="0" w:color="auto"/>
            </w:tcBorders>
            <w:shd w:val="clear" w:color="auto" w:fill="auto"/>
            <w:vAlign w:val="center"/>
            <w:hideMark/>
          </w:tcPr>
          <w:p w14:paraId="3AD0AE01" w14:textId="22EB4168" w:rsidR="00242854" w:rsidRPr="002D079A" w:rsidRDefault="00242854" w:rsidP="00242854">
            <w:pPr>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11</w:t>
            </w:r>
          </w:p>
        </w:tc>
        <w:tc>
          <w:tcPr>
            <w:tcW w:w="836" w:type="dxa"/>
            <w:tcBorders>
              <w:top w:val="nil"/>
              <w:left w:val="nil"/>
              <w:bottom w:val="single" w:sz="8" w:space="0" w:color="auto"/>
              <w:right w:val="single" w:sz="8" w:space="0" w:color="auto"/>
            </w:tcBorders>
            <w:shd w:val="clear" w:color="auto" w:fill="auto"/>
            <w:vAlign w:val="center"/>
            <w:hideMark/>
          </w:tcPr>
          <w:p w14:paraId="72B0335A"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12=5+7+10</w:t>
            </w:r>
          </w:p>
        </w:tc>
        <w:tc>
          <w:tcPr>
            <w:tcW w:w="987" w:type="dxa"/>
            <w:tcBorders>
              <w:top w:val="nil"/>
              <w:left w:val="nil"/>
              <w:bottom w:val="single" w:sz="8" w:space="0" w:color="auto"/>
              <w:right w:val="single" w:sz="8" w:space="0" w:color="auto"/>
            </w:tcBorders>
            <w:shd w:val="clear" w:color="auto" w:fill="auto"/>
            <w:vAlign w:val="center"/>
            <w:hideMark/>
          </w:tcPr>
          <w:p w14:paraId="6CAEFF79"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13=4-12</w:t>
            </w:r>
          </w:p>
        </w:tc>
        <w:tc>
          <w:tcPr>
            <w:tcW w:w="772" w:type="dxa"/>
            <w:tcBorders>
              <w:top w:val="nil"/>
              <w:left w:val="nil"/>
              <w:bottom w:val="single" w:sz="8" w:space="0" w:color="auto"/>
              <w:right w:val="single" w:sz="8" w:space="0" w:color="auto"/>
            </w:tcBorders>
            <w:shd w:val="clear" w:color="auto" w:fill="auto"/>
            <w:vAlign w:val="center"/>
            <w:hideMark/>
          </w:tcPr>
          <w:p w14:paraId="108BC7DC" w14:textId="77777777" w:rsidR="00242854" w:rsidRPr="002D079A" w:rsidRDefault="00242854" w:rsidP="00242854">
            <w:pPr>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14</w:t>
            </w:r>
          </w:p>
        </w:tc>
        <w:tc>
          <w:tcPr>
            <w:tcW w:w="749" w:type="dxa"/>
            <w:tcBorders>
              <w:top w:val="nil"/>
              <w:left w:val="nil"/>
              <w:bottom w:val="single" w:sz="8" w:space="0" w:color="auto"/>
              <w:right w:val="single" w:sz="8" w:space="0" w:color="auto"/>
            </w:tcBorders>
            <w:shd w:val="clear" w:color="auto" w:fill="auto"/>
            <w:vAlign w:val="center"/>
            <w:hideMark/>
          </w:tcPr>
          <w:p w14:paraId="5D7F02FC" w14:textId="77777777" w:rsidR="00242854" w:rsidRPr="002D079A" w:rsidRDefault="00242854" w:rsidP="00242854">
            <w:pPr>
              <w:spacing w:after="0" w:line="240" w:lineRule="auto"/>
              <w:jc w:val="right"/>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15</w:t>
            </w:r>
          </w:p>
        </w:tc>
      </w:tr>
      <w:tr w:rsidR="00D95616" w:rsidRPr="002D079A" w14:paraId="40D252E2" w14:textId="77777777" w:rsidTr="00362F10">
        <w:trPr>
          <w:trHeight w:val="434"/>
        </w:trPr>
        <w:tc>
          <w:tcPr>
            <w:tcW w:w="604" w:type="dxa"/>
            <w:tcBorders>
              <w:top w:val="nil"/>
              <w:left w:val="single" w:sz="8" w:space="0" w:color="auto"/>
              <w:bottom w:val="single" w:sz="8" w:space="0" w:color="auto"/>
              <w:right w:val="single" w:sz="8" w:space="0" w:color="auto"/>
            </w:tcBorders>
            <w:shd w:val="clear" w:color="auto" w:fill="auto"/>
            <w:vAlign w:val="center"/>
            <w:hideMark/>
          </w:tcPr>
          <w:p w14:paraId="2CBCCE98"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910" w:type="dxa"/>
            <w:tcBorders>
              <w:top w:val="nil"/>
              <w:left w:val="nil"/>
              <w:bottom w:val="single" w:sz="8" w:space="0" w:color="auto"/>
              <w:right w:val="single" w:sz="8" w:space="0" w:color="auto"/>
            </w:tcBorders>
            <w:shd w:val="clear" w:color="auto" w:fill="auto"/>
            <w:vAlign w:val="center"/>
            <w:hideMark/>
          </w:tcPr>
          <w:p w14:paraId="624E5DBB"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63" w:type="dxa"/>
            <w:tcBorders>
              <w:top w:val="nil"/>
              <w:left w:val="nil"/>
              <w:bottom w:val="single" w:sz="8" w:space="0" w:color="auto"/>
              <w:right w:val="single" w:sz="8" w:space="0" w:color="auto"/>
            </w:tcBorders>
            <w:shd w:val="clear" w:color="auto" w:fill="auto"/>
            <w:vAlign w:val="center"/>
            <w:hideMark/>
          </w:tcPr>
          <w:p w14:paraId="736EB7D5"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980" w:type="dxa"/>
            <w:tcBorders>
              <w:top w:val="nil"/>
              <w:left w:val="nil"/>
              <w:bottom w:val="single" w:sz="8" w:space="0" w:color="auto"/>
              <w:right w:val="single" w:sz="8" w:space="0" w:color="auto"/>
            </w:tcBorders>
            <w:shd w:val="clear" w:color="auto" w:fill="auto"/>
            <w:vAlign w:val="center"/>
            <w:hideMark/>
          </w:tcPr>
          <w:p w14:paraId="798F4B9B"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86" w:type="dxa"/>
            <w:tcBorders>
              <w:top w:val="nil"/>
              <w:left w:val="nil"/>
              <w:bottom w:val="single" w:sz="8" w:space="0" w:color="auto"/>
              <w:right w:val="single" w:sz="8" w:space="0" w:color="auto"/>
            </w:tcBorders>
            <w:shd w:val="clear" w:color="auto" w:fill="auto"/>
            <w:vAlign w:val="center"/>
            <w:hideMark/>
          </w:tcPr>
          <w:p w14:paraId="09546270"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50" w:type="dxa"/>
            <w:tcBorders>
              <w:top w:val="nil"/>
              <w:left w:val="nil"/>
              <w:bottom w:val="single" w:sz="8" w:space="0" w:color="auto"/>
              <w:right w:val="single" w:sz="8" w:space="0" w:color="auto"/>
            </w:tcBorders>
            <w:shd w:val="clear" w:color="auto" w:fill="auto"/>
            <w:vAlign w:val="center"/>
            <w:hideMark/>
          </w:tcPr>
          <w:p w14:paraId="0551102C"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993" w:type="dxa"/>
            <w:tcBorders>
              <w:top w:val="nil"/>
              <w:left w:val="nil"/>
              <w:bottom w:val="single" w:sz="8" w:space="0" w:color="auto"/>
              <w:right w:val="single" w:sz="8" w:space="0" w:color="auto"/>
            </w:tcBorders>
            <w:shd w:val="clear" w:color="auto" w:fill="auto"/>
            <w:vAlign w:val="center"/>
            <w:hideMark/>
          </w:tcPr>
          <w:p w14:paraId="11E62547"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1134" w:type="dxa"/>
            <w:tcBorders>
              <w:top w:val="nil"/>
              <w:left w:val="nil"/>
              <w:bottom w:val="single" w:sz="8" w:space="0" w:color="auto"/>
              <w:right w:val="single" w:sz="8" w:space="0" w:color="auto"/>
            </w:tcBorders>
            <w:shd w:val="clear" w:color="auto" w:fill="auto"/>
            <w:vAlign w:val="center"/>
            <w:hideMark/>
          </w:tcPr>
          <w:p w14:paraId="4530DE99"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1134" w:type="dxa"/>
            <w:tcBorders>
              <w:top w:val="nil"/>
              <w:left w:val="nil"/>
              <w:bottom w:val="single" w:sz="8" w:space="0" w:color="auto"/>
              <w:right w:val="single" w:sz="8" w:space="0" w:color="auto"/>
            </w:tcBorders>
            <w:shd w:val="clear" w:color="auto" w:fill="auto"/>
            <w:vAlign w:val="center"/>
            <w:hideMark/>
          </w:tcPr>
          <w:p w14:paraId="7ED86A32"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1203" w:type="dxa"/>
            <w:tcBorders>
              <w:top w:val="nil"/>
              <w:left w:val="nil"/>
              <w:bottom w:val="single" w:sz="8" w:space="0" w:color="auto"/>
              <w:right w:val="single" w:sz="8" w:space="0" w:color="auto"/>
            </w:tcBorders>
            <w:shd w:val="clear" w:color="auto" w:fill="auto"/>
            <w:vAlign w:val="center"/>
            <w:hideMark/>
          </w:tcPr>
          <w:p w14:paraId="4F6EFF77" w14:textId="55CA3B14"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p>
        </w:tc>
        <w:tc>
          <w:tcPr>
            <w:tcW w:w="937" w:type="dxa"/>
            <w:tcBorders>
              <w:top w:val="nil"/>
              <w:left w:val="nil"/>
              <w:bottom w:val="single" w:sz="8" w:space="0" w:color="auto"/>
              <w:right w:val="single" w:sz="8" w:space="0" w:color="auto"/>
            </w:tcBorders>
            <w:shd w:val="clear" w:color="auto" w:fill="auto"/>
            <w:vAlign w:val="center"/>
            <w:hideMark/>
          </w:tcPr>
          <w:p w14:paraId="704B6972"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836" w:type="dxa"/>
            <w:tcBorders>
              <w:top w:val="nil"/>
              <w:left w:val="nil"/>
              <w:bottom w:val="single" w:sz="8" w:space="0" w:color="auto"/>
              <w:right w:val="single" w:sz="8" w:space="0" w:color="auto"/>
            </w:tcBorders>
            <w:shd w:val="clear" w:color="auto" w:fill="auto"/>
            <w:vAlign w:val="center"/>
            <w:hideMark/>
          </w:tcPr>
          <w:p w14:paraId="181925DD"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987" w:type="dxa"/>
            <w:tcBorders>
              <w:top w:val="nil"/>
              <w:left w:val="nil"/>
              <w:bottom w:val="single" w:sz="8" w:space="0" w:color="auto"/>
              <w:right w:val="single" w:sz="8" w:space="0" w:color="auto"/>
            </w:tcBorders>
            <w:shd w:val="clear" w:color="auto" w:fill="auto"/>
            <w:vAlign w:val="center"/>
            <w:hideMark/>
          </w:tcPr>
          <w:p w14:paraId="17CE550C"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72" w:type="dxa"/>
            <w:tcBorders>
              <w:top w:val="nil"/>
              <w:left w:val="nil"/>
              <w:bottom w:val="single" w:sz="8" w:space="0" w:color="auto"/>
              <w:right w:val="single" w:sz="8" w:space="0" w:color="auto"/>
            </w:tcBorders>
            <w:shd w:val="clear" w:color="auto" w:fill="auto"/>
            <w:vAlign w:val="center"/>
            <w:hideMark/>
          </w:tcPr>
          <w:p w14:paraId="61A164F4"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c>
          <w:tcPr>
            <w:tcW w:w="749" w:type="dxa"/>
            <w:tcBorders>
              <w:top w:val="nil"/>
              <w:left w:val="nil"/>
              <w:bottom w:val="single" w:sz="8" w:space="0" w:color="auto"/>
              <w:right w:val="single" w:sz="8" w:space="0" w:color="auto"/>
            </w:tcBorders>
            <w:shd w:val="clear" w:color="auto" w:fill="auto"/>
            <w:vAlign w:val="center"/>
            <w:hideMark/>
          </w:tcPr>
          <w:p w14:paraId="07AADC4E" w14:textId="77777777" w:rsidR="00242854" w:rsidRPr="002D079A" w:rsidRDefault="00242854" w:rsidP="00242854">
            <w:pPr>
              <w:spacing w:after="0" w:line="240" w:lineRule="auto"/>
              <w:rPr>
                <w:rFonts w:ascii="Times New Roman" w:eastAsia="Times New Roman" w:hAnsi="Times New Roman" w:cs="Times New Roman"/>
                <w:sz w:val="16"/>
                <w:szCs w:val="16"/>
                <w:lang w:val="en-AU" w:eastAsia="en-AU"/>
              </w:rPr>
            </w:pPr>
            <w:r w:rsidRPr="002D079A">
              <w:rPr>
                <w:rFonts w:ascii="Times New Roman" w:eastAsia="Times New Roman" w:hAnsi="Times New Roman" w:cs="Times New Roman"/>
                <w:sz w:val="16"/>
                <w:szCs w:val="16"/>
                <w:lang w:val="en-AU" w:eastAsia="en-AU"/>
              </w:rPr>
              <w:t> </w:t>
            </w:r>
          </w:p>
        </w:tc>
      </w:tr>
    </w:tbl>
    <w:p w14:paraId="3276EA92" w14:textId="77777777" w:rsidR="00FA1D53" w:rsidRPr="002D079A" w:rsidRDefault="00FA1D53" w:rsidP="00520FEE">
      <w:pPr>
        <w:shd w:val="clear" w:color="auto" w:fill="FFFFFF"/>
        <w:tabs>
          <w:tab w:val="left" w:pos="567"/>
        </w:tabs>
        <w:spacing w:after="0" w:line="240" w:lineRule="auto"/>
        <w:ind w:left="360"/>
        <w:jc w:val="both"/>
        <w:rPr>
          <w:rFonts w:ascii="Times New Roman" w:eastAsia="Times New Roman" w:hAnsi="Times New Roman" w:cs="Times New Roman"/>
          <w:sz w:val="24"/>
          <w:szCs w:val="24"/>
          <w:lang w:val="pt-BR"/>
        </w:rPr>
        <w:sectPr w:rsidR="00FA1D53" w:rsidRPr="002D079A" w:rsidSect="00FA1D53">
          <w:pgSz w:w="15840" w:h="12240" w:orient="landscape"/>
          <w:pgMar w:top="1440" w:right="1440" w:bottom="1440" w:left="1440" w:header="720" w:footer="720" w:gutter="0"/>
          <w:cols w:space="720"/>
          <w:docGrid w:linePitch="360"/>
        </w:sectPr>
      </w:pPr>
    </w:p>
    <w:p w14:paraId="2A05F1BF" w14:textId="49D9F1D8" w:rsidR="00D47B9D" w:rsidRPr="002D079A" w:rsidRDefault="00D47B9D" w:rsidP="00CC61E0">
      <w:pPr>
        <w:pStyle w:val="Heading2"/>
        <w:tabs>
          <w:tab w:val="left" w:pos="709"/>
        </w:tabs>
        <w:spacing w:before="0" w:line="240" w:lineRule="auto"/>
        <w:jc w:val="both"/>
        <w:rPr>
          <w:rFonts w:cs="Times New Roman"/>
          <w:b w:val="0"/>
          <w:szCs w:val="24"/>
          <w:lang w:val="ro-RO"/>
        </w:rPr>
      </w:pPr>
      <w:bookmarkStart w:id="384" w:name="_Toc197356883"/>
      <w:bookmarkEnd w:id="377"/>
      <w:r w:rsidRPr="002D079A">
        <w:rPr>
          <w:rFonts w:cs="Times New Roman"/>
          <w:szCs w:val="24"/>
          <w:lang w:val="ro-RO"/>
        </w:rPr>
        <w:lastRenderedPageBreak/>
        <w:t xml:space="preserve">Anexa nr. </w:t>
      </w:r>
      <w:r w:rsidR="00D82D00" w:rsidRPr="002D079A">
        <w:rPr>
          <w:rFonts w:cs="Times New Roman"/>
          <w:szCs w:val="24"/>
          <w:lang w:val="ro-RO"/>
        </w:rPr>
        <w:t>22</w:t>
      </w:r>
      <w:r w:rsidRPr="002D079A">
        <w:rPr>
          <w:rFonts w:cs="Times New Roman"/>
          <w:szCs w:val="24"/>
          <w:lang w:val="ro-RO"/>
        </w:rPr>
        <w:t>– Decizie de respingere</w:t>
      </w:r>
      <w:bookmarkEnd w:id="384"/>
    </w:p>
    <w:p w14:paraId="4117FA77" w14:textId="77777777" w:rsidR="00D47B9D" w:rsidRPr="002D079A" w:rsidRDefault="00D47B9D" w:rsidP="00CC61E0">
      <w:pPr>
        <w:tabs>
          <w:tab w:val="left" w:pos="709"/>
        </w:tabs>
        <w:spacing w:after="0" w:line="240" w:lineRule="auto"/>
        <w:rPr>
          <w:rFonts w:ascii="Times New Roman" w:hAnsi="Times New Roman" w:cs="Times New Roman"/>
          <w:b/>
          <w:sz w:val="24"/>
          <w:szCs w:val="24"/>
          <w:lang w:val="ro-RO"/>
        </w:rPr>
      </w:pPr>
    </w:p>
    <w:p w14:paraId="4FF0708C" w14:textId="04740C86" w:rsidR="00D47B9D" w:rsidRPr="002D079A" w:rsidRDefault="00D47B9D" w:rsidP="00CC61E0">
      <w:pPr>
        <w:tabs>
          <w:tab w:val="left" w:pos="709"/>
        </w:tabs>
        <w:spacing w:after="0" w:line="240" w:lineRule="auto"/>
        <w:jc w:val="center"/>
        <w:rPr>
          <w:rFonts w:ascii="Times New Roman" w:hAnsi="Times New Roman" w:cs="Times New Roman"/>
          <w:b/>
          <w:kern w:val="2"/>
          <w:sz w:val="24"/>
          <w:szCs w:val="24"/>
          <w:lang w:val="pt-BR"/>
          <w14:ligatures w14:val="standardContextual"/>
        </w:rPr>
      </w:pPr>
      <w:r w:rsidRPr="002D079A">
        <w:rPr>
          <w:rFonts w:ascii="Times New Roman" w:hAnsi="Times New Roman" w:cs="Times New Roman"/>
          <w:b/>
          <w:kern w:val="2"/>
          <w:sz w:val="24"/>
          <w:szCs w:val="24"/>
          <w:lang w:val="pt-BR"/>
          <w14:ligatures w14:val="standardContextual"/>
        </w:rPr>
        <w:t xml:space="preserve">Decizie de </w:t>
      </w:r>
      <w:r w:rsidRPr="002D079A">
        <w:rPr>
          <w:rFonts w:ascii="Times New Roman" w:hAnsi="Times New Roman" w:cs="Times New Roman"/>
          <w:b/>
          <w:sz w:val="24"/>
          <w:szCs w:val="24"/>
          <w:lang w:val="ro-RO"/>
        </w:rPr>
        <w:t>respingere</w:t>
      </w:r>
      <w:r w:rsidRPr="002D079A">
        <w:rPr>
          <w:rFonts w:ascii="Times New Roman" w:hAnsi="Times New Roman" w:cs="Times New Roman"/>
          <w:b/>
          <w:kern w:val="2"/>
          <w:sz w:val="24"/>
          <w:szCs w:val="24"/>
          <w:lang w:val="pt-BR"/>
          <w14:ligatures w14:val="standardContextual"/>
        </w:rPr>
        <w:t xml:space="preserve"> a programului de investiţii</w:t>
      </w:r>
    </w:p>
    <w:p w14:paraId="561A8DC4" w14:textId="77777777" w:rsidR="00D47B9D" w:rsidRPr="002D079A" w:rsidRDefault="00D47B9D" w:rsidP="00CC61E0">
      <w:pPr>
        <w:tabs>
          <w:tab w:val="left" w:pos="709"/>
        </w:tabs>
        <w:spacing w:after="0" w:line="240" w:lineRule="auto"/>
        <w:rPr>
          <w:rFonts w:ascii="Times New Roman" w:hAnsi="Times New Roman" w:cs="Times New Roman"/>
          <w:b/>
          <w:kern w:val="2"/>
          <w:sz w:val="24"/>
          <w:szCs w:val="24"/>
          <w:lang w:val="pt-BR"/>
          <w14:ligatures w14:val="standardContextual"/>
        </w:rPr>
      </w:pPr>
    </w:p>
    <w:p w14:paraId="559429A9" w14:textId="77777777" w:rsidR="003A6541" w:rsidRPr="002D079A" w:rsidRDefault="003A6541" w:rsidP="00CC61E0">
      <w:pPr>
        <w:tabs>
          <w:tab w:val="left" w:pos="709"/>
        </w:tabs>
        <w:spacing w:after="0" w:line="240" w:lineRule="auto"/>
        <w:rPr>
          <w:rFonts w:ascii="Times New Roman" w:hAnsi="Times New Roman" w:cs="Times New Roman"/>
          <w:b/>
          <w:sz w:val="24"/>
          <w:szCs w:val="24"/>
          <w:lang w:val="ro-RO"/>
        </w:rPr>
      </w:pPr>
    </w:p>
    <w:p w14:paraId="78079C29" w14:textId="24E1DAB2" w:rsidR="000249D6" w:rsidRPr="002D079A" w:rsidRDefault="000249D6" w:rsidP="00CC61E0">
      <w:pPr>
        <w:tabs>
          <w:tab w:val="left" w:pos="709"/>
        </w:tabs>
        <w:spacing w:after="0" w:line="240" w:lineRule="auto"/>
        <w:contextualSpacing/>
        <w:rPr>
          <w:rFonts w:ascii="Times New Roman" w:hAnsi="Times New Roman" w:cs="Times New Roman"/>
          <w:bCs/>
          <w:sz w:val="24"/>
          <w:szCs w:val="24"/>
          <w:lang w:val="pt-BR"/>
        </w:rPr>
      </w:pPr>
      <w:r w:rsidRPr="002D079A">
        <w:rPr>
          <w:rFonts w:ascii="Times New Roman" w:hAnsi="Times New Roman" w:cs="Times New Roman"/>
          <w:bCs/>
          <w:sz w:val="24"/>
          <w:szCs w:val="24"/>
          <w:lang w:val="pt-BR"/>
        </w:rPr>
        <w:t>Denumire solicitant:……………………………………………………………...……………</w:t>
      </w:r>
      <w:r w:rsidR="006A0F32" w:rsidRPr="002D079A">
        <w:rPr>
          <w:rFonts w:ascii="Times New Roman" w:hAnsi="Times New Roman" w:cs="Times New Roman"/>
          <w:bCs/>
          <w:sz w:val="24"/>
          <w:szCs w:val="24"/>
          <w:lang w:val="pt-BR"/>
        </w:rPr>
        <w:t>…</w:t>
      </w:r>
      <w:r w:rsidRPr="002D079A">
        <w:rPr>
          <w:rFonts w:ascii="Times New Roman" w:hAnsi="Times New Roman" w:cs="Times New Roman"/>
          <w:bCs/>
          <w:sz w:val="24"/>
          <w:szCs w:val="24"/>
          <w:lang w:val="pt-BR"/>
        </w:rPr>
        <w:t xml:space="preserve"> </w:t>
      </w:r>
    </w:p>
    <w:p w14:paraId="56FEBC6A" w14:textId="078FA6AD" w:rsidR="000249D6" w:rsidRPr="002D079A" w:rsidRDefault="000249D6" w:rsidP="00CC61E0">
      <w:pPr>
        <w:tabs>
          <w:tab w:val="left" w:pos="709"/>
        </w:tabs>
        <w:spacing w:after="0" w:line="240" w:lineRule="auto"/>
        <w:contextualSpacing/>
        <w:rPr>
          <w:rFonts w:ascii="Times New Roman" w:hAnsi="Times New Roman" w:cs="Times New Roman"/>
          <w:bCs/>
          <w:sz w:val="24"/>
          <w:szCs w:val="24"/>
          <w:lang w:val="pt-BR"/>
        </w:rPr>
      </w:pPr>
      <w:r w:rsidRPr="002D079A">
        <w:rPr>
          <w:rFonts w:ascii="Times New Roman" w:hAnsi="Times New Roman" w:cs="Times New Roman"/>
          <w:bCs/>
          <w:sz w:val="24"/>
          <w:szCs w:val="24"/>
          <w:lang w:val="pt-BR"/>
        </w:rPr>
        <w:t>Cod Unic de Identificare (CUI):………………………………………………………………...</w:t>
      </w:r>
      <w:r w:rsidR="006A0F32" w:rsidRPr="002D079A">
        <w:rPr>
          <w:rFonts w:ascii="Times New Roman" w:hAnsi="Times New Roman" w:cs="Times New Roman"/>
          <w:bCs/>
          <w:sz w:val="24"/>
          <w:szCs w:val="24"/>
          <w:lang w:val="pt-BR"/>
        </w:rPr>
        <w:t>.</w:t>
      </w:r>
      <w:r w:rsidRPr="002D079A">
        <w:rPr>
          <w:rFonts w:ascii="Times New Roman" w:hAnsi="Times New Roman" w:cs="Times New Roman"/>
          <w:bCs/>
          <w:sz w:val="24"/>
          <w:szCs w:val="24"/>
          <w:lang w:val="pt-BR"/>
        </w:rPr>
        <w:t xml:space="preserve"> </w:t>
      </w:r>
    </w:p>
    <w:p w14:paraId="058F2187" w14:textId="2CF9DD51" w:rsidR="000249D6" w:rsidRPr="002D079A" w:rsidRDefault="000249D6" w:rsidP="00CC61E0">
      <w:pPr>
        <w:tabs>
          <w:tab w:val="left" w:pos="709"/>
        </w:tabs>
        <w:spacing w:after="0" w:line="240" w:lineRule="auto"/>
        <w:contextualSpacing/>
        <w:rPr>
          <w:rFonts w:ascii="Times New Roman" w:hAnsi="Times New Roman" w:cs="Times New Roman"/>
          <w:bCs/>
          <w:sz w:val="24"/>
          <w:szCs w:val="24"/>
          <w:lang w:val="pt-BR"/>
        </w:rPr>
      </w:pPr>
      <w:r w:rsidRPr="002D079A">
        <w:rPr>
          <w:rFonts w:ascii="Times New Roman" w:hAnsi="Times New Roman" w:cs="Times New Roman"/>
          <w:bCs/>
          <w:sz w:val="24"/>
          <w:szCs w:val="24"/>
          <w:lang w:val="pt-BR"/>
        </w:rPr>
        <w:t>Nr. Unic de Identificare (RUI):………………………………………………………………….</w:t>
      </w:r>
      <w:r w:rsidR="006A0F32" w:rsidRPr="002D079A">
        <w:rPr>
          <w:rFonts w:ascii="Times New Roman" w:hAnsi="Times New Roman" w:cs="Times New Roman"/>
          <w:bCs/>
          <w:sz w:val="24"/>
          <w:szCs w:val="24"/>
          <w:lang w:val="pt-BR"/>
        </w:rPr>
        <w:t>.</w:t>
      </w:r>
    </w:p>
    <w:p w14:paraId="5048E44D" w14:textId="69858650" w:rsidR="006A0F32" w:rsidRPr="002D079A" w:rsidRDefault="000249D6" w:rsidP="00CC61E0">
      <w:pPr>
        <w:tabs>
          <w:tab w:val="left" w:pos="709"/>
        </w:tabs>
        <w:spacing w:after="0" w:line="240" w:lineRule="auto"/>
        <w:contextualSpacing/>
        <w:rPr>
          <w:rFonts w:ascii="Times New Roman" w:hAnsi="Times New Roman" w:cs="Times New Roman"/>
          <w:bCs/>
          <w:sz w:val="24"/>
          <w:szCs w:val="24"/>
          <w:lang w:val="pt-BR"/>
        </w:rPr>
      </w:pPr>
      <w:r w:rsidRPr="002D079A">
        <w:rPr>
          <w:rFonts w:ascii="Times New Roman" w:hAnsi="Times New Roman" w:cs="Times New Roman"/>
          <w:bCs/>
          <w:sz w:val="24"/>
          <w:szCs w:val="24"/>
          <w:lang w:val="pt-BR"/>
        </w:rPr>
        <w:t>Nr. / data de inregistrare Cerere de finan</w:t>
      </w:r>
      <w:r w:rsidR="006A0F32" w:rsidRPr="002D079A">
        <w:rPr>
          <w:rFonts w:ascii="Times New Roman" w:hAnsi="Times New Roman" w:cs="Times New Roman"/>
          <w:bCs/>
          <w:sz w:val="24"/>
          <w:szCs w:val="24"/>
          <w:lang w:val="ro-RO"/>
        </w:rPr>
        <w:t>ț</w:t>
      </w:r>
      <w:r w:rsidRPr="002D079A">
        <w:rPr>
          <w:rFonts w:ascii="Times New Roman" w:hAnsi="Times New Roman" w:cs="Times New Roman"/>
          <w:bCs/>
          <w:sz w:val="24"/>
          <w:szCs w:val="24"/>
          <w:lang w:val="pt-BR"/>
        </w:rPr>
        <w:t>are a programului d</w:t>
      </w:r>
      <w:r w:rsidR="006A0F32" w:rsidRPr="002D079A">
        <w:rPr>
          <w:rFonts w:ascii="Times New Roman" w:hAnsi="Times New Roman" w:cs="Times New Roman"/>
          <w:bCs/>
          <w:sz w:val="24"/>
          <w:szCs w:val="24"/>
          <w:lang w:val="pt-BR"/>
        </w:rPr>
        <w:t xml:space="preserve">e </w:t>
      </w:r>
      <w:r w:rsidR="007D35E7" w:rsidRPr="002D079A">
        <w:rPr>
          <w:rFonts w:ascii="Times New Roman" w:hAnsi="Times New Roman" w:cs="Times New Roman"/>
          <w:bCs/>
          <w:sz w:val="24"/>
          <w:szCs w:val="24"/>
          <w:lang w:val="pt-BR"/>
        </w:rPr>
        <w:t>investiți</w:t>
      </w:r>
      <w:r w:rsidR="006A0F32" w:rsidRPr="002D079A">
        <w:rPr>
          <w:rFonts w:ascii="Times New Roman" w:hAnsi="Times New Roman" w:cs="Times New Roman"/>
          <w:bCs/>
          <w:sz w:val="24"/>
          <w:szCs w:val="24"/>
          <w:lang w:val="pt-BR"/>
        </w:rPr>
        <w:t>i……………………</w:t>
      </w:r>
    </w:p>
    <w:p w14:paraId="001DCB05" w14:textId="105AA2EE" w:rsidR="000249D6" w:rsidRPr="002D079A" w:rsidRDefault="000249D6" w:rsidP="00CC61E0">
      <w:pPr>
        <w:tabs>
          <w:tab w:val="left" w:pos="709"/>
        </w:tabs>
        <w:spacing w:after="0" w:line="240" w:lineRule="auto"/>
        <w:contextualSpacing/>
        <w:rPr>
          <w:rFonts w:ascii="Times New Roman" w:hAnsi="Times New Roman" w:cs="Times New Roman"/>
          <w:bCs/>
          <w:sz w:val="24"/>
          <w:szCs w:val="24"/>
          <w:lang w:val="pt-BR"/>
        </w:rPr>
      </w:pPr>
      <w:r w:rsidRPr="002D079A">
        <w:rPr>
          <w:rFonts w:ascii="Times New Roman" w:hAnsi="Times New Roman" w:cs="Times New Roman"/>
          <w:bCs/>
          <w:sz w:val="24"/>
          <w:szCs w:val="24"/>
          <w:lang w:val="pt-BR"/>
        </w:rPr>
        <w:t xml:space="preserve">Denumire Program </w:t>
      </w:r>
      <w:r w:rsidR="007D35E7" w:rsidRPr="002D079A">
        <w:rPr>
          <w:rFonts w:ascii="Times New Roman" w:hAnsi="Times New Roman" w:cs="Times New Roman"/>
          <w:bCs/>
          <w:sz w:val="24"/>
          <w:szCs w:val="24"/>
          <w:lang w:val="pt-BR"/>
        </w:rPr>
        <w:t>Investiți</w:t>
      </w:r>
      <w:r w:rsidRPr="002D079A">
        <w:rPr>
          <w:rFonts w:ascii="Times New Roman" w:hAnsi="Times New Roman" w:cs="Times New Roman"/>
          <w:bCs/>
          <w:sz w:val="24"/>
          <w:szCs w:val="24"/>
          <w:lang w:val="pt-BR"/>
        </w:rPr>
        <w:t>i:………………………………………………………</w:t>
      </w:r>
    </w:p>
    <w:p w14:paraId="12023179" w14:textId="77777777" w:rsidR="000249D6" w:rsidRPr="002D079A" w:rsidRDefault="000249D6" w:rsidP="00CC61E0">
      <w:pPr>
        <w:tabs>
          <w:tab w:val="left" w:pos="709"/>
        </w:tabs>
        <w:spacing w:after="0" w:line="240" w:lineRule="auto"/>
        <w:rPr>
          <w:rFonts w:ascii="Times New Roman" w:hAnsi="Times New Roman" w:cs="Times New Roman"/>
          <w:b/>
          <w:sz w:val="24"/>
          <w:szCs w:val="24"/>
          <w:lang w:val="pt-BR"/>
        </w:rPr>
      </w:pPr>
    </w:p>
    <w:p w14:paraId="123E2102" w14:textId="02D99864" w:rsidR="000249D6" w:rsidRPr="002D079A" w:rsidRDefault="000249D6" w:rsidP="00CC61E0">
      <w:pPr>
        <w:tabs>
          <w:tab w:val="left" w:pos="709"/>
        </w:tabs>
        <w:spacing w:after="0" w:line="240" w:lineRule="auto"/>
        <w:jc w:val="both"/>
        <w:rPr>
          <w:rFonts w:ascii="Times New Roman" w:hAnsi="Times New Roman" w:cs="Times New Roman"/>
          <w:bCs/>
          <w:sz w:val="24"/>
          <w:szCs w:val="24"/>
          <w:lang w:val="pt-BR"/>
        </w:rPr>
      </w:pPr>
      <w:r w:rsidRPr="002D079A">
        <w:rPr>
          <w:rFonts w:ascii="Times New Roman" w:hAnsi="Times New Roman" w:cs="Times New Roman"/>
          <w:bCs/>
          <w:sz w:val="24"/>
          <w:szCs w:val="24"/>
          <w:lang w:val="pt-BR"/>
        </w:rPr>
        <w:t xml:space="preserve">Având în vedere rezultatele verificărilor administrative efectuate asupra Cererii de </w:t>
      </w:r>
      <w:r w:rsidR="00775C08" w:rsidRPr="002D079A">
        <w:rPr>
          <w:rFonts w:ascii="Times New Roman" w:hAnsi="Times New Roman" w:cs="Times New Roman"/>
          <w:bCs/>
          <w:sz w:val="24"/>
          <w:szCs w:val="24"/>
          <w:lang w:val="pt-BR"/>
        </w:rPr>
        <w:t>finanțare</w:t>
      </w:r>
      <w:r w:rsidRPr="002D079A">
        <w:rPr>
          <w:rFonts w:ascii="Times New Roman" w:hAnsi="Times New Roman" w:cs="Times New Roman"/>
          <w:bCs/>
          <w:sz w:val="24"/>
          <w:szCs w:val="24"/>
          <w:lang w:val="pt-BR"/>
        </w:rPr>
        <w:t xml:space="preserve"> a programului de </w:t>
      </w:r>
      <w:r w:rsidR="007D35E7" w:rsidRPr="002D079A">
        <w:rPr>
          <w:rFonts w:ascii="Times New Roman" w:hAnsi="Times New Roman" w:cs="Times New Roman"/>
          <w:bCs/>
          <w:sz w:val="24"/>
          <w:szCs w:val="24"/>
          <w:lang w:val="pt-BR"/>
        </w:rPr>
        <w:t>investiți</w:t>
      </w:r>
      <w:r w:rsidRPr="002D079A">
        <w:rPr>
          <w:rFonts w:ascii="Times New Roman" w:hAnsi="Times New Roman" w:cs="Times New Roman"/>
          <w:bCs/>
          <w:sz w:val="24"/>
          <w:szCs w:val="24"/>
          <w:lang w:val="pt-BR"/>
        </w:rPr>
        <w:t xml:space="preserve">i, </w:t>
      </w:r>
      <w:r w:rsidR="00201079" w:rsidRPr="002D079A">
        <w:rPr>
          <w:rFonts w:ascii="Times New Roman" w:hAnsi="Times New Roman" w:cs="Times New Roman"/>
          <w:bCs/>
          <w:sz w:val="24"/>
          <w:szCs w:val="24"/>
          <w:lang w:val="pt-BR"/>
        </w:rPr>
        <w:t>î</w:t>
      </w:r>
      <w:r w:rsidRPr="002D079A">
        <w:rPr>
          <w:rFonts w:ascii="Times New Roman" w:hAnsi="Times New Roman" w:cs="Times New Roman"/>
          <w:bCs/>
          <w:sz w:val="24"/>
          <w:szCs w:val="24"/>
          <w:lang w:val="pt-BR"/>
        </w:rPr>
        <w:t>nregistrat</w:t>
      </w:r>
      <w:r w:rsidR="00201079" w:rsidRPr="002D079A">
        <w:rPr>
          <w:rFonts w:ascii="Times New Roman" w:hAnsi="Times New Roman" w:cs="Times New Roman"/>
          <w:bCs/>
          <w:sz w:val="24"/>
          <w:szCs w:val="24"/>
          <w:lang w:val="pt-BR"/>
        </w:rPr>
        <w:t>ă</w:t>
      </w:r>
      <w:r w:rsidRPr="002D079A">
        <w:rPr>
          <w:rFonts w:ascii="Times New Roman" w:hAnsi="Times New Roman" w:cs="Times New Roman"/>
          <w:bCs/>
          <w:sz w:val="24"/>
          <w:szCs w:val="24"/>
          <w:lang w:val="pt-BR"/>
        </w:rPr>
        <w:t xml:space="preserve"> cu nr. .........</w:t>
      </w:r>
      <w:r w:rsidR="006663DB" w:rsidRPr="002D079A">
        <w:rPr>
          <w:rFonts w:ascii="Times New Roman" w:hAnsi="Times New Roman" w:cs="Times New Roman"/>
          <w:bCs/>
          <w:sz w:val="24"/>
          <w:szCs w:val="24"/>
          <w:lang w:val="pt-BR"/>
        </w:rPr>
        <w:t>d</w:t>
      </w:r>
      <w:r w:rsidRPr="002D079A">
        <w:rPr>
          <w:rFonts w:ascii="Times New Roman" w:hAnsi="Times New Roman" w:cs="Times New Roman"/>
          <w:bCs/>
          <w:sz w:val="24"/>
          <w:szCs w:val="24"/>
          <w:lang w:val="pt-BR"/>
        </w:rPr>
        <w:t>ata………… depus</w:t>
      </w:r>
      <w:r w:rsidR="00201079" w:rsidRPr="002D079A">
        <w:rPr>
          <w:rFonts w:ascii="Times New Roman" w:hAnsi="Times New Roman" w:cs="Times New Roman"/>
          <w:bCs/>
          <w:sz w:val="24"/>
          <w:szCs w:val="24"/>
          <w:lang w:val="pt-BR"/>
        </w:rPr>
        <w:t>ă</w:t>
      </w:r>
      <w:r w:rsidRPr="002D079A">
        <w:rPr>
          <w:rFonts w:ascii="Times New Roman" w:hAnsi="Times New Roman" w:cs="Times New Roman"/>
          <w:bCs/>
          <w:sz w:val="24"/>
          <w:szCs w:val="24"/>
          <w:lang w:val="pt-BR"/>
        </w:rPr>
        <w:t xml:space="preserve"> de ................................................. cu date de identificare CUI ................................ ID fermier ..................................................................., vă informăm că Cererea, a fost respins</w:t>
      </w:r>
      <w:r w:rsidR="00201079" w:rsidRPr="002D079A">
        <w:rPr>
          <w:rFonts w:ascii="Times New Roman" w:hAnsi="Times New Roman" w:cs="Times New Roman"/>
          <w:bCs/>
          <w:sz w:val="24"/>
          <w:szCs w:val="24"/>
          <w:lang w:val="pt-BR"/>
        </w:rPr>
        <w:t>ă</w:t>
      </w:r>
      <w:r w:rsidRPr="002D079A">
        <w:rPr>
          <w:rFonts w:ascii="Times New Roman" w:hAnsi="Times New Roman" w:cs="Times New Roman"/>
          <w:bCs/>
          <w:sz w:val="24"/>
          <w:szCs w:val="24"/>
          <w:lang w:val="pt-BR"/>
        </w:rPr>
        <w:t>.</w:t>
      </w:r>
    </w:p>
    <w:p w14:paraId="7FB26B0E" w14:textId="77777777" w:rsidR="00E32152" w:rsidRPr="002D079A" w:rsidRDefault="00E32152" w:rsidP="00CC61E0">
      <w:pPr>
        <w:tabs>
          <w:tab w:val="left" w:pos="709"/>
        </w:tabs>
        <w:spacing w:after="0" w:line="240" w:lineRule="auto"/>
        <w:jc w:val="both"/>
        <w:rPr>
          <w:rFonts w:ascii="Times New Roman" w:hAnsi="Times New Roman" w:cs="Times New Roman"/>
          <w:b/>
          <w:sz w:val="24"/>
          <w:szCs w:val="24"/>
          <w:lang w:val="pt-BR"/>
        </w:rPr>
      </w:pPr>
    </w:p>
    <w:p w14:paraId="0D4F7E75" w14:textId="77777777" w:rsidR="000249D6" w:rsidRPr="002D079A" w:rsidRDefault="000249D6" w:rsidP="00CC61E0">
      <w:pPr>
        <w:tabs>
          <w:tab w:val="left" w:pos="709"/>
        </w:tabs>
        <w:spacing w:after="0" w:line="240" w:lineRule="auto"/>
        <w:rPr>
          <w:rFonts w:ascii="Times New Roman" w:hAnsi="Times New Roman" w:cs="Times New Roman"/>
          <w:b/>
          <w:sz w:val="24"/>
          <w:szCs w:val="24"/>
          <w:lang w:val="ro-RO"/>
        </w:rPr>
      </w:pPr>
      <w:r w:rsidRPr="002D079A">
        <w:rPr>
          <w:rFonts w:ascii="Times New Roman" w:hAnsi="Times New Roman" w:cs="Times New Roman"/>
          <w:b/>
          <w:sz w:val="24"/>
          <w:szCs w:val="24"/>
          <w:lang w:val="ro-RO"/>
        </w:rPr>
        <w:t>Motivele respingerii:</w:t>
      </w:r>
    </w:p>
    <w:p w14:paraId="15B65F00" w14:textId="77777777" w:rsidR="000249D6" w:rsidRPr="002D079A" w:rsidRDefault="000249D6" w:rsidP="00CC61E0">
      <w:pPr>
        <w:tabs>
          <w:tab w:val="left" w:pos="709"/>
        </w:tabs>
        <w:spacing w:after="0" w:line="240" w:lineRule="auto"/>
        <w:rPr>
          <w:rFonts w:ascii="Times New Roman" w:hAnsi="Times New Roman" w:cs="Times New Roman"/>
          <w:b/>
          <w:sz w:val="24"/>
          <w:szCs w:val="24"/>
          <w:lang w:val="ro-RO"/>
        </w:rPr>
      </w:pPr>
    </w:p>
    <w:p w14:paraId="61FAFF7E" w14:textId="0DDFB591" w:rsidR="000249D6" w:rsidRPr="002D079A" w:rsidRDefault="00E212F9" w:rsidP="00CC61E0">
      <w:pPr>
        <w:tabs>
          <w:tab w:val="left" w:pos="709"/>
        </w:tabs>
        <w:spacing w:after="0" w:line="240" w:lineRule="auto"/>
        <w:rPr>
          <w:rFonts w:ascii="Times New Roman" w:hAnsi="Times New Roman" w:cs="Times New Roman"/>
          <w:b/>
          <w:sz w:val="24"/>
          <w:szCs w:val="24"/>
          <w:lang w:val="ro-RO"/>
        </w:rPr>
      </w:pPr>
      <w:r w:rsidRPr="002D079A">
        <w:rPr>
          <w:rFonts w:ascii="Times New Roman" w:hAnsi="Times New Roman" w:cs="Times New Roman"/>
          <w:b/>
          <w:sz w:val="24"/>
          <w:szCs w:val="24"/>
          <w:lang w:val="ro-RO"/>
        </w:rPr>
        <w:t>Baza legala:</w:t>
      </w:r>
    </w:p>
    <w:p w14:paraId="5A4528C8" w14:textId="2A3A67D6" w:rsidR="00E05001" w:rsidRPr="002D079A" w:rsidRDefault="00E05001" w:rsidP="00CC61E0">
      <w:pPr>
        <w:tabs>
          <w:tab w:val="left" w:pos="709"/>
        </w:tabs>
        <w:spacing w:after="0" w:line="240" w:lineRule="auto"/>
        <w:rPr>
          <w:rFonts w:ascii="Times New Roman" w:hAnsi="Times New Roman" w:cs="Times New Roman"/>
          <w:b/>
          <w:sz w:val="24"/>
          <w:szCs w:val="24"/>
          <w:lang w:val="ro-RO"/>
        </w:rPr>
      </w:pPr>
    </w:p>
    <w:p w14:paraId="1DAE34CA" w14:textId="77777777" w:rsidR="00E05001" w:rsidRPr="002D079A" w:rsidRDefault="00E05001" w:rsidP="00CC61E0">
      <w:pPr>
        <w:tabs>
          <w:tab w:val="left" w:pos="709"/>
        </w:tabs>
        <w:spacing w:after="0" w:line="240" w:lineRule="auto"/>
        <w:rPr>
          <w:rFonts w:ascii="Times New Roman" w:hAnsi="Times New Roman" w:cs="Times New Roman"/>
          <w:b/>
          <w:sz w:val="24"/>
          <w:szCs w:val="24"/>
          <w:lang w:val="ro-RO"/>
        </w:rPr>
      </w:pPr>
    </w:p>
    <w:p w14:paraId="6C2E2474" w14:textId="26106FF3" w:rsidR="000249D6" w:rsidRPr="002D079A" w:rsidRDefault="000249D6" w:rsidP="00CC61E0">
      <w:pPr>
        <w:tabs>
          <w:tab w:val="left" w:pos="709"/>
        </w:tabs>
        <w:spacing w:after="0" w:line="240" w:lineRule="auto"/>
        <w:rPr>
          <w:rFonts w:ascii="Times New Roman" w:eastAsia="Calibri" w:hAnsi="Times New Roman" w:cs="Times New Roman"/>
          <w:bCs/>
          <w:sz w:val="24"/>
          <w:szCs w:val="24"/>
          <w:lang w:val="ro-RO"/>
        </w:rPr>
      </w:pPr>
      <w:r w:rsidRPr="002D079A">
        <w:rPr>
          <w:rFonts w:ascii="Times New Roman" w:hAnsi="Times New Roman" w:cs="Times New Roman"/>
          <w:bCs/>
          <w:sz w:val="24"/>
          <w:szCs w:val="24"/>
          <w:lang w:val="pt-BR"/>
        </w:rPr>
        <w:t xml:space="preserve">Prezenta decizie poate fi contestată la sediile centrelor județene ale </w:t>
      </w:r>
      <w:r w:rsidR="00ED7E5B" w:rsidRPr="002D079A">
        <w:rPr>
          <w:rFonts w:ascii="Times New Roman" w:hAnsi="Times New Roman" w:cs="Times New Roman"/>
          <w:bCs/>
          <w:sz w:val="24"/>
          <w:szCs w:val="24"/>
          <w:lang w:val="pt-BR"/>
        </w:rPr>
        <w:t>A.P.I.A</w:t>
      </w:r>
      <w:r w:rsidRPr="002D079A">
        <w:rPr>
          <w:rFonts w:ascii="Times New Roman" w:hAnsi="Times New Roman" w:cs="Times New Roman"/>
          <w:bCs/>
          <w:sz w:val="24"/>
          <w:szCs w:val="24"/>
          <w:lang w:val="pt-BR"/>
        </w:rPr>
        <w:t xml:space="preserve">, in </w:t>
      </w:r>
      <w:r w:rsidRPr="002D079A">
        <w:rPr>
          <w:rFonts w:ascii="Times New Roman" w:hAnsi="Times New Roman" w:cs="Times New Roman"/>
          <w:bCs/>
          <w:sz w:val="24"/>
          <w:szCs w:val="24"/>
          <w:lang w:val="ro-RO"/>
        </w:rPr>
        <w:t xml:space="preserve">termen de 30 zile de la </w:t>
      </w:r>
      <w:r w:rsidRPr="002D079A">
        <w:rPr>
          <w:rFonts w:ascii="Times New Roman" w:eastAsia="Calibri" w:hAnsi="Times New Roman" w:cs="Times New Roman"/>
          <w:bCs/>
          <w:sz w:val="24"/>
          <w:szCs w:val="24"/>
          <w:lang w:val="ro-RO"/>
        </w:rPr>
        <w:t>comunicar</w:t>
      </w:r>
      <w:r w:rsidR="00E05001" w:rsidRPr="002D079A">
        <w:rPr>
          <w:rFonts w:ascii="Times New Roman" w:eastAsia="Calibri" w:hAnsi="Times New Roman" w:cs="Times New Roman"/>
          <w:bCs/>
          <w:sz w:val="24"/>
          <w:szCs w:val="24"/>
          <w:lang w:val="ro-RO"/>
        </w:rPr>
        <w:t>ea</w:t>
      </w:r>
      <w:r w:rsidRPr="002D079A">
        <w:rPr>
          <w:rFonts w:ascii="Times New Roman" w:eastAsia="Calibri" w:hAnsi="Times New Roman" w:cs="Times New Roman"/>
          <w:bCs/>
          <w:sz w:val="24"/>
          <w:szCs w:val="24"/>
          <w:lang w:val="ro-RO"/>
        </w:rPr>
        <w:t xml:space="preserve"> de respingere.</w:t>
      </w:r>
    </w:p>
    <w:p w14:paraId="5504F9B6" w14:textId="77777777" w:rsidR="000249D6" w:rsidRPr="002D079A" w:rsidRDefault="000249D6" w:rsidP="00CC61E0">
      <w:pPr>
        <w:tabs>
          <w:tab w:val="left" w:pos="709"/>
        </w:tabs>
        <w:spacing w:after="0" w:line="240" w:lineRule="auto"/>
        <w:rPr>
          <w:rFonts w:ascii="Times New Roman" w:eastAsia="Calibri" w:hAnsi="Times New Roman" w:cs="Times New Roman"/>
          <w:sz w:val="24"/>
          <w:szCs w:val="24"/>
          <w:lang w:val="ro-RO"/>
        </w:rPr>
      </w:pPr>
    </w:p>
    <w:p w14:paraId="1EDC55C9" w14:textId="77777777" w:rsidR="006663DB" w:rsidRPr="002D079A" w:rsidRDefault="006663DB" w:rsidP="00CC61E0">
      <w:pPr>
        <w:tabs>
          <w:tab w:val="left" w:pos="709"/>
        </w:tabs>
        <w:spacing w:after="0" w:line="240" w:lineRule="auto"/>
        <w:jc w:val="center"/>
        <w:rPr>
          <w:rFonts w:ascii="Times New Roman" w:hAnsi="Times New Roman" w:cs="Times New Roman"/>
          <w:b/>
          <w:sz w:val="24"/>
          <w:szCs w:val="24"/>
          <w:lang w:val="ro-RO"/>
        </w:rPr>
      </w:pPr>
    </w:p>
    <w:p w14:paraId="3AECA092" w14:textId="11AC6CF3" w:rsidR="000249D6" w:rsidRPr="002D079A" w:rsidRDefault="000249D6" w:rsidP="00CC61E0">
      <w:pPr>
        <w:tabs>
          <w:tab w:val="left" w:pos="709"/>
        </w:tabs>
        <w:spacing w:after="0" w:line="240" w:lineRule="auto"/>
        <w:jc w:val="center"/>
        <w:rPr>
          <w:rFonts w:ascii="Times New Roman" w:hAnsi="Times New Roman" w:cs="Times New Roman"/>
          <w:b/>
          <w:sz w:val="24"/>
          <w:szCs w:val="24"/>
          <w:lang w:val="ro-RO"/>
        </w:rPr>
      </w:pPr>
      <w:r w:rsidRPr="002D079A">
        <w:rPr>
          <w:rFonts w:ascii="Times New Roman" w:hAnsi="Times New Roman" w:cs="Times New Roman"/>
          <w:b/>
          <w:sz w:val="24"/>
          <w:szCs w:val="24"/>
          <w:lang w:val="ro-RO"/>
        </w:rPr>
        <w:t>DIRECTOR EXECUTIV</w:t>
      </w:r>
    </w:p>
    <w:p w14:paraId="26859635" w14:textId="77777777" w:rsidR="006663DB" w:rsidRPr="002D079A" w:rsidRDefault="006663DB" w:rsidP="00CC61E0">
      <w:pPr>
        <w:tabs>
          <w:tab w:val="left" w:pos="709"/>
        </w:tabs>
        <w:spacing w:after="0" w:line="240" w:lineRule="auto"/>
        <w:jc w:val="center"/>
        <w:rPr>
          <w:rFonts w:ascii="Times New Roman" w:hAnsi="Times New Roman" w:cs="Times New Roman"/>
          <w:b/>
          <w:sz w:val="24"/>
          <w:szCs w:val="24"/>
          <w:lang w:val="ro-RO"/>
        </w:rPr>
      </w:pPr>
    </w:p>
    <w:p w14:paraId="4BA9A5B5" w14:textId="77777777" w:rsidR="006663DB" w:rsidRPr="002D079A" w:rsidRDefault="006663DB" w:rsidP="00CC61E0">
      <w:pPr>
        <w:tabs>
          <w:tab w:val="left" w:pos="709"/>
        </w:tabs>
        <w:spacing w:after="0" w:line="240" w:lineRule="auto"/>
        <w:jc w:val="center"/>
        <w:rPr>
          <w:rFonts w:ascii="Times New Roman" w:hAnsi="Times New Roman" w:cs="Times New Roman"/>
          <w:b/>
          <w:sz w:val="24"/>
          <w:szCs w:val="24"/>
          <w:lang w:val="ro-RO"/>
        </w:rPr>
      </w:pPr>
    </w:p>
    <w:p w14:paraId="2A4393A6" w14:textId="77777777" w:rsidR="006663DB" w:rsidRPr="002D079A" w:rsidRDefault="006663DB" w:rsidP="00CC61E0">
      <w:pPr>
        <w:tabs>
          <w:tab w:val="left" w:pos="709"/>
        </w:tabs>
        <w:spacing w:after="0" w:line="240" w:lineRule="auto"/>
        <w:jc w:val="center"/>
        <w:rPr>
          <w:rFonts w:ascii="Times New Roman" w:hAnsi="Times New Roman" w:cs="Times New Roman"/>
          <w:b/>
          <w:sz w:val="24"/>
          <w:szCs w:val="24"/>
          <w:lang w:val="ro-RO"/>
        </w:rPr>
      </w:pPr>
    </w:p>
    <w:p w14:paraId="50D01BEC" w14:textId="77777777" w:rsidR="006663DB" w:rsidRPr="002D079A" w:rsidRDefault="006663DB" w:rsidP="00CC61E0">
      <w:pPr>
        <w:tabs>
          <w:tab w:val="left" w:pos="709"/>
        </w:tabs>
        <w:spacing w:after="0" w:line="240" w:lineRule="auto"/>
        <w:jc w:val="center"/>
        <w:rPr>
          <w:rFonts w:ascii="Times New Roman" w:hAnsi="Times New Roman" w:cs="Times New Roman"/>
          <w:b/>
          <w:sz w:val="24"/>
          <w:szCs w:val="24"/>
          <w:lang w:val="ro-RO"/>
        </w:rPr>
      </w:pPr>
    </w:p>
    <w:p w14:paraId="73FB7F49" w14:textId="77777777" w:rsidR="000249D6" w:rsidRPr="002D079A" w:rsidRDefault="000249D6" w:rsidP="00CC61E0">
      <w:pPr>
        <w:tabs>
          <w:tab w:val="left" w:pos="709"/>
        </w:tabs>
        <w:spacing w:after="0" w:line="240" w:lineRule="auto"/>
        <w:rPr>
          <w:rFonts w:ascii="Times New Roman" w:hAnsi="Times New Roman" w:cs="Times New Roman"/>
          <w:b/>
          <w:sz w:val="24"/>
          <w:szCs w:val="24"/>
        </w:rPr>
      </w:pPr>
      <w:r w:rsidRPr="002D079A">
        <w:rPr>
          <w:rFonts w:ascii="Times New Roman" w:hAnsi="Times New Roman" w:cs="Times New Roman"/>
          <w:b/>
          <w:sz w:val="24"/>
          <w:szCs w:val="24"/>
        </w:rPr>
        <w:t xml:space="preserve">Director </w:t>
      </w:r>
      <w:proofErr w:type="spellStart"/>
      <w:r w:rsidRPr="002D079A">
        <w:rPr>
          <w:rFonts w:ascii="Times New Roman" w:hAnsi="Times New Roman" w:cs="Times New Roman"/>
          <w:b/>
          <w:sz w:val="24"/>
          <w:szCs w:val="24"/>
        </w:rPr>
        <w:t>Executiv</w:t>
      </w:r>
      <w:proofErr w:type="spellEnd"/>
      <w:r w:rsidRPr="002D079A">
        <w:rPr>
          <w:rFonts w:ascii="Times New Roman" w:hAnsi="Times New Roman" w:cs="Times New Roman"/>
          <w:b/>
          <w:sz w:val="24"/>
          <w:szCs w:val="24"/>
        </w:rPr>
        <w:t xml:space="preserve"> Adjunct,</w:t>
      </w:r>
    </w:p>
    <w:p w14:paraId="124F1BD1" w14:textId="77777777" w:rsidR="000249D6" w:rsidRPr="002D079A" w:rsidRDefault="000249D6" w:rsidP="00CC61E0">
      <w:pPr>
        <w:tabs>
          <w:tab w:val="left" w:pos="709"/>
        </w:tabs>
        <w:spacing w:after="0" w:line="240" w:lineRule="auto"/>
        <w:rPr>
          <w:rFonts w:ascii="Times New Roman" w:hAnsi="Times New Roman" w:cs="Times New Roman"/>
          <w:b/>
          <w:sz w:val="24"/>
          <w:szCs w:val="24"/>
          <w:lang w:val="ro-RO"/>
        </w:rPr>
      </w:pPr>
      <w:proofErr w:type="spellStart"/>
      <w:r w:rsidRPr="002D079A">
        <w:rPr>
          <w:rFonts w:ascii="Times New Roman" w:hAnsi="Times New Roman" w:cs="Times New Roman"/>
          <w:b/>
          <w:sz w:val="24"/>
          <w:szCs w:val="24"/>
          <w:lang w:val="ro-RO"/>
        </w:rPr>
        <w:t>Şef</w:t>
      </w:r>
      <w:proofErr w:type="spellEnd"/>
      <w:r w:rsidRPr="002D079A">
        <w:rPr>
          <w:rFonts w:ascii="Times New Roman" w:hAnsi="Times New Roman" w:cs="Times New Roman"/>
          <w:b/>
          <w:sz w:val="24"/>
          <w:szCs w:val="24"/>
          <w:lang w:val="ro-RO"/>
        </w:rPr>
        <w:t xml:space="preserve"> Serviciu Măsuri Specifice    </w:t>
      </w:r>
    </w:p>
    <w:p w14:paraId="62F9667B" w14:textId="77777777" w:rsidR="006663DB" w:rsidRPr="002D079A" w:rsidRDefault="006663DB" w:rsidP="00CC61E0">
      <w:pPr>
        <w:tabs>
          <w:tab w:val="left" w:pos="709"/>
        </w:tabs>
        <w:spacing w:after="0" w:line="240" w:lineRule="auto"/>
        <w:rPr>
          <w:rFonts w:ascii="Times New Roman" w:hAnsi="Times New Roman" w:cs="Times New Roman"/>
          <w:b/>
          <w:sz w:val="24"/>
          <w:szCs w:val="24"/>
          <w:lang w:val="ro-RO"/>
        </w:rPr>
      </w:pPr>
    </w:p>
    <w:p w14:paraId="0F942792" w14:textId="77777777" w:rsidR="006663DB" w:rsidRPr="002D079A" w:rsidRDefault="006663DB" w:rsidP="00CC61E0">
      <w:pPr>
        <w:tabs>
          <w:tab w:val="left" w:pos="709"/>
        </w:tabs>
        <w:spacing w:after="0" w:line="240" w:lineRule="auto"/>
        <w:rPr>
          <w:rFonts w:ascii="Times New Roman" w:hAnsi="Times New Roman" w:cs="Times New Roman"/>
          <w:b/>
          <w:sz w:val="24"/>
          <w:szCs w:val="24"/>
          <w:lang w:val="ro-RO"/>
        </w:rPr>
      </w:pPr>
    </w:p>
    <w:p w14:paraId="50A5DB84" w14:textId="77777777" w:rsidR="006663DB" w:rsidRPr="002D079A" w:rsidRDefault="006663DB" w:rsidP="00CC61E0">
      <w:pPr>
        <w:tabs>
          <w:tab w:val="left" w:pos="709"/>
        </w:tabs>
        <w:spacing w:after="0" w:line="240" w:lineRule="auto"/>
        <w:rPr>
          <w:rFonts w:ascii="Times New Roman" w:hAnsi="Times New Roman" w:cs="Times New Roman"/>
          <w:b/>
          <w:sz w:val="24"/>
          <w:szCs w:val="24"/>
          <w:lang w:val="ro-RO"/>
        </w:rPr>
      </w:pPr>
    </w:p>
    <w:p w14:paraId="7FEAE3FC" w14:textId="77777777" w:rsidR="000249D6" w:rsidRPr="002D079A" w:rsidRDefault="000249D6" w:rsidP="00CC61E0">
      <w:pPr>
        <w:tabs>
          <w:tab w:val="left" w:pos="709"/>
        </w:tabs>
        <w:spacing w:after="0" w:line="240" w:lineRule="auto"/>
        <w:rPr>
          <w:rFonts w:ascii="Times New Roman" w:hAnsi="Times New Roman" w:cs="Times New Roman"/>
          <w:b/>
          <w:sz w:val="24"/>
          <w:szCs w:val="24"/>
          <w:lang w:val="ro-RO"/>
        </w:rPr>
      </w:pPr>
      <w:r w:rsidRPr="002D079A">
        <w:rPr>
          <w:rFonts w:ascii="Times New Roman" w:hAnsi="Times New Roman" w:cs="Times New Roman"/>
          <w:b/>
          <w:sz w:val="24"/>
          <w:szCs w:val="24"/>
          <w:lang w:val="ro-RO"/>
        </w:rPr>
        <w:t xml:space="preserve">                                                                           </w:t>
      </w:r>
    </w:p>
    <w:p w14:paraId="71392A30" w14:textId="77777777" w:rsidR="000249D6" w:rsidRPr="002D079A" w:rsidRDefault="000249D6" w:rsidP="00CC61E0">
      <w:pPr>
        <w:tabs>
          <w:tab w:val="left" w:pos="709"/>
        </w:tabs>
        <w:spacing w:after="0" w:line="240" w:lineRule="auto"/>
        <w:rPr>
          <w:rFonts w:ascii="Times New Roman" w:hAnsi="Times New Roman" w:cs="Times New Roman"/>
          <w:b/>
          <w:sz w:val="24"/>
          <w:szCs w:val="24"/>
          <w:lang w:val="ro-RO"/>
        </w:rPr>
      </w:pPr>
      <w:r w:rsidRPr="002D079A">
        <w:rPr>
          <w:rFonts w:ascii="Times New Roman" w:hAnsi="Times New Roman" w:cs="Times New Roman"/>
          <w:b/>
          <w:sz w:val="24"/>
          <w:szCs w:val="24"/>
          <w:lang w:val="ro-RO"/>
        </w:rPr>
        <w:t>Întocmit,</w:t>
      </w:r>
    </w:p>
    <w:p w14:paraId="23C9B68C" w14:textId="39146627" w:rsidR="0060104A" w:rsidRPr="002D079A" w:rsidRDefault="0060104A" w:rsidP="00CC61E0">
      <w:pPr>
        <w:tabs>
          <w:tab w:val="left" w:pos="709"/>
        </w:tabs>
        <w:spacing w:after="0" w:line="240" w:lineRule="auto"/>
        <w:rPr>
          <w:rFonts w:ascii="Times New Roman" w:hAnsi="Times New Roman" w:cs="Times New Roman"/>
          <w:b/>
          <w:sz w:val="24"/>
          <w:szCs w:val="24"/>
          <w:lang w:val="ro-RO"/>
        </w:rPr>
      </w:pPr>
      <w:r w:rsidRPr="002D079A">
        <w:rPr>
          <w:rFonts w:ascii="Times New Roman" w:hAnsi="Times New Roman" w:cs="Times New Roman"/>
          <w:b/>
          <w:sz w:val="24"/>
          <w:szCs w:val="24"/>
          <w:lang w:val="ro-RO"/>
        </w:rPr>
        <w:br w:type="page"/>
      </w:r>
    </w:p>
    <w:p w14:paraId="6C284545" w14:textId="77777777" w:rsidR="0060104A" w:rsidRPr="002D079A" w:rsidRDefault="0060104A" w:rsidP="00CC61E0">
      <w:pPr>
        <w:tabs>
          <w:tab w:val="left" w:pos="709"/>
        </w:tabs>
        <w:spacing w:after="0" w:line="240" w:lineRule="auto"/>
        <w:rPr>
          <w:rFonts w:ascii="Times New Roman" w:hAnsi="Times New Roman" w:cs="Times New Roman"/>
          <w:b/>
          <w:sz w:val="24"/>
          <w:szCs w:val="24"/>
          <w:lang w:val="ro-RO"/>
        </w:rPr>
        <w:sectPr w:rsidR="0060104A" w:rsidRPr="002D079A" w:rsidSect="00057FC9">
          <w:pgSz w:w="12240" w:h="15840"/>
          <w:pgMar w:top="1440" w:right="1440" w:bottom="1440" w:left="1440" w:header="720" w:footer="720" w:gutter="0"/>
          <w:cols w:space="720"/>
          <w:docGrid w:linePitch="360"/>
        </w:sectPr>
      </w:pPr>
    </w:p>
    <w:p w14:paraId="23792879" w14:textId="6B6FB356" w:rsidR="00A903F6" w:rsidRPr="002D079A" w:rsidRDefault="00A903F6" w:rsidP="00CC61E0">
      <w:pPr>
        <w:pStyle w:val="Heading2"/>
        <w:tabs>
          <w:tab w:val="left" w:pos="709"/>
        </w:tabs>
        <w:spacing w:before="0" w:line="240" w:lineRule="auto"/>
        <w:jc w:val="both"/>
        <w:rPr>
          <w:rFonts w:cs="Times New Roman"/>
          <w:b w:val="0"/>
          <w:szCs w:val="24"/>
          <w:lang w:val="ro-RO"/>
        </w:rPr>
      </w:pPr>
      <w:bookmarkStart w:id="385" w:name="_Toc197356884"/>
      <w:bookmarkEnd w:id="363"/>
      <w:r w:rsidRPr="002D079A">
        <w:rPr>
          <w:rFonts w:cs="Times New Roman"/>
          <w:szCs w:val="24"/>
          <w:lang w:val="ro-RO"/>
        </w:rPr>
        <w:lastRenderedPageBreak/>
        <w:t xml:space="preserve">Anexa nr. </w:t>
      </w:r>
      <w:r w:rsidR="00310E3B" w:rsidRPr="002D079A">
        <w:rPr>
          <w:rFonts w:cs="Times New Roman"/>
          <w:szCs w:val="24"/>
          <w:lang w:val="ro-RO"/>
        </w:rPr>
        <w:t xml:space="preserve">23 </w:t>
      </w:r>
      <w:r w:rsidRPr="002D079A">
        <w:rPr>
          <w:rFonts w:cs="Times New Roman"/>
          <w:szCs w:val="24"/>
          <w:lang w:val="ro-RO"/>
        </w:rPr>
        <w:t xml:space="preserve">- </w:t>
      </w:r>
      <w:proofErr w:type="spellStart"/>
      <w:r w:rsidRPr="002D079A">
        <w:rPr>
          <w:rFonts w:cs="Times New Roman"/>
          <w:szCs w:val="24"/>
          <w:lang w:val="ro-RO"/>
        </w:rPr>
        <w:t>Înştiinţare</w:t>
      </w:r>
      <w:proofErr w:type="spellEnd"/>
      <w:r w:rsidRPr="002D079A">
        <w:rPr>
          <w:rFonts w:cs="Times New Roman"/>
          <w:szCs w:val="24"/>
          <w:lang w:val="ro-RO"/>
        </w:rPr>
        <w:t xml:space="preserve"> cu privire la </w:t>
      </w:r>
      <w:proofErr w:type="spellStart"/>
      <w:r w:rsidRPr="002D079A">
        <w:rPr>
          <w:rFonts w:cs="Times New Roman"/>
          <w:szCs w:val="24"/>
          <w:lang w:val="ro-RO"/>
        </w:rPr>
        <w:t>apariţia</w:t>
      </w:r>
      <w:proofErr w:type="spellEnd"/>
      <w:r w:rsidRPr="002D079A">
        <w:rPr>
          <w:rFonts w:cs="Times New Roman"/>
          <w:szCs w:val="24"/>
          <w:lang w:val="ro-RO"/>
        </w:rPr>
        <w:t xml:space="preserve"> cazurilor de </w:t>
      </w:r>
      <w:proofErr w:type="spellStart"/>
      <w:r w:rsidRPr="002D079A">
        <w:rPr>
          <w:rFonts w:cs="Times New Roman"/>
          <w:szCs w:val="24"/>
          <w:lang w:val="ro-RO"/>
        </w:rPr>
        <w:t>forţă</w:t>
      </w:r>
      <w:proofErr w:type="spellEnd"/>
      <w:r w:rsidRPr="002D079A">
        <w:rPr>
          <w:rFonts w:cs="Times New Roman"/>
          <w:szCs w:val="24"/>
          <w:lang w:val="ro-RO"/>
        </w:rPr>
        <w:t xml:space="preserve"> majoră/</w:t>
      </w:r>
      <w:proofErr w:type="spellStart"/>
      <w:r w:rsidRPr="002D079A">
        <w:rPr>
          <w:rFonts w:cs="Times New Roman"/>
          <w:szCs w:val="24"/>
          <w:lang w:val="ro-RO"/>
        </w:rPr>
        <w:t>circumstanţe</w:t>
      </w:r>
      <w:proofErr w:type="spellEnd"/>
      <w:r w:rsidRPr="002D079A">
        <w:rPr>
          <w:rFonts w:cs="Times New Roman"/>
          <w:szCs w:val="24"/>
          <w:lang w:val="ro-RO"/>
        </w:rPr>
        <w:t xml:space="preserve"> </w:t>
      </w:r>
      <w:proofErr w:type="spellStart"/>
      <w:r w:rsidRPr="002D079A">
        <w:rPr>
          <w:rFonts w:cs="Times New Roman"/>
          <w:szCs w:val="24"/>
          <w:lang w:val="ro-RO"/>
        </w:rPr>
        <w:t>excepţionale</w:t>
      </w:r>
      <w:bookmarkEnd w:id="385"/>
      <w:proofErr w:type="spellEnd"/>
    </w:p>
    <w:p w14:paraId="7A127C9A" w14:textId="77777777" w:rsidR="00A903F6" w:rsidRPr="002D079A" w:rsidRDefault="00A903F6" w:rsidP="00CC61E0">
      <w:pPr>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32430733" w14:textId="77777777"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5077EEB1" w14:textId="3C61ADFA" w:rsidR="00A903F6" w:rsidRPr="002D079A" w:rsidRDefault="00A903F6"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Nr. și data înregistrare  </w:t>
      </w:r>
      <w:r w:rsidR="00ED7E5B" w:rsidRPr="002D079A">
        <w:rPr>
          <w:rFonts w:ascii="Times New Roman" w:hAnsi="Times New Roman" w:cs="Times New Roman"/>
          <w:sz w:val="24"/>
          <w:szCs w:val="24"/>
          <w:lang w:val="ro-RO"/>
        </w:rPr>
        <w:t>A.P.I.A</w:t>
      </w:r>
      <w:r w:rsidRPr="002D079A">
        <w:rPr>
          <w:rFonts w:ascii="Times New Roman" w:hAnsi="Times New Roman" w:cs="Times New Roman"/>
          <w:sz w:val="24"/>
          <w:szCs w:val="24"/>
          <w:lang w:val="ro-RO"/>
        </w:rPr>
        <w:t xml:space="preserve"> Centrul Județean ................................</w:t>
      </w:r>
    </w:p>
    <w:p w14:paraId="240CDADD" w14:textId="77777777"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1C350C9B" w14:textId="77777777"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3A315240" w14:textId="4FE92F34"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Subsemnatul (numele </w:t>
      </w:r>
      <w:proofErr w:type="spellStart"/>
      <w:r w:rsidRPr="002D079A">
        <w:rPr>
          <w:rFonts w:ascii="Times New Roman" w:hAnsi="Times New Roman" w:cs="Times New Roman"/>
          <w:sz w:val="24"/>
          <w:szCs w:val="24"/>
          <w:lang w:val="ro-RO"/>
        </w:rPr>
        <w:t>şi</w:t>
      </w:r>
      <w:proofErr w:type="spellEnd"/>
      <w:r w:rsidRPr="002D079A">
        <w:rPr>
          <w:rFonts w:ascii="Times New Roman" w:hAnsi="Times New Roman" w:cs="Times New Roman"/>
          <w:sz w:val="24"/>
          <w:szCs w:val="24"/>
          <w:lang w:val="ro-RO"/>
        </w:rPr>
        <w:t xml:space="preserve"> prenumele)……………………………………………………………… CNP……………………………. domiciliat în calitate de……..</w:t>
      </w:r>
      <w:r w:rsidR="00B957CF"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 </w:t>
      </w:r>
      <w:r w:rsidR="00B957CF" w:rsidRPr="002D079A">
        <w:rPr>
          <w:rFonts w:ascii="Times New Roman" w:hAnsi="Times New Roman" w:cs="Times New Roman"/>
          <w:sz w:val="24"/>
          <w:szCs w:val="24"/>
          <w:lang w:val="ro-RO"/>
        </w:rPr>
        <w:t>beneficiar/</w:t>
      </w:r>
      <w:r w:rsidRPr="002D079A">
        <w:rPr>
          <w:rFonts w:ascii="Times New Roman" w:hAnsi="Times New Roman" w:cs="Times New Roman"/>
          <w:sz w:val="24"/>
          <w:szCs w:val="24"/>
          <w:lang w:val="ro-RO"/>
        </w:rPr>
        <w:t xml:space="preserve">reprezentant legal/împuternicit  al </w:t>
      </w:r>
      <w:r w:rsidR="00B957CF" w:rsidRPr="002D079A">
        <w:rPr>
          <w:rFonts w:ascii="Times New Roman" w:hAnsi="Times New Roman" w:cs="Times New Roman"/>
          <w:sz w:val="24"/>
          <w:szCs w:val="24"/>
          <w:lang w:val="ro-RO"/>
        </w:rPr>
        <w:t>beneficiarului.....................................................</w:t>
      </w:r>
      <w:r w:rsidRPr="002D079A">
        <w:rPr>
          <w:rFonts w:ascii="Times New Roman" w:hAnsi="Times New Roman" w:cs="Times New Roman"/>
          <w:sz w:val="24"/>
          <w:szCs w:val="24"/>
          <w:lang w:val="ro-RO"/>
        </w:rPr>
        <w:t>.</w:t>
      </w:r>
      <w:r w:rsidR="00775C08" w:rsidRPr="002D079A">
        <w:rPr>
          <w:rFonts w:ascii="Times New Roman" w:hAnsi="Times New Roman" w:cs="Times New Roman"/>
          <w:sz w:val="24"/>
          <w:szCs w:val="24"/>
          <w:lang w:val="ro-RO"/>
        </w:rPr>
        <w:t xml:space="preserve">în </w:t>
      </w:r>
      <w:r w:rsidR="00ED3861" w:rsidRPr="002D079A">
        <w:rPr>
          <w:rFonts w:ascii="Times New Roman" w:hAnsi="Times New Roman" w:cs="Times New Roman"/>
          <w:sz w:val="24"/>
          <w:szCs w:val="24"/>
          <w:lang w:val="ro-RO"/>
        </w:rPr>
        <w:t xml:space="preserve">cadrul </w:t>
      </w:r>
      <w:r w:rsidRPr="002D079A">
        <w:rPr>
          <w:rFonts w:ascii="Times New Roman" w:hAnsi="Times New Roman" w:cs="Times New Roman"/>
          <w:sz w:val="24"/>
          <w:szCs w:val="24"/>
          <w:lang w:val="ro-RO"/>
        </w:rPr>
        <w:t xml:space="preserve"> </w:t>
      </w:r>
      <w:proofErr w:type="spellStart"/>
      <w:r w:rsidR="00ED3861" w:rsidRPr="002D079A">
        <w:rPr>
          <w:rFonts w:ascii="Times New Roman" w:eastAsia="Calibri" w:hAnsi="Times New Roman" w:cs="Times New Roman"/>
          <w:b/>
          <w:sz w:val="24"/>
          <w:szCs w:val="24"/>
          <w:lang w:val="ro-RO"/>
        </w:rPr>
        <w:t>intervenţiei</w:t>
      </w:r>
      <w:proofErr w:type="spellEnd"/>
      <w:r w:rsidR="00ED3861" w:rsidRPr="002D079A">
        <w:rPr>
          <w:rFonts w:ascii="Times New Roman" w:eastAsia="Calibri" w:hAnsi="Times New Roman" w:cs="Times New Roman"/>
          <w:b/>
          <w:sz w:val="24"/>
          <w:szCs w:val="24"/>
          <w:lang w:val="ro-RO"/>
        </w:rPr>
        <w:t xml:space="preserve"> IS-V-02 </w:t>
      </w:r>
      <w:r w:rsidR="00ED3861" w:rsidRPr="002D079A">
        <w:rPr>
          <w:rFonts w:ascii="Times New Roman" w:eastAsia="Calibri" w:hAnsi="Times New Roman" w:cs="Times New Roman"/>
          <w:b/>
          <w:bCs/>
          <w:sz w:val="24"/>
          <w:szCs w:val="24"/>
          <w:lang w:val="ro-RO"/>
        </w:rPr>
        <w:t>„</w:t>
      </w:r>
      <w:r w:rsidR="007D35E7" w:rsidRPr="002D079A">
        <w:rPr>
          <w:rFonts w:ascii="Times New Roman" w:eastAsia="Calibri" w:hAnsi="Times New Roman" w:cs="Times New Roman"/>
          <w:b/>
          <w:sz w:val="24"/>
          <w:szCs w:val="24"/>
          <w:lang w:val="ro-RO"/>
        </w:rPr>
        <w:t>Investiți</w:t>
      </w:r>
      <w:r w:rsidR="00ED3861" w:rsidRPr="002D079A">
        <w:rPr>
          <w:rFonts w:ascii="Times New Roman" w:eastAsia="Calibri" w:hAnsi="Times New Roman" w:cs="Times New Roman"/>
          <w:b/>
          <w:sz w:val="24"/>
          <w:szCs w:val="24"/>
          <w:lang w:val="ro-RO"/>
        </w:rPr>
        <w:t>i în active corporale și necorporale"</w:t>
      </w:r>
      <w:r w:rsidRPr="002D079A">
        <w:rPr>
          <w:rFonts w:ascii="Times New Roman" w:hAnsi="Times New Roman" w:cs="Times New Roman"/>
          <w:sz w:val="24"/>
          <w:szCs w:val="24"/>
          <w:lang w:val="ro-RO"/>
        </w:rPr>
        <w:t xml:space="preserve">, având depusă cererea de </w:t>
      </w:r>
      <w:r w:rsidR="00775C08" w:rsidRPr="002D079A">
        <w:rPr>
          <w:rFonts w:ascii="Times New Roman" w:hAnsi="Times New Roman" w:cs="Times New Roman"/>
          <w:sz w:val="24"/>
          <w:szCs w:val="24"/>
          <w:lang w:val="ro-RO"/>
        </w:rPr>
        <w:t>finanțare</w:t>
      </w:r>
      <w:r w:rsidR="00ED3861" w:rsidRPr="002D079A">
        <w:rPr>
          <w:rFonts w:ascii="Times New Roman" w:hAnsi="Times New Roman" w:cs="Times New Roman"/>
          <w:sz w:val="24"/>
          <w:szCs w:val="24"/>
          <w:lang w:val="ro-RO"/>
        </w:rPr>
        <w:t xml:space="preserve"> </w:t>
      </w:r>
      <w:r w:rsidR="00B957CF" w:rsidRPr="002D079A">
        <w:rPr>
          <w:rFonts w:ascii="Times New Roman" w:hAnsi="Times New Roman" w:cs="Times New Roman"/>
          <w:sz w:val="24"/>
          <w:szCs w:val="24"/>
          <w:lang w:val="ro-RO"/>
        </w:rPr>
        <w:t xml:space="preserve">a programului de </w:t>
      </w:r>
      <w:r w:rsidR="007D35E7" w:rsidRPr="002D079A">
        <w:rPr>
          <w:rFonts w:ascii="Times New Roman" w:hAnsi="Times New Roman" w:cs="Times New Roman"/>
          <w:sz w:val="24"/>
          <w:szCs w:val="24"/>
          <w:lang w:val="ro-RO"/>
        </w:rPr>
        <w:t>investiți</w:t>
      </w:r>
      <w:r w:rsidR="00B957CF" w:rsidRPr="002D079A">
        <w:rPr>
          <w:rFonts w:ascii="Times New Roman" w:hAnsi="Times New Roman" w:cs="Times New Roman"/>
          <w:sz w:val="24"/>
          <w:szCs w:val="24"/>
          <w:lang w:val="ro-RO"/>
        </w:rPr>
        <w:t xml:space="preserve">i, </w:t>
      </w:r>
      <w:r w:rsidR="00775C08" w:rsidRPr="002D079A">
        <w:rPr>
          <w:rFonts w:ascii="Times New Roman" w:hAnsi="Times New Roman" w:cs="Times New Roman"/>
          <w:sz w:val="24"/>
          <w:szCs w:val="24"/>
          <w:lang w:val="ro-RO"/>
        </w:rPr>
        <w:t xml:space="preserve">depusă </w:t>
      </w:r>
      <w:r w:rsidR="00B957CF" w:rsidRPr="002D079A">
        <w:rPr>
          <w:rFonts w:ascii="Times New Roman" w:hAnsi="Times New Roman" w:cs="Times New Roman"/>
          <w:sz w:val="24"/>
          <w:szCs w:val="24"/>
          <w:lang w:val="ro-RO"/>
        </w:rPr>
        <w:t xml:space="preserve">cu </w:t>
      </w:r>
      <w:r w:rsidRPr="002D079A">
        <w:rPr>
          <w:rFonts w:ascii="Times New Roman" w:hAnsi="Times New Roman" w:cs="Times New Roman"/>
          <w:sz w:val="24"/>
          <w:szCs w:val="24"/>
          <w:lang w:val="ro-RO"/>
        </w:rPr>
        <w:t xml:space="preserve">nr........................ data ...................., vă aduc la </w:t>
      </w:r>
      <w:proofErr w:type="spellStart"/>
      <w:r w:rsidRPr="002D079A">
        <w:rPr>
          <w:rFonts w:ascii="Times New Roman" w:hAnsi="Times New Roman" w:cs="Times New Roman"/>
          <w:sz w:val="24"/>
          <w:szCs w:val="24"/>
          <w:lang w:val="ro-RO"/>
        </w:rPr>
        <w:t>cunoştinţă</w:t>
      </w:r>
      <w:proofErr w:type="spellEnd"/>
      <w:r w:rsidRPr="002D079A">
        <w:rPr>
          <w:rFonts w:ascii="Times New Roman" w:hAnsi="Times New Roman" w:cs="Times New Roman"/>
          <w:sz w:val="24"/>
          <w:szCs w:val="24"/>
          <w:lang w:val="ro-RO"/>
        </w:rPr>
        <w:t xml:space="preserve"> faptul că la data de ..............................s-a produs următorul caz de </w:t>
      </w:r>
      <w:proofErr w:type="spellStart"/>
      <w:r w:rsidRPr="002D079A">
        <w:rPr>
          <w:rFonts w:ascii="Times New Roman" w:hAnsi="Times New Roman" w:cs="Times New Roman"/>
          <w:sz w:val="24"/>
          <w:szCs w:val="24"/>
          <w:lang w:val="ro-RO"/>
        </w:rPr>
        <w:t>forţă</w:t>
      </w:r>
      <w:proofErr w:type="spellEnd"/>
      <w:r w:rsidRPr="002D079A">
        <w:rPr>
          <w:rFonts w:ascii="Times New Roman" w:hAnsi="Times New Roman" w:cs="Times New Roman"/>
          <w:sz w:val="24"/>
          <w:szCs w:val="24"/>
          <w:lang w:val="ro-RO"/>
        </w:rPr>
        <w:t xml:space="preserve"> majoră/ </w:t>
      </w:r>
      <w:proofErr w:type="spellStart"/>
      <w:r w:rsidRPr="002D079A">
        <w:rPr>
          <w:rFonts w:ascii="Times New Roman" w:hAnsi="Times New Roman" w:cs="Times New Roman"/>
          <w:sz w:val="24"/>
          <w:szCs w:val="24"/>
          <w:lang w:val="ro-RO"/>
        </w:rPr>
        <w:t>circumstanţa</w:t>
      </w:r>
      <w:proofErr w:type="spellEnd"/>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excepţională</w:t>
      </w:r>
      <w:proofErr w:type="spellEnd"/>
      <w:r w:rsidRPr="002D079A">
        <w:rPr>
          <w:rFonts w:ascii="Times New Roman" w:hAnsi="Times New Roman" w:cs="Times New Roman"/>
          <w:sz w:val="24"/>
          <w:szCs w:val="24"/>
          <w:lang w:val="ro-RO"/>
        </w:rPr>
        <w:t xml:space="preserve"> /eveniment neprevăzut* ............................................................................................:……………………………………….…………………………………………………………………………………………………</w:t>
      </w:r>
    </w:p>
    <w:p w14:paraId="112D4715" w14:textId="0BD7455C"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w:t>
      </w:r>
    </w:p>
    <w:p w14:paraId="110C9E57" w14:textId="5C8C9756"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w:t>
      </w:r>
    </w:p>
    <w:p w14:paraId="2C231B71" w14:textId="32781F4F" w:rsidR="00A903F6" w:rsidRPr="002D079A" w:rsidRDefault="00A903F6" w:rsidP="00CC61E0">
      <w:pPr>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*se va descrie in detaliu </w:t>
      </w:r>
      <w:r w:rsidR="009436DC" w:rsidRPr="002D079A">
        <w:rPr>
          <w:rFonts w:ascii="Times New Roman" w:hAnsi="Times New Roman" w:cs="Times New Roman"/>
          <w:sz w:val="24"/>
          <w:szCs w:val="24"/>
          <w:lang w:val="ro-RO"/>
        </w:rPr>
        <w:t>situați</w:t>
      </w:r>
      <w:r w:rsidRPr="002D079A">
        <w:rPr>
          <w:rFonts w:ascii="Times New Roman" w:hAnsi="Times New Roman" w:cs="Times New Roman"/>
          <w:sz w:val="24"/>
          <w:szCs w:val="24"/>
          <w:lang w:val="ro-RO"/>
        </w:rPr>
        <w:t xml:space="preserve">a apărută </w:t>
      </w:r>
    </w:p>
    <w:p w14:paraId="59E07B7E" w14:textId="77777777"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13EE6884" w14:textId="0779324F" w:rsidR="00A903F6" w:rsidRPr="002D079A" w:rsidRDefault="00A903F6"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În sprijinul celor declarate</w:t>
      </w:r>
      <w:r w:rsidR="00775C08"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 </w:t>
      </w:r>
      <w:proofErr w:type="spellStart"/>
      <w:r w:rsidRPr="002D079A">
        <w:rPr>
          <w:rFonts w:ascii="Times New Roman" w:hAnsi="Times New Roman" w:cs="Times New Roman"/>
          <w:sz w:val="24"/>
          <w:szCs w:val="24"/>
          <w:lang w:val="ro-RO"/>
        </w:rPr>
        <w:t>ataşez</w:t>
      </w:r>
      <w:proofErr w:type="spellEnd"/>
      <w:r w:rsidRPr="002D079A">
        <w:rPr>
          <w:rFonts w:ascii="Times New Roman" w:hAnsi="Times New Roman" w:cs="Times New Roman"/>
          <w:sz w:val="24"/>
          <w:szCs w:val="24"/>
          <w:lang w:val="ro-RO"/>
        </w:rPr>
        <w:t xml:space="preserve"> următoarele documente doveditoare:</w:t>
      </w:r>
    </w:p>
    <w:p w14:paraId="3C2C5E54" w14:textId="1896B1EF" w:rsidR="00A903F6" w:rsidRPr="002D079A" w:rsidRDefault="00B957CF"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w:t>
      </w:r>
    </w:p>
    <w:p w14:paraId="4FE92AA4" w14:textId="3F15B1F7" w:rsidR="00B957CF" w:rsidRPr="002D079A" w:rsidRDefault="00B957CF"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w:t>
      </w:r>
    </w:p>
    <w:p w14:paraId="7D8C572A" w14:textId="0F072DFA" w:rsidR="00B957CF" w:rsidRPr="002D079A" w:rsidRDefault="00B957CF"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w:t>
      </w:r>
    </w:p>
    <w:p w14:paraId="5C2E32FD" w14:textId="77777777"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7366F58A" w14:textId="77777777"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4FE6A2F9" w14:textId="77777777" w:rsidR="00A903F6" w:rsidRPr="002D079A" w:rsidRDefault="00A903F6" w:rsidP="00CC61E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Data:                                                                                     Nume, prenume  </w:t>
      </w:r>
    </w:p>
    <w:p w14:paraId="5E06FD67" w14:textId="77777777"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                                                                                              Semnătură:</w:t>
      </w:r>
    </w:p>
    <w:p w14:paraId="4D34352E" w14:textId="77777777"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66E8FA9A" w14:textId="77777777" w:rsidR="00A903F6" w:rsidRPr="002D079A" w:rsidRDefault="00A903F6"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7455C321" w14:textId="77777777" w:rsidR="001E27D0" w:rsidRPr="002D079A" w:rsidRDefault="001E27D0"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pt-BR"/>
        </w:rPr>
      </w:pPr>
    </w:p>
    <w:p w14:paraId="7B5DBE41" w14:textId="77777777" w:rsidR="001E27D0" w:rsidRPr="002D079A" w:rsidRDefault="001E27D0" w:rsidP="00CC61E0">
      <w:pPr>
        <w:tabs>
          <w:tab w:val="left" w:pos="709"/>
        </w:tabs>
        <w:spacing w:after="0" w:line="240" w:lineRule="auto"/>
        <w:rPr>
          <w:rFonts w:ascii="Times New Roman" w:hAnsi="Times New Roman" w:cs="Times New Roman"/>
          <w:b/>
          <w:sz w:val="24"/>
          <w:szCs w:val="24"/>
          <w:highlight w:val="yellow"/>
          <w:lang w:val="ro-RO"/>
        </w:rPr>
      </w:pPr>
      <w:r w:rsidRPr="002D079A">
        <w:rPr>
          <w:rFonts w:ascii="Times New Roman" w:hAnsi="Times New Roman" w:cs="Times New Roman"/>
          <w:b/>
          <w:sz w:val="24"/>
          <w:szCs w:val="24"/>
          <w:highlight w:val="yellow"/>
          <w:lang w:val="ro-RO"/>
        </w:rPr>
        <w:br w:type="page"/>
      </w:r>
    </w:p>
    <w:p w14:paraId="192BCCB7" w14:textId="7A7B5F13" w:rsidR="001E27D0" w:rsidRPr="002D079A" w:rsidRDefault="001E27D0" w:rsidP="00CC61E0">
      <w:pPr>
        <w:pStyle w:val="Heading2"/>
        <w:tabs>
          <w:tab w:val="left" w:pos="709"/>
        </w:tabs>
        <w:spacing w:before="0" w:line="240" w:lineRule="auto"/>
        <w:jc w:val="both"/>
        <w:rPr>
          <w:rFonts w:cs="Times New Roman"/>
          <w:szCs w:val="24"/>
          <w:lang w:val="ro-RO"/>
        </w:rPr>
      </w:pPr>
      <w:bookmarkStart w:id="386" w:name="_Toc197356885"/>
      <w:r w:rsidRPr="002D079A">
        <w:rPr>
          <w:rFonts w:cs="Times New Roman"/>
          <w:szCs w:val="24"/>
          <w:lang w:val="ro-RO"/>
        </w:rPr>
        <w:lastRenderedPageBreak/>
        <w:t xml:space="preserve">Anexa nr. </w:t>
      </w:r>
      <w:r w:rsidR="00310E3B" w:rsidRPr="002D079A">
        <w:rPr>
          <w:rFonts w:cs="Times New Roman"/>
          <w:szCs w:val="24"/>
          <w:lang w:val="ro-RO"/>
        </w:rPr>
        <w:t xml:space="preserve">24 </w:t>
      </w:r>
      <w:bookmarkStart w:id="387" w:name="_Hlk192518230"/>
      <w:r w:rsidRPr="002D079A">
        <w:rPr>
          <w:rFonts w:cs="Times New Roman"/>
          <w:szCs w:val="24"/>
          <w:lang w:val="ro-RO"/>
        </w:rPr>
        <w:t>Declara</w:t>
      </w:r>
      <w:r w:rsidR="00775C08" w:rsidRPr="002D079A">
        <w:rPr>
          <w:rFonts w:cs="Times New Roman"/>
          <w:szCs w:val="24"/>
          <w:lang w:val="ro-RO"/>
        </w:rPr>
        <w:t>ț</w:t>
      </w:r>
      <w:r w:rsidRPr="002D079A">
        <w:rPr>
          <w:rFonts w:cs="Times New Roman"/>
          <w:szCs w:val="24"/>
          <w:lang w:val="ro-RO"/>
        </w:rPr>
        <w:t>ie pe propria r</w:t>
      </w:r>
      <w:r w:rsidR="00775C08" w:rsidRPr="002D079A">
        <w:rPr>
          <w:rFonts w:cs="Times New Roman"/>
          <w:szCs w:val="24"/>
          <w:lang w:val="ro-RO"/>
        </w:rPr>
        <w:t>ă</w:t>
      </w:r>
      <w:r w:rsidRPr="002D079A">
        <w:rPr>
          <w:rFonts w:cs="Times New Roman"/>
          <w:szCs w:val="24"/>
          <w:lang w:val="ro-RO"/>
        </w:rPr>
        <w:t>spundere</w:t>
      </w:r>
      <w:bookmarkEnd w:id="386"/>
      <w:r w:rsidRPr="002D079A">
        <w:rPr>
          <w:rFonts w:cs="Times New Roman"/>
          <w:szCs w:val="24"/>
          <w:lang w:val="ro-RO"/>
        </w:rPr>
        <w:t xml:space="preserve"> </w:t>
      </w:r>
    </w:p>
    <w:p w14:paraId="682C0AC5" w14:textId="77777777" w:rsidR="00585169" w:rsidRPr="002D079A" w:rsidRDefault="00585169" w:rsidP="00CC61E0">
      <w:pPr>
        <w:tabs>
          <w:tab w:val="left" w:pos="709"/>
        </w:tabs>
        <w:spacing w:after="0" w:line="240" w:lineRule="auto"/>
        <w:rPr>
          <w:rFonts w:ascii="Times New Roman" w:hAnsi="Times New Roman" w:cs="Times New Roman"/>
          <w:sz w:val="24"/>
          <w:szCs w:val="24"/>
          <w:lang w:val="ro-RO"/>
        </w:rPr>
      </w:pPr>
    </w:p>
    <w:p w14:paraId="580575E0" w14:textId="77777777" w:rsidR="00DD5B2F" w:rsidRPr="002D079A" w:rsidRDefault="00DD5B2F" w:rsidP="00CC61E0">
      <w:pPr>
        <w:tabs>
          <w:tab w:val="left" w:pos="709"/>
        </w:tabs>
        <w:spacing w:after="0" w:line="240" w:lineRule="auto"/>
        <w:contextualSpacing/>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Denumire solicitant: ..........................................................................................</w:t>
      </w:r>
    </w:p>
    <w:p w14:paraId="6487F8F3" w14:textId="77777777" w:rsidR="00DD5B2F" w:rsidRPr="002D079A" w:rsidRDefault="00DD5B2F" w:rsidP="00CC61E0">
      <w:pPr>
        <w:tabs>
          <w:tab w:val="left" w:pos="709"/>
        </w:tabs>
        <w:spacing w:after="0" w:line="240" w:lineRule="auto"/>
        <w:contextualSpacing/>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Cod Unic de Identificare (CUI): .........</w:t>
      </w:r>
      <w:r w:rsidRPr="002D079A">
        <w:rPr>
          <w:rFonts w:ascii="Times New Roman" w:eastAsiaTheme="majorEastAsia" w:hAnsi="Times New Roman" w:cs="Times New Roman"/>
          <w:b/>
          <w:sz w:val="24"/>
          <w:szCs w:val="24"/>
          <w:lang w:val="ro-RO"/>
        </w:rPr>
        <w:t>..</w:t>
      </w:r>
      <w:r w:rsidRPr="002D079A">
        <w:rPr>
          <w:rFonts w:ascii="Times New Roman" w:hAnsi="Times New Roman" w:cs="Times New Roman"/>
          <w:b/>
          <w:bCs/>
          <w:sz w:val="24"/>
          <w:szCs w:val="24"/>
          <w:lang w:val="ro-RO"/>
        </w:rPr>
        <w:t>.............................................................</w:t>
      </w:r>
    </w:p>
    <w:p w14:paraId="4F6675AB" w14:textId="77777777" w:rsidR="00DD5B2F" w:rsidRPr="002D079A" w:rsidRDefault="00DD5B2F" w:rsidP="00CC61E0">
      <w:pPr>
        <w:tabs>
          <w:tab w:val="left" w:pos="709"/>
        </w:tabs>
        <w:spacing w:after="0" w:line="240" w:lineRule="auto"/>
        <w:contextualSpacing/>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Nr. Unic de Identificare (RUI):  .........................................................................</w:t>
      </w:r>
    </w:p>
    <w:p w14:paraId="28BCF079" w14:textId="77777777" w:rsidR="00DD5B2F" w:rsidRPr="002D079A" w:rsidRDefault="00DD5B2F" w:rsidP="00CC61E0">
      <w:pPr>
        <w:tabs>
          <w:tab w:val="left" w:pos="709"/>
        </w:tabs>
        <w:spacing w:after="0" w:line="240" w:lineRule="auto"/>
        <w:contextualSpacing/>
        <w:rPr>
          <w:rFonts w:ascii="Times New Roman" w:hAnsi="Times New Roman" w:cs="Times New Roman"/>
          <w:b/>
          <w:bCs/>
          <w:sz w:val="24"/>
          <w:szCs w:val="24"/>
          <w:lang w:val="ro-RO"/>
        </w:rPr>
      </w:pPr>
      <w:r w:rsidRPr="002D079A">
        <w:rPr>
          <w:rFonts w:ascii="Times New Roman" w:hAnsi="Times New Roman" w:cs="Times New Roman"/>
          <w:b/>
          <w:bCs/>
          <w:sz w:val="24"/>
          <w:szCs w:val="24"/>
          <w:lang w:val="ro-RO"/>
        </w:rPr>
        <w:t xml:space="preserve">Denumire Program </w:t>
      </w:r>
      <w:proofErr w:type="spellStart"/>
      <w:r w:rsidRPr="002D079A">
        <w:rPr>
          <w:rFonts w:ascii="Times New Roman" w:hAnsi="Times New Roman" w:cs="Times New Roman"/>
          <w:b/>
          <w:bCs/>
          <w:sz w:val="24"/>
          <w:szCs w:val="24"/>
          <w:lang w:val="ro-RO"/>
        </w:rPr>
        <w:t>Investiţii</w:t>
      </w:r>
      <w:proofErr w:type="spellEnd"/>
      <w:r w:rsidRPr="002D079A">
        <w:rPr>
          <w:rFonts w:ascii="Times New Roman" w:hAnsi="Times New Roman" w:cs="Times New Roman"/>
          <w:b/>
          <w:bCs/>
          <w:sz w:val="24"/>
          <w:szCs w:val="24"/>
          <w:lang w:val="ro-RO"/>
        </w:rPr>
        <w:t>: .............................................................................</w:t>
      </w:r>
    </w:p>
    <w:p w14:paraId="4059488B" w14:textId="77777777" w:rsidR="001E27D0" w:rsidRPr="002D079A" w:rsidRDefault="001E27D0"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b/>
          <w:sz w:val="24"/>
          <w:szCs w:val="24"/>
          <w:lang w:val="ro-RO"/>
        </w:rPr>
      </w:pPr>
    </w:p>
    <w:p w14:paraId="34077C89" w14:textId="77777777" w:rsidR="00B129A2" w:rsidRPr="002D079A" w:rsidRDefault="001E27D0" w:rsidP="00B129A2">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ro-RO"/>
        </w:rPr>
        <w:tab/>
      </w:r>
    </w:p>
    <w:p w14:paraId="6E454708"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Declar pe propria răspundere că, societatea/PFA/II...................</w:t>
      </w:r>
    </w:p>
    <w:p w14:paraId="3B48B773" w14:textId="77777777" w:rsidR="00A6566F" w:rsidRPr="002D079A" w:rsidRDefault="00A6566F" w:rsidP="00B129A2">
      <w:pPr>
        <w:tabs>
          <w:tab w:val="left" w:pos="709"/>
        </w:tabs>
        <w:spacing w:after="0" w:line="240" w:lineRule="auto"/>
        <w:jc w:val="both"/>
        <w:rPr>
          <w:rFonts w:ascii="Times New Roman" w:hAnsi="Times New Roman" w:cs="Times New Roman"/>
          <w:sz w:val="24"/>
          <w:szCs w:val="24"/>
          <w:lang w:val="pt-BR"/>
        </w:rPr>
      </w:pPr>
    </w:p>
    <w:p w14:paraId="72C2F8DC" w14:textId="19DFD1F6" w:rsidR="00B129A2" w:rsidRPr="002D079A" w:rsidRDefault="008E2D1D" w:rsidP="008E2D1D">
      <w:pPr>
        <w:tabs>
          <w:tab w:val="left" w:pos="90"/>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 </w:t>
      </w:r>
      <w:r w:rsidR="00A6566F" w:rsidRPr="002D079A">
        <w:rPr>
          <w:rFonts w:ascii="Times New Roman" w:hAnsi="Times New Roman" w:cs="Times New Roman"/>
          <w:sz w:val="24"/>
          <w:szCs w:val="24"/>
          <w:lang w:val="pt-BR"/>
        </w:rPr>
        <w:t xml:space="preserve"> a luat la cunoștință despre Instrucțiunile privind evitarea creării de condiții artificiale, anexă la ghidul informativ;</w:t>
      </w:r>
    </w:p>
    <w:p w14:paraId="622EA875" w14:textId="5A3374E9" w:rsidR="00B129A2" w:rsidRPr="002D079A" w:rsidRDefault="00B129A2" w:rsidP="002D079A">
      <w:pPr>
        <w:numPr>
          <w:ilvl w:val="0"/>
          <w:numId w:val="72"/>
        </w:numPr>
        <w:tabs>
          <w:tab w:val="left" w:pos="90"/>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 va respecta condițiile de eligibilitate menționate în Cererea de Finanțare a programului de investiţii și anexele la aceasta, </w:t>
      </w:r>
    </w:p>
    <w:p w14:paraId="33016DB7" w14:textId="77777777" w:rsidR="00B129A2" w:rsidRPr="002D079A" w:rsidRDefault="00B129A2" w:rsidP="002D079A">
      <w:pPr>
        <w:numPr>
          <w:ilvl w:val="0"/>
          <w:numId w:val="72"/>
        </w:numPr>
        <w:tabs>
          <w:tab w:val="left" w:pos="90"/>
          <w:tab w:val="left" w:pos="709"/>
        </w:tabs>
        <w:spacing w:after="0" w:line="240" w:lineRule="auto"/>
        <w:ind w:left="0" w:firstLine="0"/>
        <w:jc w:val="both"/>
        <w:rPr>
          <w:rFonts w:ascii="Times New Roman" w:hAnsi="Times New Roman" w:cs="Times New Roman"/>
          <w:b/>
          <w:bCs/>
          <w:sz w:val="24"/>
          <w:szCs w:val="24"/>
          <w:lang w:val="pt-BR"/>
        </w:rPr>
      </w:pPr>
      <w:r w:rsidRPr="002D079A">
        <w:rPr>
          <w:rFonts w:ascii="Times New Roman" w:hAnsi="Times New Roman" w:cs="Times New Roman"/>
          <w:sz w:val="24"/>
          <w:szCs w:val="24"/>
          <w:lang w:val="pt-BR"/>
        </w:rPr>
        <w:t>se angajează să execute în totalitate măsurile prevăzute în programul depus  pentru ,,Intervenţia IS-V-02 „Investiții în active corporale și necorporale", cheltuielile solicitate;</w:t>
      </w:r>
    </w:p>
    <w:p w14:paraId="5F7CA10C" w14:textId="67A397DF" w:rsidR="00B129A2" w:rsidRPr="002D079A" w:rsidRDefault="00B129A2" w:rsidP="008E2D1D">
      <w:pPr>
        <w:tabs>
          <w:tab w:val="left" w:pos="90"/>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 -           </w:t>
      </w:r>
      <w:bookmarkStart w:id="388" w:name="_Hlk196742939"/>
      <w:r w:rsidRPr="002D079A">
        <w:rPr>
          <w:rFonts w:ascii="Times New Roman" w:hAnsi="Times New Roman" w:cs="Times New Roman"/>
          <w:sz w:val="24"/>
          <w:szCs w:val="24"/>
          <w:lang w:val="pt-BR"/>
        </w:rPr>
        <w:t>bunurile/echipamentele/lucrările/serviciile pentru care se solicită sprijin financiar</w:t>
      </w:r>
      <w:bookmarkEnd w:id="388"/>
      <w:r w:rsidRPr="002D079A">
        <w:rPr>
          <w:rFonts w:ascii="Times New Roman" w:hAnsi="Times New Roman" w:cs="Times New Roman"/>
          <w:sz w:val="24"/>
          <w:szCs w:val="24"/>
          <w:lang w:val="pt-BR"/>
        </w:rPr>
        <w:t xml:space="preserve">    nu fac    obiectul finanțării altor programe cu finanțare nerambursabila;</w:t>
      </w:r>
    </w:p>
    <w:p w14:paraId="2F05A67A" w14:textId="3A868E07" w:rsidR="003A4816" w:rsidRPr="002D079A" w:rsidRDefault="003A4816" w:rsidP="002D079A">
      <w:pPr>
        <w:tabs>
          <w:tab w:val="left" w:pos="90"/>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va utiliza fie un sistem separat de contabilitate, fie o codificare contabilă adecvată pentru toate tranzacțiile aferente cererii de finanțare aprobate, după caz;</w:t>
      </w:r>
    </w:p>
    <w:p w14:paraId="06D06633" w14:textId="2429C99B" w:rsidR="003A4816" w:rsidRPr="002D079A" w:rsidRDefault="003A4816" w:rsidP="002D079A">
      <w:pPr>
        <w:tabs>
          <w:tab w:val="left" w:pos="90"/>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va accepta orice verificare, atât a documentelor, cât şi la faţa locului, efectuată de către autorităţile competente însărcinate cu controlul tuturor plăţilor solicitate din FEGA şi să permită/să faciliteze accesul în spaţiile administrative şi de producţie;</w:t>
      </w:r>
    </w:p>
    <w:p w14:paraId="0A064133" w14:textId="53489F10" w:rsidR="003A4816" w:rsidRPr="002D079A" w:rsidRDefault="003A4816" w:rsidP="002D079A">
      <w:pPr>
        <w:tabs>
          <w:tab w:val="left" w:pos="90"/>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va deţine, va păstra şi va pune la dispoziţie orice document care să permită verificarea realizării efective a investiției, pe parcursul implementării programului și în perioada de monitorizare a acestuia;</w:t>
      </w:r>
    </w:p>
    <w:p w14:paraId="0C6C0272" w14:textId="3970B07E" w:rsidR="001018C9" w:rsidRPr="002D079A" w:rsidRDefault="00FA6486" w:rsidP="002D079A">
      <w:pPr>
        <w:tabs>
          <w:tab w:val="left" w:pos="90"/>
          <w:tab w:val="left" w:pos="709"/>
        </w:tabs>
        <w:spacing w:after="0" w:line="240" w:lineRule="auto"/>
        <w:jc w:val="both"/>
        <w:rPr>
          <w:rFonts w:ascii="Times New Roman" w:hAnsi="Times New Roman" w:cs="Times New Roman"/>
          <w:bCs/>
          <w:sz w:val="24"/>
          <w:szCs w:val="24"/>
          <w:lang w:val="pt-BR"/>
        </w:rPr>
      </w:pPr>
      <w:r w:rsidRPr="002D079A">
        <w:rPr>
          <w:rFonts w:ascii="Times New Roman" w:hAnsi="Times New Roman" w:cs="Times New Roman"/>
          <w:b/>
          <w:bCs/>
          <w:sz w:val="24"/>
          <w:szCs w:val="24"/>
          <w:lang w:val="pt-BR"/>
        </w:rPr>
        <w:t>-</w:t>
      </w:r>
      <w:r w:rsidRPr="002D079A">
        <w:rPr>
          <w:rFonts w:ascii="Times New Roman" w:hAnsi="Times New Roman" w:cs="Times New Roman"/>
          <w:bCs/>
          <w:sz w:val="24"/>
          <w:szCs w:val="24"/>
          <w:lang w:val="pt-BR"/>
        </w:rPr>
        <w:t xml:space="preserve">va </w:t>
      </w:r>
      <w:r w:rsidR="001018C9" w:rsidRPr="002D079A">
        <w:rPr>
          <w:rFonts w:ascii="Times New Roman" w:hAnsi="Times New Roman" w:cs="Times New Roman"/>
          <w:bCs/>
          <w:sz w:val="24"/>
          <w:szCs w:val="24"/>
          <w:lang w:val="pt-BR"/>
        </w:rPr>
        <w:t>asigur</w:t>
      </w:r>
      <w:r w:rsidRPr="002D079A">
        <w:rPr>
          <w:rFonts w:ascii="Times New Roman" w:hAnsi="Times New Roman" w:cs="Times New Roman"/>
          <w:bCs/>
          <w:sz w:val="24"/>
          <w:szCs w:val="24"/>
          <w:lang w:val="pt-BR"/>
        </w:rPr>
        <w:t>a</w:t>
      </w:r>
      <w:r w:rsidR="001018C9" w:rsidRPr="002D079A">
        <w:rPr>
          <w:rFonts w:ascii="Times New Roman" w:hAnsi="Times New Roman" w:cs="Times New Roman"/>
          <w:bCs/>
          <w:sz w:val="24"/>
          <w:szCs w:val="24"/>
          <w:lang w:val="pt-BR"/>
        </w:rPr>
        <w:t xml:space="preserve"> publicitatea și vizibilitatea finanțării din fondul FEGA al UE în conformitate cu prevederile art. 123 alin. (2) lit. j) și k) din Regulamentul 2115/2021, respectiv anexele 2 și 3 din Regulamentul 129/2022,  și anexa nr. 25 din </w:t>
      </w:r>
      <w:r w:rsidRPr="002D079A">
        <w:rPr>
          <w:rFonts w:ascii="Times New Roman" w:hAnsi="Times New Roman" w:cs="Times New Roman"/>
          <w:bCs/>
          <w:sz w:val="24"/>
          <w:szCs w:val="24"/>
          <w:lang w:val="pt-BR"/>
        </w:rPr>
        <w:t>Ghidul  Informativ pentru implementarea intervenţiei IS-V-02 „Investiții în active corporale și necorporale" din cadrul Planului strategic PAC 2023-2027</w:t>
      </w:r>
    </w:p>
    <w:p w14:paraId="4B3B2871" w14:textId="6462D0C6" w:rsidR="00B129A2" w:rsidRPr="002D079A" w:rsidRDefault="00B129A2" w:rsidP="002D079A">
      <w:pPr>
        <w:numPr>
          <w:ilvl w:val="0"/>
          <w:numId w:val="72"/>
        </w:numPr>
        <w:tabs>
          <w:tab w:val="left" w:pos="90"/>
          <w:tab w:val="left" w:pos="709"/>
        </w:tabs>
        <w:spacing w:after="0" w:line="240" w:lineRule="auto"/>
        <w:ind w:left="0" w:firstLine="0"/>
        <w:jc w:val="both"/>
        <w:rPr>
          <w:rFonts w:ascii="Times New Roman" w:hAnsi="Times New Roman" w:cs="Times New Roman"/>
          <w:b/>
          <w:bCs/>
          <w:sz w:val="24"/>
          <w:szCs w:val="24"/>
          <w:lang w:val="fr-FR"/>
        </w:rPr>
      </w:pPr>
      <w:proofErr w:type="gramStart"/>
      <w:r w:rsidRPr="002D079A">
        <w:rPr>
          <w:rFonts w:ascii="Times New Roman" w:hAnsi="Times New Roman" w:cs="Times New Roman"/>
          <w:sz w:val="24"/>
          <w:szCs w:val="24"/>
          <w:lang w:val="fr-FR"/>
        </w:rPr>
        <w:t>nu</w:t>
      </w:r>
      <w:proofErr w:type="gramEnd"/>
      <w:r w:rsidRPr="002D079A">
        <w:rPr>
          <w:rFonts w:ascii="Times New Roman" w:hAnsi="Times New Roman" w:cs="Times New Roman"/>
          <w:sz w:val="24"/>
          <w:szCs w:val="24"/>
          <w:lang w:val="fr-FR"/>
        </w:rPr>
        <w:t xml:space="preserve"> a </w:t>
      </w:r>
      <w:proofErr w:type="spellStart"/>
      <w:r w:rsidRPr="002D079A">
        <w:rPr>
          <w:rFonts w:ascii="Times New Roman" w:hAnsi="Times New Roman" w:cs="Times New Roman"/>
          <w:sz w:val="24"/>
          <w:szCs w:val="24"/>
          <w:lang w:val="fr-FR"/>
        </w:rPr>
        <w:t>creat</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condiții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artificiale</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în</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vederea</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obținerii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sprijinului</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financiar</w:t>
      </w:r>
      <w:proofErr w:type="spellEnd"/>
      <w:r w:rsidRPr="002D079A">
        <w:rPr>
          <w:rFonts w:ascii="Times New Roman" w:hAnsi="Times New Roman" w:cs="Times New Roman"/>
          <w:sz w:val="24"/>
          <w:szCs w:val="24"/>
          <w:lang w:val="fr-FR"/>
        </w:rPr>
        <w:t xml:space="preserve"> </w:t>
      </w:r>
      <w:proofErr w:type="spellStart"/>
      <w:r w:rsidRPr="002D079A">
        <w:rPr>
          <w:rFonts w:ascii="Times New Roman" w:hAnsi="Times New Roman" w:cs="Times New Roman"/>
          <w:sz w:val="24"/>
          <w:szCs w:val="24"/>
          <w:lang w:val="fr-FR"/>
        </w:rPr>
        <w:t>din</w:t>
      </w:r>
      <w:proofErr w:type="spellEnd"/>
      <w:r w:rsidRPr="002D079A">
        <w:rPr>
          <w:rFonts w:ascii="Times New Roman" w:hAnsi="Times New Roman" w:cs="Times New Roman"/>
          <w:sz w:val="24"/>
          <w:szCs w:val="24"/>
          <w:lang w:val="fr-FR"/>
        </w:rPr>
        <w:t xml:space="preserve"> FEGA;</w:t>
      </w:r>
    </w:p>
    <w:p w14:paraId="798DCB43" w14:textId="77777777" w:rsidR="00B129A2" w:rsidRPr="002D079A" w:rsidRDefault="00B129A2" w:rsidP="002D079A">
      <w:pPr>
        <w:tabs>
          <w:tab w:val="left" w:pos="90"/>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       -    va respecta cerințele privind durabilitatea investiției, în conformitate cu prevederile art. 11 din Regulamentul delegat (UE) nr. 2022/126, astfel încât activele corporale şi necorporale achiziționate pentru a fi finanţate de A.P.I.A rămân atât în proprietatea beneficiarului, cât şi în posesia acestuia pe parcursul unei perioade de cel puţin 5 ani de la data achiziției activelor.</w:t>
      </w:r>
    </w:p>
    <w:p w14:paraId="1768C337" w14:textId="77777777" w:rsidR="00A6566F" w:rsidRPr="002D079A" w:rsidRDefault="00A6566F" w:rsidP="002D079A">
      <w:pPr>
        <w:numPr>
          <w:ilvl w:val="0"/>
          <w:numId w:val="27"/>
        </w:numPr>
        <w:tabs>
          <w:tab w:val="left" w:pos="90"/>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nu face obiectul unei decizii de excludere din partea UE și nu se află în curs de a fi supusă  procedurii de insolvență sau în stare de faliment/lichidare;</w:t>
      </w:r>
    </w:p>
    <w:p w14:paraId="2915C3F7" w14:textId="77777777" w:rsidR="00A6566F" w:rsidRPr="002D079A" w:rsidRDefault="00A6566F" w:rsidP="002D079A">
      <w:pPr>
        <w:numPr>
          <w:ilvl w:val="0"/>
          <w:numId w:val="27"/>
        </w:numPr>
        <w:tabs>
          <w:tab w:val="left" w:pos="90"/>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lastRenderedPageBreak/>
        <w:t>nu este în curs de a fi supus/ă procedurilor reorganizarii judiciare, de a fi administrate averile de tribunale, de a exista angajamente cu creditori, activități in stadiul de suspendare sau de a fi intr-o situație similara stipulată;</w:t>
      </w:r>
    </w:p>
    <w:p w14:paraId="430B9570" w14:textId="57037D35" w:rsidR="00A6566F" w:rsidRPr="002D079A" w:rsidRDefault="00A6566F" w:rsidP="002D079A">
      <w:pPr>
        <w:numPr>
          <w:ilvl w:val="0"/>
          <w:numId w:val="27"/>
        </w:numPr>
        <w:tabs>
          <w:tab w:val="left" w:pos="90"/>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nu este în curs de fuziune sau diviz</w:t>
      </w:r>
      <w:r w:rsidR="006C6482" w:rsidRPr="002D079A">
        <w:rPr>
          <w:rFonts w:ascii="Times New Roman" w:hAnsi="Times New Roman" w:cs="Times New Roman"/>
          <w:sz w:val="24"/>
          <w:szCs w:val="24"/>
          <w:lang w:val="pt-BR"/>
        </w:rPr>
        <w:t>are</w:t>
      </w:r>
      <w:r w:rsidRPr="002D079A">
        <w:rPr>
          <w:rFonts w:ascii="Times New Roman" w:hAnsi="Times New Roman" w:cs="Times New Roman"/>
          <w:sz w:val="24"/>
          <w:szCs w:val="24"/>
          <w:lang w:val="pt-BR"/>
        </w:rPr>
        <w:t>;</w:t>
      </w:r>
    </w:p>
    <w:p w14:paraId="2E70BC72" w14:textId="77777777" w:rsidR="00A6566F" w:rsidRPr="002D079A" w:rsidRDefault="00A6566F" w:rsidP="002D079A">
      <w:pPr>
        <w:numPr>
          <w:ilvl w:val="0"/>
          <w:numId w:val="27"/>
        </w:numPr>
        <w:tabs>
          <w:tab w:val="left" w:pos="90"/>
          <w:tab w:val="left" w:pos="709"/>
        </w:tabs>
        <w:spacing w:after="0" w:line="240" w:lineRule="auto"/>
        <w:ind w:left="0" w:firstLine="0"/>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nu se află într-o situație de conflict de interese în ceea ce privește probarea/modificarea/implementarea programului de investiții/cererii de plată (după caz);</w:t>
      </w:r>
    </w:p>
    <w:p w14:paraId="6EA07450" w14:textId="20DD31E2" w:rsidR="00B129A2" w:rsidRPr="002D079A" w:rsidRDefault="00B129A2" w:rsidP="00B129A2">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 xml:space="preserve">-       </w:t>
      </w:r>
      <w:r w:rsidR="00A6566F" w:rsidRPr="002D079A">
        <w:rPr>
          <w:rFonts w:ascii="Times New Roman" w:hAnsi="Times New Roman" w:cs="Times New Roman"/>
          <w:sz w:val="24"/>
          <w:szCs w:val="24"/>
          <w:lang w:val="pt-BR"/>
        </w:rPr>
        <w:t xml:space="preserve">  </w:t>
      </w:r>
      <w:r w:rsidRPr="002D079A">
        <w:rPr>
          <w:rFonts w:ascii="Times New Roman" w:hAnsi="Times New Roman" w:cs="Times New Roman"/>
          <w:sz w:val="24"/>
          <w:szCs w:val="24"/>
          <w:lang w:val="pt-BR"/>
        </w:rPr>
        <w:t xml:space="preserve">are cunoștință despre situația în care, după finalizarea programelor, în perioada prevăzută la alin. (9) al art. 14 al Anexei nr. 1 la Ordinul MADR nr. 49/2025 </w:t>
      </w:r>
      <w:r w:rsidRPr="002D079A">
        <w:rPr>
          <w:rFonts w:ascii="Times New Roman" w:hAnsi="Times New Roman" w:cs="Times New Roman"/>
          <w:bCs/>
          <w:sz w:val="24"/>
          <w:szCs w:val="24"/>
          <w:lang w:val="pt-BR"/>
        </w:rPr>
        <w:t>cu modificările ulterioare</w:t>
      </w:r>
      <w:r w:rsidRPr="002D079A">
        <w:rPr>
          <w:rFonts w:ascii="Times New Roman" w:hAnsi="Times New Roman" w:cs="Times New Roman"/>
          <w:sz w:val="24"/>
          <w:szCs w:val="24"/>
          <w:lang w:val="pt-BR"/>
        </w:rPr>
        <w:t xml:space="preserve">, se constată situațiile prevăzute la art. 11, alin. (9) din Regulamentul delegat (UE) nr. 2022/126, </w:t>
      </w:r>
      <w:r w:rsidRPr="002D079A">
        <w:rPr>
          <w:rFonts w:ascii="Times New Roman" w:hAnsi="Times New Roman" w:cs="Times New Roman"/>
          <w:b/>
          <w:bCs/>
          <w:sz w:val="24"/>
          <w:szCs w:val="24"/>
          <w:lang w:val="pt-BR"/>
        </w:rPr>
        <w:t>A.P.I.A aplică principiul proporţionalităţii</w:t>
      </w:r>
      <w:r w:rsidRPr="002D079A">
        <w:rPr>
          <w:rFonts w:ascii="Times New Roman" w:hAnsi="Times New Roman" w:cs="Times New Roman"/>
          <w:sz w:val="24"/>
          <w:szCs w:val="24"/>
          <w:lang w:val="pt-BR"/>
        </w:rPr>
        <w:t xml:space="preserve"> prevăzut la art. 2 alin. (1) lit. n) din O.U.G. nr. 66/2011, cu modificările şi completările ulterioare, pe baza procedurilor proprii, în scopul stabilirii creanţelor bugetare și </w:t>
      </w:r>
      <w:r w:rsidRPr="002D079A">
        <w:rPr>
          <w:rFonts w:ascii="Times New Roman" w:hAnsi="Times New Roman" w:cs="Times New Roman"/>
          <w:b/>
          <w:bCs/>
          <w:sz w:val="24"/>
          <w:szCs w:val="24"/>
          <w:lang w:val="pt-BR"/>
        </w:rPr>
        <w:t>asigură recuperarea</w:t>
      </w:r>
      <w:r w:rsidRPr="002D079A">
        <w:rPr>
          <w:rFonts w:ascii="Times New Roman" w:hAnsi="Times New Roman" w:cs="Times New Roman"/>
          <w:sz w:val="24"/>
          <w:szCs w:val="24"/>
          <w:lang w:val="pt-BR"/>
        </w:rPr>
        <w:t xml:space="preserve"> de la beneficiar a asistenţei financiare din partea Uniunii proporţional cu durata neconformităţii dacă în perioada menţionată la alin. (9) al art 14 al Anexei nr. 1 la Ordinul MADR nr. 49/2025 </w:t>
      </w:r>
      <w:r w:rsidRPr="002D079A">
        <w:rPr>
          <w:rFonts w:ascii="Times New Roman" w:hAnsi="Times New Roman" w:cs="Times New Roman"/>
          <w:bCs/>
          <w:sz w:val="24"/>
          <w:szCs w:val="24"/>
          <w:lang w:val="pt-BR"/>
        </w:rPr>
        <w:t xml:space="preserve">cu modificările ulterioare, </w:t>
      </w:r>
      <w:r w:rsidRPr="002D079A">
        <w:rPr>
          <w:rFonts w:ascii="Times New Roman" w:hAnsi="Times New Roman" w:cs="Times New Roman"/>
          <w:sz w:val="24"/>
          <w:szCs w:val="24"/>
          <w:lang w:val="pt-BR"/>
        </w:rPr>
        <w:t xml:space="preserve"> survine una dintre situațiile următoare:</w:t>
      </w:r>
    </w:p>
    <w:p w14:paraId="1C9B0A6A"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a) încetarea activităţii beneficiarului sau transferul către o altă entitate;</w:t>
      </w:r>
    </w:p>
    <w:p w14:paraId="02EB46F9"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b) relocarea unei activităţi productive în afara zonei geografice cultivate de beneficiar sau, după caz, de membrii acestuia;</w:t>
      </w:r>
    </w:p>
    <w:p w14:paraId="170E765B"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c) schimbarea de proprietate, în special în cazul în care conferă unei întreprinderi sau unui organism public un avantaj necuvenit;</w:t>
      </w:r>
    </w:p>
    <w:p w14:paraId="20DF47DF"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d) orice altă schimbare substanţială care afectează natura, obiectivele sau condiţiile de implementare a intervenţiei în cauză şi care ar duce la subminarea obiectivelor iniţiale ale acesteia.</w:t>
      </w:r>
    </w:p>
    <w:p w14:paraId="380E6F21" w14:textId="77777777" w:rsidR="00A6566F" w:rsidRPr="002D079A" w:rsidRDefault="00A6566F" w:rsidP="00B129A2">
      <w:pPr>
        <w:tabs>
          <w:tab w:val="left" w:pos="709"/>
        </w:tabs>
        <w:spacing w:after="0" w:line="240" w:lineRule="auto"/>
        <w:jc w:val="both"/>
        <w:rPr>
          <w:rFonts w:ascii="Times New Roman" w:hAnsi="Times New Roman" w:cs="Times New Roman"/>
          <w:sz w:val="24"/>
          <w:szCs w:val="24"/>
          <w:lang w:val="pt-BR"/>
        </w:rPr>
      </w:pPr>
    </w:p>
    <w:p w14:paraId="315D5F80"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ro-RO"/>
        </w:rPr>
      </w:pPr>
    </w:p>
    <w:p w14:paraId="6BADF281" w14:textId="3919B21B" w:rsidR="00A6566F" w:rsidRPr="002D079A" w:rsidRDefault="00A6566F" w:rsidP="00A6566F">
      <w:pPr>
        <w:tabs>
          <w:tab w:val="left" w:pos="709"/>
        </w:tabs>
        <w:spacing w:after="0" w:line="240" w:lineRule="auto"/>
        <w:jc w:val="both"/>
        <w:rPr>
          <w:rFonts w:ascii="Times New Roman" w:hAnsi="Times New Roman" w:cs="Times New Roman"/>
          <w:sz w:val="24"/>
          <w:szCs w:val="24"/>
          <w:lang w:val="pt-BR"/>
        </w:rPr>
      </w:pPr>
      <w:r w:rsidRPr="002D079A">
        <w:rPr>
          <w:rFonts w:ascii="Times New Roman" w:hAnsi="Times New Roman" w:cs="Times New Roman"/>
          <w:sz w:val="24"/>
          <w:szCs w:val="24"/>
          <w:lang w:val="pt-BR"/>
        </w:rPr>
        <w:tab/>
      </w:r>
    </w:p>
    <w:p w14:paraId="66258438"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ro-RO"/>
        </w:rPr>
      </w:pPr>
    </w:p>
    <w:p w14:paraId="484E4690"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ro-RO"/>
        </w:rPr>
      </w:pPr>
    </w:p>
    <w:p w14:paraId="7DF5E391" w14:textId="77777777" w:rsidR="00B129A2" w:rsidRPr="002D079A" w:rsidRDefault="00B129A2" w:rsidP="00B129A2">
      <w:pPr>
        <w:tabs>
          <w:tab w:val="left" w:pos="709"/>
        </w:tabs>
        <w:spacing w:after="0" w:line="240" w:lineRule="auto"/>
        <w:jc w:val="both"/>
        <w:rPr>
          <w:rFonts w:ascii="Times New Roman" w:hAnsi="Times New Roman" w:cs="Times New Roman"/>
          <w:b/>
          <w:sz w:val="24"/>
          <w:szCs w:val="24"/>
          <w:lang w:val="ro-RO"/>
        </w:rPr>
      </w:pPr>
      <w:r w:rsidRPr="002D079A">
        <w:rPr>
          <w:rFonts w:ascii="Times New Roman" w:hAnsi="Times New Roman" w:cs="Times New Roman"/>
          <w:b/>
          <w:sz w:val="24"/>
          <w:szCs w:val="24"/>
          <w:lang w:val="ro-RO"/>
        </w:rPr>
        <w:t xml:space="preserve">Solicitant /reprezentant legal </w:t>
      </w:r>
    </w:p>
    <w:p w14:paraId="5D282909"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ro-RO"/>
        </w:rPr>
      </w:pPr>
    </w:p>
    <w:p w14:paraId="68BB25BE"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Nume și prenume …………….</w:t>
      </w:r>
      <w:r w:rsidRPr="002D079A">
        <w:rPr>
          <w:rFonts w:ascii="Times New Roman" w:hAnsi="Times New Roman" w:cs="Times New Roman"/>
          <w:sz w:val="24"/>
          <w:szCs w:val="24"/>
          <w:lang w:val="ro-RO"/>
        </w:rPr>
        <w:tab/>
      </w:r>
      <w:r w:rsidRPr="002D079A">
        <w:rPr>
          <w:rFonts w:ascii="Times New Roman" w:hAnsi="Times New Roman" w:cs="Times New Roman"/>
          <w:sz w:val="24"/>
          <w:szCs w:val="24"/>
          <w:lang w:val="ro-RO"/>
        </w:rPr>
        <w:tab/>
      </w:r>
      <w:r w:rsidRPr="002D079A">
        <w:rPr>
          <w:rFonts w:ascii="Times New Roman" w:hAnsi="Times New Roman" w:cs="Times New Roman"/>
          <w:sz w:val="24"/>
          <w:szCs w:val="24"/>
          <w:lang w:val="ro-RO"/>
        </w:rPr>
        <w:tab/>
      </w:r>
    </w:p>
    <w:p w14:paraId="6EA3E44E"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Semnătura </w:t>
      </w:r>
    </w:p>
    <w:p w14:paraId="207A6EF6"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ro-RO"/>
        </w:rPr>
      </w:pPr>
      <w:r w:rsidRPr="002D079A">
        <w:rPr>
          <w:rFonts w:ascii="Times New Roman" w:hAnsi="Times New Roman" w:cs="Times New Roman"/>
          <w:sz w:val="24"/>
          <w:szCs w:val="24"/>
          <w:lang w:val="ro-RO"/>
        </w:rPr>
        <w:t>Data …………………………..</w:t>
      </w:r>
      <w:r w:rsidRPr="002D079A">
        <w:rPr>
          <w:rFonts w:ascii="Times New Roman" w:hAnsi="Times New Roman" w:cs="Times New Roman"/>
          <w:sz w:val="24"/>
          <w:szCs w:val="24"/>
          <w:lang w:val="ro-RO"/>
        </w:rPr>
        <w:tab/>
      </w:r>
    </w:p>
    <w:p w14:paraId="13FF9921"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ro-RO"/>
        </w:rPr>
      </w:pPr>
    </w:p>
    <w:p w14:paraId="4FA23E96" w14:textId="77777777" w:rsidR="00B129A2" w:rsidRPr="002D079A" w:rsidRDefault="00B129A2" w:rsidP="00B129A2">
      <w:pPr>
        <w:tabs>
          <w:tab w:val="left" w:pos="709"/>
        </w:tabs>
        <w:spacing w:after="0" w:line="240" w:lineRule="auto"/>
        <w:jc w:val="both"/>
        <w:rPr>
          <w:rFonts w:ascii="Times New Roman" w:hAnsi="Times New Roman" w:cs="Times New Roman"/>
          <w:sz w:val="24"/>
          <w:szCs w:val="24"/>
          <w:lang w:val="ro-RO"/>
        </w:rPr>
      </w:pPr>
    </w:p>
    <w:p w14:paraId="16A0C978" w14:textId="77777777" w:rsidR="00775C08" w:rsidRPr="002D079A" w:rsidRDefault="00775C08" w:rsidP="00B129A2">
      <w:pPr>
        <w:tabs>
          <w:tab w:val="left" w:pos="709"/>
        </w:tabs>
        <w:spacing w:after="0" w:line="240" w:lineRule="auto"/>
        <w:jc w:val="both"/>
        <w:rPr>
          <w:rFonts w:ascii="Times New Roman" w:hAnsi="Times New Roman" w:cs="Times New Roman"/>
          <w:sz w:val="24"/>
          <w:szCs w:val="24"/>
          <w:lang w:val="ro-RO"/>
        </w:rPr>
      </w:pPr>
    </w:p>
    <w:p w14:paraId="4AE60468" w14:textId="77777777" w:rsidR="00775C08" w:rsidRPr="002D079A" w:rsidRDefault="00775C08" w:rsidP="00775C08">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ro-RO"/>
        </w:rPr>
      </w:pPr>
    </w:p>
    <w:bookmarkEnd w:id="387"/>
    <w:p w14:paraId="15A111CA" w14:textId="77777777" w:rsidR="00B0645A" w:rsidRPr="002D079A" w:rsidRDefault="00B0645A">
      <w:pPr>
        <w:rPr>
          <w:rFonts w:ascii="Times New Roman" w:eastAsiaTheme="majorEastAsia" w:hAnsi="Times New Roman" w:cs="Times New Roman"/>
          <w:b/>
          <w:sz w:val="24"/>
          <w:szCs w:val="26"/>
          <w:lang w:val="ro-RO"/>
        </w:rPr>
      </w:pPr>
      <w:r w:rsidRPr="002D079A">
        <w:rPr>
          <w:rFonts w:ascii="Times New Roman" w:hAnsi="Times New Roman" w:cs="Times New Roman"/>
          <w:lang w:val="ro-RO"/>
        </w:rPr>
        <w:br w:type="page"/>
      </w:r>
    </w:p>
    <w:p w14:paraId="5B40A236" w14:textId="185F287D" w:rsidR="00C90F37" w:rsidRPr="002D079A" w:rsidRDefault="00D136C3" w:rsidP="00850748">
      <w:pPr>
        <w:pStyle w:val="Heading2"/>
        <w:jc w:val="both"/>
        <w:rPr>
          <w:rFonts w:cs="Times New Roman"/>
          <w:lang w:val="ro-RO"/>
        </w:rPr>
      </w:pPr>
      <w:bookmarkStart w:id="389" w:name="_Toc197356886"/>
      <w:r w:rsidRPr="002D079A">
        <w:rPr>
          <w:rFonts w:cs="Times New Roman"/>
          <w:lang w:val="ro-RO"/>
        </w:rPr>
        <w:lastRenderedPageBreak/>
        <w:t xml:space="preserve">Anexa nr. 25 </w:t>
      </w:r>
      <w:r w:rsidR="00C90F37" w:rsidRPr="002D079A">
        <w:rPr>
          <w:rFonts w:cs="Times New Roman"/>
          <w:lang w:val="ro-RO"/>
        </w:rPr>
        <w:t>Utilizarea și caracteristicile tehnice ale emblemei Uniunii („emblema”)</w:t>
      </w:r>
      <w:bookmarkEnd w:id="389"/>
      <w:r w:rsidR="00C90F37" w:rsidRPr="002D079A">
        <w:rPr>
          <w:rFonts w:cs="Times New Roman"/>
          <w:lang w:val="ro-RO"/>
        </w:rPr>
        <w:t xml:space="preserve"> </w:t>
      </w:r>
    </w:p>
    <w:p w14:paraId="57DEC991" w14:textId="4086EEA4" w:rsidR="00D136C3" w:rsidRPr="002D079A" w:rsidRDefault="00D136C3" w:rsidP="00850748">
      <w:pPr>
        <w:pStyle w:val="Heading2"/>
        <w:tabs>
          <w:tab w:val="left" w:pos="709"/>
        </w:tabs>
        <w:spacing w:before="0" w:line="240" w:lineRule="auto"/>
        <w:jc w:val="both"/>
        <w:rPr>
          <w:rFonts w:cs="Times New Roman"/>
          <w:szCs w:val="24"/>
          <w:lang w:val="ro-RO"/>
        </w:rPr>
      </w:pPr>
    </w:p>
    <w:p w14:paraId="5430A610"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b/>
          <w:bCs/>
          <w:lang w:val="ro-RO"/>
        </w:rPr>
        <w:t xml:space="preserve">Utilizarea și caracteristicile tehnice ale emblemei Uniunii („emblema”) </w:t>
      </w:r>
    </w:p>
    <w:p w14:paraId="695FA819"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1. Emblema figurează în mod vizibil pe toate materialele de comunicare – cum ar fi produsele imprimate sau digitale, site-urile și versiunile lor mobile – legate de implementarea unei </w:t>
      </w:r>
      <w:proofErr w:type="spellStart"/>
      <w:r w:rsidRPr="002D079A">
        <w:rPr>
          <w:rFonts w:ascii="Times New Roman" w:hAnsi="Times New Roman" w:cs="Times New Roman"/>
          <w:lang w:val="ro-RO"/>
        </w:rPr>
        <w:t>operaţiuni</w:t>
      </w:r>
      <w:proofErr w:type="spellEnd"/>
      <w:r w:rsidRPr="002D079A">
        <w:rPr>
          <w:rFonts w:ascii="Times New Roman" w:hAnsi="Times New Roman" w:cs="Times New Roman"/>
          <w:lang w:val="ro-RO"/>
        </w:rPr>
        <w:t xml:space="preserve"> și destinate publicului sau </w:t>
      </w:r>
      <w:proofErr w:type="spellStart"/>
      <w:r w:rsidRPr="002D079A">
        <w:rPr>
          <w:rFonts w:ascii="Times New Roman" w:hAnsi="Times New Roman" w:cs="Times New Roman"/>
          <w:lang w:val="ro-RO"/>
        </w:rPr>
        <w:t>participanţilor</w:t>
      </w:r>
      <w:proofErr w:type="spellEnd"/>
      <w:r w:rsidRPr="002D079A">
        <w:rPr>
          <w:rFonts w:ascii="Times New Roman" w:hAnsi="Times New Roman" w:cs="Times New Roman"/>
          <w:lang w:val="ro-RO"/>
        </w:rPr>
        <w:t xml:space="preserve">. </w:t>
      </w:r>
    </w:p>
    <w:p w14:paraId="15C0C3B1"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2. </w:t>
      </w:r>
      <w:proofErr w:type="spellStart"/>
      <w:r w:rsidRPr="002D079A">
        <w:rPr>
          <w:rFonts w:ascii="Times New Roman" w:hAnsi="Times New Roman" w:cs="Times New Roman"/>
          <w:lang w:val="ro-RO"/>
        </w:rPr>
        <w:t>Menţiunea</w:t>
      </w:r>
      <w:proofErr w:type="spellEnd"/>
      <w:r w:rsidRPr="002D079A">
        <w:rPr>
          <w:rFonts w:ascii="Times New Roman" w:hAnsi="Times New Roman" w:cs="Times New Roman"/>
          <w:lang w:val="ro-RO"/>
        </w:rPr>
        <w:t xml:space="preserve"> „</w:t>
      </w:r>
      <w:proofErr w:type="spellStart"/>
      <w:r w:rsidRPr="002D079A">
        <w:rPr>
          <w:rFonts w:ascii="Times New Roman" w:hAnsi="Times New Roman" w:cs="Times New Roman"/>
          <w:lang w:val="ro-RO"/>
        </w:rPr>
        <w:t>Finanţat</w:t>
      </w:r>
      <w:proofErr w:type="spellEnd"/>
      <w:r w:rsidRPr="002D079A">
        <w:rPr>
          <w:rFonts w:ascii="Times New Roman" w:hAnsi="Times New Roman" w:cs="Times New Roman"/>
          <w:lang w:val="ro-RO"/>
        </w:rPr>
        <w:t xml:space="preserve"> de Uniunea Europeană” sau „</w:t>
      </w:r>
      <w:proofErr w:type="spellStart"/>
      <w:r w:rsidRPr="002D079A">
        <w:rPr>
          <w:rFonts w:ascii="Times New Roman" w:hAnsi="Times New Roman" w:cs="Times New Roman"/>
          <w:lang w:val="ro-RO"/>
        </w:rPr>
        <w:t>Cofinanţat</w:t>
      </w:r>
      <w:proofErr w:type="spellEnd"/>
      <w:r w:rsidRPr="002D079A">
        <w:rPr>
          <w:rFonts w:ascii="Times New Roman" w:hAnsi="Times New Roman" w:cs="Times New Roman"/>
          <w:lang w:val="ro-RO"/>
        </w:rPr>
        <w:t xml:space="preserve"> de Uniunea Europeană” figurează în întregime și este amplasată lângă emblemă. </w:t>
      </w:r>
    </w:p>
    <w:p w14:paraId="1F201367"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3. Tipul de caractere tipografice care trebuie utilizat împreună cu emblema poate fi oricare dintre următoarele: </w:t>
      </w:r>
      <w:proofErr w:type="spellStart"/>
      <w:r w:rsidRPr="002D079A">
        <w:rPr>
          <w:rFonts w:ascii="Times New Roman" w:hAnsi="Times New Roman" w:cs="Times New Roman"/>
          <w:i/>
          <w:iCs/>
          <w:lang w:val="ro-RO"/>
        </w:rPr>
        <w:t>Arial</w:t>
      </w:r>
      <w:proofErr w:type="spellEnd"/>
      <w:r w:rsidRPr="002D079A">
        <w:rPr>
          <w:rFonts w:ascii="Times New Roman" w:hAnsi="Times New Roman" w:cs="Times New Roman"/>
          <w:lang w:val="ro-RO"/>
        </w:rPr>
        <w:t xml:space="preserve">, </w:t>
      </w:r>
      <w:r w:rsidRPr="002D079A">
        <w:rPr>
          <w:rFonts w:ascii="Times New Roman" w:hAnsi="Times New Roman" w:cs="Times New Roman"/>
          <w:i/>
          <w:iCs/>
          <w:lang w:val="ro-RO"/>
        </w:rPr>
        <w:t>Auto</w:t>
      </w:r>
      <w:r w:rsidRPr="002D079A">
        <w:rPr>
          <w:rFonts w:ascii="Times New Roman" w:hAnsi="Times New Roman" w:cs="Times New Roman"/>
          <w:lang w:val="ro-RO"/>
        </w:rPr>
        <w:t xml:space="preserve">, </w:t>
      </w:r>
      <w:proofErr w:type="spellStart"/>
      <w:r w:rsidRPr="002D079A">
        <w:rPr>
          <w:rFonts w:ascii="Times New Roman" w:hAnsi="Times New Roman" w:cs="Times New Roman"/>
          <w:i/>
          <w:iCs/>
          <w:lang w:val="ro-RO"/>
        </w:rPr>
        <w:t>Calibri</w:t>
      </w:r>
      <w:proofErr w:type="spellEnd"/>
      <w:r w:rsidRPr="002D079A">
        <w:rPr>
          <w:rFonts w:ascii="Times New Roman" w:hAnsi="Times New Roman" w:cs="Times New Roman"/>
          <w:lang w:val="ro-RO"/>
        </w:rPr>
        <w:t xml:space="preserve">, </w:t>
      </w:r>
      <w:r w:rsidRPr="002D079A">
        <w:rPr>
          <w:rFonts w:ascii="Times New Roman" w:hAnsi="Times New Roman" w:cs="Times New Roman"/>
          <w:i/>
          <w:iCs/>
          <w:lang w:val="ro-RO"/>
        </w:rPr>
        <w:t>Garamond</w:t>
      </w:r>
      <w:r w:rsidRPr="002D079A">
        <w:rPr>
          <w:rFonts w:ascii="Times New Roman" w:hAnsi="Times New Roman" w:cs="Times New Roman"/>
          <w:lang w:val="ro-RO"/>
        </w:rPr>
        <w:t xml:space="preserve">, </w:t>
      </w:r>
      <w:proofErr w:type="spellStart"/>
      <w:r w:rsidRPr="002D079A">
        <w:rPr>
          <w:rFonts w:ascii="Times New Roman" w:hAnsi="Times New Roman" w:cs="Times New Roman"/>
          <w:i/>
          <w:iCs/>
          <w:lang w:val="ro-RO"/>
        </w:rPr>
        <w:t>Trebuchet</w:t>
      </w:r>
      <w:proofErr w:type="spellEnd"/>
      <w:r w:rsidRPr="002D079A">
        <w:rPr>
          <w:rFonts w:ascii="Times New Roman" w:hAnsi="Times New Roman" w:cs="Times New Roman"/>
          <w:lang w:val="ro-RO"/>
        </w:rPr>
        <w:t xml:space="preserve">, </w:t>
      </w:r>
      <w:proofErr w:type="spellStart"/>
      <w:r w:rsidRPr="002D079A">
        <w:rPr>
          <w:rFonts w:ascii="Times New Roman" w:hAnsi="Times New Roman" w:cs="Times New Roman"/>
          <w:i/>
          <w:iCs/>
          <w:lang w:val="ro-RO"/>
        </w:rPr>
        <w:t>Tahoma</w:t>
      </w:r>
      <w:proofErr w:type="spellEnd"/>
      <w:r w:rsidRPr="002D079A">
        <w:rPr>
          <w:rFonts w:ascii="Times New Roman" w:hAnsi="Times New Roman" w:cs="Times New Roman"/>
          <w:lang w:val="ro-RO"/>
        </w:rPr>
        <w:t xml:space="preserve">, </w:t>
      </w:r>
      <w:proofErr w:type="spellStart"/>
      <w:r w:rsidRPr="002D079A">
        <w:rPr>
          <w:rFonts w:ascii="Times New Roman" w:hAnsi="Times New Roman" w:cs="Times New Roman"/>
          <w:i/>
          <w:iCs/>
          <w:lang w:val="ro-RO"/>
        </w:rPr>
        <w:t>Verdana</w:t>
      </w:r>
      <w:proofErr w:type="spellEnd"/>
      <w:r w:rsidRPr="002D079A">
        <w:rPr>
          <w:rFonts w:ascii="Times New Roman" w:hAnsi="Times New Roman" w:cs="Times New Roman"/>
          <w:i/>
          <w:iCs/>
          <w:lang w:val="ro-RO"/>
        </w:rPr>
        <w:t xml:space="preserve"> </w:t>
      </w:r>
      <w:r w:rsidRPr="002D079A">
        <w:rPr>
          <w:rFonts w:ascii="Times New Roman" w:hAnsi="Times New Roman" w:cs="Times New Roman"/>
          <w:lang w:val="ro-RO"/>
        </w:rPr>
        <w:t xml:space="preserve">sau </w:t>
      </w:r>
      <w:proofErr w:type="spellStart"/>
      <w:r w:rsidRPr="002D079A">
        <w:rPr>
          <w:rFonts w:ascii="Times New Roman" w:hAnsi="Times New Roman" w:cs="Times New Roman"/>
          <w:i/>
          <w:iCs/>
          <w:lang w:val="ro-RO"/>
        </w:rPr>
        <w:t>Ubuntu</w:t>
      </w:r>
      <w:proofErr w:type="spellEnd"/>
      <w:r w:rsidRPr="002D079A">
        <w:rPr>
          <w:rFonts w:ascii="Times New Roman" w:hAnsi="Times New Roman" w:cs="Times New Roman"/>
          <w:lang w:val="ro-RO"/>
        </w:rPr>
        <w:t xml:space="preserve">. Nu se autorizează scrierea cu caractere cursive sau subliniate sau cu alte efecte de fonturi. </w:t>
      </w:r>
    </w:p>
    <w:p w14:paraId="2C950F71"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4. </w:t>
      </w:r>
      <w:proofErr w:type="spellStart"/>
      <w:r w:rsidRPr="002D079A">
        <w:rPr>
          <w:rFonts w:ascii="Times New Roman" w:hAnsi="Times New Roman" w:cs="Times New Roman"/>
          <w:lang w:val="ro-RO"/>
        </w:rPr>
        <w:t>Poziţionarea</w:t>
      </w:r>
      <w:proofErr w:type="spellEnd"/>
      <w:r w:rsidRPr="002D079A">
        <w:rPr>
          <w:rFonts w:ascii="Times New Roman" w:hAnsi="Times New Roman" w:cs="Times New Roman"/>
          <w:lang w:val="ro-RO"/>
        </w:rPr>
        <w:t xml:space="preserve"> textului în raport cu emblema nu interferează în niciun fel cu emblema. </w:t>
      </w:r>
    </w:p>
    <w:p w14:paraId="6D7E1E4A"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5. Dimensiunea caracterelor utilizate trebuie să fie </w:t>
      </w:r>
      <w:proofErr w:type="spellStart"/>
      <w:r w:rsidRPr="002D079A">
        <w:rPr>
          <w:rFonts w:ascii="Times New Roman" w:hAnsi="Times New Roman" w:cs="Times New Roman"/>
          <w:lang w:val="ro-RO"/>
        </w:rPr>
        <w:t>proporţională</w:t>
      </w:r>
      <w:proofErr w:type="spellEnd"/>
      <w:r w:rsidRPr="002D079A">
        <w:rPr>
          <w:rFonts w:ascii="Times New Roman" w:hAnsi="Times New Roman" w:cs="Times New Roman"/>
          <w:lang w:val="ro-RO"/>
        </w:rPr>
        <w:t xml:space="preserve"> cu dimensiunea emblemei. </w:t>
      </w:r>
    </w:p>
    <w:p w14:paraId="1A5CFE96"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6. Culoarea caracterelor este „reflex </w:t>
      </w:r>
      <w:proofErr w:type="spellStart"/>
      <w:r w:rsidRPr="002D079A">
        <w:rPr>
          <w:rFonts w:ascii="Times New Roman" w:hAnsi="Times New Roman" w:cs="Times New Roman"/>
          <w:lang w:val="ro-RO"/>
        </w:rPr>
        <w:t>blue</w:t>
      </w:r>
      <w:proofErr w:type="spellEnd"/>
      <w:r w:rsidRPr="002D079A">
        <w:rPr>
          <w:rFonts w:ascii="Times New Roman" w:hAnsi="Times New Roman" w:cs="Times New Roman"/>
          <w:lang w:val="ro-RO"/>
        </w:rPr>
        <w:t xml:space="preserve">”, negru sau alb, în </w:t>
      </w:r>
      <w:proofErr w:type="spellStart"/>
      <w:r w:rsidRPr="002D079A">
        <w:rPr>
          <w:rFonts w:ascii="Times New Roman" w:hAnsi="Times New Roman" w:cs="Times New Roman"/>
          <w:lang w:val="ro-RO"/>
        </w:rPr>
        <w:t>funcţie</w:t>
      </w:r>
      <w:proofErr w:type="spellEnd"/>
      <w:r w:rsidRPr="002D079A">
        <w:rPr>
          <w:rFonts w:ascii="Times New Roman" w:hAnsi="Times New Roman" w:cs="Times New Roman"/>
          <w:lang w:val="ro-RO"/>
        </w:rPr>
        <w:t xml:space="preserve"> de fond. </w:t>
      </w:r>
    </w:p>
    <w:p w14:paraId="7C9F8426"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7. Emblema nu se modifică sau nu se combină cu alte elemente grafice sau cu alte texte. Dacă pe lângă emblema Uniunii sunt afișate și alte logouri, emblema Uniunii are cel </w:t>
      </w:r>
      <w:proofErr w:type="spellStart"/>
      <w:r w:rsidRPr="002D079A">
        <w:rPr>
          <w:rFonts w:ascii="Times New Roman" w:hAnsi="Times New Roman" w:cs="Times New Roman"/>
          <w:lang w:val="ro-RO"/>
        </w:rPr>
        <w:t>puţin</w:t>
      </w:r>
      <w:proofErr w:type="spellEnd"/>
      <w:r w:rsidRPr="002D079A">
        <w:rPr>
          <w:rFonts w:ascii="Times New Roman" w:hAnsi="Times New Roman" w:cs="Times New Roman"/>
          <w:lang w:val="ro-RO"/>
        </w:rPr>
        <w:t xml:space="preserve"> aceeași dimensiune, măsurată în </w:t>
      </w:r>
      <w:proofErr w:type="spellStart"/>
      <w:r w:rsidRPr="002D079A">
        <w:rPr>
          <w:rFonts w:ascii="Times New Roman" w:hAnsi="Times New Roman" w:cs="Times New Roman"/>
          <w:lang w:val="ro-RO"/>
        </w:rPr>
        <w:t>înălţime</w:t>
      </w:r>
      <w:proofErr w:type="spellEnd"/>
      <w:r w:rsidRPr="002D079A">
        <w:rPr>
          <w:rFonts w:ascii="Times New Roman" w:hAnsi="Times New Roman" w:cs="Times New Roman"/>
          <w:lang w:val="ro-RO"/>
        </w:rPr>
        <w:t xml:space="preserve"> sau în </w:t>
      </w:r>
      <w:proofErr w:type="spellStart"/>
      <w:r w:rsidRPr="002D079A">
        <w:rPr>
          <w:rFonts w:ascii="Times New Roman" w:hAnsi="Times New Roman" w:cs="Times New Roman"/>
          <w:lang w:val="ro-RO"/>
        </w:rPr>
        <w:t>lăţime</w:t>
      </w:r>
      <w:proofErr w:type="spellEnd"/>
      <w:r w:rsidRPr="002D079A">
        <w:rPr>
          <w:rFonts w:ascii="Times New Roman" w:hAnsi="Times New Roman" w:cs="Times New Roman"/>
          <w:lang w:val="ro-RO"/>
        </w:rPr>
        <w:t xml:space="preserve">, ca cel mai mare dintre celelalte logouri. În afară de emblemă, nu trebuie să fie utilizată nicio altă identitate vizuală sau niciun alt logo pentru a </w:t>
      </w:r>
      <w:proofErr w:type="spellStart"/>
      <w:r w:rsidRPr="002D079A">
        <w:rPr>
          <w:rFonts w:ascii="Times New Roman" w:hAnsi="Times New Roman" w:cs="Times New Roman"/>
          <w:lang w:val="ro-RO"/>
        </w:rPr>
        <w:t>evidenţia</w:t>
      </w:r>
      <w:proofErr w:type="spellEnd"/>
      <w:r w:rsidRPr="002D079A">
        <w:rPr>
          <w:rFonts w:ascii="Times New Roman" w:hAnsi="Times New Roman" w:cs="Times New Roman"/>
          <w:lang w:val="ro-RO"/>
        </w:rPr>
        <w:t xml:space="preserve"> sprijinul din partea Uniunii. </w:t>
      </w:r>
    </w:p>
    <w:p w14:paraId="0E9DA6D6" w14:textId="20E662DD"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8. Dacă mai multe </w:t>
      </w:r>
      <w:proofErr w:type="spellStart"/>
      <w:r w:rsidRPr="002D079A">
        <w:rPr>
          <w:rFonts w:ascii="Times New Roman" w:hAnsi="Times New Roman" w:cs="Times New Roman"/>
          <w:lang w:val="ro-RO"/>
        </w:rPr>
        <w:t>operaţiuni</w:t>
      </w:r>
      <w:proofErr w:type="spellEnd"/>
      <w:r w:rsidRPr="002D079A">
        <w:rPr>
          <w:rFonts w:ascii="Times New Roman" w:hAnsi="Times New Roman" w:cs="Times New Roman"/>
          <w:lang w:val="ro-RO"/>
        </w:rPr>
        <w:t xml:space="preserve"> se desfășoară în același loc și sunt sprijinite de aceleași instrumente de </w:t>
      </w:r>
      <w:r w:rsidR="00775C08" w:rsidRPr="002D079A">
        <w:rPr>
          <w:rFonts w:ascii="Times New Roman" w:hAnsi="Times New Roman" w:cs="Times New Roman"/>
          <w:lang w:val="ro-RO"/>
        </w:rPr>
        <w:t>finanțare</w:t>
      </w:r>
      <w:r w:rsidRPr="002D079A">
        <w:rPr>
          <w:rFonts w:ascii="Times New Roman" w:hAnsi="Times New Roman" w:cs="Times New Roman"/>
          <w:lang w:val="ro-RO"/>
        </w:rPr>
        <w:t xml:space="preserve"> sau de instrumente de </w:t>
      </w:r>
      <w:r w:rsidR="00775C08" w:rsidRPr="002D079A">
        <w:rPr>
          <w:rFonts w:ascii="Times New Roman" w:hAnsi="Times New Roman" w:cs="Times New Roman"/>
          <w:lang w:val="ro-RO"/>
        </w:rPr>
        <w:t>finanțare</w:t>
      </w:r>
      <w:r w:rsidRPr="002D079A">
        <w:rPr>
          <w:rFonts w:ascii="Times New Roman" w:hAnsi="Times New Roman" w:cs="Times New Roman"/>
          <w:lang w:val="ro-RO"/>
        </w:rPr>
        <w:t xml:space="preserve"> diferite sau dacă se acordă o </w:t>
      </w:r>
      <w:proofErr w:type="spellStart"/>
      <w:r w:rsidRPr="002D079A">
        <w:rPr>
          <w:rFonts w:ascii="Times New Roman" w:hAnsi="Times New Roman" w:cs="Times New Roman"/>
          <w:lang w:val="ro-RO"/>
        </w:rPr>
        <w:t>finanţare</w:t>
      </w:r>
      <w:proofErr w:type="spellEnd"/>
      <w:r w:rsidRPr="002D079A">
        <w:rPr>
          <w:rFonts w:ascii="Times New Roman" w:hAnsi="Times New Roman" w:cs="Times New Roman"/>
          <w:lang w:val="ro-RO"/>
        </w:rPr>
        <w:t xml:space="preserve"> suplimentară pentru aceeași </w:t>
      </w:r>
      <w:proofErr w:type="spellStart"/>
      <w:r w:rsidRPr="002D079A">
        <w:rPr>
          <w:rFonts w:ascii="Times New Roman" w:hAnsi="Times New Roman" w:cs="Times New Roman"/>
          <w:lang w:val="ro-RO"/>
        </w:rPr>
        <w:t>operaţiune</w:t>
      </w:r>
      <w:proofErr w:type="spellEnd"/>
      <w:r w:rsidRPr="002D079A">
        <w:rPr>
          <w:rFonts w:ascii="Times New Roman" w:hAnsi="Times New Roman" w:cs="Times New Roman"/>
          <w:lang w:val="ro-RO"/>
        </w:rPr>
        <w:t xml:space="preserve"> la o dată ulterioară, se afișează cel </w:t>
      </w:r>
      <w:proofErr w:type="spellStart"/>
      <w:r w:rsidRPr="002D079A">
        <w:rPr>
          <w:rFonts w:ascii="Times New Roman" w:hAnsi="Times New Roman" w:cs="Times New Roman"/>
          <w:lang w:val="ro-RO"/>
        </w:rPr>
        <w:t>puţin</w:t>
      </w:r>
      <w:proofErr w:type="spellEnd"/>
      <w:r w:rsidRPr="002D079A">
        <w:rPr>
          <w:rFonts w:ascii="Times New Roman" w:hAnsi="Times New Roman" w:cs="Times New Roman"/>
          <w:lang w:val="ro-RO"/>
        </w:rPr>
        <w:t xml:space="preserve"> o placă sau un panou. </w:t>
      </w:r>
    </w:p>
    <w:p w14:paraId="51160B20"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9. Standarde grafice pentru emblemă și definirea culorilor standard: </w:t>
      </w:r>
    </w:p>
    <w:p w14:paraId="55B5AAFB"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A. DESCRIERE SIMBOLICĂ </w:t>
      </w:r>
    </w:p>
    <w:p w14:paraId="356D4FA7"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Pe fondul unui cer albastru, douăsprezece stele aurii formează un cerc reprezentând uniunea popoarelor Europei. Numărul stelelor este fix, doisprezece fiind simbolul </w:t>
      </w:r>
      <w:proofErr w:type="spellStart"/>
      <w:r w:rsidRPr="002D079A">
        <w:rPr>
          <w:rFonts w:ascii="Times New Roman" w:hAnsi="Times New Roman" w:cs="Times New Roman"/>
          <w:lang w:val="ro-RO"/>
        </w:rPr>
        <w:t>perfecţiunii</w:t>
      </w:r>
      <w:proofErr w:type="spellEnd"/>
      <w:r w:rsidRPr="002D079A">
        <w:rPr>
          <w:rFonts w:ascii="Times New Roman" w:hAnsi="Times New Roman" w:cs="Times New Roman"/>
          <w:lang w:val="ro-RO"/>
        </w:rPr>
        <w:t xml:space="preserve"> și al </w:t>
      </w:r>
      <w:proofErr w:type="spellStart"/>
      <w:r w:rsidRPr="002D079A">
        <w:rPr>
          <w:rFonts w:ascii="Times New Roman" w:hAnsi="Times New Roman" w:cs="Times New Roman"/>
          <w:lang w:val="ro-RO"/>
        </w:rPr>
        <w:t>unităţii</w:t>
      </w:r>
      <w:proofErr w:type="spellEnd"/>
      <w:r w:rsidRPr="002D079A">
        <w:rPr>
          <w:rFonts w:ascii="Times New Roman" w:hAnsi="Times New Roman" w:cs="Times New Roman"/>
          <w:lang w:val="ro-RO"/>
        </w:rPr>
        <w:t xml:space="preserve">. </w:t>
      </w:r>
    </w:p>
    <w:p w14:paraId="3D9585CC"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B. DESCRIERE HERALDICĂ </w:t>
      </w:r>
    </w:p>
    <w:p w14:paraId="2C3AAB91"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Pe un fond azuriu este reprezentat un cerc format din douăsprezece stele aurii ale căror vârfuri nu se ating. </w:t>
      </w:r>
    </w:p>
    <w:p w14:paraId="14DEBD72" w14:textId="2EFEC0C8"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2D079A">
        <w:rPr>
          <w:rFonts w:ascii="Times New Roman" w:hAnsi="Times New Roman" w:cs="Times New Roman"/>
          <w:sz w:val="17"/>
          <w:szCs w:val="17"/>
          <w:lang w:val="ro-RO"/>
        </w:rPr>
        <w:t xml:space="preserve">C. DESCRIERE GEOMETRICĂ </w:t>
      </w:r>
    </w:p>
    <w:p w14:paraId="38ABC309" w14:textId="150FEDCC"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r w:rsidRPr="002D079A">
        <w:rPr>
          <w:rFonts w:ascii="Times New Roman" w:hAnsi="Times New Roman" w:cs="Times New Roman"/>
          <w:noProof/>
          <w:sz w:val="24"/>
          <w:szCs w:val="24"/>
        </w:rPr>
        <w:drawing>
          <wp:inline distT="0" distB="0" distL="0" distR="0" wp14:anchorId="66C5F372" wp14:editId="7D1B22B8">
            <wp:extent cx="2317750" cy="1581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17750" cy="1581150"/>
                    </a:xfrm>
                    <a:prstGeom prst="rect">
                      <a:avLst/>
                    </a:prstGeom>
                    <a:noFill/>
                    <a:ln>
                      <a:noFill/>
                    </a:ln>
                  </pic:spPr>
                </pic:pic>
              </a:graphicData>
            </a:graphic>
          </wp:inline>
        </w:drawing>
      </w:r>
    </w:p>
    <w:p w14:paraId="12A1DC51"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Emblema are forma unui steag dreptunghiular albastru a cărui lungime este de 1,5 ori mai mare decât </w:t>
      </w:r>
      <w:proofErr w:type="spellStart"/>
      <w:r w:rsidRPr="002D079A">
        <w:rPr>
          <w:rFonts w:ascii="Times New Roman" w:hAnsi="Times New Roman" w:cs="Times New Roman"/>
          <w:lang w:val="ro-RO"/>
        </w:rPr>
        <w:t>lăţimea</w:t>
      </w:r>
      <w:proofErr w:type="spellEnd"/>
      <w:r w:rsidRPr="002D079A">
        <w:rPr>
          <w:rFonts w:ascii="Times New Roman" w:hAnsi="Times New Roman" w:cs="Times New Roman"/>
          <w:lang w:val="ro-RO"/>
        </w:rPr>
        <w:t xml:space="preserve">. Douăsprezece stele aurii, situate la intervale egale, formează un cerc imaginar al cărui centru se </w:t>
      </w:r>
      <w:r w:rsidRPr="002D079A">
        <w:rPr>
          <w:rFonts w:ascii="Times New Roman" w:hAnsi="Times New Roman" w:cs="Times New Roman"/>
          <w:lang w:val="ro-RO"/>
        </w:rPr>
        <w:lastRenderedPageBreak/>
        <w:t xml:space="preserve">situează în punctul de </w:t>
      </w:r>
      <w:proofErr w:type="spellStart"/>
      <w:r w:rsidRPr="002D079A">
        <w:rPr>
          <w:rFonts w:ascii="Times New Roman" w:hAnsi="Times New Roman" w:cs="Times New Roman"/>
          <w:lang w:val="ro-RO"/>
        </w:rPr>
        <w:t>intersecţie</w:t>
      </w:r>
      <w:proofErr w:type="spellEnd"/>
      <w:r w:rsidRPr="002D079A">
        <w:rPr>
          <w:rFonts w:ascii="Times New Roman" w:hAnsi="Times New Roman" w:cs="Times New Roman"/>
          <w:lang w:val="ro-RO"/>
        </w:rPr>
        <w:t xml:space="preserve"> al diagonalelor dreptunghiului. Raza cercului este egală cu o treime din </w:t>
      </w:r>
      <w:proofErr w:type="spellStart"/>
      <w:r w:rsidRPr="002D079A">
        <w:rPr>
          <w:rFonts w:ascii="Times New Roman" w:hAnsi="Times New Roman" w:cs="Times New Roman"/>
          <w:lang w:val="ro-RO"/>
        </w:rPr>
        <w:t>lăţimea</w:t>
      </w:r>
      <w:proofErr w:type="spellEnd"/>
      <w:r w:rsidRPr="002D079A">
        <w:rPr>
          <w:rFonts w:ascii="Times New Roman" w:hAnsi="Times New Roman" w:cs="Times New Roman"/>
          <w:lang w:val="ro-RO"/>
        </w:rPr>
        <w:t xml:space="preserve"> steagului. Fiecare dintre stele are cinci </w:t>
      </w:r>
      <w:proofErr w:type="spellStart"/>
      <w:r w:rsidRPr="002D079A">
        <w:rPr>
          <w:rFonts w:ascii="Times New Roman" w:hAnsi="Times New Roman" w:cs="Times New Roman"/>
          <w:lang w:val="ro-RO"/>
        </w:rPr>
        <w:t>colţuri</w:t>
      </w:r>
      <w:proofErr w:type="spellEnd"/>
      <w:r w:rsidRPr="002D079A">
        <w:rPr>
          <w:rFonts w:ascii="Times New Roman" w:hAnsi="Times New Roman" w:cs="Times New Roman"/>
          <w:lang w:val="ro-RO"/>
        </w:rPr>
        <w:t xml:space="preserve"> situate pe </w:t>
      </w:r>
      <w:proofErr w:type="spellStart"/>
      <w:r w:rsidRPr="002D079A">
        <w:rPr>
          <w:rFonts w:ascii="Times New Roman" w:hAnsi="Times New Roman" w:cs="Times New Roman"/>
          <w:lang w:val="ro-RO"/>
        </w:rPr>
        <w:t>circumferinţa</w:t>
      </w:r>
      <w:proofErr w:type="spellEnd"/>
      <w:r w:rsidRPr="002D079A">
        <w:rPr>
          <w:rFonts w:ascii="Times New Roman" w:hAnsi="Times New Roman" w:cs="Times New Roman"/>
          <w:lang w:val="ro-RO"/>
        </w:rPr>
        <w:t xml:space="preserve"> unui cerc imaginar a cărui rază este egală cu a optsprezecea parte din </w:t>
      </w:r>
      <w:proofErr w:type="spellStart"/>
      <w:r w:rsidRPr="002D079A">
        <w:rPr>
          <w:rFonts w:ascii="Times New Roman" w:hAnsi="Times New Roman" w:cs="Times New Roman"/>
          <w:lang w:val="ro-RO"/>
        </w:rPr>
        <w:t>lăţimea</w:t>
      </w:r>
      <w:proofErr w:type="spellEnd"/>
      <w:r w:rsidRPr="002D079A">
        <w:rPr>
          <w:rFonts w:ascii="Times New Roman" w:hAnsi="Times New Roman" w:cs="Times New Roman"/>
          <w:lang w:val="ro-RO"/>
        </w:rPr>
        <w:t xml:space="preserve"> steagului. Toate stelele sunt dispuse vertical, adică au un </w:t>
      </w:r>
      <w:proofErr w:type="spellStart"/>
      <w:r w:rsidRPr="002D079A">
        <w:rPr>
          <w:rFonts w:ascii="Times New Roman" w:hAnsi="Times New Roman" w:cs="Times New Roman"/>
          <w:lang w:val="ro-RO"/>
        </w:rPr>
        <w:t>colţ</w:t>
      </w:r>
      <w:proofErr w:type="spellEnd"/>
      <w:r w:rsidRPr="002D079A">
        <w:rPr>
          <w:rFonts w:ascii="Times New Roman" w:hAnsi="Times New Roman" w:cs="Times New Roman"/>
          <w:lang w:val="ro-RO"/>
        </w:rPr>
        <w:t xml:space="preserve"> vertical și două </w:t>
      </w:r>
      <w:proofErr w:type="spellStart"/>
      <w:r w:rsidRPr="002D079A">
        <w:rPr>
          <w:rFonts w:ascii="Times New Roman" w:hAnsi="Times New Roman" w:cs="Times New Roman"/>
          <w:lang w:val="ro-RO"/>
        </w:rPr>
        <w:t>colţuri</w:t>
      </w:r>
      <w:proofErr w:type="spellEnd"/>
      <w:r w:rsidRPr="002D079A">
        <w:rPr>
          <w:rFonts w:ascii="Times New Roman" w:hAnsi="Times New Roman" w:cs="Times New Roman"/>
          <w:lang w:val="ro-RO"/>
        </w:rPr>
        <w:t xml:space="preserve"> în linie dreaptă care formează un unghi drept cu catargul. Cercul este astfel dispus încât stelele să fie aranjate precum cifrele pe cadranul unui ceas. Numărul stelelor este invariabil. </w:t>
      </w:r>
    </w:p>
    <w:p w14:paraId="668DC633"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D. CULORI REGLEMENTARE </w:t>
      </w:r>
    </w:p>
    <w:p w14:paraId="67F97244"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Culorile emblemei sunt următoarele: PANTONE REFLEX BLUE pentru </w:t>
      </w:r>
      <w:proofErr w:type="spellStart"/>
      <w:r w:rsidRPr="002D079A">
        <w:rPr>
          <w:rFonts w:ascii="Times New Roman" w:hAnsi="Times New Roman" w:cs="Times New Roman"/>
          <w:lang w:val="ro-RO"/>
        </w:rPr>
        <w:t>suprafaţa</w:t>
      </w:r>
      <w:proofErr w:type="spellEnd"/>
      <w:r w:rsidRPr="002D079A">
        <w:rPr>
          <w:rFonts w:ascii="Times New Roman" w:hAnsi="Times New Roman" w:cs="Times New Roman"/>
          <w:lang w:val="ro-RO"/>
        </w:rPr>
        <w:t xml:space="preserve"> dreptunghiului; PANTONE YELLOW pentru stele. </w:t>
      </w:r>
    </w:p>
    <w:p w14:paraId="67A181A7"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E. REPRODUCEREA ÎN TETRACROMIE </w:t>
      </w:r>
    </w:p>
    <w:p w14:paraId="39F7D389"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Dacă se utilizează procedeul de reproducere în tetracromie, se recreează cele două culori standard utilizând cele patru culori ale tetracromiei. </w:t>
      </w:r>
    </w:p>
    <w:p w14:paraId="737B0FE0" w14:textId="0D17CE5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PANTONE YELLOW se </w:t>
      </w:r>
      <w:r w:rsidR="0001773E" w:rsidRPr="002D079A">
        <w:rPr>
          <w:rFonts w:ascii="Times New Roman" w:hAnsi="Times New Roman" w:cs="Times New Roman"/>
          <w:lang w:val="ro-RO"/>
        </w:rPr>
        <w:t>obține</w:t>
      </w:r>
      <w:r w:rsidRPr="002D079A">
        <w:rPr>
          <w:rFonts w:ascii="Times New Roman" w:hAnsi="Times New Roman" w:cs="Times New Roman"/>
          <w:lang w:val="ro-RO"/>
        </w:rPr>
        <w:t xml:space="preserve"> utilizând 100 % „</w:t>
      </w:r>
      <w:proofErr w:type="spellStart"/>
      <w:r w:rsidRPr="002D079A">
        <w:rPr>
          <w:rFonts w:ascii="Times New Roman" w:hAnsi="Times New Roman" w:cs="Times New Roman"/>
          <w:lang w:val="ro-RO"/>
        </w:rPr>
        <w:t>Process</w:t>
      </w:r>
      <w:proofErr w:type="spellEnd"/>
      <w:r w:rsidRPr="002D079A">
        <w:rPr>
          <w:rFonts w:ascii="Times New Roman" w:hAnsi="Times New Roman" w:cs="Times New Roman"/>
          <w:lang w:val="ro-RO"/>
        </w:rPr>
        <w:t xml:space="preserve"> </w:t>
      </w:r>
      <w:proofErr w:type="spellStart"/>
      <w:r w:rsidRPr="002D079A">
        <w:rPr>
          <w:rFonts w:ascii="Times New Roman" w:hAnsi="Times New Roman" w:cs="Times New Roman"/>
          <w:lang w:val="ro-RO"/>
        </w:rPr>
        <w:t>Yellow</w:t>
      </w:r>
      <w:proofErr w:type="spellEnd"/>
      <w:r w:rsidRPr="002D079A">
        <w:rPr>
          <w:rFonts w:ascii="Times New Roman" w:hAnsi="Times New Roman" w:cs="Times New Roman"/>
          <w:lang w:val="ro-RO"/>
        </w:rPr>
        <w:t xml:space="preserve">”. </w:t>
      </w:r>
    </w:p>
    <w:p w14:paraId="531CEDCC"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PANTONE REFLEX BLUE se </w:t>
      </w:r>
      <w:proofErr w:type="spellStart"/>
      <w:r w:rsidRPr="002D079A">
        <w:rPr>
          <w:rFonts w:ascii="Times New Roman" w:hAnsi="Times New Roman" w:cs="Times New Roman"/>
          <w:lang w:val="ro-RO"/>
        </w:rPr>
        <w:t>obţine</w:t>
      </w:r>
      <w:proofErr w:type="spellEnd"/>
      <w:r w:rsidRPr="002D079A">
        <w:rPr>
          <w:rFonts w:ascii="Times New Roman" w:hAnsi="Times New Roman" w:cs="Times New Roman"/>
          <w:lang w:val="ro-RO"/>
        </w:rPr>
        <w:t xml:space="preserve"> printr-o </w:t>
      </w:r>
      <w:proofErr w:type="spellStart"/>
      <w:r w:rsidRPr="002D079A">
        <w:rPr>
          <w:rFonts w:ascii="Times New Roman" w:hAnsi="Times New Roman" w:cs="Times New Roman"/>
          <w:lang w:val="ro-RO"/>
        </w:rPr>
        <w:t>combinaţie</w:t>
      </w:r>
      <w:proofErr w:type="spellEnd"/>
      <w:r w:rsidRPr="002D079A">
        <w:rPr>
          <w:rFonts w:ascii="Times New Roman" w:hAnsi="Times New Roman" w:cs="Times New Roman"/>
          <w:lang w:val="ro-RO"/>
        </w:rPr>
        <w:t xml:space="preserve"> de 100 % „</w:t>
      </w:r>
      <w:proofErr w:type="spellStart"/>
      <w:r w:rsidRPr="002D079A">
        <w:rPr>
          <w:rFonts w:ascii="Times New Roman" w:hAnsi="Times New Roman" w:cs="Times New Roman"/>
          <w:lang w:val="ro-RO"/>
        </w:rPr>
        <w:t>Process</w:t>
      </w:r>
      <w:proofErr w:type="spellEnd"/>
      <w:r w:rsidRPr="002D079A">
        <w:rPr>
          <w:rFonts w:ascii="Times New Roman" w:hAnsi="Times New Roman" w:cs="Times New Roman"/>
          <w:lang w:val="ro-RO"/>
        </w:rPr>
        <w:t xml:space="preserve"> Cyan” și de 80 % „</w:t>
      </w:r>
      <w:proofErr w:type="spellStart"/>
      <w:r w:rsidRPr="002D079A">
        <w:rPr>
          <w:rFonts w:ascii="Times New Roman" w:hAnsi="Times New Roman" w:cs="Times New Roman"/>
          <w:lang w:val="ro-RO"/>
        </w:rPr>
        <w:t>Process</w:t>
      </w:r>
      <w:proofErr w:type="spellEnd"/>
      <w:r w:rsidRPr="002D079A">
        <w:rPr>
          <w:rFonts w:ascii="Times New Roman" w:hAnsi="Times New Roman" w:cs="Times New Roman"/>
          <w:lang w:val="ro-RO"/>
        </w:rPr>
        <w:t xml:space="preserve"> Magenta”. </w:t>
      </w:r>
    </w:p>
    <w:p w14:paraId="17DB9AD5"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INTERNET </w:t>
      </w:r>
    </w:p>
    <w:p w14:paraId="5ECF8A2F"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În paleta web, PANTONE REFLEX BLUE corespunde culorii RGB: 0/51/153 (hexazecimal: 003399), iar PANTONE YELLOW corespunde culorii RGB: 255/204/0 (hexazecimal: FFCC00). </w:t>
      </w:r>
    </w:p>
    <w:p w14:paraId="5AF51EBD"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REPRODUCEREA ÎN MONOCROMIE </w:t>
      </w:r>
    </w:p>
    <w:p w14:paraId="462D5B37" w14:textId="08A9278F"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r w:rsidRPr="002D079A">
        <w:rPr>
          <w:rFonts w:ascii="Times New Roman" w:hAnsi="Times New Roman" w:cs="Times New Roman"/>
          <w:lang w:val="ro-RO"/>
        </w:rPr>
        <w:t>Folosind culoarea neagră, se trasează conturul dreptunghiului cu negru și se imprimă stelele cu negru pe fond alb</w:t>
      </w:r>
    </w:p>
    <w:p w14:paraId="0AFF5B6B" w14:textId="310A4C73"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p>
    <w:p w14:paraId="7323B12A" w14:textId="2E20E0F7"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r w:rsidRPr="002D079A">
        <w:rPr>
          <w:rFonts w:ascii="Times New Roman" w:hAnsi="Times New Roman" w:cs="Times New Roman"/>
          <w:noProof/>
        </w:rPr>
        <w:drawing>
          <wp:inline distT="0" distB="0" distL="0" distR="0" wp14:anchorId="73ADE2D8" wp14:editId="2A1CCE3E">
            <wp:extent cx="946150" cy="622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46150" cy="622300"/>
                    </a:xfrm>
                    <a:prstGeom prst="rect">
                      <a:avLst/>
                    </a:prstGeom>
                    <a:noFill/>
                    <a:ln>
                      <a:noFill/>
                    </a:ln>
                  </pic:spPr>
                </pic:pic>
              </a:graphicData>
            </a:graphic>
          </wp:inline>
        </w:drawing>
      </w:r>
    </w:p>
    <w:p w14:paraId="26C71B92" w14:textId="77777777"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p>
    <w:p w14:paraId="451B6601" w14:textId="37D2A315"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r w:rsidRPr="002D079A">
        <w:rPr>
          <w:rFonts w:ascii="Times New Roman" w:hAnsi="Times New Roman" w:cs="Times New Roman"/>
          <w:lang w:val="ro-RO"/>
        </w:rPr>
        <w:t xml:space="preserve">În cazul culorii albastre (Reflex Blue), </w:t>
      </w:r>
      <w:proofErr w:type="spellStart"/>
      <w:r w:rsidRPr="002D079A">
        <w:rPr>
          <w:rFonts w:ascii="Times New Roman" w:hAnsi="Times New Roman" w:cs="Times New Roman"/>
          <w:lang w:val="ro-RO"/>
        </w:rPr>
        <w:t>utilizaţi</w:t>
      </w:r>
      <w:proofErr w:type="spellEnd"/>
      <w:r w:rsidRPr="002D079A">
        <w:rPr>
          <w:rFonts w:ascii="Times New Roman" w:hAnsi="Times New Roman" w:cs="Times New Roman"/>
          <w:lang w:val="ro-RO"/>
        </w:rPr>
        <w:t xml:space="preserve"> această culoare în </w:t>
      </w:r>
      <w:proofErr w:type="spellStart"/>
      <w:r w:rsidRPr="002D079A">
        <w:rPr>
          <w:rFonts w:ascii="Times New Roman" w:hAnsi="Times New Roman" w:cs="Times New Roman"/>
          <w:lang w:val="ro-RO"/>
        </w:rPr>
        <w:t>proporţie</w:t>
      </w:r>
      <w:proofErr w:type="spellEnd"/>
      <w:r w:rsidRPr="002D079A">
        <w:rPr>
          <w:rFonts w:ascii="Times New Roman" w:hAnsi="Times New Roman" w:cs="Times New Roman"/>
          <w:lang w:val="ro-RO"/>
        </w:rPr>
        <w:t xml:space="preserve"> de 100 % pentru a crea fondul, cu stelele reproduse cu alb în negativ.</w:t>
      </w:r>
    </w:p>
    <w:p w14:paraId="4FCF4261" w14:textId="2D0894B4"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r w:rsidRPr="002D079A">
        <w:rPr>
          <w:rFonts w:ascii="Times New Roman" w:hAnsi="Times New Roman" w:cs="Times New Roman"/>
          <w:noProof/>
        </w:rPr>
        <w:drawing>
          <wp:inline distT="0" distB="0" distL="0" distR="0" wp14:anchorId="6F540932" wp14:editId="08F3BECE">
            <wp:extent cx="946150" cy="6032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46150" cy="603250"/>
                    </a:xfrm>
                    <a:prstGeom prst="rect">
                      <a:avLst/>
                    </a:prstGeom>
                    <a:noFill/>
                    <a:ln>
                      <a:noFill/>
                    </a:ln>
                  </pic:spPr>
                </pic:pic>
              </a:graphicData>
            </a:graphic>
          </wp:inline>
        </w:drawing>
      </w:r>
    </w:p>
    <w:p w14:paraId="25CBF0EC"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p>
    <w:p w14:paraId="1BE656CB"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REPRODUCEREA PE FOND COLORAT </w:t>
      </w:r>
    </w:p>
    <w:p w14:paraId="3D3D877F" w14:textId="6E9C610A"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r w:rsidRPr="002D079A">
        <w:rPr>
          <w:rFonts w:ascii="Times New Roman" w:hAnsi="Times New Roman" w:cs="Times New Roman"/>
          <w:lang w:val="ro-RO"/>
        </w:rPr>
        <w:t xml:space="preserve">În cazul în care nu există nicio alternativă la fondul colorat, se desenează o bordură albă în jurul dreptunghiului, </w:t>
      </w:r>
      <w:proofErr w:type="spellStart"/>
      <w:r w:rsidRPr="002D079A">
        <w:rPr>
          <w:rFonts w:ascii="Times New Roman" w:hAnsi="Times New Roman" w:cs="Times New Roman"/>
          <w:lang w:val="ro-RO"/>
        </w:rPr>
        <w:t>lăţimea</w:t>
      </w:r>
      <w:proofErr w:type="spellEnd"/>
      <w:r w:rsidRPr="002D079A">
        <w:rPr>
          <w:rFonts w:ascii="Times New Roman" w:hAnsi="Times New Roman" w:cs="Times New Roman"/>
          <w:lang w:val="ro-RO"/>
        </w:rPr>
        <w:t xml:space="preserve"> bordurii fiind de 1/25 din </w:t>
      </w:r>
      <w:proofErr w:type="spellStart"/>
      <w:r w:rsidRPr="002D079A">
        <w:rPr>
          <w:rFonts w:ascii="Times New Roman" w:hAnsi="Times New Roman" w:cs="Times New Roman"/>
          <w:lang w:val="ro-RO"/>
        </w:rPr>
        <w:t>înălţimea</w:t>
      </w:r>
      <w:proofErr w:type="spellEnd"/>
      <w:r w:rsidRPr="002D079A">
        <w:rPr>
          <w:rFonts w:ascii="Times New Roman" w:hAnsi="Times New Roman" w:cs="Times New Roman"/>
          <w:lang w:val="ro-RO"/>
        </w:rPr>
        <w:t xml:space="preserve"> dreptunghiului.</w:t>
      </w:r>
    </w:p>
    <w:p w14:paraId="2E55157D" w14:textId="32C2997C"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p>
    <w:p w14:paraId="6E86FDE4" w14:textId="21F27DFC"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r w:rsidRPr="002D079A">
        <w:rPr>
          <w:rFonts w:ascii="Times New Roman" w:hAnsi="Times New Roman" w:cs="Times New Roman"/>
          <w:noProof/>
        </w:rPr>
        <w:lastRenderedPageBreak/>
        <w:drawing>
          <wp:inline distT="0" distB="0" distL="0" distR="0" wp14:anchorId="53D18DFB" wp14:editId="019A927D">
            <wp:extent cx="10223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22350" cy="831850"/>
                    </a:xfrm>
                    <a:prstGeom prst="rect">
                      <a:avLst/>
                    </a:prstGeom>
                    <a:noFill/>
                    <a:ln>
                      <a:noFill/>
                    </a:ln>
                  </pic:spPr>
                </pic:pic>
              </a:graphicData>
            </a:graphic>
          </wp:inline>
        </w:drawing>
      </w:r>
    </w:p>
    <w:p w14:paraId="35861AA5" w14:textId="4F193494"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p>
    <w:p w14:paraId="231A9C4E" w14:textId="7E3674AC"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b/>
          <w:bCs/>
          <w:sz w:val="19"/>
          <w:szCs w:val="19"/>
          <w:lang w:val="ro-RO"/>
        </w:rPr>
      </w:pPr>
      <w:r w:rsidRPr="002D079A">
        <w:rPr>
          <w:rFonts w:ascii="Times New Roman" w:hAnsi="Times New Roman" w:cs="Times New Roman"/>
          <w:lang w:val="ro-RO"/>
        </w:rPr>
        <w:t xml:space="preserve">Principiile utilizării emblemei de către </w:t>
      </w:r>
      <w:proofErr w:type="spellStart"/>
      <w:r w:rsidRPr="002D079A">
        <w:rPr>
          <w:rFonts w:ascii="Times New Roman" w:hAnsi="Times New Roman" w:cs="Times New Roman"/>
          <w:lang w:val="ro-RO"/>
        </w:rPr>
        <w:t>terţi</w:t>
      </w:r>
      <w:proofErr w:type="spellEnd"/>
      <w:r w:rsidRPr="002D079A">
        <w:rPr>
          <w:rFonts w:ascii="Times New Roman" w:hAnsi="Times New Roman" w:cs="Times New Roman"/>
          <w:lang w:val="ro-RO"/>
        </w:rPr>
        <w:t xml:space="preserve"> sunt stabilite în Acordul administrativ cu Consiliul Europei privind utilizarea emblemei europene de către </w:t>
      </w:r>
      <w:proofErr w:type="spellStart"/>
      <w:r w:rsidRPr="002D079A">
        <w:rPr>
          <w:rFonts w:ascii="Times New Roman" w:hAnsi="Times New Roman" w:cs="Times New Roman"/>
          <w:lang w:val="ro-RO"/>
        </w:rPr>
        <w:t>terţ</w:t>
      </w:r>
      <w:r w:rsidRPr="002D079A">
        <w:rPr>
          <w:rFonts w:ascii="Times New Roman" w:hAnsi="Times New Roman" w:cs="Times New Roman"/>
          <w:sz w:val="17"/>
          <w:szCs w:val="17"/>
          <w:lang w:val="ro-RO"/>
        </w:rPr>
        <w:t>i</w:t>
      </w:r>
      <w:proofErr w:type="spellEnd"/>
      <w:r w:rsidRPr="002D079A">
        <w:rPr>
          <w:rFonts w:ascii="Times New Roman" w:hAnsi="Times New Roman" w:cs="Times New Roman"/>
          <w:sz w:val="17"/>
          <w:szCs w:val="17"/>
          <w:lang w:val="ro-RO"/>
        </w:rPr>
        <w:t xml:space="preserve"> ( </w:t>
      </w:r>
      <w:r w:rsidRPr="002D079A">
        <w:rPr>
          <w:rFonts w:ascii="Times New Roman" w:hAnsi="Times New Roman" w:cs="Times New Roman"/>
          <w:sz w:val="11"/>
          <w:szCs w:val="11"/>
          <w:lang w:val="ro-RO"/>
        </w:rPr>
        <w:t xml:space="preserve">2 </w:t>
      </w:r>
      <w:r w:rsidRPr="002D079A">
        <w:rPr>
          <w:rFonts w:ascii="Times New Roman" w:hAnsi="Times New Roman" w:cs="Times New Roman"/>
          <w:sz w:val="17"/>
          <w:szCs w:val="17"/>
          <w:lang w:val="ro-RO"/>
        </w:rPr>
        <w:t xml:space="preserve">). </w:t>
      </w:r>
    </w:p>
    <w:p w14:paraId="79763071" w14:textId="0A26D749" w:rsidR="00D136C3" w:rsidRPr="002D079A" w:rsidRDefault="00D136C3" w:rsidP="002D079A">
      <w:pPr>
        <w:widowControl w:val="0"/>
        <w:tabs>
          <w:tab w:val="left" w:pos="709"/>
        </w:tabs>
        <w:autoSpaceDE w:val="0"/>
        <w:autoSpaceDN w:val="0"/>
        <w:adjustRightInd w:val="0"/>
        <w:spacing w:after="0" w:line="240" w:lineRule="auto"/>
        <w:jc w:val="both"/>
        <w:rPr>
          <w:rFonts w:ascii="Times New Roman" w:hAnsi="Times New Roman" w:cs="Times New Roman"/>
          <w:lang w:val="ro-RO"/>
        </w:rPr>
      </w:pPr>
      <w:r w:rsidRPr="002D079A">
        <w:rPr>
          <w:rFonts w:ascii="Times New Roman" w:hAnsi="Times New Roman" w:cs="Times New Roman"/>
          <w:b/>
          <w:bCs/>
          <w:sz w:val="19"/>
          <w:szCs w:val="19"/>
          <w:lang w:val="ro-RO"/>
        </w:rPr>
        <w:t xml:space="preserve"> </w:t>
      </w:r>
      <w:r w:rsidRPr="002D079A">
        <w:rPr>
          <w:rFonts w:ascii="Times New Roman" w:hAnsi="Times New Roman" w:cs="Times New Roman"/>
          <w:sz w:val="14"/>
          <w:szCs w:val="14"/>
          <w:lang w:val="ro-RO"/>
        </w:rPr>
        <w:t xml:space="preserve">( </w:t>
      </w:r>
      <w:r w:rsidRPr="002D079A">
        <w:rPr>
          <w:rFonts w:ascii="Times New Roman" w:hAnsi="Times New Roman" w:cs="Times New Roman"/>
          <w:sz w:val="9"/>
          <w:szCs w:val="9"/>
          <w:lang w:val="ro-RO"/>
        </w:rPr>
        <w:t xml:space="preserve">2 </w:t>
      </w:r>
      <w:r w:rsidRPr="002D079A">
        <w:rPr>
          <w:rFonts w:ascii="Times New Roman" w:hAnsi="Times New Roman" w:cs="Times New Roman"/>
          <w:sz w:val="14"/>
          <w:szCs w:val="14"/>
          <w:lang w:val="ro-RO"/>
        </w:rPr>
        <w:t>) JO C 271, 8.9.2012, p. 5.</w:t>
      </w:r>
    </w:p>
    <w:p w14:paraId="7A65E818" w14:textId="77777777" w:rsidR="00850748" w:rsidRPr="002D079A" w:rsidRDefault="00850748" w:rsidP="00850748">
      <w:pPr>
        <w:autoSpaceDE w:val="0"/>
        <w:autoSpaceDN w:val="0"/>
        <w:adjustRightInd w:val="0"/>
        <w:spacing w:before="60" w:after="60" w:line="240" w:lineRule="auto"/>
        <w:jc w:val="both"/>
        <w:rPr>
          <w:rFonts w:ascii="Times New Roman" w:hAnsi="Times New Roman" w:cs="Times New Roman"/>
          <w:i/>
          <w:iCs/>
          <w:lang w:val="ro-RO"/>
        </w:rPr>
      </w:pPr>
    </w:p>
    <w:p w14:paraId="3A01D860" w14:textId="180B0906"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i/>
          <w:iCs/>
          <w:lang w:val="ro-RO"/>
        </w:rPr>
        <w:t xml:space="preserve">ANEXA III </w:t>
      </w:r>
    </w:p>
    <w:p w14:paraId="73D6AAAC"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proofErr w:type="spellStart"/>
      <w:r w:rsidRPr="002D079A">
        <w:rPr>
          <w:rFonts w:ascii="Times New Roman" w:hAnsi="Times New Roman" w:cs="Times New Roman"/>
          <w:b/>
          <w:bCs/>
          <w:lang w:val="ro-RO"/>
        </w:rPr>
        <w:t>Cerinţe</w:t>
      </w:r>
      <w:proofErr w:type="spellEnd"/>
      <w:r w:rsidRPr="002D079A">
        <w:rPr>
          <w:rFonts w:ascii="Times New Roman" w:hAnsi="Times New Roman" w:cs="Times New Roman"/>
          <w:b/>
          <w:bCs/>
          <w:lang w:val="ro-RO"/>
        </w:rPr>
        <w:t xml:space="preserve"> privind informarea, publicitatea și vizibilitatea </w:t>
      </w:r>
    </w:p>
    <w:p w14:paraId="0D5E737C"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1. </w:t>
      </w:r>
      <w:proofErr w:type="spellStart"/>
      <w:r w:rsidRPr="002D079A">
        <w:rPr>
          <w:rFonts w:ascii="Times New Roman" w:hAnsi="Times New Roman" w:cs="Times New Roman"/>
          <w:b/>
          <w:bCs/>
          <w:lang w:val="ro-RO"/>
        </w:rPr>
        <w:t>Acţiunile</w:t>
      </w:r>
      <w:proofErr w:type="spellEnd"/>
      <w:r w:rsidRPr="002D079A">
        <w:rPr>
          <w:rFonts w:ascii="Times New Roman" w:hAnsi="Times New Roman" w:cs="Times New Roman"/>
          <w:b/>
          <w:bCs/>
          <w:lang w:val="ro-RO"/>
        </w:rPr>
        <w:t xml:space="preserve"> legate de comunicare și vizibilitate ale </w:t>
      </w:r>
      <w:proofErr w:type="spellStart"/>
      <w:r w:rsidRPr="002D079A">
        <w:rPr>
          <w:rFonts w:ascii="Times New Roman" w:hAnsi="Times New Roman" w:cs="Times New Roman"/>
          <w:b/>
          <w:bCs/>
          <w:lang w:val="ro-RO"/>
        </w:rPr>
        <w:t>autorităţii</w:t>
      </w:r>
      <w:proofErr w:type="spellEnd"/>
      <w:r w:rsidRPr="002D079A">
        <w:rPr>
          <w:rFonts w:ascii="Times New Roman" w:hAnsi="Times New Roman" w:cs="Times New Roman"/>
          <w:b/>
          <w:bCs/>
          <w:lang w:val="ro-RO"/>
        </w:rPr>
        <w:t xml:space="preserve"> de management </w:t>
      </w:r>
    </w:p>
    <w:p w14:paraId="7B811E35"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1.1. În sensul articolului 123 alineatul (2) litera (k) din Regulamentul (UE) 2021/2115, autoritatea de management se asigură că se face publicitate în favoarea planului strategic PAC prin planificarea și desfășurarea unor </w:t>
      </w:r>
      <w:proofErr w:type="spellStart"/>
      <w:r w:rsidRPr="002D079A">
        <w:rPr>
          <w:rFonts w:ascii="Times New Roman" w:hAnsi="Times New Roman" w:cs="Times New Roman"/>
          <w:lang w:val="ro-RO"/>
        </w:rPr>
        <w:t>acţiuni</w:t>
      </w:r>
      <w:proofErr w:type="spellEnd"/>
      <w:r w:rsidRPr="002D079A">
        <w:rPr>
          <w:rFonts w:ascii="Times New Roman" w:hAnsi="Times New Roman" w:cs="Times New Roman"/>
          <w:lang w:val="ro-RO"/>
        </w:rPr>
        <w:t xml:space="preserve"> relevante legate de comunicare și vizibilitate pe tot parcursul elaborării și punerii în aplicare a planului strategic PAC, în scopul informării grupurilor- </w:t>
      </w:r>
      <w:proofErr w:type="spellStart"/>
      <w:r w:rsidRPr="002D079A">
        <w:rPr>
          <w:rFonts w:ascii="Times New Roman" w:hAnsi="Times New Roman" w:cs="Times New Roman"/>
          <w:lang w:val="ro-RO"/>
        </w:rPr>
        <w:t>ţintă</w:t>
      </w:r>
      <w:proofErr w:type="spellEnd"/>
      <w:r w:rsidRPr="002D079A">
        <w:rPr>
          <w:rFonts w:ascii="Times New Roman" w:hAnsi="Times New Roman" w:cs="Times New Roman"/>
          <w:lang w:val="ro-RO"/>
        </w:rPr>
        <w:t xml:space="preserve"> </w:t>
      </w:r>
      <w:proofErr w:type="spellStart"/>
      <w:r w:rsidRPr="002D079A">
        <w:rPr>
          <w:rFonts w:ascii="Times New Roman" w:hAnsi="Times New Roman" w:cs="Times New Roman"/>
          <w:lang w:val="ro-RO"/>
        </w:rPr>
        <w:t>menţionate</w:t>
      </w:r>
      <w:proofErr w:type="spellEnd"/>
      <w:r w:rsidRPr="002D079A">
        <w:rPr>
          <w:rFonts w:ascii="Times New Roman" w:hAnsi="Times New Roman" w:cs="Times New Roman"/>
          <w:lang w:val="ro-RO"/>
        </w:rPr>
        <w:t xml:space="preserve"> la litera respectivă. </w:t>
      </w:r>
    </w:p>
    <w:p w14:paraId="2370C001"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1.2. În sensul articolului 124 alineatul (3) litera (f) din Regulamentul (UE) 2021/2115, autoritatea de management pune la </w:t>
      </w:r>
      <w:proofErr w:type="spellStart"/>
      <w:r w:rsidRPr="002D079A">
        <w:rPr>
          <w:rFonts w:ascii="Times New Roman" w:hAnsi="Times New Roman" w:cs="Times New Roman"/>
          <w:lang w:val="ro-RO"/>
        </w:rPr>
        <w:t>dispoziţia</w:t>
      </w:r>
      <w:proofErr w:type="spellEnd"/>
      <w:r w:rsidRPr="002D079A">
        <w:rPr>
          <w:rFonts w:ascii="Times New Roman" w:hAnsi="Times New Roman" w:cs="Times New Roman"/>
          <w:lang w:val="ro-RO"/>
        </w:rPr>
        <w:t xml:space="preserve"> comitetului de monitorizare </w:t>
      </w:r>
      <w:proofErr w:type="spellStart"/>
      <w:r w:rsidRPr="002D079A">
        <w:rPr>
          <w:rFonts w:ascii="Times New Roman" w:hAnsi="Times New Roman" w:cs="Times New Roman"/>
          <w:lang w:val="ro-RO"/>
        </w:rPr>
        <w:t>informaţiile</w:t>
      </w:r>
      <w:proofErr w:type="spellEnd"/>
      <w:r w:rsidRPr="002D079A">
        <w:rPr>
          <w:rFonts w:ascii="Times New Roman" w:hAnsi="Times New Roman" w:cs="Times New Roman"/>
          <w:lang w:val="ro-RO"/>
        </w:rPr>
        <w:t xml:space="preserve"> necesare pentru ca comitetul de monitorizare să îndeplinească sarcina de examinare a punerii în aplicare a </w:t>
      </w:r>
      <w:proofErr w:type="spellStart"/>
      <w:r w:rsidRPr="002D079A">
        <w:rPr>
          <w:rFonts w:ascii="Times New Roman" w:hAnsi="Times New Roman" w:cs="Times New Roman"/>
          <w:lang w:val="ro-RO"/>
        </w:rPr>
        <w:t>acţiunilor</w:t>
      </w:r>
      <w:proofErr w:type="spellEnd"/>
      <w:r w:rsidRPr="002D079A">
        <w:rPr>
          <w:rFonts w:ascii="Times New Roman" w:hAnsi="Times New Roman" w:cs="Times New Roman"/>
          <w:lang w:val="ro-RO"/>
        </w:rPr>
        <w:t xml:space="preserve"> legate de comunicare și vizibilitate. </w:t>
      </w:r>
    </w:p>
    <w:p w14:paraId="3782BDCE"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1.3. Autoritatea de management se asigură că, în termen de 6 luni de la decizia Comisiei de aprobare a planului strategic PAC, </w:t>
      </w:r>
      <w:proofErr w:type="spellStart"/>
      <w:r w:rsidRPr="002D079A">
        <w:rPr>
          <w:rFonts w:ascii="Times New Roman" w:hAnsi="Times New Roman" w:cs="Times New Roman"/>
          <w:lang w:val="ro-RO"/>
        </w:rPr>
        <w:t>informaţiile</w:t>
      </w:r>
      <w:proofErr w:type="spellEnd"/>
      <w:r w:rsidRPr="002D079A">
        <w:rPr>
          <w:rFonts w:ascii="Times New Roman" w:hAnsi="Times New Roman" w:cs="Times New Roman"/>
          <w:lang w:val="ro-RO"/>
        </w:rPr>
        <w:t xml:space="preserve"> privind planul strategic PAC aflat sub responsabilitatea sa sunt puse la </w:t>
      </w:r>
      <w:proofErr w:type="spellStart"/>
      <w:r w:rsidRPr="002D079A">
        <w:rPr>
          <w:rFonts w:ascii="Times New Roman" w:hAnsi="Times New Roman" w:cs="Times New Roman"/>
          <w:lang w:val="ro-RO"/>
        </w:rPr>
        <w:t>dispoziţie</w:t>
      </w:r>
      <w:proofErr w:type="spellEnd"/>
      <w:r w:rsidRPr="002D079A">
        <w:rPr>
          <w:rFonts w:ascii="Times New Roman" w:hAnsi="Times New Roman" w:cs="Times New Roman"/>
          <w:lang w:val="ro-RO"/>
        </w:rPr>
        <w:t xml:space="preserve"> pe un site care prezintă inclusiv obiectivele, </w:t>
      </w:r>
      <w:proofErr w:type="spellStart"/>
      <w:r w:rsidRPr="002D079A">
        <w:rPr>
          <w:rFonts w:ascii="Times New Roman" w:hAnsi="Times New Roman" w:cs="Times New Roman"/>
          <w:lang w:val="ro-RO"/>
        </w:rPr>
        <w:t>activităţile</w:t>
      </w:r>
      <w:proofErr w:type="spellEnd"/>
      <w:r w:rsidRPr="002D079A">
        <w:rPr>
          <w:rFonts w:ascii="Times New Roman" w:hAnsi="Times New Roman" w:cs="Times New Roman"/>
          <w:lang w:val="ro-RO"/>
        </w:rPr>
        <w:t xml:space="preserve"> și </w:t>
      </w:r>
      <w:proofErr w:type="spellStart"/>
      <w:r w:rsidRPr="002D079A">
        <w:rPr>
          <w:rFonts w:ascii="Times New Roman" w:hAnsi="Times New Roman" w:cs="Times New Roman"/>
          <w:lang w:val="ro-RO"/>
        </w:rPr>
        <w:t>posibilităţile</w:t>
      </w:r>
      <w:proofErr w:type="spellEnd"/>
      <w:r w:rsidRPr="002D079A">
        <w:rPr>
          <w:rFonts w:ascii="Times New Roman" w:hAnsi="Times New Roman" w:cs="Times New Roman"/>
          <w:lang w:val="ro-RO"/>
        </w:rPr>
        <w:t xml:space="preserve"> de </w:t>
      </w:r>
      <w:proofErr w:type="spellStart"/>
      <w:r w:rsidRPr="002D079A">
        <w:rPr>
          <w:rFonts w:ascii="Times New Roman" w:hAnsi="Times New Roman" w:cs="Times New Roman"/>
          <w:lang w:val="ro-RO"/>
        </w:rPr>
        <w:t>finanţare</w:t>
      </w:r>
      <w:proofErr w:type="spellEnd"/>
      <w:r w:rsidRPr="002D079A">
        <w:rPr>
          <w:rFonts w:ascii="Times New Roman" w:hAnsi="Times New Roman" w:cs="Times New Roman"/>
          <w:lang w:val="ro-RO"/>
        </w:rPr>
        <w:t xml:space="preserve"> disponibile ale planului, precum și realizările preconizate și, de îndată ce devin disponibile, realizările efective ale planului. Site-ul este adresat atât publicului larg, cât și </w:t>
      </w:r>
      <w:proofErr w:type="spellStart"/>
      <w:r w:rsidRPr="002D079A">
        <w:rPr>
          <w:rFonts w:ascii="Times New Roman" w:hAnsi="Times New Roman" w:cs="Times New Roman"/>
          <w:lang w:val="ro-RO"/>
        </w:rPr>
        <w:t>potenţialilor</w:t>
      </w:r>
      <w:proofErr w:type="spellEnd"/>
      <w:r w:rsidRPr="002D079A">
        <w:rPr>
          <w:rFonts w:ascii="Times New Roman" w:hAnsi="Times New Roman" w:cs="Times New Roman"/>
          <w:lang w:val="ro-RO"/>
        </w:rPr>
        <w:t xml:space="preserve"> beneficiari, astfel cum se </w:t>
      </w:r>
      <w:proofErr w:type="spellStart"/>
      <w:r w:rsidRPr="002D079A">
        <w:rPr>
          <w:rFonts w:ascii="Times New Roman" w:hAnsi="Times New Roman" w:cs="Times New Roman"/>
          <w:lang w:val="ro-RO"/>
        </w:rPr>
        <w:t>menţionează</w:t>
      </w:r>
      <w:proofErr w:type="spellEnd"/>
      <w:r w:rsidRPr="002D079A">
        <w:rPr>
          <w:rFonts w:ascii="Times New Roman" w:hAnsi="Times New Roman" w:cs="Times New Roman"/>
          <w:lang w:val="ro-RO"/>
        </w:rPr>
        <w:t xml:space="preserve"> la articolul 123 alineatul (2) litera (k) din Regulamentul (UE) 2021/2115. </w:t>
      </w:r>
    </w:p>
    <w:p w14:paraId="2DB860B4"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1.4. Autoritatea de management asigură publicarea pe site-ul </w:t>
      </w:r>
      <w:proofErr w:type="spellStart"/>
      <w:r w:rsidRPr="002D079A">
        <w:rPr>
          <w:rFonts w:ascii="Times New Roman" w:hAnsi="Times New Roman" w:cs="Times New Roman"/>
          <w:lang w:val="ro-RO"/>
        </w:rPr>
        <w:t>menţionat</w:t>
      </w:r>
      <w:proofErr w:type="spellEnd"/>
      <w:r w:rsidRPr="002D079A">
        <w:rPr>
          <w:rFonts w:ascii="Times New Roman" w:hAnsi="Times New Roman" w:cs="Times New Roman"/>
          <w:lang w:val="ro-RO"/>
        </w:rPr>
        <w:t xml:space="preserve"> la punctul 1.3 a unui calendar al cererilor de propuneri planificate și al termenelor-limită pentru depunerea cererilor, care este actualizat cel </w:t>
      </w:r>
      <w:proofErr w:type="spellStart"/>
      <w:r w:rsidRPr="002D079A">
        <w:rPr>
          <w:rFonts w:ascii="Times New Roman" w:hAnsi="Times New Roman" w:cs="Times New Roman"/>
          <w:lang w:val="ro-RO"/>
        </w:rPr>
        <w:t>puţin</w:t>
      </w:r>
      <w:proofErr w:type="spellEnd"/>
      <w:r w:rsidRPr="002D079A">
        <w:rPr>
          <w:rFonts w:ascii="Times New Roman" w:hAnsi="Times New Roman" w:cs="Times New Roman"/>
          <w:lang w:val="ro-RO"/>
        </w:rPr>
        <w:t xml:space="preserve"> de trei ori pe an, cu următoarele date orientative: </w:t>
      </w:r>
    </w:p>
    <w:p w14:paraId="15629D34"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(a) zona geografică vizată; </w:t>
      </w:r>
    </w:p>
    <w:p w14:paraId="03359622"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(b) </w:t>
      </w:r>
      <w:proofErr w:type="spellStart"/>
      <w:r w:rsidRPr="002D079A">
        <w:rPr>
          <w:rFonts w:ascii="Times New Roman" w:hAnsi="Times New Roman" w:cs="Times New Roman"/>
          <w:lang w:val="ro-RO"/>
        </w:rPr>
        <w:t>intervenţia</w:t>
      </w:r>
      <w:proofErr w:type="spellEnd"/>
      <w:r w:rsidRPr="002D079A">
        <w:rPr>
          <w:rFonts w:ascii="Times New Roman" w:hAnsi="Times New Roman" w:cs="Times New Roman"/>
          <w:lang w:val="ro-RO"/>
        </w:rPr>
        <w:t xml:space="preserve"> și obiectivul/obiectivele specific(e) în cauză; </w:t>
      </w:r>
    </w:p>
    <w:p w14:paraId="39CD3958"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(c) tipul </w:t>
      </w:r>
      <w:proofErr w:type="spellStart"/>
      <w:r w:rsidRPr="002D079A">
        <w:rPr>
          <w:rFonts w:ascii="Times New Roman" w:hAnsi="Times New Roman" w:cs="Times New Roman"/>
          <w:lang w:val="ro-RO"/>
        </w:rPr>
        <w:t>solicitanţilor</w:t>
      </w:r>
      <w:proofErr w:type="spellEnd"/>
      <w:r w:rsidRPr="002D079A">
        <w:rPr>
          <w:rFonts w:ascii="Times New Roman" w:hAnsi="Times New Roman" w:cs="Times New Roman"/>
          <w:lang w:val="ro-RO"/>
        </w:rPr>
        <w:t xml:space="preserve"> eligibili; </w:t>
      </w:r>
    </w:p>
    <w:p w14:paraId="111DB825"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(d) cuantumul total al sprijinului; </w:t>
      </w:r>
    </w:p>
    <w:p w14:paraId="3C2E1F62"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(e) data de începere și de încheiere a depunerii cererilor. </w:t>
      </w:r>
    </w:p>
    <w:p w14:paraId="5076D86E" w14:textId="6339F6DD"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1.5. În conformitate cu articolul 123 alineatul (2) litera (k) punctul (i) din Regulamentul (UE) 2021/2115, autoritatea de management se asigură că </w:t>
      </w:r>
      <w:proofErr w:type="spellStart"/>
      <w:r w:rsidRPr="002D079A">
        <w:rPr>
          <w:rFonts w:ascii="Times New Roman" w:hAnsi="Times New Roman" w:cs="Times New Roman"/>
          <w:lang w:val="ro-RO"/>
        </w:rPr>
        <w:t>potenţialii</w:t>
      </w:r>
      <w:proofErr w:type="spellEnd"/>
      <w:r w:rsidRPr="002D079A">
        <w:rPr>
          <w:rFonts w:ascii="Times New Roman" w:hAnsi="Times New Roman" w:cs="Times New Roman"/>
          <w:lang w:val="ro-RO"/>
        </w:rPr>
        <w:t xml:space="preserve"> beneficiari au acces la toate </w:t>
      </w:r>
      <w:proofErr w:type="spellStart"/>
      <w:r w:rsidRPr="002D079A">
        <w:rPr>
          <w:rFonts w:ascii="Times New Roman" w:hAnsi="Times New Roman" w:cs="Times New Roman"/>
          <w:lang w:val="ro-RO"/>
        </w:rPr>
        <w:t>informaţiile</w:t>
      </w:r>
      <w:proofErr w:type="spellEnd"/>
      <w:r w:rsidRPr="002D079A">
        <w:rPr>
          <w:rFonts w:ascii="Times New Roman" w:hAnsi="Times New Roman" w:cs="Times New Roman"/>
          <w:lang w:val="ro-RO"/>
        </w:rPr>
        <w:t xml:space="preserve"> necesare privind </w:t>
      </w:r>
      <w:proofErr w:type="spellStart"/>
      <w:r w:rsidRPr="002D079A">
        <w:rPr>
          <w:rFonts w:ascii="Times New Roman" w:hAnsi="Times New Roman" w:cs="Times New Roman"/>
          <w:lang w:val="ro-RO"/>
        </w:rPr>
        <w:t>oportunităţile</w:t>
      </w:r>
      <w:proofErr w:type="spellEnd"/>
      <w:r w:rsidRPr="002D079A">
        <w:rPr>
          <w:rFonts w:ascii="Times New Roman" w:hAnsi="Times New Roman" w:cs="Times New Roman"/>
          <w:lang w:val="ro-RO"/>
        </w:rPr>
        <w:t xml:space="preserve"> de </w:t>
      </w:r>
      <w:r w:rsidR="00775C08" w:rsidRPr="002D079A">
        <w:rPr>
          <w:rFonts w:ascii="Times New Roman" w:hAnsi="Times New Roman" w:cs="Times New Roman"/>
          <w:lang w:val="ro-RO"/>
        </w:rPr>
        <w:t>finanțare</w:t>
      </w:r>
      <w:r w:rsidRPr="002D079A">
        <w:rPr>
          <w:rFonts w:ascii="Times New Roman" w:hAnsi="Times New Roman" w:cs="Times New Roman"/>
          <w:lang w:val="ro-RO"/>
        </w:rPr>
        <w:t xml:space="preserve">, inclusiv </w:t>
      </w:r>
      <w:proofErr w:type="spellStart"/>
      <w:r w:rsidRPr="002D079A">
        <w:rPr>
          <w:rFonts w:ascii="Times New Roman" w:hAnsi="Times New Roman" w:cs="Times New Roman"/>
          <w:lang w:val="ro-RO"/>
        </w:rPr>
        <w:t>condiţiile</w:t>
      </w:r>
      <w:proofErr w:type="spellEnd"/>
      <w:r w:rsidRPr="002D079A">
        <w:rPr>
          <w:rFonts w:ascii="Times New Roman" w:hAnsi="Times New Roman" w:cs="Times New Roman"/>
          <w:lang w:val="ro-RO"/>
        </w:rPr>
        <w:t xml:space="preserve"> de eligibilitate, criteriile de </w:t>
      </w:r>
      <w:proofErr w:type="spellStart"/>
      <w:r w:rsidRPr="002D079A">
        <w:rPr>
          <w:rFonts w:ascii="Times New Roman" w:hAnsi="Times New Roman" w:cs="Times New Roman"/>
          <w:lang w:val="ro-RO"/>
        </w:rPr>
        <w:t>selecţie</w:t>
      </w:r>
      <w:proofErr w:type="spellEnd"/>
      <w:r w:rsidRPr="002D079A">
        <w:rPr>
          <w:rFonts w:ascii="Times New Roman" w:hAnsi="Times New Roman" w:cs="Times New Roman"/>
          <w:lang w:val="ro-RO"/>
        </w:rPr>
        <w:t xml:space="preserve"> și toate </w:t>
      </w:r>
      <w:proofErr w:type="spellStart"/>
      <w:r w:rsidRPr="002D079A">
        <w:rPr>
          <w:rFonts w:ascii="Times New Roman" w:hAnsi="Times New Roman" w:cs="Times New Roman"/>
          <w:lang w:val="ro-RO"/>
        </w:rPr>
        <w:t>cerinţele</w:t>
      </w:r>
      <w:proofErr w:type="spellEnd"/>
      <w:r w:rsidRPr="002D079A">
        <w:rPr>
          <w:rFonts w:ascii="Times New Roman" w:hAnsi="Times New Roman" w:cs="Times New Roman"/>
          <w:lang w:val="ro-RO"/>
        </w:rPr>
        <w:t xml:space="preserve"> pentru beneficiarii </w:t>
      </w:r>
      <w:proofErr w:type="spellStart"/>
      <w:r w:rsidRPr="002D079A">
        <w:rPr>
          <w:rFonts w:ascii="Times New Roman" w:hAnsi="Times New Roman" w:cs="Times New Roman"/>
          <w:lang w:val="ro-RO"/>
        </w:rPr>
        <w:t>selectaţi</w:t>
      </w:r>
      <w:proofErr w:type="spellEnd"/>
      <w:r w:rsidRPr="002D079A">
        <w:rPr>
          <w:rFonts w:ascii="Times New Roman" w:hAnsi="Times New Roman" w:cs="Times New Roman"/>
          <w:lang w:val="ro-RO"/>
        </w:rPr>
        <w:t xml:space="preserve"> pentru </w:t>
      </w:r>
      <w:r w:rsidR="00775C08" w:rsidRPr="002D079A">
        <w:rPr>
          <w:rFonts w:ascii="Times New Roman" w:hAnsi="Times New Roman" w:cs="Times New Roman"/>
          <w:lang w:val="ro-RO"/>
        </w:rPr>
        <w:t>finanțare</w:t>
      </w:r>
      <w:r w:rsidRPr="002D079A">
        <w:rPr>
          <w:rFonts w:ascii="Times New Roman" w:hAnsi="Times New Roman" w:cs="Times New Roman"/>
          <w:lang w:val="ro-RO"/>
        </w:rPr>
        <w:t xml:space="preserve">, precum și </w:t>
      </w:r>
      <w:proofErr w:type="spellStart"/>
      <w:r w:rsidRPr="002D079A">
        <w:rPr>
          <w:rFonts w:ascii="Times New Roman" w:hAnsi="Times New Roman" w:cs="Times New Roman"/>
          <w:lang w:val="ro-RO"/>
        </w:rPr>
        <w:t>responsabilităţile</w:t>
      </w:r>
      <w:proofErr w:type="spellEnd"/>
      <w:r w:rsidRPr="002D079A">
        <w:rPr>
          <w:rFonts w:ascii="Times New Roman" w:hAnsi="Times New Roman" w:cs="Times New Roman"/>
          <w:lang w:val="ro-RO"/>
        </w:rPr>
        <w:t xml:space="preserve"> acestora. </w:t>
      </w:r>
    </w:p>
    <w:p w14:paraId="7A59C807" w14:textId="41C073A5"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lastRenderedPageBreak/>
        <w:t xml:space="preserve">1.6. Autoritatea de management se asigură că beneficiarii </w:t>
      </w:r>
      <w:proofErr w:type="spellStart"/>
      <w:r w:rsidRPr="002D079A">
        <w:rPr>
          <w:rFonts w:ascii="Times New Roman" w:hAnsi="Times New Roman" w:cs="Times New Roman"/>
          <w:lang w:val="ro-RO"/>
        </w:rPr>
        <w:t>selectaţi</w:t>
      </w:r>
      <w:proofErr w:type="spellEnd"/>
      <w:r w:rsidRPr="002D079A">
        <w:rPr>
          <w:rFonts w:ascii="Times New Roman" w:hAnsi="Times New Roman" w:cs="Times New Roman"/>
          <w:lang w:val="ro-RO"/>
        </w:rPr>
        <w:t xml:space="preserve"> pentru </w:t>
      </w:r>
      <w:r w:rsidR="00775C08" w:rsidRPr="002D079A">
        <w:rPr>
          <w:rFonts w:ascii="Times New Roman" w:hAnsi="Times New Roman" w:cs="Times New Roman"/>
          <w:lang w:val="ro-RO"/>
        </w:rPr>
        <w:t>finanțare</w:t>
      </w:r>
      <w:r w:rsidRPr="002D079A">
        <w:rPr>
          <w:rFonts w:ascii="Times New Roman" w:hAnsi="Times New Roman" w:cs="Times New Roman"/>
          <w:lang w:val="ro-RO"/>
        </w:rPr>
        <w:t xml:space="preserve"> sunt </w:t>
      </w:r>
      <w:proofErr w:type="spellStart"/>
      <w:r w:rsidRPr="002D079A">
        <w:rPr>
          <w:rFonts w:ascii="Times New Roman" w:hAnsi="Times New Roman" w:cs="Times New Roman"/>
          <w:lang w:val="ro-RO"/>
        </w:rPr>
        <w:t>informaţi</w:t>
      </w:r>
      <w:proofErr w:type="spellEnd"/>
      <w:r w:rsidRPr="002D079A">
        <w:rPr>
          <w:rFonts w:ascii="Times New Roman" w:hAnsi="Times New Roman" w:cs="Times New Roman"/>
          <w:lang w:val="ro-RO"/>
        </w:rPr>
        <w:t xml:space="preserve"> că sprijinul este </w:t>
      </w:r>
      <w:proofErr w:type="spellStart"/>
      <w:r w:rsidRPr="002D079A">
        <w:rPr>
          <w:rFonts w:ascii="Times New Roman" w:hAnsi="Times New Roman" w:cs="Times New Roman"/>
          <w:lang w:val="ro-RO"/>
        </w:rPr>
        <w:t>cofinanţat</w:t>
      </w:r>
      <w:proofErr w:type="spellEnd"/>
      <w:r w:rsidRPr="002D079A">
        <w:rPr>
          <w:rFonts w:ascii="Times New Roman" w:hAnsi="Times New Roman" w:cs="Times New Roman"/>
          <w:lang w:val="ro-RO"/>
        </w:rPr>
        <w:t xml:space="preserve"> de Uniune. </w:t>
      </w:r>
    </w:p>
    <w:p w14:paraId="247486CA" w14:textId="615BAD1A"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r w:rsidRPr="002D079A">
        <w:rPr>
          <w:rFonts w:ascii="Times New Roman" w:hAnsi="Times New Roman" w:cs="Times New Roman"/>
          <w:lang w:val="ro-RO"/>
        </w:rPr>
        <w:t xml:space="preserve">1.7. Autoritatea de management se asigură că materialele legate de comunicare și vizibilitate, inclusiv cele de la nivelul beneficiarilor, sunt puse la </w:t>
      </w:r>
      <w:proofErr w:type="spellStart"/>
      <w:r w:rsidRPr="002D079A">
        <w:rPr>
          <w:rFonts w:ascii="Times New Roman" w:hAnsi="Times New Roman" w:cs="Times New Roman"/>
          <w:lang w:val="ro-RO"/>
        </w:rPr>
        <w:t>dispoziţia</w:t>
      </w:r>
      <w:proofErr w:type="spellEnd"/>
      <w:r w:rsidRPr="002D079A">
        <w:rPr>
          <w:rFonts w:ascii="Times New Roman" w:hAnsi="Times New Roman" w:cs="Times New Roman"/>
          <w:lang w:val="ro-RO"/>
        </w:rPr>
        <w:t xml:space="preserve"> </w:t>
      </w:r>
      <w:proofErr w:type="spellStart"/>
      <w:r w:rsidRPr="002D079A">
        <w:rPr>
          <w:rFonts w:ascii="Times New Roman" w:hAnsi="Times New Roman" w:cs="Times New Roman"/>
          <w:lang w:val="ro-RO"/>
        </w:rPr>
        <w:t>instituţiilor</w:t>
      </w:r>
      <w:proofErr w:type="spellEnd"/>
      <w:r w:rsidRPr="002D079A">
        <w:rPr>
          <w:rFonts w:ascii="Times New Roman" w:hAnsi="Times New Roman" w:cs="Times New Roman"/>
          <w:lang w:val="ro-RO"/>
        </w:rPr>
        <w:t xml:space="preserve">, organelor, oficiilor sau </w:t>
      </w:r>
      <w:proofErr w:type="spellStart"/>
      <w:r w:rsidRPr="002D079A">
        <w:rPr>
          <w:rFonts w:ascii="Times New Roman" w:hAnsi="Times New Roman" w:cs="Times New Roman"/>
          <w:lang w:val="ro-RO"/>
        </w:rPr>
        <w:t>agenţiilor</w:t>
      </w:r>
      <w:proofErr w:type="spellEnd"/>
      <w:r w:rsidRPr="002D079A">
        <w:rPr>
          <w:rFonts w:ascii="Times New Roman" w:hAnsi="Times New Roman" w:cs="Times New Roman"/>
          <w:lang w:val="ro-RO"/>
        </w:rPr>
        <w:t xml:space="preserve"> Uniunii, la cererea acestora, și că se acordă Uniunii o </w:t>
      </w:r>
      <w:proofErr w:type="spellStart"/>
      <w:r w:rsidRPr="002D079A">
        <w:rPr>
          <w:rFonts w:ascii="Times New Roman" w:hAnsi="Times New Roman" w:cs="Times New Roman"/>
          <w:lang w:val="ro-RO"/>
        </w:rPr>
        <w:t>licenţă</w:t>
      </w:r>
      <w:proofErr w:type="spellEnd"/>
      <w:r w:rsidRPr="002D079A">
        <w:rPr>
          <w:rFonts w:ascii="Times New Roman" w:hAnsi="Times New Roman" w:cs="Times New Roman"/>
          <w:lang w:val="ro-RO"/>
        </w:rPr>
        <w:t xml:space="preserve"> fără </w:t>
      </w:r>
      <w:proofErr w:type="spellStart"/>
      <w:r w:rsidRPr="002D079A">
        <w:rPr>
          <w:rFonts w:ascii="Times New Roman" w:hAnsi="Times New Roman" w:cs="Times New Roman"/>
          <w:lang w:val="ro-RO"/>
        </w:rPr>
        <w:t>redevenţe</w:t>
      </w:r>
      <w:proofErr w:type="spellEnd"/>
      <w:r w:rsidRPr="002D079A">
        <w:rPr>
          <w:rFonts w:ascii="Times New Roman" w:hAnsi="Times New Roman" w:cs="Times New Roman"/>
          <w:lang w:val="ro-RO"/>
        </w:rPr>
        <w:t>, neexclusivă și irevocabilă pentru utilizarea acestor materiale și a oricăror drepturi preexistente aferente acestora, în conformitate cu al doilea paragraf. Acest lucru nu implică costuri suplimentare semnificative și nicio sarcină administrativă semnificativă pentru beneficiari sau pentru autoritatea de management.</w:t>
      </w:r>
    </w:p>
    <w:p w14:paraId="7E150EA2"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proofErr w:type="spellStart"/>
      <w:r w:rsidRPr="002D079A">
        <w:rPr>
          <w:rFonts w:ascii="Times New Roman" w:hAnsi="Times New Roman" w:cs="Times New Roman"/>
          <w:lang w:val="ro-RO"/>
        </w:rPr>
        <w:t>Licenţa</w:t>
      </w:r>
      <w:proofErr w:type="spellEnd"/>
      <w:r w:rsidRPr="002D079A">
        <w:rPr>
          <w:rFonts w:ascii="Times New Roman" w:hAnsi="Times New Roman" w:cs="Times New Roman"/>
          <w:lang w:val="ro-RO"/>
        </w:rPr>
        <w:t xml:space="preserve"> privind drepturile de proprietate intelectuală </w:t>
      </w:r>
      <w:proofErr w:type="spellStart"/>
      <w:r w:rsidRPr="002D079A">
        <w:rPr>
          <w:rFonts w:ascii="Times New Roman" w:hAnsi="Times New Roman" w:cs="Times New Roman"/>
          <w:lang w:val="ro-RO"/>
        </w:rPr>
        <w:t>menţionată</w:t>
      </w:r>
      <w:proofErr w:type="spellEnd"/>
      <w:r w:rsidRPr="002D079A">
        <w:rPr>
          <w:rFonts w:ascii="Times New Roman" w:hAnsi="Times New Roman" w:cs="Times New Roman"/>
          <w:lang w:val="ro-RO"/>
        </w:rPr>
        <w:t xml:space="preserve"> la primul paragraf acordă Uniunii cel </w:t>
      </w:r>
      <w:proofErr w:type="spellStart"/>
      <w:r w:rsidRPr="002D079A">
        <w:rPr>
          <w:rFonts w:ascii="Times New Roman" w:hAnsi="Times New Roman" w:cs="Times New Roman"/>
          <w:lang w:val="ro-RO"/>
        </w:rPr>
        <w:t>puţin</w:t>
      </w:r>
      <w:proofErr w:type="spellEnd"/>
      <w:r w:rsidRPr="002D079A">
        <w:rPr>
          <w:rFonts w:ascii="Times New Roman" w:hAnsi="Times New Roman" w:cs="Times New Roman"/>
          <w:lang w:val="ro-RO"/>
        </w:rPr>
        <w:t xml:space="preserve"> următoarele drepturi: </w:t>
      </w:r>
    </w:p>
    <w:p w14:paraId="08DF4C46"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(a) uz intern, adică dreptul de a reproduce, de a copia și de a pune materialele legate de comunicare și vizibilitate la </w:t>
      </w:r>
      <w:proofErr w:type="spellStart"/>
      <w:r w:rsidRPr="002D079A">
        <w:rPr>
          <w:rFonts w:ascii="Times New Roman" w:hAnsi="Times New Roman" w:cs="Times New Roman"/>
          <w:lang w:val="ro-RO"/>
        </w:rPr>
        <w:t>dispoziţia</w:t>
      </w:r>
      <w:proofErr w:type="spellEnd"/>
      <w:r w:rsidRPr="002D079A">
        <w:rPr>
          <w:rFonts w:ascii="Times New Roman" w:hAnsi="Times New Roman" w:cs="Times New Roman"/>
          <w:lang w:val="ro-RO"/>
        </w:rPr>
        <w:t xml:space="preserve"> </w:t>
      </w:r>
      <w:proofErr w:type="spellStart"/>
      <w:r w:rsidRPr="002D079A">
        <w:rPr>
          <w:rFonts w:ascii="Times New Roman" w:hAnsi="Times New Roman" w:cs="Times New Roman"/>
          <w:lang w:val="ro-RO"/>
        </w:rPr>
        <w:t>instituţiilor</w:t>
      </w:r>
      <w:proofErr w:type="spellEnd"/>
      <w:r w:rsidRPr="002D079A">
        <w:rPr>
          <w:rFonts w:ascii="Times New Roman" w:hAnsi="Times New Roman" w:cs="Times New Roman"/>
          <w:lang w:val="ro-RO"/>
        </w:rPr>
        <w:t xml:space="preserve"> și a </w:t>
      </w:r>
      <w:proofErr w:type="spellStart"/>
      <w:r w:rsidRPr="002D079A">
        <w:rPr>
          <w:rFonts w:ascii="Times New Roman" w:hAnsi="Times New Roman" w:cs="Times New Roman"/>
          <w:lang w:val="ro-RO"/>
        </w:rPr>
        <w:t>agenţiilor</w:t>
      </w:r>
      <w:proofErr w:type="spellEnd"/>
      <w:r w:rsidRPr="002D079A">
        <w:rPr>
          <w:rFonts w:ascii="Times New Roman" w:hAnsi="Times New Roman" w:cs="Times New Roman"/>
          <w:lang w:val="ro-RO"/>
        </w:rPr>
        <w:t xml:space="preserve"> Uniunii, a </w:t>
      </w:r>
      <w:proofErr w:type="spellStart"/>
      <w:r w:rsidRPr="002D079A">
        <w:rPr>
          <w:rFonts w:ascii="Times New Roman" w:hAnsi="Times New Roman" w:cs="Times New Roman"/>
          <w:lang w:val="ro-RO"/>
        </w:rPr>
        <w:t>autorităţilor</w:t>
      </w:r>
      <w:proofErr w:type="spellEnd"/>
      <w:r w:rsidRPr="002D079A">
        <w:rPr>
          <w:rFonts w:ascii="Times New Roman" w:hAnsi="Times New Roman" w:cs="Times New Roman"/>
          <w:lang w:val="ro-RO"/>
        </w:rPr>
        <w:t xml:space="preserve"> statelor membre și a </w:t>
      </w:r>
      <w:proofErr w:type="spellStart"/>
      <w:r w:rsidRPr="002D079A">
        <w:rPr>
          <w:rFonts w:ascii="Times New Roman" w:hAnsi="Times New Roman" w:cs="Times New Roman"/>
          <w:lang w:val="ro-RO"/>
        </w:rPr>
        <w:t>angajaţilor</w:t>
      </w:r>
      <w:proofErr w:type="spellEnd"/>
      <w:r w:rsidRPr="002D079A">
        <w:rPr>
          <w:rFonts w:ascii="Times New Roman" w:hAnsi="Times New Roman" w:cs="Times New Roman"/>
          <w:lang w:val="ro-RO"/>
        </w:rPr>
        <w:t xml:space="preserve"> lor; </w:t>
      </w:r>
    </w:p>
    <w:p w14:paraId="797DD0CC"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(b) reproducerea materialelor legate de comunicare și vizibilitate prin orice mijloace și în orice formă, în totalitate sau în parte; </w:t>
      </w:r>
    </w:p>
    <w:p w14:paraId="6AC02B3A"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(c) comunicarea către public a materialelor legate de comunicare și vizibilitate, prin utilizarea oricăror mijloace de comunicare; </w:t>
      </w:r>
    </w:p>
    <w:p w14:paraId="6947397E"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(d) distribuirea către public a materialelor legate de comunicare și vizibilitate (sau a unor copii ale acestora) în orice formă; </w:t>
      </w:r>
    </w:p>
    <w:p w14:paraId="6C75866A"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(e) stocarea și arhivarea materialelor legate de comunicare și vizibilitate; </w:t>
      </w:r>
    </w:p>
    <w:p w14:paraId="73B28312"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(f) acordarea de </w:t>
      </w:r>
      <w:proofErr w:type="spellStart"/>
      <w:r w:rsidRPr="002D079A">
        <w:rPr>
          <w:rFonts w:ascii="Times New Roman" w:hAnsi="Times New Roman" w:cs="Times New Roman"/>
          <w:lang w:val="ro-RO"/>
        </w:rPr>
        <w:t>sublicenţe</w:t>
      </w:r>
      <w:proofErr w:type="spellEnd"/>
      <w:r w:rsidRPr="002D079A">
        <w:rPr>
          <w:rFonts w:ascii="Times New Roman" w:hAnsi="Times New Roman" w:cs="Times New Roman"/>
          <w:lang w:val="ro-RO"/>
        </w:rPr>
        <w:t xml:space="preserve"> către </w:t>
      </w:r>
      <w:proofErr w:type="spellStart"/>
      <w:r w:rsidRPr="002D079A">
        <w:rPr>
          <w:rFonts w:ascii="Times New Roman" w:hAnsi="Times New Roman" w:cs="Times New Roman"/>
          <w:lang w:val="ro-RO"/>
        </w:rPr>
        <w:t>terţi</w:t>
      </w:r>
      <w:proofErr w:type="spellEnd"/>
      <w:r w:rsidRPr="002D079A">
        <w:rPr>
          <w:rFonts w:ascii="Times New Roman" w:hAnsi="Times New Roman" w:cs="Times New Roman"/>
          <w:lang w:val="ro-RO"/>
        </w:rPr>
        <w:t xml:space="preserve"> pentru drepturile privind materialele legate de comunicare și vizibilitate. </w:t>
      </w:r>
    </w:p>
    <w:p w14:paraId="225B3F67"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2. </w:t>
      </w:r>
      <w:r w:rsidRPr="002D079A">
        <w:rPr>
          <w:rFonts w:ascii="Times New Roman" w:hAnsi="Times New Roman" w:cs="Times New Roman"/>
          <w:b/>
          <w:bCs/>
          <w:lang w:val="ro-RO"/>
        </w:rPr>
        <w:t xml:space="preserve">Vizibilitatea anumitor </w:t>
      </w:r>
      <w:proofErr w:type="spellStart"/>
      <w:r w:rsidRPr="002D079A">
        <w:rPr>
          <w:rFonts w:ascii="Times New Roman" w:hAnsi="Times New Roman" w:cs="Times New Roman"/>
          <w:b/>
          <w:bCs/>
          <w:lang w:val="ro-RO"/>
        </w:rPr>
        <w:t>operaţiuni</w:t>
      </w:r>
      <w:proofErr w:type="spellEnd"/>
      <w:r w:rsidRPr="002D079A">
        <w:rPr>
          <w:rFonts w:ascii="Times New Roman" w:hAnsi="Times New Roman" w:cs="Times New Roman"/>
          <w:b/>
          <w:bCs/>
          <w:lang w:val="ro-RO"/>
        </w:rPr>
        <w:t xml:space="preserve"> sprijinite din FEADR </w:t>
      </w:r>
    </w:p>
    <w:p w14:paraId="219C219F"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În sensul articolului 123 alineatul (2) litera (j) din Regulamentul (UE) 2021/2115, autoritatea de management se asigură, prin intermediul următoarelor măsuri, că beneficiarii unor </w:t>
      </w:r>
      <w:proofErr w:type="spellStart"/>
      <w:r w:rsidRPr="002D079A">
        <w:rPr>
          <w:rFonts w:ascii="Times New Roman" w:hAnsi="Times New Roman" w:cs="Times New Roman"/>
          <w:lang w:val="ro-RO"/>
        </w:rPr>
        <w:t>intervenţii</w:t>
      </w:r>
      <w:proofErr w:type="spellEnd"/>
      <w:r w:rsidRPr="002D079A">
        <w:rPr>
          <w:rFonts w:ascii="Times New Roman" w:hAnsi="Times New Roman" w:cs="Times New Roman"/>
          <w:lang w:val="ro-RO"/>
        </w:rPr>
        <w:t xml:space="preserve"> </w:t>
      </w:r>
      <w:proofErr w:type="spellStart"/>
      <w:r w:rsidRPr="002D079A">
        <w:rPr>
          <w:rFonts w:ascii="Times New Roman" w:hAnsi="Times New Roman" w:cs="Times New Roman"/>
          <w:lang w:val="ro-RO"/>
        </w:rPr>
        <w:t>finanţate</w:t>
      </w:r>
      <w:proofErr w:type="spellEnd"/>
      <w:r w:rsidRPr="002D079A">
        <w:rPr>
          <w:rFonts w:ascii="Times New Roman" w:hAnsi="Times New Roman" w:cs="Times New Roman"/>
          <w:lang w:val="ro-RO"/>
        </w:rPr>
        <w:t xml:space="preserve"> din FEADR, altele decât cele legate de </w:t>
      </w:r>
      <w:proofErr w:type="spellStart"/>
      <w:r w:rsidRPr="002D079A">
        <w:rPr>
          <w:rFonts w:ascii="Times New Roman" w:hAnsi="Times New Roman" w:cs="Times New Roman"/>
          <w:lang w:val="ro-RO"/>
        </w:rPr>
        <w:t>suprafaţă</w:t>
      </w:r>
      <w:proofErr w:type="spellEnd"/>
      <w:r w:rsidRPr="002D079A">
        <w:rPr>
          <w:rFonts w:ascii="Times New Roman" w:hAnsi="Times New Roman" w:cs="Times New Roman"/>
          <w:lang w:val="ro-RO"/>
        </w:rPr>
        <w:t xml:space="preserve"> și de animale, acordă recunoașterea cuvenită sprijinului primit prin planul strategic PAC, după cum urmează: </w:t>
      </w:r>
    </w:p>
    <w:p w14:paraId="7DC28402"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(a) afișând pe site-ul oficial al beneficiarului, dacă există un astfel de site, și pe site-urile oficiale de comunicare socială ale beneficiarului o scurtă descriere a </w:t>
      </w:r>
      <w:proofErr w:type="spellStart"/>
      <w:r w:rsidRPr="002D079A">
        <w:rPr>
          <w:rFonts w:ascii="Times New Roman" w:hAnsi="Times New Roman" w:cs="Times New Roman"/>
          <w:lang w:val="ro-RO"/>
        </w:rPr>
        <w:t>operaţiunii</w:t>
      </w:r>
      <w:proofErr w:type="spellEnd"/>
      <w:r w:rsidRPr="002D079A">
        <w:rPr>
          <w:rFonts w:ascii="Times New Roman" w:hAnsi="Times New Roman" w:cs="Times New Roman"/>
          <w:lang w:val="ro-RO"/>
        </w:rPr>
        <w:t xml:space="preserve">, </w:t>
      </w:r>
      <w:proofErr w:type="spellStart"/>
      <w:r w:rsidRPr="002D079A">
        <w:rPr>
          <w:rFonts w:ascii="Times New Roman" w:hAnsi="Times New Roman" w:cs="Times New Roman"/>
          <w:lang w:val="ro-RO"/>
        </w:rPr>
        <w:t>proporţională</w:t>
      </w:r>
      <w:proofErr w:type="spellEnd"/>
      <w:r w:rsidRPr="002D079A">
        <w:rPr>
          <w:rFonts w:ascii="Times New Roman" w:hAnsi="Times New Roman" w:cs="Times New Roman"/>
          <w:lang w:val="ro-RO"/>
        </w:rPr>
        <w:t xml:space="preserve"> cu nivelul sprijinului, inclusiv descrierea scopurilor și rezultatelor </w:t>
      </w:r>
      <w:proofErr w:type="spellStart"/>
      <w:r w:rsidRPr="002D079A">
        <w:rPr>
          <w:rFonts w:ascii="Times New Roman" w:hAnsi="Times New Roman" w:cs="Times New Roman"/>
          <w:lang w:val="ro-RO"/>
        </w:rPr>
        <w:t>operaţiunii</w:t>
      </w:r>
      <w:proofErr w:type="spellEnd"/>
      <w:r w:rsidRPr="002D079A">
        <w:rPr>
          <w:rFonts w:ascii="Times New Roman" w:hAnsi="Times New Roman" w:cs="Times New Roman"/>
          <w:lang w:val="ro-RO"/>
        </w:rPr>
        <w:t xml:space="preserve">, </w:t>
      </w:r>
      <w:proofErr w:type="spellStart"/>
      <w:r w:rsidRPr="002D079A">
        <w:rPr>
          <w:rFonts w:ascii="Times New Roman" w:hAnsi="Times New Roman" w:cs="Times New Roman"/>
          <w:lang w:val="ro-RO"/>
        </w:rPr>
        <w:t>evidenţiind</w:t>
      </w:r>
      <w:proofErr w:type="spellEnd"/>
      <w:r w:rsidRPr="002D079A">
        <w:rPr>
          <w:rFonts w:ascii="Times New Roman" w:hAnsi="Times New Roman" w:cs="Times New Roman"/>
          <w:lang w:val="ro-RO"/>
        </w:rPr>
        <w:t xml:space="preserve"> sprijinul financiar din partea Uniunii; </w:t>
      </w:r>
    </w:p>
    <w:p w14:paraId="2A4F4A39"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(b) furnizând o </w:t>
      </w:r>
      <w:proofErr w:type="spellStart"/>
      <w:r w:rsidRPr="002D079A">
        <w:rPr>
          <w:rFonts w:ascii="Times New Roman" w:hAnsi="Times New Roman" w:cs="Times New Roman"/>
          <w:lang w:val="ro-RO"/>
        </w:rPr>
        <w:t>declaraţie</w:t>
      </w:r>
      <w:proofErr w:type="spellEnd"/>
      <w:r w:rsidRPr="002D079A">
        <w:rPr>
          <w:rFonts w:ascii="Times New Roman" w:hAnsi="Times New Roman" w:cs="Times New Roman"/>
          <w:lang w:val="ro-RO"/>
        </w:rPr>
        <w:t xml:space="preserve"> care să </w:t>
      </w:r>
      <w:proofErr w:type="spellStart"/>
      <w:r w:rsidRPr="002D079A">
        <w:rPr>
          <w:rFonts w:ascii="Times New Roman" w:hAnsi="Times New Roman" w:cs="Times New Roman"/>
          <w:lang w:val="ro-RO"/>
        </w:rPr>
        <w:t>evidenţieze</w:t>
      </w:r>
      <w:proofErr w:type="spellEnd"/>
      <w:r w:rsidRPr="002D079A">
        <w:rPr>
          <w:rFonts w:ascii="Times New Roman" w:hAnsi="Times New Roman" w:cs="Times New Roman"/>
          <w:lang w:val="ro-RO"/>
        </w:rPr>
        <w:t xml:space="preserve"> sprijinul din partea Uniunii într-un mod vizibil în documentele și materialele legate de comunicare privind implementarea </w:t>
      </w:r>
      <w:proofErr w:type="spellStart"/>
      <w:r w:rsidRPr="002D079A">
        <w:rPr>
          <w:rFonts w:ascii="Times New Roman" w:hAnsi="Times New Roman" w:cs="Times New Roman"/>
          <w:lang w:val="ro-RO"/>
        </w:rPr>
        <w:t>operaţiunii</w:t>
      </w:r>
      <w:proofErr w:type="spellEnd"/>
      <w:r w:rsidRPr="002D079A">
        <w:rPr>
          <w:rFonts w:ascii="Times New Roman" w:hAnsi="Times New Roman" w:cs="Times New Roman"/>
          <w:lang w:val="ro-RO"/>
        </w:rPr>
        <w:t xml:space="preserve"> care sunt destinate publicului sau </w:t>
      </w:r>
      <w:proofErr w:type="spellStart"/>
      <w:r w:rsidRPr="002D079A">
        <w:rPr>
          <w:rFonts w:ascii="Times New Roman" w:hAnsi="Times New Roman" w:cs="Times New Roman"/>
          <w:lang w:val="ro-RO"/>
        </w:rPr>
        <w:t>participanţilor</w:t>
      </w:r>
      <w:proofErr w:type="spellEnd"/>
      <w:r w:rsidRPr="002D079A">
        <w:rPr>
          <w:rFonts w:ascii="Times New Roman" w:hAnsi="Times New Roman" w:cs="Times New Roman"/>
          <w:lang w:val="ro-RO"/>
        </w:rPr>
        <w:t xml:space="preserve"> și care prezintă, de asemenea, emblema Uniunii în conformitate cu caracteristicile tehnice stabilite în anexa II; </w:t>
      </w:r>
    </w:p>
    <w:p w14:paraId="3EDF2C2C" w14:textId="0F216859"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(c) afișând plăci sau panouri rezistente, clar vizibile publicului, care să prezinte emblema Uniunii în conformitate cu caracteristicile tehnice stabilite în anexa II, de la începerea implementării fizice a </w:t>
      </w:r>
      <w:proofErr w:type="spellStart"/>
      <w:r w:rsidRPr="002D079A">
        <w:rPr>
          <w:rFonts w:ascii="Times New Roman" w:hAnsi="Times New Roman" w:cs="Times New Roman"/>
          <w:lang w:val="ro-RO"/>
        </w:rPr>
        <w:t>operaţiunilor</w:t>
      </w:r>
      <w:proofErr w:type="spellEnd"/>
      <w:r w:rsidRPr="002D079A">
        <w:rPr>
          <w:rFonts w:ascii="Times New Roman" w:hAnsi="Times New Roman" w:cs="Times New Roman"/>
          <w:lang w:val="ro-RO"/>
        </w:rPr>
        <w:t xml:space="preserve"> sau de la instalarea echipamentelor </w:t>
      </w:r>
      <w:r w:rsidR="006F01B4" w:rsidRPr="002D079A">
        <w:rPr>
          <w:rFonts w:ascii="Times New Roman" w:hAnsi="Times New Roman" w:cs="Times New Roman"/>
          <w:lang w:val="ro-RO"/>
        </w:rPr>
        <w:t>achiziți</w:t>
      </w:r>
      <w:r w:rsidRPr="002D079A">
        <w:rPr>
          <w:rFonts w:ascii="Times New Roman" w:hAnsi="Times New Roman" w:cs="Times New Roman"/>
          <w:lang w:val="ro-RO"/>
        </w:rPr>
        <w:t xml:space="preserve">onate, în cazul </w:t>
      </w:r>
      <w:proofErr w:type="spellStart"/>
      <w:r w:rsidRPr="002D079A">
        <w:rPr>
          <w:rFonts w:ascii="Times New Roman" w:hAnsi="Times New Roman" w:cs="Times New Roman"/>
          <w:lang w:val="ro-RO"/>
        </w:rPr>
        <w:t>operaţiunilor</w:t>
      </w:r>
      <w:proofErr w:type="spellEnd"/>
      <w:r w:rsidRPr="002D079A">
        <w:rPr>
          <w:rFonts w:ascii="Times New Roman" w:hAnsi="Times New Roman" w:cs="Times New Roman"/>
          <w:lang w:val="ro-RO"/>
        </w:rPr>
        <w:t xml:space="preserve"> care constau în </w:t>
      </w:r>
      <w:r w:rsidR="00775C08" w:rsidRPr="002D079A">
        <w:rPr>
          <w:rFonts w:ascii="Times New Roman" w:hAnsi="Times New Roman" w:cs="Times New Roman"/>
          <w:lang w:val="ro-RO"/>
        </w:rPr>
        <w:t>finanțare</w:t>
      </w:r>
      <w:r w:rsidRPr="002D079A">
        <w:rPr>
          <w:rFonts w:ascii="Times New Roman" w:hAnsi="Times New Roman" w:cs="Times New Roman"/>
          <w:lang w:val="ro-RO"/>
        </w:rPr>
        <w:t xml:space="preserve">a unor lucrări de infrastructură sau de </w:t>
      </w:r>
      <w:proofErr w:type="spellStart"/>
      <w:r w:rsidRPr="002D079A">
        <w:rPr>
          <w:rFonts w:ascii="Times New Roman" w:hAnsi="Times New Roman" w:cs="Times New Roman"/>
          <w:lang w:val="ro-RO"/>
        </w:rPr>
        <w:t>construcţie</w:t>
      </w:r>
      <w:proofErr w:type="spellEnd"/>
      <w:r w:rsidRPr="002D079A">
        <w:rPr>
          <w:rFonts w:ascii="Times New Roman" w:hAnsi="Times New Roman" w:cs="Times New Roman"/>
          <w:lang w:val="ro-RO"/>
        </w:rPr>
        <w:t xml:space="preserve"> ale căror cheltuieli publice totale sau al căror cost total, în cazul sprijinului sub formă de instrumente financiare, inclusiv </w:t>
      </w:r>
      <w:proofErr w:type="spellStart"/>
      <w:r w:rsidRPr="002D079A">
        <w:rPr>
          <w:rFonts w:ascii="Times New Roman" w:hAnsi="Times New Roman" w:cs="Times New Roman"/>
          <w:lang w:val="ro-RO"/>
        </w:rPr>
        <w:t>finanţarea</w:t>
      </w:r>
      <w:proofErr w:type="spellEnd"/>
      <w:r w:rsidRPr="002D079A">
        <w:rPr>
          <w:rFonts w:ascii="Times New Roman" w:hAnsi="Times New Roman" w:cs="Times New Roman"/>
          <w:lang w:val="ro-RO"/>
        </w:rPr>
        <w:t xml:space="preserve"> capitalului circulant, se ridică la peste 500 000 EUR; </w:t>
      </w:r>
    </w:p>
    <w:p w14:paraId="12AE680F" w14:textId="0AF61852"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lastRenderedPageBreak/>
        <w:t xml:space="preserve">(d) expunând o placă explicativă sau un afișaj electronic echivalent cu </w:t>
      </w:r>
      <w:proofErr w:type="spellStart"/>
      <w:r w:rsidRPr="002D079A">
        <w:rPr>
          <w:rFonts w:ascii="Times New Roman" w:hAnsi="Times New Roman" w:cs="Times New Roman"/>
          <w:lang w:val="ro-RO"/>
        </w:rPr>
        <w:t>informaţii</w:t>
      </w:r>
      <w:proofErr w:type="spellEnd"/>
      <w:r w:rsidRPr="002D079A">
        <w:rPr>
          <w:rFonts w:ascii="Times New Roman" w:hAnsi="Times New Roman" w:cs="Times New Roman"/>
          <w:lang w:val="ro-RO"/>
        </w:rPr>
        <w:t xml:space="preserve"> despre proiect, care să </w:t>
      </w:r>
      <w:proofErr w:type="spellStart"/>
      <w:r w:rsidRPr="002D079A">
        <w:rPr>
          <w:rFonts w:ascii="Times New Roman" w:hAnsi="Times New Roman" w:cs="Times New Roman"/>
          <w:lang w:val="ro-RO"/>
        </w:rPr>
        <w:t>evidenţieze</w:t>
      </w:r>
      <w:proofErr w:type="spellEnd"/>
      <w:r w:rsidRPr="002D079A">
        <w:rPr>
          <w:rFonts w:ascii="Times New Roman" w:hAnsi="Times New Roman" w:cs="Times New Roman"/>
          <w:lang w:val="ro-RO"/>
        </w:rPr>
        <w:t xml:space="preserve"> sprijinul financiar din partea Uniunii și care să prezinte, de asemenea, emblema Uniunii în conformitate cu caracteristicile tehnice stabilite în anexa II, în cazul </w:t>
      </w:r>
      <w:proofErr w:type="spellStart"/>
      <w:r w:rsidRPr="002D079A">
        <w:rPr>
          <w:rFonts w:ascii="Times New Roman" w:hAnsi="Times New Roman" w:cs="Times New Roman"/>
          <w:lang w:val="ro-RO"/>
        </w:rPr>
        <w:t>operaţiunilor</w:t>
      </w:r>
      <w:proofErr w:type="spellEnd"/>
      <w:r w:rsidRPr="002D079A">
        <w:rPr>
          <w:rFonts w:ascii="Times New Roman" w:hAnsi="Times New Roman" w:cs="Times New Roman"/>
          <w:lang w:val="ro-RO"/>
        </w:rPr>
        <w:t xml:space="preserve"> care constau în </w:t>
      </w:r>
      <w:r w:rsidR="007D35E7" w:rsidRPr="002D079A">
        <w:rPr>
          <w:rFonts w:ascii="Times New Roman" w:hAnsi="Times New Roman" w:cs="Times New Roman"/>
          <w:lang w:val="ro-RO"/>
        </w:rPr>
        <w:t>investiți</w:t>
      </w:r>
      <w:r w:rsidRPr="002D079A">
        <w:rPr>
          <w:rFonts w:ascii="Times New Roman" w:hAnsi="Times New Roman" w:cs="Times New Roman"/>
          <w:lang w:val="ro-RO"/>
        </w:rPr>
        <w:t xml:space="preserve">i în active fizice, care nu se încadrează la litera (c) și al căror sprijin public total se ridică la peste 50 000 EUR sau, în cazul sprijinului sub formă de instrumente financiare, inclusiv </w:t>
      </w:r>
      <w:proofErr w:type="spellStart"/>
      <w:r w:rsidRPr="002D079A">
        <w:rPr>
          <w:rFonts w:ascii="Times New Roman" w:hAnsi="Times New Roman" w:cs="Times New Roman"/>
          <w:lang w:val="ro-RO"/>
        </w:rPr>
        <w:t>finanţarea</w:t>
      </w:r>
      <w:proofErr w:type="spellEnd"/>
      <w:r w:rsidRPr="002D079A">
        <w:rPr>
          <w:rFonts w:ascii="Times New Roman" w:hAnsi="Times New Roman" w:cs="Times New Roman"/>
          <w:lang w:val="ro-RO"/>
        </w:rPr>
        <w:t xml:space="preserve"> capitalului circulant, al căror cost total se ridică la peste 500 000 EUR; </w:t>
      </w:r>
    </w:p>
    <w:p w14:paraId="59E58F51" w14:textId="6D592597"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r w:rsidRPr="002D079A">
        <w:rPr>
          <w:rFonts w:ascii="Times New Roman" w:hAnsi="Times New Roman" w:cs="Times New Roman"/>
          <w:lang w:val="ro-RO"/>
        </w:rPr>
        <w:t xml:space="preserve">(e) expunând, într-un loc clar vizibil publicului, cel </w:t>
      </w:r>
      <w:proofErr w:type="spellStart"/>
      <w:r w:rsidRPr="002D079A">
        <w:rPr>
          <w:rFonts w:ascii="Times New Roman" w:hAnsi="Times New Roman" w:cs="Times New Roman"/>
          <w:lang w:val="ro-RO"/>
        </w:rPr>
        <w:t>puţin</w:t>
      </w:r>
      <w:proofErr w:type="spellEnd"/>
      <w:r w:rsidRPr="002D079A">
        <w:rPr>
          <w:rFonts w:ascii="Times New Roman" w:hAnsi="Times New Roman" w:cs="Times New Roman"/>
          <w:lang w:val="ro-RO"/>
        </w:rPr>
        <w:t xml:space="preserve"> un afiș cu dimensiunea minimă A3 sau un afișaj electronic echivalent cu </w:t>
      </w:r>
      <w:proofErr w:type="spellStart"/>
      <w:r w:rsidRPr="002D079A">
        <w:rPr>
          <w:rFonts w:ascii="Times New Roman" w:hAnsi="Times New Roman" w:cs="Times New Roman"/>
          <w:lang w:val="ro-RO"/>
        </w:rPr>
        <w:t>informaţii</w:t>
      </w:r>
      <w:proofErr w:type="spellEnd"/>
      <w:r w:rsidRPr="002D079A">
        <w:rPr>
          <w:rFonts w:ascii="Times New Roman" w:hAnsi="Times New Roman" w:cs="Times New Roman"/>
          <w:lang w:val="ro-RO"/>
        </w:rPr>
        <w:t xml:space="preserve"> despre </w:t>
      </w:r>
      <w:proofErr w:type="spellStart"/>
      <w:r w:rsidRPr="002D079A">
        <w:rPr>
          <w:rFonts w:ascii="Times New Roman" w:hAnsi="Times New Roman" w:cs="Times New Roman"/>
          <w:lang w:val="ro-RO"/>
        </w:rPr>
        <w:t>operaţiune</w:t>
      </w:r>
      <w:proofErr w:type="spellEnd"/>
      <w:r w:rsidRPr="002D079A">
        <w:rPr>
          <w:rFonts w:ascii="Times New Roman" w:hAnsi="Times New Roman" w:cs="Times New Roman"/>
          <w:lang w:val="ro-RO"/>
        </w:rPr>
        <w:t xml:space="preserve">, care să </w:t>
      </w:r>
      <w:proofErr w:type="spellStart"/>
      <w:r w:rsidRPr="002D079A">
        <w:rPr>
          <w:rFonts w:ascii="Times New Roman" w:hAnsi="Times New Roman" w:cs="Times New Roman"/>
          <w:lang w:val="ro-RO"/>
        </w:rPr>
        <w:t>evidenţieze</w:t>
      </w:r>
      <w:proofErr w:type="spellEnd"/>
      <w:r w:rsidRPr="002D079A">
        <w:rPr>
          <w:rFonts w:ascii="Times New Roman" w:hAnsi="Times New Roman" w:cs="Times New Roman"/>
          <w:lang w:val="ro-RO"/>
        </w:rPr>
        <w:t xml:space="preserve"> sprijinul din partea Uniunii, în cazul </w:t>
      </w:r>
      <w:proofErr w:type="spellStart"/>
      <w:r w:rsidRPr="002D079A">
        <w:rPr>
          <w:rFonts w:ascii="Times New Roman" w:hAnsi="Times New Roman" w:cs="Times New Roman"/>
          <w:lang w:val="ro-RO"/>
        </w:rPr>
        <w:t>operaţiunilor</w:t>
      </w:r>
      <w:proofErr w:type="spellEnd"/>
      <w:r w:rsidRPr="002D079A">
        <w:rPr>
          <w:rFonts w:ascii="Times New Roman" w:hAnsi="Times New Roman" w:cs="Times New Roman"/>
          <w:lang w:val="ro-RO"/>
        </w:rPr>
        <w:t xml:space="preserve"> care constau în sprijin pentru </w:t>
      </w:r>
      <w:proofErr w:type="spellStart"/>
      <w:r w:rsidRPr="002D079A">
        <w:rPr>
          <w:rFonts w:ascii="Times New Roman" w:hAnsi="Times New Roman" w:cs="Times New Roman"/>
          <w:lang w:val="ro-RO"/>
        </w:rPr>
        <w:t>operaţiunile</w:t>
      </w:r>
      <w:proofErr w:type="spellEnd"/>
      <w:r w:rsidRPr="002D079A">
        <w:rPr>
          <w:rFonts w:ascii="Times New Roman" w:hAnsi="Times New Roman" w:cs="Times New Roman"/>
          <w:lang w:val="ro-RO"/>
        </w:rPr>
        <w:t xml:space="preserve"> LEADER, pentru serviciile de bază și pentru infrastructură care nu se încadrează la literele (c) și (d) și al căror sprijin public total se ridică la peste 10 000 EUR sau, în cazul sprijinului sub formă de instrumente financiare, inclusiv </w:t>
      </w:r>
      <w:proofErr w:type="spellStart"/>
      <w:r w:rsidRPr="002D079A">
        <w:rPr>
          <w:rFonts w:ascii="Times New Roman" w:hAnsi="Times New Roman" w:cs="Times New Roman"/>
          <w:lang w:val="ro-RO"/>
        </w:rPr>
        <w:t>finanţarea</w:t>
      </w:r>
      <w:proofErr w:type="spellEnd"/>
      <w:r w:rsidRPr="002D079A">
        <w:rPr>
          <w:rFonts w:ascii="Times New Roman" w:hAnsi="Times New Roman" w:cs="Times New Roman"/>
          <w:lang w:val="ro-RO"/>
        </w:rPr>
        <w:t xml:space="preserve"> capitalului circulant, al căror cost total se ridică la peste 100 000 EUR. De asemenea, se instalează o placă explicativă și în sediul grupurilor de </w:t>
      </w:r>
      <w:proofErr w:type="spellStart"/>
      <w:r w:rsidRPr="002D079A">
        <w:rPr>
          <w:rFonts w:ascii="Times New Roman" w:hAnsi="Times New Roman" w:cs="Times New Roman"/>
          <w:lang w:val="ro-RO"/>
        </w:rPr>
        <w:t>acţiune</w:t>
      </w:r>
      <w:proofErr w:type="spellEnd"/>
      <w:r w:rsidRPr="002D079A">
        <w:rPr>
          <w:rFonts w:ascii="Times New Roman" w:hAnsi="Times New Roman" w:cs="Times New Roman"/>
          <w:lang w:val="ro-RO"/>
        </w:rPr>
        <w:t xml:space="preserve"> locală </w:t>
      </w:r>
      <w:proofErr w:type="spellStart"/>
      <w:r w:rsidRPr="002D079A">
        <w:rPr>
          <w:rFonts w:ascii="Times New Roman" w:hAnsi="Times New Roman" w:cs="Times New Roman"/>
          <w:lang w:val="ro-RO"/>
        </w:rPr>
        <w:t>finanţate</w:t>
      </w:r>
      <w:proofErr w:type="spellEnd"/>
      <w:r w:rsidRPr="002D079A">
        <w:rPr>
          <w:rFonts w:ascii="Times New Roman" w:hAnsi="Times New Roman" w:cs="Times New Roman"/>
          <w:lang w:val="ro-RO"/>
        </w:rPr>
        <w:t xml:space="preserve"> de LEADER.</w:t>
      </w:r>
    </w:p>
    <w:p w14:paraId="0ADCDFDD"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Prin derogare de la primul paragraf, autoritatea de management se asigură, în măsura posibilului, că, în cazurile în care beneficiarul este o persoană fizică, într-un loc vizibil publicului sau prin intermediul unui afișaj electronic, sunt disponibile </w:t>
      </w:r>
      <w:proofErr w:type="spellStart"/>
      <w:r w:rsidRPr="002D079A">
        <w:rPr>
          <w:rFonts w:ascii="Times New Roman" w:hAnsi="Times New Roman" w:cs="Times New Roman"/>
          <w:lang w:val="ro-RO"/>
        </w:rPr>
        <w:t>informaţii</w:t>
      </w:r>
      <w:proofErr w:type="spellEnd"/>
      <w:r w:rsidRPr="002D079A">
        <w:rPr>
          <w:rFonts w:ascii="Times New Roman" w:hAnsi="Times New Roman" w:cs="Times New Roman"/>
          <w:lang w:val="ro-RO"/>
        </w:rPr>
        <w:t xml:space="preserve"> adecvate, care </w:t>
      </w:r>
      <w:proofErr w:type="spellStart"/>
      <w:r w:rsidRPr="002D079A">
        <w:rPr>
          <w:rFonts w:ascii="Times New Roman" w:hAnsi="Times New Roman" w:cs="Times New Roman"/>
          <w:lang w:val="ro-RO"/>
        </w:rPr>
        <w:t>evidenţiază</w:t>
      </w:r>
      <w:proofErr w:type="spellEnd"/>
      <w:r w:rsidRPr="002D079A">
        <w:rPr>
          <w:rFonts w:ascii="Times New Roman" w:hAnsi="Times New Roman" w:cs="Times New Roman"/>
          <w:lang w:val="ro-RO"/>
        </w:rPr>
        <w:t xml:space="preserve"> sprijinul din partea fondurilor. </w:t>
      </w:r>
    </w:p>
    <w:p w14:paraId="5684E060" w14:textId="77777777" w:rsidR="00D136C3" w:rsidRPr="002D079A" w:rsidRDefault="00D136C3" w:rsidP="00850748">
      <w:pPr>
        <w:autoSpaceDE w:val="0"/>
        <w:autoSpaceDN w:val="0"/>
        <w:adjustRightInd w:val="0"/>
        <w:spacing w:before="60" w:after="60" w:line="240" w:lineRule="auto"/>
        <w:jc w:val="both"/>
        <w:rPr>
          <w:rFonts w:ascii="Times New Roman" w:hAnsi="Times New Roman" w:cs="Times New Roman"/>
          <w:lang w:val="ro-RO"/>
        </w:rPr>
      </w:pPr>
      <w:r w:rsidRPr="002D079A">
        <w:rPr>
          <w:rFonts w:ascii="Times New Roman" w:hAnsi="Times New Roman" w:cs="Times New Roman"/>
          <w:lang w:val="ro-RO"/>
        </w:rPr>
        <w:t xml:space="preserve">Primul paragraf literele (a) și (b) se aplică </w:t>
      </w:r>
      <w:r w:rsidRPr="002D079A">
        <w:rPr>
          <w:rFonts w:ascii="Times New Roman" w:hAnsi="Times New Roman" w:cs="Times New Roman"/>
          <w:i/>
          <w:iCs/>
          <w:lang w:val="ro-RO"/>
        </w:rPr>
        <w:t xml:space="preserve">mutatis mutandis </w:t>
      </w:r>
      <w:r w:rsidRPr="002D079A">
        <w:rPr>
          <w:rFonts w:ascii="Times New Roman" w:hAnsi="Times New Roman" w:cs="Times New Roman"/>
          <w:lang w:val="ro-RO"/>
        </w:rPr>
        <w:t xml:space="preserve">organismelor care implementează instrumente financiare </w:t>
      </w:r>
      <w:proofErr w:type="spellStart"/>
      <w:r w:rsidRPr="002D079A">
        <w:rPr>
          <w:rFonts w:ascii="Times New Roman" w:hAnsi="Times New Roman" w:cs="Times New Roman"/>
          <w:lang w:val="ro-RO"/>
        </w:rPr>
        <w:t>finanţate</w:t>
      </w:r>
      <w:proofErr w:type="spellEnd"/>
      <w:r w:rsidRPr="002D079A">
        <w:rPr>
          <w:rFonts w:ascii="Times New Roman" w:hAnsi="Times New Roman" w:cs="Times New Roman"/>
          <w:lang w:val="ro-RO"/>
        </w:rPr>
        <w:t xml:space="preserve"> din FEADR. </w:t>
      </w:r>
    </w:p>
    <w:p w14:paraId="10040E64" w14:textId="0FACC4EC"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r w:rsidRPr="002D079A">
        <w:rPr>
          <w:rFonts w:ascii="Times New Roman" w:hAnsi="Times New Roman" w:cs="Times New Roman"/>
          <w:lang w:val="ro-RO"/>
        </w:rPr>
        <w:t xml:space="preserve">Primul paragraf literele (c), (d) și (e) se aplică destinatarilor finali ai instrumentelor financiare prin intermediul clauzelor contractuale prevăzute în acordul de </w:t>
      </w:r>
      <w:r w:rsidR="00775C08" w:rsidRPr="002D079A">
        <w:rPr>
          <w:rFonts w:ascii="Times New Roman" w:hAnsi="Times New Roman" w:cs="Times New Roman"/>
          <w:lang w:val="ro-RO"/>
        </w:rPr>
        <w:t>finanțare</w:t>
      </w:r>
      <w:r w:rsidRPr="002D079A">
        <w:rPr>
          <w:rFonts w:ascii="Times New Roman" w:hAnsi="Times New Roman" w:cs="Times New Roman"/>
          <w:lang w:val="ro-RO"/>
        </w:rPr>
        <w:t xml:space="preserve"> </w:t>
      </w:r>
      <w:proofErr w:type="spellStart"/>
      <w:r w:rsidRPr="002D079A">
        <w:rPr>
          <w:rFonts w:ascii="Times New Roman" w:hAnsi="Times New Roman" w:cs="Times New Roman"/>
          <w:lang w:val="ro-RO"/>
        </w:rPr>
        <w:t>menţionat</w:t>
      </w:r>
      <w:proofErr w:type="spellEnd"/>
      <w:r w:rsidRPr="002D079A">
        <w:rPr>
          <w:rFonts w:ascii="Times New Roman" w:hAnsi="Times New Roman" w:cs="Times New Roman"/>
          <w:lang w:val="ro-RO"/>
        </w:rPr>
        <w:t xml:space="preserve"> la articolul 59 alineatul (5) din Regulamentul (UE) 2021/1060 al Parlamentului European și al Consiliului </w:t>
      </w:r>
      <w:r w:rsidRPr="002D079A">
        <w:rPr>
          <w:rFonts w:ascii="Times New Roman" w:hAnsi="Times New Roman" w:cs="Times New Roman"/>
          <w:vertAlign w:val="superscript"/>
          <w:lang w:val="ro-RO"/>
        </w:rPr>
        <w:t>( 3 ).</w:t>
      </w:r>
    </w:p>
    <w:p w14:paraId="76E0498E" w14:textId="6D75863E" w:rsidR="00D136C3" w:rsidRPr="002D079A" w:rsidRDefault="00D136C3" w:rsidP="00850748">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0"/>
          <w:szCs w:val="20"/>
          <w:lang w:val="ro-RO"/>
        </w:rPr>
      </w:pPr>
      <w:r w:rsidRPr="002D079A">
        <w:rPr>
          <w:rFonts w:ascii="Times New Roman" w:hAnsi="Times New Roman" w:cs="Times New Roman"/>
          <w:vertAlign w:val="superscript"/>
          <w:lang w:val="ro-RO"/>
        </w:rPr>
        <w:t>( 3 )</w:t>
      </w:r>
      <w:r w:rsidRPr="002D079A">
        <w:rPr>
          <w:rFonts w:ascii="Times New Roman" w:hAnsi="Times New Roman" w:cs="Times New Roman"/>
          <w:lang w:val="ro-RO"/>
        </w:rPr>
        <w:t xml:space="preserve"> </w:t>
      </w:r>
      <w:r w:rsidRPr="002D079A">
        <w:rPr>
          <w:rFonts w:ascii="Times New Roman" w:hAnsi="Times New Roman" w:cs="Times New Roman"/>
          <w:sz w:val="20"/>
          <w:szCs w:val="20"/>
          <w:lang w:val="ro-RO"/>
        </w:rPr>
        <w:t xml:space="preserve">Regulamentul (UE) 2021/1060 al Parlamentului European și al Consiliului din 24 iunie 2021 de stabilire a </w:t>
      </w:r>
      <w:proofErr w:type="spellStart"/>
      <w:r w:rsidRPr="002D079A">
        <w:rPr>
          <w:rFonts w:ascii="Times New Roman" w:hAnsi="Times New Roman" w:cs="Times New Roman"/>
          <w:sz w:val="20"/>
          <w:szCs w:val="20"/>
          <w:lang w:val="ro-RO"/>
        </w:rPr>
        <w:t>dispoziţiilor</w:t>
      </w:r>
      <w:proofErr w:type="spellEnd"/>
      <w:r w:rsidRPr="002D079A">
        <w:rPr>
          <w:rFonts w:ascii="Times New Roman" w:hAnsi="Times New Roman" w:cs="Times New Roman"/>
          <w:sz w:val="20"/>
          <w:szCs w:val="20"/>
          <w:lang w:val="ro-RO"/>
        </w:rPr>
        <w:t xml:space="preserve"> comune privind Fondul european de dezvoltare regională, Fondul social european Plus, Fondul de coeziune, Fondul pentru o </w:t>
      </w:r>
      <w:proofErr w:type="spellStart"/>
      <w:r w:rsidRPr="002D079A">
        <w:rPr>
          <w:rFonts w:ascii="Times New Roman" w:hAnsi="Times New Roman" w:cs="Times New Roman"/>
          <w:sz w:val="20"/>
          <w:szCs w:val="20"/>
          <w:lang w:val="ro-RO"/>
        </w:rPr>
        <w:t>tranziţie</w:t>
      </w:r>
      <w:proofErr w:type="spellEnd"/>
      <w:r w:rsidRPr="002D079A">
        <w:rPr>
          <w:rFonts w:ascii="Times New Roman" w:hAnsi="Times New Roman" w:cs="Times New Roman"/>
          <w:sz w:val="20"/>
          <w:szCs w:val="20"/>
          <w:lang w:val="ro-RO"/>
        </w:rPr>
        <w:t xml:space="preserve"> justă și Fondul european pentru afaceri maritime, pescuit și acvacultură și de stabilire a normelor financiare aplicabile acestor fonduri, precum și Fondului pentru azil, </w:t>
      </w:r>
      <w:proofErr w:type="spellStart"/>
      <w:r w:rsidRPr="002D079A">
        <w:rPr>
          <w:rFonts w:ascii="Times New Roman" w:hAnsi="Times New Roman" w:cs="Times New Roman"/>
          <w:sz w:val="20"/>
          <w:szCs w:val="20"/>
          <w:lang w:val="ro-RO"/>
        </w:rPr>
        <w:t>migraţie</w:t>
      </w:r>
      <w:proofErr w:type="spellEnd"/>
      <w:r w:rsidRPr="002D079A">
        <w:rPr>
          <w:rFonts w:ascii="Times New Roman" w:hAnsi="Times New Roman" w:cs="Times New Roman"/>
          <w:sz w:val="20"/>
          <w:szCs w:val="20"/>
          <w:lang w:val="ro-RO"/>
        </w:rPr>
        <w:t xml:space="preserve"> și integrare, Fondului pentru securitate internă și Instrumentului de sprijin financiar pentru managementul frontierelor și politica de vize (JO L 231, 30.6.2021, p. 159).</w:t>
      </w:r>
    </w:p>
    <w:p w14:paraId="63087BEA" w14:textId="32ECFE1D" w:rsidR="00D136C3" w:rsidRPr="002D079A" w:rsidRDefault="00D136C3"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lang w:val="ro-RO"/>
        </w:rPr>
      </w:pPr>
    </w:p>
    <w:p w14:paraId="48DD7E5E" w14:textId="0784A5C6" w:rsidR="00D136C3" w:rsidRPr="002D079A" w:rsidRDefault="00D136C3"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06D86278" w14:textId="2AA3E608" w:rsidR="00D136C3" w:rsidRPr="002D079A" w:rsidRDefault="00D136C3"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6CBC7BDF" w14:textId="0924265B"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4AE01D57" w14:textId="672569F6"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215EE38D" w14:textId="38D43D23"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413A2E86" w14:textId="262AA71B"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4D5974B3" w14:textId="186EEC7F"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72738387" w14:textId="799F8B16"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78A7CF50" w14:textId="73E67F16"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6CA65A5D" w14:textId="122D6760"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72E38758" w14:textId="0E9B5E5C"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797F9B1A" w14:textId="6DED5221"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4474A214" w14:textId="7B0638F1"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38C3814B" w14:textId="360A2CFD" w:rsidR="006F33A2" w:rsidRPr="002D079A" w:rsidRDefault="006F33A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1026B8ED" w14:textId="236799EB" w:rsidR="0010617D" w:rsidRPr="002D079A" w:rsidRDefault="0010617D" w:rsidP="0010617D">
      <w:pPr>
        <w:pStyle w:val="Heading2"/>
        <w:jc w:val="both"/>
        <w:rPr>
          <w:rFonts w:cs="Times New Roman"/>
          <w:szCs w:val="24"/>
          <w:lang w:val="ro-RO"/>
        </w:rPr>
      </w:pPr>
      <w:bookmarkStart w:id="390" w:name="_Toc120601442"/>
      <w:bookmarkStart w:id="391" w:name="_Toc197356887"/>
      <w:bookmarkStart w:id="392" w:name="_Hlk193983754"/>
      <w:r w:rsidRPr="002D079A">
        <w:rPr>
          <w:rFonts w:cs="Times New Roman"/>
          <w:szCs w:val="24"/>
          <w:lang w:val="ro-RO"/>
        </w:rPr>
        <w:lastRenderedPageBreak/>
        <w:t>Anexa nr. 26 - Tabel centralizator privind acțiunile pentru care se solicita sprijin în avans</w:t>
      </w:r>
      <w:bookmarkEnd w:id="390"/>
      <w:bookmarkEnd w:id="391"/>
      <w:r w:rsidRPr="002D079A">
        <w:rPr>
          <w:rFonts w:cs="Times New Roman"/>
          <w:szCs w:val="24"/>
          <w:lang w:val="ro-RO"/>
        </w:rPr>
        <w:t xml:space="preserve"> </w:t>
      </w:r>
    </w:p>
    <w:p w14:paraId="38911738" w14:textId="77777777" w:rsidR="0010617D" w:rsidRPr="002D079A" w:rsidRDefault="0010617D" w:rsidP="0010617D">
      <w:pPr>
        <w:spacing w:after="0" w:line="240" w:lineRule="auto"/>
        <w:rPr>
          <w:rFonts w:ascii="Times New Roman" w:hAnsi="Times New Roman" w:cs="Times New Roman"/>
          <w:lang w:val="ro-RO"/>
        </w:rPr>
      </w:pPr>
    </w:p>
    <w:p w14:paraId="31347EE2" w14:textId="77777777" w:rsidR="0010617D" w:rsidRPr="002D079A" w:rsidRDefault="0010617D" w:rsidP="0010617D">
      <w:pPr>
        <w:spacing w:after="0" w:line="240" w:lineRule="auto"/>
        <w:rPr>
          <w:rFonts w:ascii="Times New Roman" w:hAnsi="Times New Roman" w:cs="Times New Roman"/>
          <w:bCs/>
          <w:sz w:val="24"/>
          <w:szCs w:val="24"/>
          <w:lang w:val="ro-RO"/>
        </w:rPr>
      </w:pPr>
      <w:r w:rsidRPr="002D079A">
        <w:rPr>
          <w:rFonts w:ascii="Times New Roman" w:hAnsi="Times New Roman" w:cs="Times New Roman"/>
          <w:bCs/>
          <w:sz w:val="24"/>
          <w:szCs w:val="24"/>
          <w:lang w:val="ro-RO"/>
        </w:rPr>
        <w:t>Denumire solicitant: ........................................................................................................................</w:t>
      </w:r>
    </w:p>
    <w:p w14:paraId="45F47F24" w14:textId="77777777" w:rsidR="0010617D" w:rsidRPr="002D079A" w:rsidRDefault="0010617D" w:rsidP="0010617D">
      <w:pPr>
        <w:spacing w:after="0" w:line="240" w:lineRule="auto"/>
        <w:rPr>
          <w:rFonts w:ascii="Times New Roman" w:hAnsi="Times New Roman" w:cs="Times New Roman"/>
          <w:bCs/>
          <w:sz w:val="24"/>
          <w:szCs w:val="24"/>
          <w:lang w:val="ro-RO"/>
        </w:rPr>
      </w:pPr>
      <w:r w:rsidRPr="002D079A">
        <w:rPr>
          <w:rFonts w:ascii="Times New Roman" w:hAnsi="Times New Roman" w:cs="Times New Roman"/>
          <w:bCs/>
          <w:sz w:val="24"/>
          <w:szCs w:val="24"/>
          <w:lang w:val="ro-RO"/>
        </w:rPr>
        <w:t>Cod Unic de Identificare (CUI): .....................................................................................................</w:t>
      </w:r>
    </w:p>
    <w:p w14:paraId="4FBE5627" w14:textId="77777777" w:rsidR="0010617D" w:rsidRPr="002D079A" w:rsidRDefault="0010617D" w:rsidP="0010617D">
      <w:pPr>
        <w:spacing w:after="0" w:line="240" w:lineRule="auto"/>
        <w:rPr>
          <w:rFonts w:ascii="Times New Roman" w:hAnsi="Times New Roman" w:cs="Times New Roman"/>
          <w:bCs/>
          <w:sz w:val="24"/>
          <w:szCs w:val="24"/>
          <w:lang w:val="ro-RO"/>
        </w:rPr>
      </w:pPr>
      <w:r w:rsidRPr="002D079A">
        <w:rPr>
          <w:rFonts w:ascii="Times New Roman" w:hAnsi="Times New Roman" w:cs="Times New Roman"/>
          <w:bCs/>
          <w:sz w:val="24"/>
          <w:szCs w:val="24"/>
          <w:lang w:val="ro-RO"/>
        </w:rPr>
        <w:t>Nr. Unic de Identificare (RUI):  ......................................................................................................</w:t>
      </w:r>
    </w:p>
    <w:p w14:paraId="53FBFA59" w14:textId="77777777" w:rsidR="0010617D" w:rsidRPr="002D079A" w:rsidRDefault="0010617D" w:rsidP="0010617D">
      <w:pPr>
        <w:spacing w:after="0" w:line="240" w:lineRule="auto"/>
        <w:rPr>
          <w:rFonts w:ascii="Times New Roman" w:hAnsi="Times New Roman" w:cs="Times New Roman"/>
          <w:bCs/>
          <w:sz w:val="24"/>
          <w:szCs w:val="24"/>
          <w:lang w:val="ro-RO"/>
        </w:rPr>
      </w:pPr>
      <w:r w:rsidRPr="002D079A">
        <w:rPr>
          <w:rFonts w:ascii="Times New Roman" w:hAnsi="Times New Roman" w:cs="Times New Roman"/>
          <w:sz w:val="24"/>
          <w:szCs w:val="24"/>
          <w:lang w:val="ro-RO"/>
        </w:rPr>
        <w:t xml:space="preserve">Nr. / data de </w:t>
      </w:r>
      <w:proofErr w:type="spellStart"/>
      <w:r w:rsidRPr="002D079A">
        <w:rPr>
          <w:rFonts w:ascii="Times New Roman" w:hAnsi="Times New Roman" w:cs="Times New Roman"/>
          <w:sz w:val="24"/>
          <w:szCs w:val="24"/>
          <w:lang w:val="ro-RO"/>
        </w:rPr>
        <w:t>inregistrare</w:t>
      </w:r>
      <w:proofErr w:type="spellEnd"/>
      <w:r w:rsidRPr="002D079A">
        <w:rPr>
          <w:rFonts w:ascii="Times New Roman" w:hAnsi="Times New Roman" w:cs="Times New Roman"/>
          <w:sz w:val="24"/>
          <w:szCs w:val="24"/>
          <w:lang w:val="ro-RO"/>
        </w:rPr>
        <w:t xml:space="preserve"> cerere pentru aprobarea programului de </w:t>
      </w:r>
      <w:proofErr w:type="spellStart"/>
      <w:r w:rsidRPr="002D079A">
        <w:rPr>
          <w:rFonts w:ascii="Times New Roman" w:hAnsi="Times New Roman" w:cs="Times New Roman"/>
          <w:sz w:val="24"/>
          <w:szCs w:val="24"/>
          <w:lang w:val="ro-RO"/>
        </w:rPr>
        <w:t>investitii</w:t>
      </w:r>
      <w:proofErr w:type="spellEnd"/>
      <w:r w:rsidRPr="002D079A">
        <w:rPr>
          <w:rFonts w:ascii="Times New Roman" w:hAnsi="Times New Roman" w:cs="Times New Roman"/>
          <w:bCs/>
          <w:sz w:val="24"/>
          <w:szCs w:val="24"/>
          <w:lang w:val="ro-RO"/>
        </w:rPr>
        <w:t>: .................................</w:t>
      </w:r>
    </w:p>
    <w:p w14:paraId="04BFFC8E" w14:textId="77777777" w:rsidR="0010617D" w:rsidRPr="002D079A" w:rsidRDefault="0010617D" w:rsidP="0010617D">
      <w:pPr>
        <w:spacing w:after="0" w:line="240" w:lineRule="auto"/>
        <w:rPr>
          <w:rFonts w:ascii="Times New Roman" w:hAnsi="Times New Roman" w:cs="Times New Roman"/>
          <w:bCs/>
          <w:sz w:val="24"/>
          <w:szCs w:val="24"/>
          <w:lang w:val="ro-RO"/>
        </w:rPr>
      </w:pPr>
      <w:r w:rsidRPr="002D079A">
        <w:rPr>
          <w:rFonts w:ascii="Times New Roman" w:hAnsi="Times New Roman" w:cs="Times New Roman"/>
          <w:bCs/>
          <w:sz w:val="24"/>
          <w:szCs w:val="24"/>
          <w:lang w:val="ro-RO"/>
        </w:rPr>
        <w:t xml:space="preserve">Denumire Program </w:t>
      </w:r>
      <w:proofErr w:type="spellStart"/>
      <w:r w:rsidRPr="002D079A">
        <w:rPr>
          <w:rFonts w:ascii="Times New Roman" w:hAnsi="Times New Roman" w:cs="Times New Roman"/>
          <w:bCs/>
          <w:sz w:val="24"/>
          <w:szCs w:val="24"/>
          <w:lang w:val="ro-RO"/>
        </w:rPr>
        <w:t>Investiţii</w:t>
      </w:r>
      <w:proofErr w:type="spellEnd"/>
      <w:r w:rsidRPr="002D079A">
        <w:rPr>
          <w:rFonts w:ascii="Times New Roman" w:hAnsi="Times New Roman" w:cs="Times New Roman"/>
          <w:bCs/>
          <w:sz w:val="24"/>
          <w:szCs w:val="24"/>
          <w:lang w:val="ro-RO"/>
        </w:rPr>
        <w:t>: .........................................................................................................</w:t>
      </w:r>
    </w:p>
    <w:p w14:paraId="54488D5B" w14:textId="77777777" w:rsidR="0010617D" w:rsidRPr="002D079A" w:rsidRDefault="0010617D" w:rsidP="0010617D">
      <w:pPr>
        <w:spacing w:after="0" w:line="240" w:lineRule="auto"/>
        <w:rPr>
          <w:rFonts w:ascii="Times New Roman" w:hAnsi="Times New Roman" w:cs="Times New Roman"/>
          <w:bCs/>
          <w:sz w:val="24"/>
          <w:szCs w:val="24"/>
          <w:lang w:val="ro-RO"/>
        </w:rPr>
      </w:pPr>
    </w:p>
    <w:p w14:paraId="7E63B79E" w14:textId="77777777" w:rsidR="0010617D" w:rsidRPr="002D079A" w:rsidRDefault="0010617D" w:rsidP="0010617D">
      <w:pPr>
        <w:spacing w:after="0" w:line="240" w:lineRule="auto"/>
        <w:rPr>
          <w:rFonts w:ascii="Times New Roman" w:hAnsi="Times New Roman" w:cs="Times New Roman"/>
          <w:lang w:val="ro-RO"/>
        </w:rPr>
      </w:pPr>
    </w:p>
    <w:tbl>
      <w:tblPr>
        <w:tblW w:w="10054" w:type="dxa"/>
        <w:jc w:val="center"/>
        <w:tblCellMar>
          <w:top w:w="15" w:type="dxa"/>
          <w:left w:w="15" w:type="dxa"/>
          <w:bottom w:w="15" w:type="dxa"/>
          <w:right w:w="15" w:type="dxa"/>
        </w:tblCellMar>
        <w:tblLook w:val="04A0" w:firstRow="1" w:lastRow="0" w:firstColumn="1" w:lastColumn="0" w:noHBand="0" w:noVBand="1"/>
      </w:tblPr>
      <w:tblGrid>
        <w:gridCol w:w="610"/>
        <w:gridCol w:w="2492"/>
        <w:gridCol w:w="1101"/>
        <w:gridCol w:w="1029"/>
        <w:gridCol w:w="3384"/>
        <w:gridCol w:w="1438"/>
      </w:tblGrid>
      <w:tr w:rsidR="001553D4" w:rsidRPr="002D079A" w14:paraId="4D0EDF69" w14:textId="77777777" w:rsidTr="0075722D">
        <w:trPr>
          <w:trHeight w:val="1091"/>
          <w:jc w:val="center"/>
        </w:trPr>
        <w:tc>
          <w:tcPr>
            <w:tcW w:w="6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882740"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56B005"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bookmarkStart w:id="393" w:name="_Hlk193893678"/>
            <w:r w:rsidRPr="002D079A">
              <w:rPr>
                <w:rFonts w:ascii="Times New Roman" w:eastAsia="Times New Roman" w:hAnsi="Times New Roman" w:cs="Times New Roman"/>
                <w:sz w:val="21"/>
                <w:szCs w:val="21"/>
                <w:lang w:val="ro-RO"/>
              </w:rPr>
              <w:t>Operațiunea din cadrul programului de investiții</w:t>
            </w:r>
            <w:bookmarkEnd w:id="393"/>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AB8DA1"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Tip imobilizări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651CDA"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Acțiuni eligibile</w:t>
            </w:r>
          </w:p>
        </w:tc>
        <w:tc>
          <w:tcPr>
            <w:tcW w:w="33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1095FD"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Denumire lucrare/serviciu/ produs/bun/echipament</w:t>
            </w: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56C6A0"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Valoarea estimată în lei (fără TVA)</w:t>
            </w:r>
          </w:p>
        </w:tc>
      </w:tr>
      <w:tr w:rsidR="001553D4" w:rsidRPr="002D079A" w14:paraId="7F91C672" w14:textId="77777777" w:rsidTr="0075722D">
        <w:trPr>
          <w:trHeight w:val="386"/>
          <w:jc w:val="center"/>
        </w:trPr>
        <w:tc>
          <w:tcPr>
            <w:tcW w:w="6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9D9F94"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FFC1D7"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BC1D1C"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B5AA5F"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33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55A0E8"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0AA612"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r w:rsidRPr="002D079A">
              <w:rPr>
                <w:rFonts w:ascii="Times New Roman" w:eastAsia="Times New Roman" w:hAnsi="Times New Roman" w:cs="Times New Roman"/>
                <w:sz w:val="20"/>
                <w:szCs w:val="20"/>
                <w:lang w:val="ro-RO"/>
              </w:rPr>
              <w:t>25</w:t>
            </w:r>
          </w:p>
        </w:tc>
      </w:tr>
      <w:tr w:rsidR="001553D4" w:rsidRPr="002D079A" w14:paraId="1519F93A" w14:textId="77777777" w:rsidTr="0075722D">
        <w:trPr>
          <w:trHeight w:val="386"/>
          <w:jc w:val="center"/>
        </w:trPr>
        <w:tc>
          <w:tcPr>
            <w:tcW w:w="6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76EF50"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C7991E"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49F18F"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C4D6E3"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33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74976E"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E2566A"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r w:rsidRPr="002D079A">
              <w:rPr>
                <w:rFonts w:ascii="Times New Roman" w:eastAsia="Times New Roman" w:hAnsi="Times New Roman" w:cs="Times New Roman"/>
                <w:sz w:val="20"/>
                <w:szCs w:val="20"/>
                <w:lang w:val="ro-RO"/>
              </w:rPr>
              <w:t>25</w:t>
            </w:r>
          </w:p>
        </w:tc>
      </w:tr>
      <w:tr w:rsidR="001553D4" w:rsidRPr="002D079A" w14:paraId="20E80C03" w14:textId="77777777" w:rsidTr="0075722D">
        <w:trPr>
          <w:trHeight w:val="386"/>
          <w:jc w:val="center"/>
        </w:trPr>
        <w:tc>
          <w:tcPr>
            <w:tcW w:w="6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7ADBF2"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549D65"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26F44C"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76E1D3"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33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C229CD"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CA889F"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r w:rsidRPr="002D079A">
              <w:rPr>
                <w:rFonts w:ascii="Times New Roman" w:eastAsia="Times New Roman" w:hAnsi="Times New Roman" w:cs="Times New Roman"/>
                <w:sz w:val="20"/>
                <w:szCs w:val="20"/>
                <w:lang w:val="ro-RO"/>
              </w:rPr>
              <w:t>25</w:t>
            </w:r>
          </w:p>
        </w:tc>
      </w:tr>
      <w:tr w:rsidR="001553D4" w:rsidRPr="002D079A" w14:paraId="16A36D62" w14:textId="77777777" w:rsidTr="0075722D">
        <w:trPr>
          <w:trHeight w:val="386"/>
          <w:jc w:val="center"/>
        </w:trPr>
        <w:tc>
          <w:tcPr>
            <w:tcW w:w="610" w:type="dxa"/>
            <w:tcBorders>
              <w:top w:val="single" w:sz="6" w:space="0" w:color="333333"/>
              <w:left w:val="single" w:sz="6" w:space="0" w:color="333333"/>
              <w:bottom w:val="single" w:sz="4" w:space="0" w:color="auto"/>
              <w:right w:val="single" w:sz="6" w:space="0" w:color="333333"/>
            </w:tcBorders>
            <w:tcMar>
              <w:top w:w="0" w:type="dxa"/>
              <w:left w:w="0" w:type="dxa"/>
              <w:bottom w:w="0" w:type="dxa"/>
              <w:right w:w="0" w:type="dxa"/>
            </w:tcMar>
            <w:vAlign w:val="center"/>
            <w:hideMark/>
          </w:tcPr>
          <w:p w14:paraId="0121972D"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B142CA"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5BDDA8"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5343B0"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33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58BDB2"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72368B"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r w:rsidRPr="002D079A">
              <w:rPr>
                <w:rFonts w:ascii="Times New Roman" w:eastAsia="Times New Roman" w:hAnsi="Times New Roman" w:cs="Times New Roman"/>
                <w:sz w:val="20"/>
                <w:szCs w:val="20"/>
                <w:lang w:val="ro-RO"/>
              </w:rPr>
              <w:t>25</w:t>
            </w:r>
          </w:p>
        </w:tc>
      </w:tr>
      <w:tr w:rsidR="001553D4" w:rsidRPr="002D079A" w14:paraId="002F3CA4" w14:textId="77777777" w:rsidTr="0075722D">
        <w:trPr>
          <w:trHeight w:val="436"/>
          <w:jc w:val="center"/>
        </w:trPr>
        <w:tc>
          <w:tcPr>
            <w:tcW w:w="610" w:type="dxa"/>
            <w:tcBorders>
              <w:top w:val="single" w:sz="4" w:space="0" w:color="auto"/>
              <w:left w:val="single" w:sz="6" w:space="0" w:color="333333"/>
              <w:bottom w:val="single" w:sz="6" w:space="0" w:color="333333"/>
              <w:right w:val="single" w:sz="6" w:space="0" w:color="333333"/>
            </w:tcBorders>
            <w:tcMar>
              <w:top w:w="0" w:type="dxa"/>
              <w:left w:w="0" w:type="dxa"/>
              <w:bottom w:w="0" w:type="dxa"/>
              <w:right w:w="0" w:type="dxa"/>
            </w:tcMar>
            <w:vAlign w:val="center"/>
          </w:tcPr>
          <w:p w14:paraId="16A7F7E2"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8006" w:type="dxa"/>
            <w:gridSpan w:val="4"/>
            <w:tcBorders>
              <w:top w:val="single" w:sz="4" w:space="0" w:color="auto"/>
              <w:left w:val="single" w:sz="6" w:space="0" w:color="333333"/>
              <w:bottom w:val="single" w:sz="6" w:space="0" w:color="333333"/>
              <w:right w:val="single" w:sz="6" w:space="0" w:color="333333"/>
            </w:tcBorders>
            <w:tcMar>
              <w:top w:w="0" w:type="dxa"/>
              <w:left w:w="0" w:type="dxa"/>
              <w:bottom w:w="0" w:type="dxa"/>
              <w:right w:w="0" w:type="dxa"/>
            </w:tcMar>
            <w:vAlign w:val="center"/>
          </w:tcPr>
          <w:p w14:paraId="44DD642E"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Total avans solicitat</w:t>
            </w:r>
          </w:p>
        </w:tc>
        <w:tc>
          <w:tcPr>
            <w:tcW w:w="1438" w:type="dxa"/>
            <w:tcBorders>
              <w:top w:val="single" w:sz="4" w:space="0" w:color="auto"/>
              <w:left w:val="single" w:sz="6" w:space="0" w:color="333333"/>
              <w:bottom w:val="single" w:sz="6" w:space="0" w:color="333333"/>
              <w:right w:val="single" w:sz="6" w:space="0" w:color="333333"/>
            </w:tcBorders>
            <w:tcMar>
              <w:top w:w="0" w:type="dxa"/>
              <w:left w:w="0" w:type="dxa"/>
              <w:bottom w:w="0" w:type="dxa"/>
              <w:right w:w="0" w:type="dxa"/>
            </w:tcMar>
            <w:vAlign w:val="center"/>
          </w:tcPr>
          <w:p w14:paraId="7C5912B2"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40</w:t>
            </w:r>
          </w:p>
        </w:tc>
      </w:tr>
      <w:tr w:rsidR="001553D4" w:rsidRPr="002D079A" w14:paraId="613C1A85" w14:textId="77777777" w:rsidTr="0075722D">
        <w:trPr>
          <w:trHeight w:val="637"/>
          <w:jc w:val="center"/>
        </w:trPr>
        <w:tc>
          <w:tcPr>
            <w:tcW w:w="610"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2F360A5D"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c>
          <w:tcPr>
            <w:tcW w:w="8006" w:type="dxa"/>
            <w:gridSpan w:val="4"/>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473860C3" w14:textId="77777777" w:rsidR="0010617D" w:rsidRPr="002D079A" w:rsidRDefault="0010617D" w:rsidP="0075722D">
            <w:pPr>
              <w:spacing w:after="0" w:line="240" w:lineRule="auto"/>
              <w:jc w:val="center"/>
              <w:rPr>
                <w:rFonts w:ascii="Times New Roman" w:eastAsia="Times New Roman" w:hAnsi="Times New Roman" w:cs="Times New Roman"/>
                <w:sz w:val="21"/>
                <w:szCs w:val="21"/>
                <w:lang w:val="ro-RO"/>
              </w:rPr>
            </w:pPr>
            <w:r w:rsidRPr="002D079A">
              <w:rPr>
                <w:rFonts w:ascii="Times New Roman" w:eastAsia="Times New Roman" w:hAnsi="Times New Roman" w:cs="Times New Roman"/>
                <w:sz w:val="21"/>
                <w:szCs w:val="21"/>
                <w:lang w:val="ro-RO"/>
              </w:rPr>
              <w:t>Valoare maximă avans (maximum 80% din contribuția Uniunii Europene)</w:t>
            </w:r>
          </w:p>
        </w:tc>
        <w:tc>
          <w:tcPr>
            <w:tcW w:w="1438" w:type="dxa"/>
            <w:tcBorders>
              <w:bottom w:val="single" w:sz="4" w:space="0" w:color="auto"/>
              <w:right w:val="single" w:sz="4" w:space="0" w:color="auto"/>
            </w:tcBorders>
            <w:vAlign w:val="center"/>
            <w:hideMark/>
          </w:tcPr>
          <w:p w14:paraId="58E4EBEF" w14:textId="77777777" w:rsidR="0010617D" w:rsidRPr="002D079A" w:rsidRDefault="0010617D" w:rsidP="0075722D">
            <w:pPr>
              <w:spacing w:after="0" w:line="240" w:lineRule="auto"/>
              <w:jc w:val="center"/>
              <w:rPr>
                <w:rFonts w:ascii="Times New Roman" w:eastAsia="Times New Roman" w:hAnsi="Times New Roman" w:cs="Times New Roman"/>
                <w:sz w:val="20"/>
                <w:szCs w:val="20"/>
                <w:lang w:val="ro-RO"/>
              </w:rPr>
            </w:pPr>
          </w:p>
        </w:tc>
      </w:tr>
    </w:tbl>
    <w:p w14:paraId="74D3B6BF" w14:textId="4E762EEB" w:rsidR="0010617D" w:rsidRPr="002D079A" w:rsidRDefault="0010617D" w:rsidP="0010617D">
      <w:pPr>
        <w:spacing w:after="0" w:line="240" w:lineRule="auto"/>
        <w:jc w:val="both"/>
        <w:rPr>
          <w:rFonts w:ascii="Times New Roman" w:eastAsia="Calibri" w:hAnsi="Times New Roman" w:cs="Times New Roman"/>
          <w:b/>
          <w:bCs/>
          <w:kern w:val="32"/>
          <w:lang w:val="ro-RO" w:eastAsia="ro-RO"/>
        </w:rPr>
      </w:pPr>
      <w:r w:rsidRPr="002D079A">
        <w:rPr>
          <w:rFonts w:ascii="Times New Roman" w:eastAsia="Calibri" w:hAnsi="Times New Roman" w:cs="Times New Roman"/>
          <w:b/>
          <w:bCs/>
          <w:kern w:val="32"/>
          <w:lang w:val="ro-RO" w:eastAsia="ro-RO"/>
        </w:rPr>
        <w:t xml:space="preserve">Valorile din tabel </w:t>
      </w:r>
      <w:r w:rsidR="0075718A" w:rsidRPr="002D079A">
        <w:rPr>
          <w:rFonts w:ascii="Times New Roman" w:eastAsia="Calibri" w:hAnsi="Times New Roman" w:cs="Times New Roman"/>
          <w:b/>
          <w:bCs/>
          <w:kern w:val="32"/>
          <w:lang w:val="ro-RO" w:eastAsia="ro-RO"/>
        </w:rPr>
        <w:t xml:space="preserve">reprezintă un model </w:t>
      </w:r>
      <w:r w:rsidRPr="002D079A">
        <w:rPr>
          <w:rFonts w:ascii="Times New Roman" w:eastAsia="Calibri" w:hAnsi="Times New Roman" w:cs="Times New Roman"/>
          <w:b/>
          <w:bCs/>
          <w:kern w:val="32"/>
          <w:lang w:val="ro-RO" w:eastAsia="ro-RO"/>
        </w:rPr>
        <w:t>de completare</w:t>
      </w:r>
      <w:r w:rsidR="0075718A" w:rsidRPr="002D079A">
        <w:rPr>
          <w:rFonts w:ascii="Times New Roman" w:eastAsia="Calibri" w:hAnsi="Times New Roman" w:cs="Times New Roman"/>
          <w:b/>
          <w:bCs/>
          <w:kern w:val="32"/>
          <w:lang w:val="ro-RO" w:eastAsia="ro-RO"/>
        </w:rPr>
        <w:t xml:space="preserve"> pentru calculul valorii sprijinului financiar ce poate fi solicitat în avans</w:t>
      </w:r>
      <w:r w:rsidRPr="002D079A">
        <w:rPr>
          <w:rFonts w:ascii="Times New Roman" w:eastAsia="Calibri" w:hAnsi="Times New Roman" w:cs="Times New Roman"/>
          <w:b/>
          <w:bCs/>
          <w:kern w:val="32"/>
          <w:lang w:val="ro-RO" w:eastAsia="ro-RO"/>
        </w:rPr>
        <w:t>.</w:t>
      </w:r>
      <w:r w:rsidR="0075718A" w:rsidRPr="002D079A">
        <w:rPr>
          <w:rFonts w:ascii="Times New Roman" w:eastAsia="Calibri" w:hAnsi="Times New Roman" w:cs="Times New Roman"/>
          <w:b/>
          <w:bCs/>
          <w:kern w:val="32"/>
          <w:lang w:val="ro-RO" w:eastAsia="ro-RO"/>
        </w:rPr>
        <w:t xml:space="preserve"> În implementarea programului de investiții beneficiarul poate utiliza sumele pentru  punerea în aplicare a oricărei acțiuni din cadrul programului de investiții</w:t>
      </w:r>
      <w:r w:rsidR="00592D62" w:rsidRPr="002D079A">
        <w:rPr>
          <w:rFonts w:ascii="Times New Roman" w:eastAsia="Calibri" w:hAnsi="Times New Roman" w:cs="Times New Roman"/>
          <w:b/>
          <w:bCs/>
          <w:kern w:val="32"/>
          <w:lang w:val="ro-RO" w:eastAsia="ro-RO"/>
        </w:rPr>
        <w:t xml:space="preserve"> care nu a finalizată</w:t>
      </w:r>
      <w:r w:rsidR="00D7447C" w:rsidRPr="002D079A">
        <w:rPr>
          <w:rFonts w:ascii="Times New Roman" w:eastAsia="Calibri" w:hAnsi="Times New Roman" w:cs="Times New Roman"/>
          <w:b/>
          <w:bCs/>
          <w:kern w:val="32"/>
          <w:lang w:val="ro-RO" w:eastAsia="ro-RO"/>
        </w:rPr>
        <w:t xml:space="preserve">, respectiv plătită de beneficiar. </w:t>
      </w:r>
    </w:p>
    <w:p w14:paraId="651FC5BA" w14:textId="77777777" w:rsidR="00592D62" w:rsidRPr="002D079A" w:rsidRDefault="00592D62" w:rsidP="0010617D">
      <w:pPr>
        <w:spacing w:after="0" w:line="240" w:lineRule="auto"/>
        <w:jc w:val="both"/>
        <w:rPr>
          <w:rFonts w:ascii="Times New Roman" w:eastAsia="Calibri" w:hAnsi="Times New Roman" w:cs="Times New Roman"/>
          <w:b/>
          <w:bCs/>
          <w:kern w:val="32"/>
          <w:lang w:val="ro-RO" w:eastAsia="ro-RO"/>
        </w:rPr>
      </w:pPr>
    </w:p>
    <w:p w14:paraId="7916B98A" w14:textId="26C59F0B" w:rsidR="0010617D" w:rsidRPr="002D079A" w:rsidRDefault="0075718A" w:rsidP="0010617D">
      <w:pPr>
        <w:spacing w:after="0" w:line="240" w:lineRule="auto"/>
        <w:jc w:val="both"/>
        <w:rPr>
          <w:rFonts w:ascii="Times New Roman" w:eastAsia="Calibri" w:hAnsi="Times New Roman" w:cs="Times New Roman"/>
          <w:b/>
          <w:bCs/>
          <w:kern w:val="32"/>
          <w:sz w:val="24"/>
          <w:szCs w:val="24"/>
          <w:lang w:val="ro-RO" w:eastAsia="ro-RO"/>
        </w:rPr>
      </w:pPr>
      <w:proofErr w:type="spellStart"/>
      <w:r w:rsidRPr="002D079A">
        <w:rPr>
          <w:rFonts w:ascii="Times New Roman" w:eastAsia="Calibri" w:hAnsi="Times New Roman" w:cs="Times New Roman"/>
          <w:b/>
          <w:bCs/>
          <w:kern w:val="32"/>
          <w:sz w:val="24"/>
          <w:szCs w:val="24"/>
          <w:lang w:val="ro-RO" w:eastAsia="ro-RO"/>
        </w:rPr>
        <w:t>S</w:t>
      </w:r>
      <w:r w:rsidR="0010617D" w:rsidRPr="002D079A">
        <w:rPr>
          <w:rFonts w:ascii="Times New Roman" w:eastAsia="Calibri" w:hAnsi="Times New Roman" w:cs="Times New Roman"/>
          <w:b/>
          <w:bCs/>
          <w:kern w:val="32"/>
          <w:sz w:val="24"/>
          <w:szCs w:val="24"/>
          <w:lang w:val="ro-RO" w:eastAsia="ro-RO"/>
        </w:rPr>
        <w:t>emnatura</w:t>
      </w:r>
      <w:proofErr w:type="spellEnd"/>
      <w:r w:rsidR="0010617D" w:rsidRPr="002D079A">
        <w:rPr>
          <w:rFonts w:ascii="Times New Roman" w:eastAsia="Calibri" w:hAnsi="Times New Roman" w:cs="Times New Roman"/>
          <w:b/>
          <w:bCs/>
          <w:kern w:val="32"/>
          <w:sz w:val="24"/>
          <w:szCs w:val="24"/>
          <w:lang w:val="ro-RO" w:eastAsia="ro-RO"/>
        </w:rPr>
        <w:t xml:space="preserve"> reprezentant legal                                                                                           Data  </w:t>
      </w:r>
    </w:p>
    <w:p w14:paraId="77D8E295" w14:textId="77777777" w:rsidR="0010617D" w:rsidRPr="002D079A" w:rsidRDefault="0010617D" w:rsidP="0010617D">
      <w:pPr>
        <w:spacing w:after="0" w:line="240" w:lineRule="auto"/>
        <w:jc w:val="both"/>
        <w:rPr>
          <w:rFonts w:ascii="Times New Roman" w:eastAsia="Calibri" w:hAnsi="Times New Roman" w:cs="Times New Roman"/>
          <w:b/>
          <w:bCs/>
          <w:kern w:val="32"/>
          <w:sz w:val="24"/>
          <w:szCs w:val="24"/>
          <w:lang w:val="ro-RO" w:eastAsia="ro-RO"/>
        </w:rPr>
      </w:pPr>
    </w:p>
    <w:p w14:paraId="29CFD500" w14:textId="12FBBAC1" w:rsidR="00D136C3" w:rsidRPr="002D079A" w:rsidRDefault="00D136C3"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bookmarkEnd w:id="392"/>
    <w:p w14:paraId="5E383209" w14:textId="1B430CC5" w:rsidR="00D136C3" w:rsidRPr="002D079A" w:rsidRDefault="00D136C3"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764D9830" w14:textId="28B7E555" w:rsidR="00D136C3" w:rsidRPr="002D079A" w:rsidRDefault="00D136C3"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31E5BF2E" w14:textId="3796A955" w:rsidR="00D136C3" w:rsidRPr="002D079A" w:rsidRDefault="00D136C3"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29EB02EA" w14:textId="11B1F9AA" w:rsidR="00D136C3" w:rsidRPr="002D079A" w:rsidRDefault="00D136C3"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3E009425" w14:textId="77777777" w:rsidR="002D3F02" w:rsidRPr="002D079A" w:rsidRDefault="002D3F0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04FC6583" w14:textId="77777777" w:rsidR="002D3F02" w:rsidRPr="002D079A" w:rsidRDefault="002D3F0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18C1F6B6" w14:textId="77777777" w:rsidR="002D3F02" w:rsidRPr="002D079A" w:rsidRDefault="002D3F0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024D0A83" w14:textId="77777777" w:rsidR="002D3F02" w:rsidRPr="002D079A" w:rsidRDefault="002D3F0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07CD22A4" w14:textId="77777777" w:rsidR="002D3F02" w:rsidRPr="002D079A" w:rsidRDefault="002D3F02" w:rsidP="00CC61E0">
      <w:pPr>
        <w:pStyle w:val="ListParagraph"/>
        <w:widowControl w:val="0"/>
        <w:tabs>
          <w:tab w:val="left" w:pos="709"/>
        </w:tabs>
        <w:autoSpaceDE w:val="0"/>
        <w:autoSpaceDN w:val="0"/>
        <w:adjustRightInd w:val="0"/>
        <w:spacing w:after="0" w:line="240" w:lineRule="auto"/>
        <w:ind w:left="180"/>
        <w:jc w:val="both"/>
        <w:rPr>
          <w:rFonts w:ascii="Times New Roman" w:hAnsi="Times New Roman" w:cs="Times New Roman"/>
          <w:sz w:val="24"/>
          <w:szCs w:val="24"/>
          <w:lang w:val="ro-RO"/>
        </w:rPr>
      </w:pPr>
    </w:p>
    <w:p w14:paraId="61A71801" w14:textId="40960D09" w:rsidR="004B7563" w:rsidRPr="002D079A" w:rsidRDefault="004B7563" w:rsidP="00CC61E0">
      <w:pPr>
        <w:pStyle w:val="Heading2"/>
        <w:tabs>
          <w:tab w:val="left" w:pos="709"/>
        </w:tabs>
        <w:spacing w:before="0" w:line="240" w:lineRule="auto"/>
        <w:jc w:val="both"/>
        <w:rPr>
          <w:rFonts w:cs="Times New Roman"/>
          <w:szCs w:val="24"/>
          <w:lang w:val="ro-RO"/>
        </w:rPr>
      </w:pPr>
      <w:bookmarkStart w:id="394" w:name="_Toc197356888"/>
      <w:r w:rsidRPr="002D079A">
        <w:rPr>
          <w:rFonts w:cs="Times New Roman"/>
          <w:szCs w:val="24"/>
          <w:lang w:val="ro-RO"/>
        </w:rPr>
        <w:lastRenderedPageBreak/>
        <w:t>Anexa</w:t>
      </w:r>
      <w:r w:rsidR="008D5B09" w:rsidRPr="002D079A">
        <w:rPr>
          <w:rFonts w:cs="Times New Roman"/>
          <w:szCs w:val="24"/>
          <w:lang w:val="ro-RO"/>
        </w:rPr>
        <w:t xml:space="preserve"> nr.</w:t>
      </w:r>
      <w:r w:rsidRPr="002D079A">
        <w:rPr>
          <w:rFonts w:cs="Times New Roman"/>
          <w:szCs w:val="24"/>
          <w:lang w:val="ro-RO"/>
        </w:rPr>
        <w:t xml:space="preserve"> </w:t>
      </w:r>
      <w:r w:rsidR="006D2232" w:rsidRPr="002D079A">
        <w:rPr>
          <w:rFonts w:cs="Times New Roman"/>
          <w:szCs w:val="24"/>
          <w:lang w:val="ro-RO"/>
        </w:rPr>
        <w:t>2</w:t>
      </w:r>
      <w:r w:rsidR="0010617D" w:rsidRPr="002D079A">
        <w:rPr>
          <w:rFonts w:cs="Times New Roman"/>
          <w:szCs w:val="24"/>
          <w:lang w:val="ro-RO"/>
        </w:rPr>
        <w:t>7</w:t>
      </w:r>
      <w:r w:rsidR="006D2232" w:rsidRPr="002D079A">
        <w:rPr>
          <w:rFonts w:cs="Times New Roman"/>
          <w:szCs w:val="24"/>
          <w:lang w:val="ro-RO"/>
        </w:rPr>
        <w:t xml:space="preserve"> </w:t>
      </w:r>
      <w:r w:rsidRPr="002D079A">
        <w:rPr>
          <w:rFonts w:cs="Times New Roman"/>
          <w:szCs w:val="24"/>
          <w:lang w:val="ro-RO"/>
        </w:rPr>
        <w:t>– OPIS</w:t>
      </w:r>
      <w:bookmarkEnd w:id="394"/>
    </w:p>
    <w:p w14:paraId="7CFDF05D" w14:textId="77777777" w:rsidR="00C144C6" w:rsidRPr="002D079A" w:rsidRDefault="00C144C6" w:rsidP="00CC61E0">
      <w:pPr>
        <w:tabs>
          <w:tab w:val="left" w:pos="709"/>
        </w:tabs>
        <w:spacing w:after="0" w:line="240" w:lineRule="auto"/>
        <w:rPr>
          <w:rFonts w:ascii="Times New Roman" w:hAnsi="Times New Roman" w:cs="Times New Roman"/>
          <w:sz w:val="24"/>
          <w:szCs w:val="24"/>
          <w:lang w:val="ro-RO"/>
        </w:rPr>
      </w:pPr>
    </w:p>
    <w:p w14:paraId="6250DC04" w14:textId="3286EB4E" w:rsidR="004B7563" w:rsidRPr="002D079A" w:rsidRDefault="00D055D7" w:rsidP="00CC61E0">
      <w:pPr>
        <w:tabs>
          <w:tab w:val="left" w:pos="709"/>
        </w:tabs>
        <w:spacing w:after="0" w:line="240" w:lineRule="auto"/>
        <w:rPr>
          <w:rFonts w:ascii="Times New Roman" w:hAnsi="Times New Roman" w:cs="Times New Roman"/>
          <w:sz w:val="24"/>
          <w:szCs w:val="24"/>
          <w:lang w:val="ro-RO"/>
        </w:rPr>
      </w:pPr>
      <w:proofErr w:type="spellStart"/>
      <w:r w:rsidRPr="002D079A">
        <w:rPr>
          <w:rFonts w:ascii="Times New Roman" w:hAnsi="Times New Roman" w:cs="Times New Roman"/>
          <w:sz w:val="24"/>
          <w:szCs w:val="24"/>
          <w:lang w:val="ro-RO"/>
        </w:rPr>
        <w:t>Vol</w:t>
      </w:r>
      <w:proofErr w:type="spellEnd"/>
      <w:r w:rsidRPr="002D079A">
        <w:rPr>
          <w:rFonts w:ascii="Times New Roman" w:hAnsi="Times New Roman" w:cs="Times New Roman"/>
          <w:sz w:val="24"/>
          <w:szCs w:val="24"/>
          <w:lang w:val="ro-RO"/>
        </w:rPr>
        <w:t xml:space="preserve"> nr</w:t>
      </w:r>
      <w:r w:rsidR="00EB62F1" w:rsidRPr="002D079A">
        <w:rPr>
          <w:rFonts w:ascii="Times New Roman" w:hAnsi="Times New Roman" w:cs="Times New Roman"/>
          <w:sz w:val="24"/>
          <w:szCs w:val="24"/>
          <w:lang w:val="ro-RO"/>
        </w:rPr>
        <w:t xml:space="preserve"> ......din ...... </w:t>
      </w:r>
      <w:r w:rsidRPr="002D079A">
        <w:rPr>
          <w:rFonts w:ascii="Times New Roman" w:hAnsi="Times New Roman" w:cs="Times New Roman"/>
          <w:sz w:val="24"/>
          <w:szCs w:val="24"/>
          <w:lang w:val="ro-RO"/>
        </w:rPr>
        <w:t>:</w:t>
      </w:r>
    </w:p>
    <w:p w14:paraId="531576BE" w14:textId="38CB4ADE" w:rsidR="00A74F8F" w:rsidRPr="002D079A" w:rsidRDefault="00EB62F1" w:rsidP="00CC61E0">
      <w:pPr>
        <w:tabs>
          <w:tab w:val="left" w:pos="709"/>
        </w:tabs>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 xml:space="preserve">(ex: </w:t>
      </w:r>
      <w:proofErr w:type="spellStart"/>
      <w:r w:rsidRPr="002D079A">
        <w:rPr>
          <w:rFonts w:ascii="Times New Roman" w:hAnsi="Times New Roman" w:cs="Times New Roman"/>
          <w:sz w:val="24"/>
          <w:szCs w:val="24"/>
          <w:lang w:val="ro-RO"/>
        </w:rPr>
        <w:t>vol</w:t>
      </w:r>
      <w:proofErr w:type="spellEnd"/>
      <w:r w:rsidRPr="002D079A">
        <w:rPr>
          <w:rFonts w:ascii="Times New Roman" w:hAnsi="Times New Roman" w:cs="Times New Roman"/>
          <w:sz w:val="24"/>
          <w:szCs w:val="24"/>
          <w:lang w:val="ro-RO"/>
        </w:rPr>
        <w:t xml:space="preserve"> 1 din 7 )</w:t>
      </w:r>
    </w:p>
    <w:p w14:paraId="07A0969A" w14:textId="0933DA00" w:rsidR="00CC38E8" w:rsidRPr="002D079A" w:rsidRDefault="00CC38E8" w:rsidP="00CC61E0">
      <w:pPr>
        <w:tabs>
          <w:tab w:val="left" w:pos="709"/>
        </w:tabs>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Denumire Solicitant: ……………………………………………</w:t>
      </w:r>
      <w:r w:rsidR="009B0F72"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w:t>
      </w:r>
    </w:p>
    <w:p w14:paraId="36BE3829" w14:textId="2FF752F1" w:rsidR="00CC38E8" w:rsidRPr="002D079A" w:rsidRDefault="00CC38E8" w:rsidP="00CC61E0">
      <w:pPr>
        <w:tabs>
          <w:tab w:val="left" w:pos="709"/>
        </w:tabs>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Cod Unic de Identificare (CUI):………………………………</w:t>
      </w:r>
      <w:r w:rsidR="009B0F72"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 xml:space="preserve">……………………. </w:t>
      </w:r>
    </w:p>
    <w:p w14:paraId="3A7D48CC" w14:textId="28160439" w:rsidR="00CC38E8" w:rsidRPr="002D079A" w:rsidRDefault="00CC38E8" w:rsidP="00CC61E0">
      <w:pPr>
        <w:tabs>
          <w:tab w:val="left" w:pos="709"/>
        </w:tabs>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Nr. unic de identificare (RUI):…………………………</w:t>
      </w:r>
      <w:r w:rsidR="009B0F72" w:rsidRPr="002D079A">
        <w:rPr>
          <w:rFonts w:ascii="Times New Roman" w:hAnsi="Times New Roman" w:cs="Times New Roman"/>
          <w:sz w:val="24"/>
          <w:szCs w:val="24"/>
          <w:lang w:val="ro-RO"/>
        </w:rPr>
        <w:t>……………...</w:t>
      </w:r>
      <w:r w:rsidRPr="002D079A">
        <w:rPr>
          <w:rFonts w:ascii="Times New Roman" w:hAnsi="Times New Roman" w:cs="Times New Roman"/>
          <w:sz w:val="24"/>
          <w:szCs w:val="24"/>
          <w:lang w:val="ro-RO"/>
        </w:rPr>
        <w:t>……………………………</w:t>
      </w:r>
    </w:p>
    <w:p w14:paraId="2BAEE2F0" w14:textId="142D030B"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sz w:val="24"/>
          <w:szCs w:val="24"/>
          <w:lang w:val="ro-RO"/>
        </w:rPr>
      </w:pPr>
      <w:r w:rsidRPr="002D079A">
        <w:rPr>
          <w:rFonts w:ascii="Times New Roman" w:hAnsi="Times New Roman" w:cs="Times New Roman"/>
          <w:sz w:val="24"/>
          <w:szCs w:val="24"/>
          <w:lang w:val="ro-RO"/>
        </w:rPr>
        <w:t>Denumire program:</w:t>
      </w:r>
      <w:r w:rsidR="00CC38E8" w:rsidRPr="002D079A">
        <w:rPr>
          <w:rFonts w:ascii="Times New Roman" w:hAnsi="Times New Roman" w:cs="Times New Roman"/>
          <w:sz w:val="24"/>
          <w:szCs w:val="24"/>
          <w:lang w:val="ro-RO"/>
        </w:rPr>
        <w:t>…………………</w:t>
      </w:r>
      <w:r w:rsidR="009B0F72" w:rsidRPr="002D079A">
        <w:rPr>
          <w:rFonts w:ascii="Times New Roman" w:hAnsi="Times New Roman" w:cs="Times New Roman"/>
          <w:sz w:val="24"/>
          <w:szCs w:val="24"/>
          <w:lang w:val="ro-RO"/>
        </w:rPr>
        <w:t>………………</w:t>
      </w:r>
      <w:r w:rsidR="00CC38E8" w:rsidRPr="002D079A">
        <w:rPr>
          <w:rFonts w:ascii="Times New Roman" w:hAnsi="Times New Roman" w:cs="Times New Roman"/>
          <w:sz w:val="24"/>
          <w:szCs w:val="24"/>
          <w:lang w:val="ro-RO"/>
        </w:rPr>
        <w:t>………………………………………………</w:t>
      </w:r>
    </w:p>
    <w:p w14:paraId="6F44D751" w14:textId="77777777" w:rsidR="004B7563" w:rsidRPr="002D079A" w:rsidRDefault="004B7563" w:rsidP="00CC61E0">
      <w:pPr>
        <w:widowControl w:val="0"/>
        <w:tabs>
          <w:tab w:val="left" w:pos="709"/>
        </w:tabs>
        <w:autoSpaceDE w:val="0"/>
        <w:autoSpaceDN w:val="0"/>
        <w:adjustRightInd w:val="0"/>
        <w:spacing w:after="0" w:line="240" w:lineRule="auto"/>
        <w:rPr>
          <w:rFonts w:ascii="Times New Roman" w:hAnsi="Times New Roman" w:cs="Times New Roman"/>
          <w:b/>
          <w:sz w:val="24"/>
          <w:szCs w:val="24"/>
          <w:lang w:val="ro-RO"/>
        </w:rPr>
      </w:pPr>
    </w:p>
    <w:p w14:paraId="3F053F3A" w14:textId="77777777" w:rsidR="00A74F8F" w:rsidRPr="002D079A" w:rsidRDefault="00A74F8F" w:rsidP="00CC61E0">
      <w:pPr>
        <w:widowControl w:val="0"/>
        <w:tabs>
          <w:tab w:val="left" w:pos="709"/>
        </w:tabs>
        <w:autoSpaceDE w:val="0"/>
        <w:autoSpaceDN w:val="0"/>
        <w:adjustRightInd w:val="0"/>
        <w:spacing w:after="0" w:line="240" w:lineRule="auto"/>
        <w:rPr>
          <w:rFonts w:ascii="Times New Roman" w:hAnsi="Times New Roman" w:cs="Times New Roman"/>
          <w:b/>
          <w:sz w:val="24"/>
          <w:szCs w:val="24"/>
          <w:lang w:val="ro-RO"/>
        </w:rPr>
      </w:pPr>
    </w:p>
    <w:p w14:paraId="47577733" w14:textId="77777777" w:rsidR="00A74F8F" w:rsidRPr="002D079A" w:rsidRDefault="00A74F8F" w:rsidP="00CC61E0">
      <w:pPr>
        <w:widowControl w:val="0"/>
        <w:tabs>
          <w:tab w:val="left" w:pos="709"/>
        </w:tabs>
        <w:autoSpaceDE w:val="0"/>
        <w:autoSpaceDN w:val="0"/>
        <w:adjustRightInd w:val="0"/>
        <w:spacing w:after="0" w:line="240" w:lineRule="auto"/>
        <w:rPr>
          <w:rFonts w:ascii="Times New Roman" w:hAnsi="Times New Roman" w:cs="Times New Roman"/>
          <w:b/>
          <w:sz w:val="24"/>
          <w:szCs w:val="24"/>
          <w:lang w:val="ro-RO"/>
        </w:rPr>
      </w:pPr>
    </w:p>
    <w:tbl>
      <w:tblPr>
        <w:tblStyle w:val="TableGrid"/>
        <w:tblW w:w="0" w:type="auto"/>
        <w:tblLayout w:type="fixed"/>
        <w:tblLook w:val="04A0" w:firstRow="1" w:lastRow="0" w:firstColumn="1" w:lastColumn="0" w:noHBand="0" w:noVBand="1"/>
      </w:tblPr>
      <w:tblGrid>
        <w:gridCol w:w="805"/>
        <w:gridCol w:w="3726"/>
        <w:gridCol w:w="2571"/>
        <w:gridCol w:w="2248"/>
      </w:tblGrid>
      <w:tr w:rsidR="001553D4" w:rsidRPr="002D079A" w14:paraId="78D9706C" w14:textId="77777777" w:rsidTr="00892A38">
        <w:tc>
          <w:tcPr>
            <w:tcW w:w="805" w:type="dxa"/>
          </w:tcPr>
          <w:p w14:paraId="0184C549" w14:textId="77777777" w:rsidR="004B7563" w:rsidRPr="002D079A" w:rsidRDefault="004B7563" w:rsidP="00A4127A">
            <w:pPr>
              <w:pStyle w:val="TOC4"/>
            </w:pPr>
            <w:r w:rsidRPr="002D079A">
              <w:t>Nr. crt.</w:t>
            </w:r>
          </w:p>
        </w:tc>
        <w:tc>
          <w:tcPr>
            <w:tcW w:w="3726" w:type="dxa"/>
          </w:tcPr>
          <w:p w14:paraId="5D912842" w14:textId="77777777" w:rsidR="004B7563" w:rsidRPr="002D079A" w:rsidRDefault="004B7563" w:rsidP="00A4127A">
            <w:pPr>
              <w:pStyle w:val="TOC4"/>
            </w:pPr>
            <w:r w:rsidRPr="002D079A">
              <w:t>Denumire document</w:t>
            </w:r>
          </w:p>
        </w:tc>
        <w:tc>
          <w:tcPr>
            <w:tcW w:w="2571" w:type="dxa"/>
          </w:tcPr>
          <w:p w14:paraId="24C2424C" w14:textId="24FA595F" w:rsidR="004B7563" w:rsidRPr="002D079A" w:rsidRDefault="004B7563" w:rsidP="00A4127A">
            <w:pPr>
              <w:pStyle w:val="TOC4"/>
            </w:pPr>
            <w:r w:rsidRPr="002D079A">
              <w:t>Nr.</w:t>
            </w:r>
            <w:r w:rsidR="00676E1B" w:rsidRPr="002D079A">
              <w:t xml:space="preserve"> / </w:t>
            </w:r>
            <w:r w:rsidRPr="002D079A">
              <w:t>data document (</w:t>
            </w:r>
            <w:proofErr w:type="spellStart"/>
            <w:r w:rsidRPr="002D079A">
              <w:t>dupa</w:t>
            </w:r>
            <w:proofErr w:type="spellEnd"/>
            <w:r w:rsidRPr="002D079A">
              <w:t xml:space="preserve"> caz)</w:t>
            </w:r>
          </w:p>
        </w:tc>
        <w:tc>
          <w:tcPr>
            <w:tcW w:w="2248" w:type="dxa"/>
          </w:tcPr>
          <w:p w14:paraId="0EA20654" w14:textId="5B0CAF9C" w:rsidR="004B7563" w:rsidRPr="002D079A" w:rsidRDefault="004B7563" w:rsidP="00A4127A">
            <w:pPr>
              <w:pStyle w:val="TOC4"/>
            </w:pPr>
            <w:r w:rsidRPr="002D079A">
              <w:t>Pagina document</w:t>
            </w:r>
            <w:r w:rsidR="00446147" w:rsidRPr="002D079A">
              <w:t xml:space="preserve"> </w:t>
            </w:r>
            <w:r w:rsidRPr="002D079A">
              <w:t xml:space="preserve">(de la </w:t>
            </w:r>
            <w:r w:rsidR="00333E5B" w:rsidRPr="002D079A">
              <w:t>-</w:t>
            </w:r>
            <w:r w:rsidRPr="002D079A">
              <w:t xml:space="preserve"> pana la)*</w:t>
            </w:r>
          </w:p>
        </w:tc>
      </w:tr>
      <w:tr w:rsidR="001553D4" w:rsidRPr="002D079A" w14:paraId="72667DCD" w14:textId="77777777" w:rsidTr="00892A38">
        <w:tc>
          <w:tcPr>
            <w:tcW w:w="805" w:type="dxa"/>
          </w:tcPr>
          <w:p w14:paraId="48BACA02" w14:textId="77777777" w:rsidR="004B7563" w:rsidRPr="002D079A" w:rsidRDefault="004B7563" w:rsidP="00A4127A">
            <w:pPr>
              <w:pStyle w:val="TOC4"/>
            </w:pPr>
          </w:p>
        </w:tc>
        <w:tc>
          <w:tcPr>
            <w:tcW w:w="3726" w:type="dxa"/>
          </w:tcPr>
          <w:p w14:paraId="40E4826C" w14:textId="77777777" w:rsidR="004B7563" w:rsidRPr="002D079A" w:rsidRDefault="004B7563" w:rsidP="00A4127A">
            <w:pPr>
              <w:pStyle w:val="TOC4"/>
            </w:pPr>
          </w:p>
        </w:tc>
        <w:tc>
          <w:tcPr>
            <w:tcW w:w="2571" w:type="dxa"/>
          </w:tcPr>
          <w:p w14:paraId="196C3EF4" w14:textId="77777777" w:rsidR="004B7563" w:rsidRPr="002D079A" w:rsidRDefault="004B7563" w:rsidP="00A4127A">
            <w:pPr>
              <w:pStyle w:val="TOC4"/>
            </w:pPr>
          </w:p>
        </w:tc>
        <w:tc>
          <w:tcPr>
            <w:tcW w:w="2248" w:type="dxa"/>
          </w:tcPr>
          <w:p w14:paraId="68B7E8AF" w14:textId="77777777" w:rsidR="004B7563" w:rsidRPr="002D079A" w:rsidRDefault="004B7563" w:rsidP="00A4127A">
            <w:pPr>
              <w:pStyle w:val="TOC4"/>
            </w:pPr>
          </w:p>
        </w:tc>
      </w:tr>
      <w:tr w:rsidR="001553D4" w:rsidRPr="002D079A" w14:paraId="4FF2B465" w14:textId="77777777" w:rsidTr="00892A38">
        <w:tc>
          <w:tcPr>
            <w:tcW w:w="805" w:type="dxa"/>
          </w:tcPr>
          <w:p w14:paraId="60F527D1" w14:textId="77777777" w:rsidR="004B7563" w:rsidRPr="002D079A" w:rsidRDefault="004B7563" w:rsidP="00A4127A">
            <w:pPr>
              <w:pStyle w:val="TOC4"/>
            </w:pPr>
          </w:p>
        </w:tc>
        <w:tc>
          <w:tcPr>
            <w:tcW w:w="3726" w:type="dxa"/>
          </w:tcPr>
          <w:p w14:paraId="380570FE" w14:textId="77777777" w:rsidR="004B7563" w:rsidRPr="002D079A" w:rsidRDefault="004B7563" w:rsidP="00A4127A">
            <w:pPr>
              <w:pStyle w:val="TOC4"/>
            </w:pPr>
          </w:p>
        </w:tc>
        <w:tc>
          <w:tcPr>
            <w:tcW w:w="2571" w:type="dxa"/>
          </w:tcPr>
          <w:p w14:paraId="43CC819C" w14:textId="77777777" w:rsidR="004B7563" w:rsidRPr="002D079A" w:rsidRDefault="004B7563" w:rsidP="00A4127A">
            <w:pPr>
              <w:pStyle w:val="TOC4"/>
            </w:pPr>
          </w:p>
        </w:tc>
        <w:tc>
          <w:tcPr>
            <w:tcW w:w="2248" w:type="dxa"/>
          </w:tcPr>
          <w:p w14:paraId="17952680" w14:textId="77777777" w:rsidR="004B7563" w:rsidRPr="002D079A" w:rsidRDefault="004B7563" w:rsidP="00A4127A">
            <w:pPr>
              <w:pStyle w:val="TOC4"/>
            </w:pPr>
          </w:p>
        </w:tc>
      </w:tr>
      <w:tr w:rsidR="001553D4" w:rsidRPr="002D079A" w14:paraId="5FC1E2EE" w14:textId="77777777" w:rsidTr="00892A38">
        <w:tc>
          <w:tcPr>
            <w:tcW w:w="805" w:type="dxa"/>
          </w:tcPr>
          <w:p w14:paraId="2CFF73DD" w14:textId="77777777" w:rsidR="004B7563" w:rsidRPr="002D079A" w:rsidRDefault="004B7563" w:rsidP="00A4127A">
            <w:pPr>
              <w:pStyle w:val="TOC4"/>
            </w:pPr>
          </w:p>
        </w:tc>
        <w:tc>
          <w:tcPr>
            <w:tcW w:w="3726" w:type="dxa"/>
          </w:tcPr>
          <w:p w14:paraId="5F0CB1B6" w14:textId="77777777" w:rsidR="004B7563" w:rsidRPr="002D079A" w:rsidRDefault="004B7563" w:rsidP="00A4127A">
            <w:pPr>
              <w:pStyle w:val="TOC4"/>
            </w:pPr>
          </w:p>
        </w:tc>
        <w:tc>
          <w:tcPr>
            <w:tcW w:w="2571" w:type="dxa"/>
          </w:tcPr>
          <w:p w14:paraId="050A7773" w14:textId="77777777" w:rsidR="004B7563" w:rsidRPr="002D079A" w:rsidRDefault="004B7563" w:rsidP="00A4127A">
            <w:pPr>
              <w:pStyle w:val="TOC4"/>
            </w:pPr>
          </w:p>
        </w:tc>
        <w:tc>
          <w:tcPr>
            <w:tcW w:w="2248" w:type="dxa"/>
          </w:tcPr>
          <w:p w14:paraId="7D953291" w14:textId="77777777" w:rsidR="004B7563" w:rsidRPr="002D079A" w:rsidRDefault="004B7563" w:rsidP="00A4127A">
            <w:pPr>
              <w:pStyle w:val="TOC4"/>
            </w:pPr>
          </w:p>
        </w:tc>
      </w:tr>
      <w:tr w:rsidR="001553D4" w:rsidRPr="002D079A" w14:paraId="461E2142" w14:textId="77777777" w:rsidTr="00892A38">
        <w:tc>
          <w:tcPr>
            <w:tcW w:w="805" w:type="dxa"/>
          </w:tcPr>
          <w:p w14:paraId="2C2BA0D9" w14:textId="77777777" w:rsidR="004B7563" w:rsidRPr="002D079A" w:rsidRDefault="004B7563" w:rsidP="00A4127A">
            <w:pPr>
              <w:pStyle w:val="TOC4"/>
            </w:pPr>
          </w:p>
        </w:tc>
        <w:tc>
          <w:tcPr>
            <w:tcW w:w="3726" w:type="dxa"/>
          </w:tcPr>
          <w:p w14:paraId="20C67D40" w14:textId="77777777" w:rsidR="004B7563" w:rsidRPr="002D079A" w:rsidRDefault="004B7563" w:rsidP="00A4127A">
            <w:pPr>
              <w:pStyle w:val="TOC4"/>
            </w:pPr>
          </w:p>
        </w:tc>
        <w:tc>
          <w:tcPr>
            <w:tcW w:w="2571" w:type="dxa"/>
          </w:tcPr>
          <w:p w14:paraId="79BFC09C" w14:textId="77777777" w:rsidR="004B7563" w:rsidRPr="002D079A" w:rsidRDefault="004B7563" w:rsidP="00A4127A">
            <w:pPr>
              <w:pStyle w:val="TOC4"/>
            </w:pPr>
          </w:p>
        </w:tc>
        <w:tc>
          <w:tcPr>
            <w:tcW w:w="2248" w:type="dxa"/>
          </w:tcPr>
          <w:p w14:paraId="4C4D21FF" w14:textId="77777777" w:rsidR="004B7563" w:rsidRPr="002D079A" w:rsidRDefault="004B7563" w:rsidP="00A4127A">
            <w:pPr>
              <w:pStyle w:val="TOC4"/>
            </w:pPr>
          </w:p>
        </w:tc>
      </w:tr>
    </w:tbl>
    <w:p w14:paraId="0CEEB0DB" w14:textId="3C1888C5" w:rsidR="004B7563" w:rsidRPr="002D079A" w:rsidRDefault="004B7563" w:rsidP="00A4127A">
      <w:pPr>
        <w:pStyle w:val="TOC4"/>
        <w:rPr>
          <w:rFonts w:ascii="Times New Roman" w:hAnsi="Times New Roman" w:cs="Times New Roman"/>
          <w:lang w:val="ro-RO"/>
        </w:rPr>
      </w:pPr>
      <w:r w:rsidRPr="002D079A">
        <w:rPr>
          <w:rFonts w:ascii="Times New Roman" w:hAnsi="Times New Roman" w:cs="Times New Roman"/>
          <w:lang w:val="ro-RO"/>
        </w:rPr>
        <w:t>*Se va începe numerotarea de la finalul dosarului pentru a putea permite numerotarea</w:t>
      </w:r>
      <w:r w:rsidR="00A27AC9" w:rsidRPr="002D079A">
        <w:rPr>
          <w:rFonts w:ascii="Times New Roman" w:hAnsi="Times New Roman" w:cs="Times New Roman"/>
          <w:lang w:val="ro-RO"/>
        </w:rPr>
        <w:t xml:space="preserve"> </w:t>
      </w:r>
      <w:r w:rsidRPr="002D079A">
        <w:rPr>
          <w:rFonts w:ascii="Times New Roman" w:hAnsi="Times New Roman" w:cs="Times New Roman"/>
          <w:lang w:val="ro-RO"/>
        </w:rPr>
        <w:t xml:space="preserve">documentelor adăugate ulterior </w:t>
      </w:r>
      <w:proofErr w:type="spellStart"/>
      <w:r w:rsidRPr="002D079A">
        <w:rPr>
          <w:rFonts w:ascii="Times New Roman" w:hAnsi="Times New Roman" w:cs="Times New Roman"/>
          <w:lang w:val="ro-RO"/>
        </w:rPr>
        <w:t>şi</w:t>
      </w:r>
      <w:proofErr w:type="spellEnd"/>
      <w:r w:rsidRPr="002D079A">
        <w:rPr>
          <w:rFonts w:ascii="Times New Roman" w:hAnsi="Times New Roman" w:cs="Times New Roman"/>
          <w:lang w:val="ro-RO"/>
        </w:rPr>
        <w:t xml:space="preserve"> a păstra cronologia.</w:t>
      </w:r>
    </w:p>
    <w:p w14:paraId="698B8483" w14:textId="6F2B5883" w:rsidR="004B7563" w:rsidRPr="002D079A" w:rsidRDefault="00A27AC9" w:rsidP="00A4127A">
      <w:pPr>
        <w:pStyle w:val="TOC4"/>
        <w:rPr>
          <w:rFonts w:ascii="Times New Roman" w:hAnsi="Times New Roman" w:cs="Times New Roman"/>
          <w:lang w:val="ro-RO"/>
        </w:rPr>
      </w:pPr>
      <w:r w:rsidRPr="002D079A">
        <w:rPr>
          <w:rFonts w:ascii="Times New Roman" w:hAnsi="Times New Roman" w:cs="Times New Roman"/>
          <w:lang w:val="ro-RO"/>
        </w:rPr>
        <w:t xml:space="preserve">  </w:t>
      </w:r>
      <w:r w:rsidR="004B7563" w:rsidRPr="002D079A">
        <w:rPr>
          <w:rFonts w:ascii="Times New Roman" w:hAnsi="Times New Roman" w:cs="Times New Roman"/>
          <w:lang w:val="ro-RO"/>
        </w:rPr>
        <w:t xml:space="preserve">Se va </w:t>
      </w:r>
      <w:r w:rsidR="00892A38" w:rsidRPr="002D079A">
        <w:rPr>
          <w:rFonts w:ascii="Times New Roman" w:hAnsi="Times New Roman" w:cs="Times New Roman"/>
          <w:lang w:val="ro-RO"/>
        </w:rPr>
        <w:t>prezenta</w:t>
      </w:r>
      <w:r w:rsidR="004B7563" w:rsidRPr="002D079A">
        <w:rPr>
          <w:rFonts w:ascii="Times New Roman" w:hAnsi="Times New Roman" w:cs="Times New Roman"/>
          <w:lang w:val="ro-RO"/>
        </w:rPr>
        <w:t xml:space="preserve"> si </w:t>
      </w:r>
      <w:r w:rsidR="00892A38" w:rsidRPr="002D079A">
        <w:rPr>
          <w:rFonts w:ascii="Times New Roman" w:hAnsi="Times New Roman" w:cs="Times New Roman"/>
          <w:lang w:val="ro-RO"/>
        </w:rPr>
        <w:t xml:space="preserve"> in format </w:t>
      </w:r>
      <w:proofErr w:type="spellStart"/>
      <w:r w:rsidR="00892A38" w:rsidRPr="002D079A">
        <w:rPr>
          <w:rFonts w:ascii="Times New Roman" w:hAnsi="Times New Roman" w:cs="Times New Roman"/>
          <w:lang w:val="ro-RO"/>
        </w:rPr>
        <w:t>exce</w:t>
      </w:r>
      <w:proofErr w:type="spellEnd"/>
      <w:r w:rsidR="00892A38" w:rsidRPr="002D079A">
        <w:rPr>
          <w:rFonts w:ascii="Times New Roman" w:hAnsi="Times New Roman" w:cs="Times New Roman"/>
          <w:lang w:val="ro-RO"/>
        </w:rPr>
        <w:t xml:space="preserve"> </w:t>
      </w:r>
      <w:r w:rsidR="004B7563" w:rsidRPr="002D079A">
        <w:rPr>
          <w:rFonts w:ascii="Times New Roman" w:hAnsi="Times New Roman" w:cs="Times New Roman"/>
          <w:lang w:val="ro-RO"/>
        </w:rPr>
        <w:t xml:space="preserve">pe </w:t>
      </w:r>
      <w:r w:rsidR="00892A38" w:rsidRPr="002D079A">
        <w:rPr>
          <w:rFonts w:ascii="Times New Roman" w:hAnsi="Times New Roman" w:cs="Times New Roman"/>
          <w:lang w:val="ro-RO"/>
        </w:rPr>
        <w:t>suport electronic</w:t>
      </w:r>
      <w:r w:rsidR="00676E1B" w:rsidRPr="002D079A">
        <w:rPr>
          <w:rFonts w:ascii="Times New Roman" w:hAnsi="Times New Roman" w:cs="Times New Roman"/>
          <w:lang w:val="ro-RO"/>
        </w:rPr>
        <w:t>.</w:t>
      </w:r>
    </w:p>
    <w:p w14:paraId="6CEF81F6" w14:textId="6280689D" w:rsidR="00656AF2" w:rsidRPr="002D079A" w:rsidRDefault="00656AF2" w:rsidP="00656AF2">
      <w:pPr>
        <w:rPr>
          <w:rFonts w:ascii="Times New Roman" w:hAnsi="Times New Roman" w:cs="Times New Roman"/>
          <w:lang w:val="ro-RO"/>
        </w:rPr>
      </w:pPr>
    </w:p>
    <w:p w14:paraId="733A40D9" w14:textId="621F5A27" w:rsidR="00656AF2" w:rsidRPr="002D079A" w:rsidRDefault="00656AF2" w:rsidP="00656AF2">
      <w:pPr>
        <w:rPr>
          <w:rFonts w:ascii="Times New Roman" w:hAnsi="Times New Roman" w:cs="Times New Roman"/>
          <w:lang w:val="ro-RO"/>
        </w:rPr>
      </w:pPr>
    </w:p>
    <w:p w14:paraId="67D28101" w14:textId="11ABE05A" w:rsidR="00D136C3" w:rsidRPr="002D079A" w:rsidRDefault="00D136C3" w:rsidP="00656AF2">
      <w:pPr>
        <w:rPr>
          <w:rFonts w:ascii="Times New Roman" w:hAnsi="Times New Roman" w:cs="Times New Roman"/>
          <w:lang w:val="ro-RO"/>
        </w:rPr>
      </w:pPr>
    </w:p>
    <w:p w14:paraId="09CAA022" w14:textId="3D6DFE1C" w:rsidR="00D136C3" w:rsidRPr="002D079A" w:rsidRDefault="00D136C3" w:rsidP="00656AF2">
      <w:pPr>
        <w:rPr>
          <w:rFonts w:ascii="Times New Roman" w:hAnsi="Times New Roman" w:cs="Times New Roman"/>
          <w:lang w:val="ro-RO"/>
        </w:rPr>
      </w:pPr>
    </w:p>
    <w:p w14:paraId="3FBA5622" w14:textId="6A8727A6" w:rsidR="00D136C3" w:rsidRPr="002D079A" w:rsidRDefault="00D136C3" w:rsidP="00656AF2">
      <w:pPr>
        <w:rPr>
          <w:rFonts w:ascii="Times New Roman" w:hAnsi="Times New Roman" w:cs="Times New Roman"/>
          <w:lang w:val="ro-RO"/>
        </w:rPr>
      </w:pPr>
    </w:p>
    <w:p w14:paraId="7C7F82F9" w14:textId="0A7070FE" w:rsidR="00656AF2" w:rsidRPr="002D079A" w:rsidRDefault="00656AF2" w:rsidP="00262F75">
      <w:pPr>
        <w:rPr>
          <w:rFonts w:ascii="Times New Roman" w:hAnsi="Times New Roman" w:cs="Times New Roman"/>
          <w:lang w:val="ro-RO"/>
        </w:rPr>
      </w:pPr>
    </w:p>
    <w:sectPr w:rsidR="00656AF2" w:rsidRPr="002D079A">
      <w:headerReference w:type="default"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54D2" w14:textId="77777777" w:rsidR="00D65060" w:rsidRDefault="00D65060" w:rsidP="004B7563">
      <w:pPr>
        <w:spacing w:after="0" w:line="240" w:lineRule="auto"/>
      </w:pPr>
      <w:r>
        <w:separator/>
      </w:r>
    </w:p>
  </w:endnote>
  <w:endnote w:type="continuationSeparator" w:id="0">
    <w:p w14:paraId="76BA7EBE" w14:textId="77777777" w:rsidR="00D65060" w:rsidRDefault="00D65060" w:rsidP="004B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CG Times">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654219"/>
      <w:docPartObj>
        <w:docPartGallery w:val="Page Numbers (Bottom of Page)"/>
        <w:docPartUnique/>
      </w:docPartObj>
    </w:sdtPr>
    <w:sdtEndPr>
      <w:rPr>
        <w:noProof/>
      </w:rPr>
    </w:sdtEndPr>
    <w:sdtContent>
      <w:p w14:paraId="5B9EDFA1" w14:textId="554B97DA" w:rsidR="0072789A" w:rsidRDefault="0072789A" w:rsidP="00AE3661">
        <w:pPr>
          <w:pStyle w:val="Footer"/>
          <w:tabs>
            <w:tab w:val="clear" w:pos="4680"/>
            <w:tab w:val="clear" w:pos="9360"/>
            <w:tab w:val="left" w:pos="5775"/>
          </w:tabs>
          <w:jc w:val="center"/>
        </w:pPr>
        <w:r w:rsidRPr="007F694A">
          <w:rPr>
            <w:rFonts w:ascii="Times New Roman" w:hAnsi="Times New Roman" w:cs="Times New Roman"/>
            <w:sz w:val="24"/>
            <w:szCs w:val="24"/>
          </w:rPr>
          <w:t>UZ PUBLIC</w:t>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AF02" w14:textId="18F4F45F" w:rsidR="0072789A" w:rsidRPr="00B23DDD" w:rsidRDefault="0072789A" w:rsidP="00B23DDD">
    <w:pPr>
      <w:pStyle w:val="Footer"/>
      <w:tabs>
        <w:tab w:val="clear" w:pos="4680"/>
        <w:tab w:val="clear" w:pos="9360"/>
        <w:tab w:val="left" w:pos="5775"/>
      </w:tabs>
      <w:jc w:val="center"/>
      <w:rPr>
        <w:rFonts w:ascii="Times New Roman" w:hAnsi="Times New Roman" w:cs="Times New Roman"/>
        <w:sz w:val="24"/>
        <w:szCs w:val="24"/>
      </w:rPr>
    </w:pPr>
    <w:r>
      <w:rPr>
        <w:rFonts w:ascii="Times New Roman" w:hAnsi="Times New Roman" w:cs="Times New Roman"/>
        <w:sz w:val="24"/>
        <w:szCs w:val="24"/>
      </w:rPr>
      <w:t xml:space="preserve"> UZ </w:t>
    </w:r>
    <w:r w:rsidRPr="00B23DDD">
      <w:rPr>
        <w:rFonts w:ascii="Times New Roman" w:hAnsi="Times New Roman" w:cs="Times New Roman"/>
        <w:sz w:val="24"/>
        <w:szCs w:val="24"/>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5120" w14:textId="55624E51" w:rsidR="0072789A" w:rsidRPr="00227D58" w:rsidRDefault="0072789A" w:rsidP="00FA7362">
    <w:pPr>
      <w:pStyle w:val="Footer"/>
      <w:jc w:val="center"/>
      <w:rPr>
        <w:rFonts w:ascii="Times New Roman" w:hAnsi="Times New Roman" w:cs="Times New Roman"/>
        <w:sz w:val="24"/>
        <w:szCs w:val="24"/>
      </w:rPr>
    </w:pPr>
    <w:r>
      <w:rPr>
        <w:rFonts w:ascii="Times New Roman" w:hAnsi="Times New Roman" w:cs="Times New Roman"/>
        <w:sz w:val="24"/>
        <w:szCs w:val="24"/>
      </w:rPr>
      <w:t xml:space="preserve">UZ </w:t>
    </w:r>
    <w:r w:rsidRPr="00537E36">
      <w:rPr>
        <w:rFonts w:ascii="Times New Roman" w:hAnsi="Times New Roman" w:cs="Times New Roman"/>
        <w:sz w:val="24"/>
        <w:szCs w:val="24"/>
      </w:rPr>
      <w:t>P</w:t>
    </w:r>
    <w:r>
      <w:rPr>
        <w:rFonts w:ascii="Times New Roman" w:hAnsi="Times New Roman" w:cs="Times New Roman"/>
        <w:sz w:val="24"/>
        <w:szCs w:val="24"/>
      </w:rPr>
      <w:t>UBLIC</w:t>
    </w:r>
  </w:p>
  <w:p w14:paraId="3CC22BA4" w14:textId="77777777" w:rsidR="0072789A" w:rsidRDefault="007278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288" w14:textId="191A7404" w:rsidR="0072789A" w:rsidRPr="00253CED" w:rsidRDefault="0072789A" w:rsidP="00F66955">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UZ PUBLIC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7CB7" w14:textId="1FDE736B" w:rsidR="0072789A" w:rsidRPr="00F34E9B" w:rsidRDefault="0072789A" w:rsidP="00FA7362">
    <w:pPr>
      <w:pStyle w:val="Footer"/>
      <w:jc w:val="center"/>
      <w:rPr>
        <w:rFonts w:ascii="Times New Roman" w:hAnsi="Times New Roman" w:cs="Times New Roman"/>
        <w:sz w:val="24"/>
        <w:szCs w:val="24"/>
      </w:rPr>
    </w:pPr>
    <w:r>
      <w:rPr>
        <w:rFonts w:ascii="Times New Roman" w:hAnsi="Times New Roman" w:cs="Times New Roman"/>
        <w:sz w:val="24"/>
        <w:szCs w:val="24"/>
      </w:rPr>
      <w:t>Public</w:t>
    </w:r>
  </w:p>
  <w:p w14:paraId="460C60C8" w14:textId="77777777" w:rsidR="0072789A" w:rsidRDefault="0072789A">
    <w:pPr>
      <w:pStyle w:val="Footer"/>
    </w:pPr>
  </w:p>
  <w:p w14:paraId="2C259A0B" w14:textId="77777777" w:rsidR="0072789A" w:rsidRDefault="007278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AAB4" w14:textId="683833E8" w:rsidR="0072789A" w:rsidRPr="00AE3661" w:rsidRDefault="0072789A" w:rsidP="00AE3661">
    <w:pPr>
      <w:pStyle w:val="Footer"/>
      <w:jc w:val="center"/>
      <w:rPr>
        <w:rFonts w:ascii="Times New Roman" w:hAnsi="Times New Roman" w:cs="Times New Roman"/>
        <w:sz w:val="24"/>
        <w:szCs w:val="24"/>
      </w:rPr>
    </w:pPr>
    <w:r w:rsidRPr="00AE3661">
      <w:rPr>
        <w:rFonts w:ascii="Times New Roman" w:hAnsi="Times New Roman" w:cs="Times New Roman"/>
        <w:sz w:val="24"/>
        <w:szCs w:val="24"/>
      </w:rPr>
      <w:t>UZ PUBLIC</w:t>
    </w:r>
  </w:p>
  <w:p w14:paraId="5766E9B4" w14:textId="77777777" w:rsidR="0072789A" w:rsidRDefault="0072789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D3DE" w14:textId="2F77C821" w:rsidR="0072789A" w:rsidRDefault="0072789A" w:rsidP="00AE3661">
    <w:pPr>
      <w:pStyle w:val="Footer"/>
      <w:jc w:val="center"/>
    </w:pPr>
    <w:r>
      <w:rPr>
        <w:rFonts w:ascii="Times New Roman" w:hAnsi="Times New Roman" w:cs="Times New Roman"/>
        <w:sz w:val="24"/>
        <w:szCs w:val="24"/>
      </w:rPr>
      <w:t>UZ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08EA" w14:textId="77777777" w:rsidR="00D65060" w:rsidRDefault="00D65060" w:rsidP="004B7563">
      <w:pPr>
        <w:spacing w:after="0" w:line="240" w:lineRule="auto"/>
      </w:pPr>
      <w:r>
        <w:separator/>
      </w:r>
    </w:p>
  </w:footnote>
  <w:footnote w:type="continuationSeparator" w:id="0">
    <w:p w14:paraId="67DB7D36" w14:textId="77777777" w:rsidR="00D65060" w:rsidRDefault="00D65060" w:rsidP="004B7563">
      <w:pPr>
        <w:spacing w:after="0" w:line="240" w:lineRule="auto"/>
      </w:pPr>
      <w:r>
        <w:continuationSeparator/>
      </w:r>
    </w:p>
  </w:footnote>
  <w:footnote w:id="1">
    <w:p w14:paraId="342222BE" w14:textId="77777777" w:rsidR="0072789A" w:rsidRPr="002D079A" w:rsidRDefault="0072789A" w:rsidP="008074BB">
      <w:pPr>
        <w:pStyle w:val="FootnoteText"/>
        <w:rPr>
          <w:rFonts w:cs="Times New Roman"/>
          <w:sz w:val="16"/>
          <w:szCs w:val="16"/>
          <w:lang w:val="en-GB"/>
        </w:rPr>
      </w:pPr>
      <w:r w:rsidRPr="00C967C1">
        <w:rPr>
          <w:rStyle w:val="FootnoteReference"/>
          <w:sz w:val="16"/>
          <w:szCs w:val="16"/>
        </w:rPr>
        <w:footnoteRef/>
      </w:r>
      <w:r w:rsidRPr="002D079A">
        <w:rPr>
          <w:rFonts w:cs="Times New Roman"/>
          <w:sz w:val="16"/>
          <w:szCs w:val="16"/>
          <w:lang w:val="en-GB"/>
        </w:rPr>
        <w:t xml:space="preserve"> Datele sunt calculate în conformitate cu </w:t>
      </w:r>
      <w:hyperlink r:id="rId1" w:anchor="p-29035332" w:tgtFrame="_blank" w:history="1">
        <w:r w:rsidRPr="002D079A">
          <w:rPr>
            <w:rStyle w:val="Hyperlink"/>
            <w:sz w:val="16"/>
            <w:szCs w:val="16"/>
            <w:lang w:val="en-GB"/>
          </w:rPr>
          <w:t>art. 6</w:t>
        </w:r>
      </w:hyperlink>
      <w:r w:rsidRPr="002D079A">
        <w:rPr>
          <w:rFonts w:cs="Times New Roman"/>
          <w:sz w:val="16"/>
          <w:szCs w:val="16"/>
          <w:lang w:val="en-GB"/>
        </w:rPr>
        <w:t> din Legea 346/2004.</w:t>
      </w:r>
    </w:p>
  </w:footnote>
  <w:footnote w:id="2">
    <w:p w14:paraId="1C9BB422" w14:textId="77777777" w:rsidR="0072789A" w:rsidRPr="002D079A" w:rsidRDefault="0072789A" w:rsidP="008074BB">
      <w:pPr>
        <w:pStyle w:val="FootnoteText"/>
        <w:rPr>
          <w:rFonts w:cs="Times New Roman"/>
          <w:sz w:val="16"/>
          <w:szCs w:val="16"/>
          <w:lang w:val="en-GB"/>
        </w:rPr>
      </w:pPr>
      <w:r w:rsidRPr="00C967C1">
        <w:rPr>
          <w:rStyle w:val="FootnoteReference"/>
          <w:sz w:val="16"/>
          <w:szCs w:val="16"/>
        </w:rPr>
        <w:footnoteRef/>
      </w:r>
      <w:r w:rsidRPr="002D079A">
        <w:rPr>
          <w:rFonts w:cs="Times New Roman"/>
          <w:sz w:val="16"/>
          <w:szCs w:val="16"/>
          <w:lang w:val="en-GB"/>
        </w:rPr>
        <w:t xml:space="preserve"> Datele cu privire la numărul mediu anual de salariați, cifra de afaceri anuală netă și activele totale sunt cele realizate în ultimul exercițiu financiar raportate în situațiile financiare anuale aprobate de acționari sau asociați. În cazul întreprinderilor nou înființate datele cu privire la numărul mediu anual de salariați, cifra de afaceri anuală netă și activele totale se determină și se declară pe propria răspundere.</w:t>
      </w:r>
    </w:p>
  </w:footnote>
  <w:footnote w:id="3">
    <w:p w14:paraId="1C5A3F6A" w14:textId="77777777" w:rsidR="0072789A" w:rsidRPr="002D079A" w:rsidRDefault="0072789A" w:rsidP="008074BB">
      <w:pPr>
        <w:pStyle w:val="FootnoteText"/>
        <w:rPr>
          <w:lang w:val="en-GB"/>
        </w:rPr>
      </w:pPr>
      <w:r>
        <w:rPr>
          <w:rStyle w:val="FootnoteReference"/>
        </w:rPr>
        <w:footnoteRef/>
      </w:r>
      <w:r w:rsidRPr="002D079A">
        <w:rPr>
          <w:rFonts w:cs="Times New Roman"/>
          <w:sz w:val="16"/>
          <w:szCs w:val="16"/>
          <w:lang w:val="en-GB"/>
        </w:rPr>
        <w:t>Datele cu privire la numărul mediu anual de salariați, cifra de afaceri anuală netă și activele totale sunt cele realizate în ultimul exercițiu financiar raportate în situațiile financiare anuale aprobate de acționari sau asociați. În cazul întreprinderilor nou înființate datele cu privire la numărul mediu anual de salariați, cifra de afaceri anuală netă și activele totale se determină și se declară pe propria răspundere.</w:t>
      </w:r>
    </w:p>
  </w:footnote>
  <w:footnote w:id="4">
    <w:p w14:paraId="4D3F8ECA" w14:textId="77777777" w:rsidR="0072789A" w:rsidRPr="002D079A" w:rsidRDefault="0072789A" w:rsidP="008074BB">
      <w:pPr>
        <w:pStyle w:val="FootnoteText"/>
        <w:rPr>
          <w:lang w:val="en-GB"/>
        </w:rPr>
      </w:pPr>
      <w:r>
        <w:rPr>
          <w:rStyle w:val="FootnoteReference"/>
        </w:rPr>
        <w:footnoteRef/>
      </w:r>
      <w:r w:rsidRPr="002D079A">
        <w:rPr>
          <w:rFonts w:cs="Times New Roman"/>
          <w:sz w:val="16"/>
          <w:szCs w:val="16"/>
          <w:lang w:val="en-GB"/>
        </w:rPr>
        <w:t>Datele întreprinderii, inclusiv numărul mediu anual de salariați, sunt determinate pe baza situațiilor financiare anuale și a datelor întreprinderii sau, atunci când este cazul, pe baza situațiilor financiare anuale consolidate ale întreprinderii ori a situațiilor financiare anuale consolidate în care întreprinderea este inclusă.</w:t>
      </w:r>
    </w:p>
  </w:footnote>
  <w:footnote w:id="5">
    <w:p w14:paraId="1A55A796" w14:textId="77777777" w:rsidR="0072789A" w:rsidRPr="007709F6" w:rsidRDefault="0072789A" w:rsidP="008074BB">
      <w:pPr>
        <w:pStyle w:val="FootnoteText"/>
      </w:pPr>
      <w:r>
        <w:rPr>
          <w:rStyle w:val="FootnoteReference"/>
        </w:rPr>
        <w:footnoteRef/>
      </w:r>
      <w:r w:rsidRPr="00FC3C29">
        <w:rPr>
          <w:rFonts w:cs="Times New Roman"/>
          <w:sz w:val="16"/>
          <w:szCs w:val="16"/>
        </w:rPr>
        <w:t>În cazul în care în situațiile financiare anuale consolidate nu există date privind numărul de personal, calculul se face prin cumularea datelor de la întreprinderile legate</w:t>
      </w:r>
      <w:r>
        <w:rPr>
          <w:rFonts w:cs="Times New Roman"/>
          <w:sz w:val="16"/>
          <w:szCs w:val="16"/>
        </w:rPr>
        <w:t>.</w:t>
      </w:r>
    </w:p>
  </w:footnote>
  <w:footnote w:id="6">
    <w:p w14:paraId="630AF4EA" w14:textId="77777777" w:rsidR="0072789A" w:rsidRPr="007709F6" w:rsidRDefault="0072789A" w:rsidP="008074BB">
      <w:pPr>
        <w:pStyle w:val="FootnoteText"/>
      </w:pPr>
      <w:r>
        <w:rPr>
          <w:rStyle w:val="FootnoteReference"/>
        </w:rPr>
        <w:footnoteRef/>
      </w:r>
      <w:r w:rsidRPr="00FC3C29">
        <w:rPr>
          <w:rFonts w:cs="Times New Roman"/>
          <w:sz w:val="16"/>
          <w:szCs w:val="16"/>
        </w:rPr>
        <w:t>Procent din capitalul social sau din drepturile de vot deținute, oricare dintre aceste procente este mai mare. La acesta trebuie cumulată proporția deținută de fiecare întreprindere legată în aceeași întreprindere parteneră.</w:t>
      </w:r>
    </w:p>
  </w:footnote>
  <w:footnote w:id="7">
    <w:p w14:paraId="3662A387" w14:textId="77777777" w:rsidR="0072789A" w:rsidRPr="007709F6" w:rsidRDefault="0072789A" w:rsidP="008074BB">
      <w:pPr>
        <w:spacing w:after="0"/>
        <w:rPr>
          <w:rFonts w:cs="Times New Roman"/>
          <w:sz w:val="16"/>
          <w:szCs w:val="16"/>
          <w:lang w:val="fr-FR"/>
        </w:rPr>
      </w:pPr>
      <w:r>
        <w:rPr>
          <w:rStyle w:val="FootnoteReference"/>
        </w:rPr>
        <w:footnoteRef/>
      </w:r>
      <w:r w:rsidRPr="007709F6">
        <w:rPr>
          <w:rFonts w:cs="Times New Roman"/>
          <w:sz w:val="16"/>
          <w:szCs w:val="16"/>
          <w:lang w:val="fr-FR"/>
        </w:rPr>
        <w:t xml:space="preserve">Active totale reprezintă active imobilizate + active circulante + cheltuieli în avans. </w:t>
      </w:r>
    </w:p>
    <w:p w14:paraId="012848D0" w14:textId="77777777" w:rsidR="0072789A" w:rsidRPr="007709F6" w:rsidRDefault="0072789A" w:rsidP="008074BB">
      <w:pPr>
        <w:pStyle w:val="FootnoteText"/>
      </w:pPr>
    </w:p>
  </w:footnote>
  <w:footnote w:id="8">
    <w:p w14:paraId="017E1414" w14:textId="77777777" w:rsidR="0072789A" w:rsidRPr="007709F6" w:rsidRDefault="0072789A" w:rsidP="008074BB">
      <w:pPr>
        <w:pStyle w:val="FootnoteText"/>
      </w:pPr>
      <w:r>
        <w:rPr>
          <w:rStyle w:val="FootnoteReference"/>
        </w:rPr>
        <w:footnoteRef/>
      </w:r>
      <w:r w:rsidRPr="0064592A">
        <w:rPr>
          <w:rFonts w:cs="Times New Roman"/>
          <w:sz w:val="16"/>
          <w:szCs w:val="16"/>
        </w:rPr>
        <w:t xml:space="preserve">Definiția întreprinderii legate din </w:t>
      </w:r>
      <w:r>
        <w:rPr>
          <w:rFonts w:cs="Times New Roman"/>
          <w:sz w:val="16"/>
          <w:szCs w:val="16"/>
        </w:rPr>
        <w:t>L</w:t>
      </w:r>
      <w:r w:rsidRPr="0064592A">
        <w:rPr>
          <w:rFonts w:cs="Times New Roman"/>
          <w:sz w:val="16"/>
          <w:szCs w:val="16"/>
        </w:rPr>
        <w:t>ege</w:t>
      </w:r>
      <w:r>
        <w:rPr>
          <w:rFonts w:cs="Times New Roman"/>
          <w:sz w:val="16"/>
          <w:szCs w:val="16"/>
        </w:rPr>
        <w:t>a 346/2004</w:t>
      </w:r>
    </w:p>
  </w:footnote>
  <w:footnote w:id="9">
    <w:p w14:paraId="5CD505CD" w14:textId="77777777" w:rsidR="0072789A" w:rsidRPr="007709F6" w:rsidRDefault="0072789A" w:rsidP="008074BB">
      <w:pPr>
        <w:pStyle w:val="FootnoteText"/>
      </w:pPr>
      <w:r>
        <w:rPr>
          <w:rStyle w:val="FootnoteReference"/>
        </w:rPr>
        <w:footnoteRef/>
      </w:r>
      <w:r w:rsidRPr="0064592A">
        <w:rPr>
          <w:rFonts w:cs="Times New Roman"/>
          <w:sz w:val="16"/>
          <w:szCs w:val="16"/>
        </w:rPr>
        <w:t>În cazul în care în situațiile financiare anuale consolidate nu există date privind numărul de personal, calculul se face prin cumularea datelor de la întreprinderile legate</w:t>
      </w:r>
    </w:p>
  </w:footnote>
  <w:footnote w:id="10">
    <w:p w14:paraId="734C7A32" w14:textId="77777777" w:rsidR="0072789A" w:rsidRPr="007709F6" w:rsidRDefault="0072789A" w:rsidP="008074BB">
      <w:pPr>
        <w:pStyle w:val="FootnoteText"/>
      </w:pPr>
      <w:r>
        <w:rPr>
          <w:rStyle w:val="FootnoteReference"/>
        </w:rPr>
        <w:footnoteRef/>
      </w:r>
      <w:r w:rsidRPr="00BE0D1C">
        <w:rPr>
          <w:rFonts w:cs="Times New Roman"/>
          <w:sz w:val="16"/>
          <w:szCs w:val="16"/>
        </w:rPr>
        <w:t>În cazul în care în situațiile financiare anuale consolidate nu există date privind numărul mediu anual de salariați, calculul se face prin cumularea datelor de la întreprinderile legate.</w:t>
      </w:r>
    </w:p>
  </w:footnote>
  <w:footnote w:id="11">
    <w:p w14:paraId="06EDC0A9" w14:textId="77777777" w:rsidR="0072789A" w:rsidRPr="005F4FD0" w:rsidRDefault="0072789A" w:rsidP="009818DC">
      <w:pPr>
        <w:pStyle w:val="FootnoteText"/>
      </w:pPr>
      <w:r w:rsidRPr="005F4FD0">
        <w:rPr>
          <w:rStyle w:val="FootnoteReference"/>
        </w:rPr>
        <w:footnoteRef/>
      </w:r>
      <w:r w:rsidRPr="005F4FD0">
        <w:t xml:space="preserve"> </w:t>
      </w:r>
      <w:r w:rsidRPr="005F4FD0">
        <w:rPr>
          <w:rStyle w:val="tpt1"/>
          <w:i/>
          <w:iCs/>
          <w:sz w:val="16"/>
          <w:szCs w:val="16"/>
        </w:rPr>
        <w:t xml:space="preserve">Formele asociative enumerate la categoriile de beneficiari eligibili din Ghidul solicitantului </w:t>
      </w:r>
      <w:r w:rsidRPr="005F4FD0">
        <w:rPr>
          <w:rStyle w:val="tpt1"/>
          <w:i/>
          <w:sz w:val="16"/>
          <w:szCs w:val="16"/>
        </w:rPr>
        <w:t>sunt asimilate unei întreprinderi, adică formele asociative pot fi  IMM/întreprindere mare și vor completa corespunzător acest formular</w:t>
      </w:r>
    </w:p>
  </w:footnote>
  <w:footnote w:id="12">
    <w:p w14:paraId="6A04D4A8" w14:textId="77777777" w:rsidR="0072789A" w:rsidRPr="005F4FD0" w:rsidRDefault="0072789A" w:rsidP="009818DC">
      <w:pPr>
        <w:pStyle w:val="FootnoteText"/>
      </w:pPr>
      <w:r w:rsidRPr="005F4FD0">
        <w:rPr>
          <w:rStyle w:val="FootnoteReference"/>
        </w:rPr>
        <w:footnoteRef/>
      </w:r>
      <w:r w:rsidRPr="005F4FD0">
        <w:t xml:space="preserve"> </w:t>
      </w:r>
      <w:r w:rsidRPr="005F4FD0">
        <w:rPr>
          <w:i/>
          <w:sz w:val="16"/>
          <w:szCs w:val="16"/>
        </w:rPr>
        <w:t>Un IMM care există de mai puțin de trei ani nu va fi considerat a se afla în dificultate, cu excepția cazului în care aceasta face obiectul unei proceduri colective de insolvență sau îndeplinește criteriile prevăzute de legislația națională pentru inițierea unei proceduri colective de insolvență la cererea creditorilor săi. (art. 24 lit. b) din Comunicarea CE privind Orientări privind ajutoarele de stat pentru salvarea și restructurarea întreprinderilor nefinanciare aflate în dificultate (2014/C 249/01); această prevedere se aplică regulamentelor și comunicărilor în domeniul ajutoarelor de stat și în alte domenii interzic întreprinderilor aflate în dificultate să primească ajutor).</w:t>
      </w:r>
    </w:p>
  </w:footnote>
  <w:footnote w:id="13">
    <w:p w14:paraId="565F12E3" w14:textId="77777777" w:rsidR="0072789A" w:rsidRPr="00AE3661" w:rsidRDefault="0072789A" w:rsidP="009818DC">
      <w:pPr>
        <w:jc w:val="both"/>
        <w:rPr>
          <w:lang w:val="pt-BR"/>
        </w:rPr>
      </w:pPr>
      <w:r w:rsidRPr="005F4FD0">
        <w:rPr>
          <w:rStyle w:val="FootnoteReference"/>
        </w:rPr>
        <w:footnoteRef/>
      </w:r>
      <w:r w:rsidRPr="00AE3661">
        <w:rPr>
          <w:lang w:val="pt-BR"/>
        </w:rPr>
        <w:t xml:space="preserve"> </w:t>
      </w:r>
      <w:r w:rsidRPr="00AE3661">
        <w:rPr>
          <w:i/>
          <w:sz w:val="16"/>
          <w:szCs w:val="16"/>
          <w:lang w:val="pt-BR"/>
        </w:rPr>
        <w:t>de</w:t>
      </w:r>
      <w:r w:rsidRPr="00AE3661">
        <w:rPr>
          <w:sz w:val="16"/>
          <w:szCs w:val="16"/>
          <w:lang w:val="pt-BR"/>
        </w:rPr>
        <w:t xml:space="preserve"> </w:t>
      </w:r>
      <w:r w:rsidRPr="00AE3661">
        <w:rPr>
          <w:i/>
          <w:sz w:val="16"/>
          <w:szCs w:val="16"/>
          <w:lang w:val="pt-BR"/>
        </w:rPr>
        <w:t xml:space="preserve">mai putin de </w:t>
      </w:r>
      <w:r w:rsidRPr="00AE3661">
        <w:rPr>
          <w:i/>
          <w:sz w:val="16"/>
          <w:szCs w:val="16"/>
          <w:lang w:val="pt-BR" w:eastAsia="ro-RO"/>
        </w:rPr>
        <w:t xml:space="preserve">3 ani, de la data înregistrării în </w:t>
      </w:r>
      <w:r w:rsidRPr="00AE3661">
        <w:rPr>
          <w:i/>
          <w:sz w:val="16"/>
          <w:szCs w:val="16"/>
          <w:lang w:val="pt-BR"/>
        </w:rPr>
        <w:t>Registrul Comerțului la data depunerii cererii de finanțare</w:t>
      </w:r>
      <w:r w:rsidRPr="00AE3661">
        <w:rPr>
          <w:i/>
          <w:sz w:val="20"/>
          <w:szCs w:val="20"/>
          <w:lang w:val="pt-BR"/>
        </w:rPr>
        <w:t>.</w:t>
      </w:r>
    </w:p>
    <w:p w14:paraId="186470D9" w14:textId="77777777" w:rsidR="0072789A" w:rsidRPr="005E0CDF" w:rsidRDefault="0072789A" w:rsidP="009818DC">
      <w:pPr>
        <w:pStyle w:val="FootnoteText"/>
      </w:pPr>
    </w:p>
  </w:footnote>
  <w:footnote w:id="14">
    <w:p w14:paraId="6049FB43" w14:textId="77777777" w:rsidR="0072789A" w:rsidRDefault="0072789A" w:rsidP="009818DC">
      <w:pPr>
        <w:pStyle w:val="FootnoteText"/>
      </w:pPr>
      <w:r>
        <w:rPr>
          <w:rStyle w:val="FootnoteReference"/>
        </w:rPr>
        <w:footnoteRef/>
      </w:r>
      <w:r>
        <w:t xml:space="preserve"> </w:t>
      </w:r>
      <w:r>
        <w:rPr>
          <w:i/>
          <w:sz w:val="16"/>
          <w:szCs w:val="16"/>
        </w:rPr>
        <w:t>Un IMM care există de mai puțin de trei ani nu va fi considerat a se afla în dificultate, cu excepția cazului în care aceasta face obiectul unei proceduri colective de insolvență sau îndeplinește criteriile prevăzute de legislația națională pentru inițierea unei proceduri colective de insolvență la cererea creditorilor săi. (art. 24 lit. b) din Comunicarea CE privind Orientări privind ajutoarele de stat pentru salvarea și restructurarea întreprinderilor nefinanciare aflate în dificultate (2014/C 249/01); această prevedere se aplică regulamentelor și comunicărilor în domeniul ajutoarelor de stat și în alte domenii interzic întreprinderilor aflate în dificultate să primească ajutor).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4" w:type="dxa"/>
      <w:tblInd w:w="-1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1"/>
      <w:gridCol w:w="4935"/>
      <w:gridCol w:w="2168"/>
    </w:tblGrid>
    <w:tr w:rsidR="0072789A" w:rsidRPr="00E17C4C" w14:paraId="1172A478" w14:textId="77777777" w:rsidTr="002D079A">
      <w:trPr>
        <w:cantSplit/>
        <w:trHeight w:val="819"/>
      </w:trPr>
      <w:tc>
        <w:tcPr>
          <w:tcW w:w="2521" w:type="dxa"/>
          <w:vMerge w:val="restart"/>
          <w:tcBorders>
            <w:top w:val="double" w:sz="4" w:space="0" w:color="auto"/>
            <w:left w:val="double" w:sz="4" w:space="0" w:color="auto"/>
            <w:right w:val="single" w:sz="4" w:space="0" w:color="auto"/>
          </w:tcBorders>
        </w:tcPr>
        <w:p w14:paraId="7538979B" w14:textId="77777777" w:rsidR="0072789A" w:rsidRPr="00E17C4C" w:rsidRDefault="0072789A" w:rsidP="007371E6">
          <w:pPr>
            <w:pStyle w:val="Header"/>
            <w:jc w:val="center"/>
            <w:rPr>
              <w:b/>
              <w:lang w:val="it-IT"/>
            </w:rPr>
          </w:pPr>
          <w:r w:rsidRPr="00E17C4C">
            <w:object w:dxaOrig="1935" w:dyaOrig="1620" w14:anchorId="6ECAC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69.75pt">
                <v:imagedata r:id="rId1" o:title=""/>
              </v:shape>
              <o:OLEObject Type="Embed" ProgID="PBrush" ShapeID="_x0000_i1026" DrawAspect="Content" ObjectID="_1808052649" r:id="rId2"/>
            </w:object>
          </w:r>
        </w:p>
        <w:p w14:paraId="171D05A1" w14:textId="77777777" w:rsidR="0072789A" w:rsidRPr="00C57B7E" w:rsidRDefault="0072789A" w:rsidP="007371E6">
          <w:pPr>
            <w:pStyle w:val="Header"/>
            <w:rPr>
              <w:rFonts w:ascii="Times New Roman" w:hAnsi="Times New Roman" w:cs="Times New Roman"/>
              <w:b/>
              <w:sz w:val="20"/>
              <w:szCs w:val="20"/>
              <w:lang w:val="it-IT"/>
            </w:rPr>
          </w:pPr>
          <w:r w:rsidRPr="00C57B7E">
            <w:rPr>
              <w:rFonts w:ascii="Times New Roman" w:hAnsi="Times New Roman" w:cs="Times New Roman"/>
              <w:b/>
              <w:sz w:val="20"/>
              <w:szCs w:val="20"/>
              <w:lang w:val="it-IT"/>
            </w:rPr>
            <w:t>Direcția Măsuri de Piață, Comerț Exterior</w:t>
          </w:r>
        </w:p>
        <w:p w14:paraId="4F6DAFC1" w14:textId="77777777" w:rsidR="0072789A" w:rsidRPr="00E17C4C" w:rsidRDefault="0072789A" w:rsidP="007371E6">
          <w:pPr>
            <w:pStyle w:val="Header"/>
            <w:rPr>
              <w:lang w:val="it-IT"/>
            </w:rPr>
          </w:pPr>
          <w:r w:rsidRPr="00C57B7E">
            <w:rPr>
              <w:rFonts w:ascii="Times New Roman" w:hAnsi="Times New Roman" w:cs="Times New Roman"/>
              <w:b/>
              <w:sz w:val="20"/>
              <w:szCs w:val="20"/>
              <w:lang w:val="it-IT"/>
            </w:rPr>
            <w:t>Serviciul Măsuri de Piață</w:t>
          </w:r>
        </w:p>
      </w:tc>
      <w:tc>
        <w:tcPr>
          <w:tcW w:w="4935" w:type="dxa"/>
          <w:vMerge w:val="restart"/>
          <w:tcBorders>
            <w:top w:val="double" w:sz="4" w:space="0" w:color="auto"/>
            <w:left w:val="single" w:sz="4" w:space="0" w:color="auto"/>
            <w:right w:val="single" w:sz="4" w:space="0" w:color="auto"/>
          </w:tcBorders>
          <w:vAlign w:val="center"/>
        </w:tcPr>
        <w:p w14:paraId="3DFC56C8" w14:textId="77777777" w:rsidR="0072789A" w:rsidRPr="00811663" w:rsidRDefault="0072789A" w:rsidP="007371E6">
          <w:pPr>
            <w:pStyle w:val="Header"/>
            <w:jc w:val="center"/>
            <w:rPr>
              <w:rFonts w:ascii="Times New Roman" w:hAnsi="Times New Roman" w:cs="Times New Roman"/>
              <w:b/>
              <w:bCs/>
              <w:lang w:val="it-IT"/>
            </w:rPr>
          </w:pPr>
          <w:r w:rsidRPr="00811663">
            <w:rPr>
              <w:rFonts w:ascii="Times New Roman" w:hAnsi="Times New Roman" w:cs="Times New Roman"/>
              <w:b/>
              <w:bCs/>
              <w:lang w:val="it-IT"/>
            </w:rPr>
            <w:t>Ghid Informativ</w:t>
          </w:r>
        </w:p>
        <w:p w14:paraId="1499FE11" w14:textId="77777777" w:rsidR="0072789A" w:rsidRPr="0017747E" w:rsidRDefault="0072789A" w:rsidP="007371E6">
          <w:pPr>
            <w:spacing w:after="0" w:line="240" w:lineRule="auto"/>
            <w:jc w:val="center"/>
            <w:rPr>
              <w:rFonts w:ascii="Times New Roman" w:eastAsia="Calibri" w:hAnsi="Times New Roman" w:cs="Times New Roman"/>
              <w:b/>
              <w:sz w:val="24"/>
              <w:szCs w:val="24"/>
              <w:lang w:val="ro-RO"/>
            </w:rPr>
          </w:pPr>
          <w:r w:rsidRPr="00AE3661">
            <w:rPr>
              <w:rFonts w:ascii="Times New Roman" w:eastAsia="Calibri" w:hAnsi="Times New Roman" w:cs="Times New Roman"/>
              <w:b/>
              <w:bCs/>
              <w:sz w:val="24"/>
              <w:szCs w:val="24"/>
              <w:lang w:val="it-IT"/>
            </w:rPr>
            <w:t>pentru implementarea</w:t>
          </w:r>
          <w:r>
            <w:rPr>
              <w:rFonts w:ascii="Times New Roman" w:eastAsia="Calibri" w:hAnsi="Times New Roman" w:cs="Times New Roman"/>
              <w:sz w:val="24"/>
              <w:szCs w:val="24"/>
              <w:lang w:val="ro-RO"/>
            </w:rPr>
            <w:t xml:space="preserve"> </w:t>
          </w:r>
          <w:proofErr w:type="spellStart"/>
          <w:r w:rsidRPr="0017747E">
            <w:rPr>
              <w:rFonts w:ascii="Times New Roman" w:eastAsia="Calibri" w:hAnsi="Times New Roman" w:cs="Times New Roman"/>
              <w:b/>
              <w:sz w:val="24"/>
              <w:szCs w:val="24"/>
              <w:lang w:val="ro-RO"/>
            </w:rPr>
            <w:t>intervenţiei</w:t>
          </w:r>
          <w:proofErr w:type="spellEnd"/>
          <w:r w:rsidRPr="0017747E">
            <w:rPr>
              <w:rFonts w:ascii="Times New Roman" w:eastAsia="Calibri" w:hAnsi="Times New Roman" w:cs="Times New Roman"/>
              <w:b/>
              <w:sz w:val="24"/>
              <w:szCs w:val="24"/>
              <w:lang w:val="ro-RO"/>
            </w:rPr>
            <w:t xml:space="preserve"> IS-V-02 „Investiții în active corporale și necorporale" </w:t>
          </w:r>
        </w:p>
        <w:p w14:paraId="72B4899F" w14:textId="77777777" w:rsidR="0072789A" w:rsidRPr="0017747E" w:rsidRDefault="0072789A" w:rsidP="007371E6">
          <w:pPr>
            <w:spacing w:after="0" w:line="240" w:lineRule="auto"/>
            <w:jc w:val="center"/>
            <w:rPr>
              <w:rFonts w:ascii="Times New Roman" w:eastAsia="Calibri" w:hAnsi="Times New Roman" w:cs="Times New Roman"/>
              <w:b/>
              <w:sz w:val="24"/>
              <w:szCs w:val="24"/>
              <w:lang w:val="ro-RO"/>
            </w:rPr>
          </w:pPr>
          <w:r w:rsidRPr="0017747E">
            <w:rPr>
              <w:rFonts w:ascii="Times New Roman" w:eastAsia="Calibri" w:hAnsi="Times New Roman" w:cs="Times New Roman"/>
              <w:b/>
              <w:sz w:val="24"/>
              <w:szCs w:val="24"/>
              <w:lang w:val="ro-RO"/>
            </w:rPr>
            <w:t>din cadrul Planului strategic PAC 2023-2027</w:t>
          </w:r>
          <w:r>
            <w:rPr>
              <w:rFonts w:ascii="Times New Roman" w:eastAsia="Calibri" w:hAnsi="Times New Roman" w:cs="Times New Roman"/>
              <w:b/>
              <w:sz w:val="24"/>
              <w:szCs w:val="24"/>
              <w:lang w:val="ro-RO"/>
            </w:rPr>
            <w:t xml:space="preserve"> </w:t>
          </w:r>
        </w:p>
        <w:p w14:paraId="1310827D" w14:textId="77777777" w:rsidR="0072789A" w:rsidRDefault="0072789A" w:rsidP="007371E6">
          <w:pPr>
            <w:pStyle w:val="Header"/>
            <w:rPr>
              <w:rFonts w:ascii="Times New Roman" w:hAnsi="Times New Roman" w:cs="Times New Roman"/>
              <w:b/>
              <w:bCs/>
              <w:lang w:val="ro-RO"/>
            </w:rPr>
          </w:pPr>
          <w:r w:rsidRPr="00811663">
            <w:rPr>
              <w:rFonts w:ascii="Times New Roman" w:hAnsi="Times New Roman" w:cs="Times New Roman"/>
              <w:b/>
              <w:bCs/>
              <w:lang w:val="ro-RO"/>
            </w:rPr>
            <w:t xml:space="preserve">                     </w:t>
          </w:r>
        </w:p>
        <w:p w14:paraId="7B6AB446" w14:textId="77777777" w:rsidR="0072789A" w:rsidRPr="00E17C4C" w:rsidRDefault="0072789A" w:rsidP="007371E6">
          <w:pPr>
            <w:pStyle w:val="Header"/>
            <w:jc w:val="center"/>
            <w:rPr>
              <w:b/>
              <w:bCs/>
              <w:iCs/>
              <w:lang w:val="ro-RO"/>
            </w:rPr>
          </w:pPr>
          <w:r w:rsidRPr="00AE3661">
            <w:rPr>
              <w:rFonts w:ascii="Times New Roman" w:hAnsi="Times New Roman" w:cs="Times New Roman"/>
              <w:b/>
              <w:lang w:val="it-IT"/>
            </w:rPr>
            <w:t>Cod: GI-DMPCE-IS-V-02–VN</w:t>
          </w:r>
        </w:p>
      </w:tc>
      <w:tc>
        <w:tcPr>
          <w:tcW w:w="2168" w:type="dxa"/>
          <w:tcBorders>
            <w:top w:val="double" w:sz="4" w:space="0" w:color="auto"/>
            <w:left w:val="single" w:sz="4" w:space="0" w:color="auto"/>
            <w:right w:val="double" w:sz="4" w:space="0" w:color="auto"/>
          </w:tcBorders>
          <w:vAlign w:val="center"/>
        </w:tcPr>
        <w:p w14:paraId="4792CA7B" w14:textId="77777777" w:rsidR="0072789A" w:rsidRPr="004D4AA2" w:rsidRDefault="0072789A" w:rsidP="002D079A">
          <w:pPr>
            <w:pStyle w:val="Header"/>
            <w:jc w:val="center"/>
            <w:rPr>
              <w:rFonts w:ascii="Times New Roman" w:hAnsi="Times New Roman" w:cs="Times New Roman"/>
              <w:lang w:val="it-IT"/>
            </w:rPr>
          </w:pPr>
          <w:r w:rsidRPr="004D4AA2">
            <w:rPr>
              <w:rFonts w:ascii="Times New Roman" w:hAnsi="Times New Roman" w:cs="Times New Roman"/>
              <w:lang w:val="it-IT"/>
            </w:rPr>
            <w:t>Ediţia a I-a</w:t>
          </w:r>
        </w:p>
      </w:tc>
    </w:tr>
    <w:tr w:rsidR="0072789A" w:rsidRPr="00E17C4C" w14:paraId="2C1067AC" w14:textId="77777777" w:rsidTr="002D079A">
      <w:trPr>
        <w:cantSplit/>
        <w:trHeight w:val="549"/>
      </w:trPr>
      <w:tc>
        <w:tcPr>
          <w:tcW w:w="2521" w:type="dxa"/>
          <w:vMerge/>
          <w:tcBorders>
            <w:left w:val="double" w:sz="4" w:space="0" w:color="auto"/>
            <w:right w:val="single" w:sz="4" w:space="0" w:color="auto"/>
          </w:tcBorders>
          <w:vAlign w:val="center"/>
        </w:tcPr>
        <w:p w14:paraId="5FA23E98" w14:textId="77777777" w:rsidR="0072789A" w:rsidRPr="00E17C4C" w:rsidRDefault="0072789A" w:rsidP="007371E6">
          <w:pPr>
            <w:pStyle w:val="Header"/>
            <w:rPr>
              <w:b/>
              <w:bCs/>
              <w:lang w:val="it-IT"/>
            </w:rPr>
          </w:pPr>
        </w:p>
      </w:tc>
      <w:tc>
        <w:tcPr>
          <w:tcW w:w="4935" w:type="dxa"/>
          <w:vMerge/>
          <w:tcBorders>
            <w:left w:val="single" w:sz="4" w:space="0" w:color="auto"/>
            <w:right w:val="single" w:sz="4" w:space="0" w:color="auto"/>
          </w:tcBorders>
          <w:vAlign w:val="center"/>
        </w:tcPr>
        <w:p w14:paraId="6E4838E3" w14:textId="77777777" w:rsidR="0072789A" w:rsidRPr="00E17C4C" w:rsidRDefault="0072789A" w:rsidP="007371E6">
          <w:pPr>
            <w:pStyle w:val="Header"/>
            <w:rPr>
              <w:b/>
              <w:bCs/>
              <w:lang w:val="pt-PT"/>
            </w:rPr>
          </w:pPr>
        </w:p>
      </w:tc>
      <w:tc>
        <w:tcPr>
          <w:tcW w:w="2168" w:type="dxa"/>
          <w:tcBorders>
            <w:top w:val="single" w:sz="4" w:space="0" w:color="auto"/>
            <w:left w:val="single" w:sz="4" w:space="0" w:color="auto"/>
            <w:bottom w:val="single" w:sz="4" w:space="0" w:color="auto"/>
            <w:right w:val="double" w:sz="4" w:space="0" w:color="auto"/>
          </w:tcBorders>
          <w:vAlign w:val="center"/>
        </w:tcPr>
        <w:p w14:paraId="63BB5D57" w14:textId="77777777" w:rsidR="0072789A" w:rsidRPr="004D4AA2" w:rsidRDefault="0072789A" w:rsidP="002D079A">
          <w:pPr>
            <w:pStyle w:val="Header"/>
            <w:jc w:val="center"/>
            <w:rPr>
              <w:rFonts w:ascii="Times New Roman" w:hAnsi="Times New Roman" w:cs="Times New Roman"/>
            </w:rPr>
          </w:pPr>
          <w:proofErr w:type="spellStart"/>
          <w:r w:rsidRPr="004D4AA2">
            <w:rPr>
              <w:rFonts w:ascii="Times New Roman" w:hAnsi="Times New Roman" w:cs="Times New Roman"/>
            </w:rPr>
            <w:t>Pagina</w:t>
          </w:r>
          <w:proofErr w:type="spellEnd"/>
          <w:r w:rsidRPr="004D4AA2">
            <w:rPr>
              <w:rFonts w:ascii="Times New Roman" w:hAnsi="Times New Roman" w:cs="Times New Roman"/>
            </w:rPr>
            <w:t xml:space="preserve">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635838">
            <w:rPr>
              <w:rFonts w:ascii="Times New Roman" w:hAnsi="Times New Roman" w:cs="Times New Roman"/>
              <w:noProof/>
            </w:rPr>
            <w:t>89</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635838">
            <w:rPr>
              <w:rFonts w:ascii="Times New Roman" w:hAnsi="Times New Roman" w:cs="Times New Roman"/>
              <w:noProof/>
            </w:rPr>
            <w:t>155</w:t>
          </w:r>
          <w:r w:rsidRPr="004D4AA2">
            <w:rPr>
              <w:rFonts w:ascii="Times New Roman" w:hAnsi="Times New Roman" w:cs="Times New Roman"/>
              <w:noProof/>
            </w:rPr>
            <w:fldChar w:fldCharType="end"/>
          </w:r>
        </w:p>
      </w:tc>
    </w:tr>
    <w:tr w:rsidR="0072789A" w:rsidRPr="00E17C4C" w14:paraId="02ABFCC7" w14:textId="77777777" w:rsidTr="002D079A">
      <w:trPr>
        <w:cantSplit/>
        <w:trHeight w:val="375"/>
      </w:trPr>
      <w:tc>
        <w:tcPr>
          <w:tcW w:w="2521" w:type="dxa"/>
          <w:vMerge/>
          <w:tcBorders>
            <w:left w:val="double" w:sz="4" w:space="0" w:color="auto"/>
            <w:bottom w:val="double" w:sz="4" w:space="0" w:color="auto"/>
            <w:right w:val="single" w:sz="4" w:space="0" w:color="auto"/>
          </w:tcBorders>
          <w:vAlign w:val="center"/>
        </w:tcPr>
        <w:p w14:paraId="52694727" w14:textId="77777777" w:rsidR="0072789A" w:rsidRPr="00E17C4C" w:rsidRDefault="0072789A" w:rsidP="007371E6">
          <w:pPr>
            <w:pStyle w:val="Header"/>
            <w:rPr>
              <w:b/>
              <w:bCs/>
              <w:lang w:val="it-IT"/>
            </w:rPr>
          </w:pPr>
        </w:p>
      </w:tc>
      <w:tc>
        <w:tcPr>
          <w:tcW w:w="4935" w:type="dxa"/>
          <w:vMerge/>
          <w:tcBorders>
            <w:left w:val="single" w:sz="4" w:space="0" w:color="auto"/>
            <w:bottom w:val="double" w:sz="4" w:space="0" w:color="auto"/>
            <w:right w:val="single" w:sz="4" w:space="0" w:color="auto"/>
          </w:tcBorders>
          <w:vAlign w:val="center"/>
        </w:tcPr>
        <w:p w14:paraId="2BDB74C4" w14:textId="77777777" w:rsidR="0072789A" w:rsidRPr="00E17C4C" w:rsidRDefault="0072789A" w:rsidP="007371E6">
          <w:pPr>
            <w:pStyle w:val="Header"/>
            <w:rPr>
              <w:b/>
              <w:bCs/>
              <w:lang w:val="pt-PT"/>
            </w:rPr>
          </w:pPr>
        </w:p>
      </w:tc>
      <w:tc>
        <w:tcPr>
          <w:tcW w:w="2168" w:type="dxa"/>
          <w:tcBorders>
            <w:top w:val="single" w:sz="4" w:space="0" w:color="auto"/>
            <w:left w:val="single" w:sz="4" w:space="0" w:color="auto"/>
            <w:bottom w:val="double" w:sz="4" w:space="0" w:color="auto"/>
            <w:right w:val="double" w:sz="4" w:space="0" w:color="auto"/>
          </w:tcBorders>
          <w:vAlign w:val="center"/>
        </w:tcPr>
        <w:p w14:paraId="1D1B55A0" w14:textId="77777777" w:rsidR="0072789A" w:rsidRPr="004D4AA2" w:rsidRDefault="0072789A" w:rsidP="002D079A">
          <w:pPr>
            <w:pStyle w:val="Header"/>
            <w:jc w:val="center"/>
            <w:rPr>
              <w:rFonts w:ascii="Times New Roman" w:hAnsi="Times New Roman" w:cs="Times New Roman"/>
            </w:rPr>
          </w:pPr>
          <w:r>
            <w:rPr>
              <w:rFonts w:ascii="Times New Roman" w:hAnsi="Times New Roman" w:cs="Times New Roman"/>
            </w:rPr>
            <w:t>Exemplar nr. 1</w:t>
          </w:r>
        </w:p>
      </w:tc>
    </w:tr>
  </w:tbl>
  <w:p w14:paraId="2B444984" w14:textId="77777777" w:rsidR="0072789A" w:rsidRDefault="0072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0"/>
      <w:gridCol w:w="4935"/>
      <w:gridCol w:w="1769"/>
    </w:tblGrid>
    <w:tr w:rsidR="0072789A" w:rsidRPr="00E17C4C" w14:paraId="3CBC6A1B" w14:textId="77777777" w:rsidTr="00AE3661">
      <w:trPr>
        <w:cantSplit/>
        <w:trHeight w:val="819"/>
        <w:jc w:val="center"/>
      </w:trPr>
      <w:tc>
        <w:tcPr>
          <w:tcW w:w="2790" w:type="dxa"/>
          <w:vMerge w:val="restart"/>
          <w:tcBorders>
            <w:top w:val="double" w:sz="4" w:space="0" w:color="auto"/>
            <w:left w:val="double" w:sz="4" w:space="0" w:color="auto"/>
            <w:right w:val="single" w:sz="4" w:space="0" w:color="auto"/>
          </w:tcBorders>
        </w:tcPr>
        <w:p w14:paraId="57A0D28F" w14:textId="77777777" w:rsidR="0072789A" w:rsidRPr="00E17C4C" w:rsidRDefault="0072789A" w:rsidP="000A58D2">
          <w:pPr>
            <w:pStyle w:val="Header"/>
            <w:jc w:val="center"/>
            <w:rPr>
              <w:b/>
              <w:lang w:val="it-IT"/>
            </w:rPr>
          </w:pPr>
          <w:r w:rsidRPr="00E17C4C">
            <w:object w:dxaOrig="1935" w:dyaOrig="1620" w14:anchorId="67C6F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69.75pt">
                <v:imagedata r:id="rId1" o:title=""/>
              </v:shape>
              <o:OLEObject Type="Embed" ProgID="PBrush" ShapeID="_x0000_i1027" DrawAspect="Content" ObjectID="_1808052650" r:id="rId2"/>
            </w:object>
          </w:r>
        </w:p>
        <w:p w14:paraId="4FBAA6C4" w14:textId="77777777" w:rsidR="0072789A" w:rsidRPr="00AE3661" w:rsidRDefault="0072789A" w:rsidP="000A58D2">
          <w:pPr>
            <w:pStyle w:val="Header"/>
            <w:rPr>
              <w:rFonts w:ascii="Times New Roman" w:hAnsi="Times New Roman" w:cs="Times New Roman"/>
              <w:b/>
              <w:sz w:val="20"/>
              <w:szCs w:val="20"/>
              <w:lang w:val="it-IT"/>
            </w:rPr>
          </w:pPr>
          <w:r w:rsidRPr="00AE3661">
            <w:rPr>
              <w:rFonts w:ascii="Times New Roman" w:hAnsi="Times New Roman" w:cs="Times New Roman"/>
              <w:b/>
              <w:sz w:val="20"/>
              <w:szCs w:val="20"/>
              <w:lang w:val="it-IT"/>
            </w:rPr>
            <w:t>Direcția Măsuri de Piață, Comerț Exterior</w:t>
          </w:r>
        </w:p>
        <w:p w14:paraId="469C9FD8" w14:textId="77777777" w:rsidR="0072789A" w:rsidRPr="00E17C4C" w:rsidRDefault="0072789A" w:rsidP="000A58D2">
          <w:pPr>
            <w:pStyle w:val="Header"/>
            <w:rPr>
              <w:lang w:val="it-IT"/>
            </w:rPr>
          </w:pPr>
          <w:r w:rsidRPr="00AE3661">
            <w:rPr>
              <w:rFonts w:ascii="Times New Roman" w:hAnsi="Times New Roman" w:cs="Times New Roman"/>
              <w:b/>
              <w:sz w:val="20"/>
              <w:szCs w:val="20"/>
              <w:lang w:val="it-IT"/>
            </w:rPr>
            <w:t>Serviciul Măsuri de Piață</w:t>
          </w:r>
        </w:p>
      </w:tc>
      <w:tc>
        <w:tcPr>
          <w:tcW w:w="4935" w:type="dxa"/>
          <w:vMerge w:val="restart"/>
          <w:tcBorders>
            <w:top w:val="double" w:sz="4" w:space="0" w:color="auto"/>
            <w:left w:val="single" w:sz="4" w:space="0" w:color="auto"/>
            <w:right w:val="single" w:sz="4" w:space="0" w:color="auto"/>
          </w:tcBorders>
          <w:vAlign w:val="center"/>
        </w:tcPr>
        <w:p w14:paraId="01ACF7DD" w14:textId="77777777" w:rsidR="0072789A" w:rsidRPr="00811663" w:rsidRDefault="0072789A" w:rsidP="000A58D2">
          <w:pPr>
            <w:pStyle w:val="Header"/>
            <w:jc w:val="center"/>
            <w:rPr>
              <w:rFonts w:ascii="Times New Roman" w:hAnsi="Times New Roman" w:cs="Times New Roman"/>
              <w:b/>
              <w:bCs/>
              <w:lang w:val="it-IT"/>
            </w:rPr>
          </w:pPr>
          <w:r w:rsidRPr="00811663">
            <w:rPr>
              <w:rFonts w:ascii="Times New Roman" w:hAnsi="Times New Roman" w:cs="Times New Roman"/>
              <w:b/>
              <w:bCs/>
              <w:lang w:val="it-IT"/>
            </w:rPr>
            <w:t>Ghid Informativ</w:t>
          </w:r>
        </w:p>
        <w:p w14:paraId="63AD9D51" w14:textId="77777777" w:rsidR="0072789A" w:rsidRPr="0017747E" w:rsidRDefault="0072789A" w:rsidP="000A58D2">
          <w:pPr>
            <w:spacing w:after="0" w:line="240" w:lineRule="auto"/>
            <w:jc w:val="center"/>
            <w:rPr>
              <w:rFonts w:ascii="Times New Roman" w:eastAsia="Calibri" w:hAnsi="Times New Roman" w:cs="Times New Roman"/>
              <w:b/>
              <w:sz w:val="24"/>
              <w:szCs w:val="24"/>
              <w:lang w:val="ro-RO"/>
            </w:rPr>
          </w:pPr>
          <w:r w:rsidRPr="00AE3661">
            <w:rPr>
              <w:rFonts w:ascii="Times New Roman" w:eastAsia="Calibri" w:hAnsi="Times New Roman" w:cs="Times New Roman"/>
              <w:b/>
              <w:bCs/>
              <w:sz w:val="24"/>
              <w:szCs w:val="24"/>
              <w:lang w:val="it-IT"/>
            </w:rPr>
            <w:t>pentru implementarea</w:t>
          </w:r>
          <w:r>
            <w:rPr>
              <w:rFonts w:ascii="Times New Roman" w:eastAsia="Calibri" w:hAnsi="Times New Roman" w:cs="Times New Roman"/>
              <w:sz w:val="24"/>
              <w:szCs w:val="24"/>
              <w:lang w:val="ro-RO"/>
            </w:rPr>
            <w:t xml:space="preserve"> </w:t>
          </w:r>
          <w:proofErr w:type="spellStart"/>
          <w:r w:rsidRPr="0017747E">
            <w:rPr>
              <w:rFonts w:ascii="Times New Roman" w:eastAsia="Calibri" w:hAnsi="Times New Roman" w:cs="Times New Roman"/>
              <w:b/>
              <w:sz w:val="24"/>
              <w:szCs w:val="24"/>
              <w:lang w:val="ro-RO"/>
            </w:rPr>
            <w:t>intervenţiei</w:t>
          </w:r>
          <w:proofErr w:type="spellEnd"/>
          <w:r w:rsidRPr="0017747E">
            <w:rPr>
              <w:rFonts w:ascii="Times New Roman" w:eastAsia="Calibri" w:hAnsi="Times New Roman" w:cs="Times New Roman"/>
              <w:b/>
              <w:sz w:val="24"/>
              <w:szCs w:val="24"/>
              <w:lang w:val="ro-RO"/>
            </w:rPr>
            <w:t xml:space="preserve"> IS-V-02 „Investiții în active corporale și necorporale" </w:t>
          </w:r>
        </w:p>
        <w:p w14:paraId="167929F0" w14:textId="77777777" w:rsidR="0072789A" w:rsidRPr="0017747E" w:rsidRDefault="0072789A" w:rsidP="000A58D2">
          <w:pPr>
            <w:spacing w:after="0" w:line="240" w:lineRule="auto"/>
            <w:jc w:val="center"/>
            <w:rPr>
              <w:rFonts w:ascii="Times New Roman" w:eastAsia="Calibri" w:hAnsi="Times New Roman" w:cs="Times New Roman"/>
              <w:b/>
              <w:sz w:val="24"/>
              <w:szCs w:val="24"/>
              <w:lang w:val="ro-RO"/>
            </w:rPr>
          </w:pPr>
          <w:r w:rsidRPr="0017747E">
            <w:rPr>
              <w:rFonts w:ascii="Times New Roman" w:eastAsia="Calibri" w:hAnsi="Times New Roman" w:cs="Times New Roman"/>
              <w:b/>
              <w:sz w:val="24"/>
              <w:szCs w:val="24"/>
              <w:lang w:val="ro-RO"/>
            </w:rPr>
            <w:t>din cadrul Planului strategic PAC 2023-2027</w:t>
          </w:r>
          <w:r>
            <w:rPr>
              <w:rFonts w:ascii="Times New Roman" w:eastAsia="Calibri" w:hAnsi="Times New Roman" w:cs="Times New Roman"/>
              <w:b/>
              <w:sz w:val="24"/>
              <w:szCs w:val="24"/>
              <w:lang w:val="ro-RO"/>
            </w:rPr>
            <w:t xml:space="preserve"> </w:t>
          </w:r>
        </w:p>
        <w:p w14:paraId="414A89D2" w14:textId="77777777" w:rsidR="0072789A" w:rsidRDefault="0072789A" w:rsidP="000A58D2">
          <w:pPr>
            <w:pStyle w:val="Header"/>
            <w:rPr>
              <w:rFonts w:ascii="Times New Roman" w:hAnsi="Times New Roman" w:cs="Times New Roman"/>
              <w:b/>
              <w:bCs/>
              <w:lang w:val="ro-RO"/>
            </w:rPr>
          </w:pPr>
          <w:r w:rsidRPr="00811663">
            <w:rPr>
              <w:rFonts w:ascii="Times New Roman" w:hAnsi="Times New Roman" w:cs="Times New Roman"/>
              <w:b/>
              <w:bCs/>
              <w:lang w:val="ro-RO"/>
            </w:rPr>
            <w:t xml:space="preserve">                     </w:t>
          </w:r>
        </w:p>
        <w:p w14:paraId="63960884" w14:textId="10CD1186" w:rsidR="0072789A" w:rsidRPr="00E17C4C" w:rsidRDefault="0072789A" w:rsidP="000A58D2">
          <w:pPr>
            <w:pStyle w:val="Header"/>
            <w:jc w:val="center"/>
            <w:rPr>
              <w:b/>
              <w:bCs/>
              <w:iCs/>
              <w:lang w:val="ro-RO"/>
            </w:rPr>
          </w:pPr>
          <w:r w:rsidRPr="00AE3661">
            <w:rPr>
              <w:rFonts w:ascii="Times New Roman" w:hAnsi="Times New Roman" w:cs="Times New Roman"/>
              <w:b/>
              <w:lang w:val="it-IT"/>
            </w:rPr>
            <w:t>Cod: GI-DMPCE-IS-V-02–VN</w:t>
          </w:r>
        </w:p>
      </w:tc>
      <w:tc>
        <w:tcPr>
          <w:tcW w:w="1769" w:type="dxa"/>
          <w:tcBorders>
            <w:top w:val="double" w:sz="4" w:space="0" w:color="auto"/>
            <w:left w:val="single" w:sz="4" w:space="0" w:color="auto"/>
            <w:right w:val="double" w:sz="4" w:space="0" w:color="auto"/>
          </w:tcBorders>
          <w:vAlign w:val="center"/>
        </w:tcPr>
        <w:p w14:paraId="0DD197E2" w14:textId="77777777" w:rsidR="0072789A" w:rsidRPr="004D4AA2" w:rsidRDefault="0072789A" w:rsidP="000A58D2">
          <w:pPr>
            <w:pStyle w:val="Header"/>
            <w:rPr>
              <w:rFonts w:ascii="Times New Roman" w:hAnsi="Times New Roman" w:cs="Times New Roman"/>
              <w:lang w:val="it-IT"/>
            </w:rPr>
          </w:pPr>
          <w:r w:rsidRPr="004D4AA2">
            <w:rPr>
              <w:rFonts w:ascii="Times New Roman" w:hAnsi="Times New Roman" w:cs="Times New Roman"/>
              <w:lang w:val="it-IT"/>
            </w:rPr>
            <w:t>Ediţia a I-a</w:t>
          </w:r>
        </w:p>
      </w:tc>
    </w:tr>
    <w:tr w:rsidR="0072789A" w:rsidRPr="00E17C4C" w14:paraId="679CBC59" w14:textId="77777777" w:rsidTr="00AE3661">
      <w:trPr>
        <w:cantSplit/>
        <w:trHeight w:val="549"/>
        <w:jc w:val="center"/>
      </w:trPr>
      <w:tc>
        <w:tcPr>
          <w:tcW w:w="2790" w:type="dxa"/>
          <w:vMerge/>
          <w:tcBorders>
            <w:left w:val="double" w:sz="4" w:space="0" w:color="auto"/>
            <w:right w:val="single" w:sz="4" w:space="0" w:color="auto"/>
          </w:tcBorders>
          <w:vAlign w:val="center"/>
        </w:tcPr>
        <w:p w14:paraId="233F5FB5" w14:textId="77777777" w:rsidR="0072789A" w:rsidRPr="00E17C4C" w:rsidRDefault="0072789A" w:rsidP="000A58D2">
          <w:pPr>
            <w:pStyle w:val="Header"/>
            <w:rPr>
              <w:b/>
              <w:bCs/>
              <w:lang w:val="it-IT"/>
            </w:rPr>
          </w:pPr>
        </w:p>
      </w:tc>
      <w:tc>
        <w:tcPr>
          <w:tcW w:w="4935" w:type="dxa"/>
          <w:vMerge/>
          <w:tcBorders>
            <w:left w:val="single" w:sz="4" w:space="0" w:color="auto"/>
            <w:right w:val="single" w:sz="4" w:space="0" w:color="auto"/>
          </w:tcBorders>
          <w:vAlign w:val="center"/>
        </w:tcPr>
        <w:p w14:paraId="51476AAF" w14:textId="77777777" w:rsidR="0072789A" w:rsidRPr="00E17C4C" w:rsidRDefault="0072789A" w:rsidP="000A58D2">
          <w:pPr>
            <w:pStyle w:val="Header"/>
            <w:rPr>
              <w:b/>
              <w:bCs/>
              <w:lang w:val="pt-PT"/>
            </w:rPr>
          </w:pPr>
        </w:p>
      </w:tc>
      <w:tc>
        <w:tcPr>
          <w:tcW w:w="1769" w:type="dxa"/>
          <w:tcBorders>
            <w:top w:val="single" w:sz="4" w:space="0" w:color="auto"/>
            <w:left w:val="single" w:sz="4" w:space="0" w:color="auto"/>
            <w:bottom w:val="single" w:sz="4" w:space="0" w:color="auto"/>
            <w:right w:val="double" w:sz="4" w:space="0" w:color="auto"/>
          </w:tcBorders>
          <w:vAlign w:val="center"/>
        </w:tcPr>
        <w:p w14:paraId="3BD4A3CD" w14:textId="2716EC4E" w:rsidR="0072789A" w:rsidRPr="004D4AA2" w:rsidRDefault="0072789A" w:rsidP="000A58D2">
          <w:pPr>
            <w:pStyle w:val="Header"/>
            <w:rPr>
              <w:rFonts w:ascii="Times New Roman" w:hAnsi="Times New Roman" w:cs="Times New Roman"/>
            </w:rPr>
          </w:pPr>
          <w:proofErr w:type="spellStart"/>
          <w:r w:rsidRPr="004D4AA2">
            <w:rPr>
              <w:rFonts w:ascii="Times New Roman" w:hAnsi="Times New Roman" w:cs="Times New Roman"/>
            </w:rPr>
            <w:t>Pagina</w:t>
          </w:r>
          <w:proofErr w:type="spellEnd"/>
          <w:r w:rsidRPr="004D4AA2">
            <w:rPr>
              <w:rFonts w:ascii="Times New Roman" w:hAnsi="Times New Roman" w:cs="Times New Roman"/>
            </w:rPr>
            <w:t xml:space="preserve">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635838">
            <w:rPr>
              <w:rFonts w:ascii="Times New Roman" w:hAnsi="Times New Roman" w:cs="Times New Roman"/>
              <w:noProof/>
            </w:rPr>
            <w:t>90</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635838">
            <w:rPr>
              <w:rFonts w:ascii="Times New Roman" w:hAnsi="Times New Roman" w:cs="Times New Roman"/>
              <w:noProof/>
            </w:rPr>
            <w:t>155</w:t>
          </w:r>
          <w:r w:rsidRPr="004D4AA2">
            <w:rPr>
              <w:rFonts w:ascii="Times New Roman" w:hAnsi="Times New Roman" w:cs="Times New Roman"/>
              <w:noProof/>
            </w:rPr>
            <w:fldChar w:fldCharType="end"/>
          </w:r>
        </w:p>
      </w:tc>
    </w:tr>
    <w:tr w:rsidR="0072789A" w:rsidRPr="00E17C4C" w14:paraId="72B35B4E" w14:textId="77777777" w:rsidTr="00AE3661">
      <w:trPr>
        <w:cantSplit/>
        <w:trHeight w:val="375"/>
        <w:jc w:val="center"/>
      </w:trPr>
      <w:tc>
        <w:tcPr>
          <w:tcW w:w="2790" w:type="dxa"/>
          <w:vMerge/>
          <w:tcBorders>
            <w:left w:val="double" w:sz="4" w:space="0" w:color="auto"/>
            <w:bottom w:val="double" w:sz="4" w:space="0" w:color="auto"/>
            <w:right w:val="single" w:sz="4" w:space="0" w:color="auto"/>
          </w:tcBorders>
          <w:vAlign w:val="center"/>
        </w:tcPr>
        <w:p w14:paraId="5B3F7184" w14:textId="77777777" w:rsidR="0072789A" w:rsidRPr="00E17C4C" w:rsidRDefault="0072789A" w:rsidP="000A58D2">
          <w:pPr>
            <w:pStyle w:val="Header"/>
            <w:rPr>
              <w:b/>
              <w:bCs/>
              <w:lang w:val="it-IT"/>
            </w:rPr>
          </w:pPr>
        </w:p>
      </w:tc>
      <w:tc>
        <w:tcPr>
          <w:tcW w:w="4935" w:type="dxa"/>
          <w:vMerge/>
          <w:tcBorders>
            <w:left w:val="single" w:sz="4" w:space="0" w:color="auto"/>
            <w:bottom w:val="double" w:sz="4" w:space="0" w:color="auto"/>
            <w:right w:val="single" w:sz="4" w:space="0" w:color="auto"/>
          </w:tcBorders>
          <w:vAlign w:val="center"/>
        </w:tcPr>
        <w:p w14:paraId="2BF2AC05" w14:textId="77777777" w:rsidR="0072789A" w:rsidRPr="00E17C4C" w:rsidRDefault="0072789A" w:rsidP="000A58D2">
          <w:pPr>
            <w:pStyle w:val="Header"/>
            <w:rPr>
              <w:b/>
              <w:bCs/>
              <w:lang w:val="pt-PT"/>
            </w:rPr>
          </w:pPr>
        </w:p>
      </w:tc>
      <w:tc>
        <w:tcPr>
          <w:tcW w:w="1769" w:type="dxa"/>
          <w:tcBorders>
            <w:top w:val="single" w:sz="4" w:space="0" w:color="auto"/>
            <w:left w:val="single" w:sz="4" w:space="0" w:color="auto"/>
            <w:bottom w:val="double" w:sz="4" w:space="0" w:color="auto"/>
            <w:right w:val="double" w:sz="4" w:space="0" w:color="auto"/>
          </w:tcBorders>
          <w:vAlign w:val="center"/>
        </w:tcPr>
        <w:p w14:paraId="17BE1835" w14:textId="3238AE94" w:rsidR="0072789A" w:rsidRPr="004D4AA2" w:rsidRDefault="0072789A" w:rsidP="000A58D2">
          <w:pPr>
            <w:pStyle w:val="Header"/>
            <w:rPr>
              <w:rFonts w:ascii="Times New Roman" w:hAnsi="Times New Roman" w:cs="Times New Roman"/>
            </w:rPr>
          </w:pPr>
          <w:r>
            <w:rPr>
              <w:rFonts w:ascii="Times New Roman" w:hAnsi="Times New Roman" w:cs="Times New Roman"/>
            </w:rPr>
            <w:t>Exemplar nr. 1</w:t>
          </w:r>
        </w:p>
      </w:tc>
    </w:tr>
  </w:tbl>
  <w:p w14:paraId="26B4351C" w14:textId="77777777" w:rsidR="0072789A" w:rsidRDefault="0072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0"/>
      <w:gridCol w:w="4935"/>
      <w:gridCol w:w="1769"/>
    </w:tblGrid>
    <w:tr w:rsidR="0072789A" w:rsidRPr="00E17C4C" w14:paraId="01BB2549" w14:textId="77777777" w:rsidTr="0075722D">
      <w:trPr>
        <w:cantSplit/>
        <w:trHeight w:val="819"/>
        <w:jc w:val="center"/>
      </w:trPr>
      <w:tc>
        <w:tcPr>
          <w:tcW w:w="2790" w:type="dxa"/>
          <w:vMerge w:val="restart"/>
          <w:tcBorders>
            <w:top w:val="double" w:sz="4" w:space="0" w:color="auto"/>
            <w:left w:val="double" w:sz="4" w:space="0" w:color="auto"/>
            <w:right w:val="single" w:sz="4" w:space="0" w:color="auto"/>
          </w:tcBorders>
        </w:tcPr>
        <w:p w14:paraId="00843DE4" w14:textId="77777777" w:rsidR="0072789A" w:rsidRPr="00E17C4C" w:rsidRDefault="0072789A" w:rsidP="00234D2C">
          <w:pPr>
            <w:pStyle w:val="Header"/>
            <w:jc w:val="center"/>
            <w:rPr>
              <w:b/>
              <w:lang w:val="it-IT"/>
            </w:rPr>
          </w:pPr>
          <w:r w:rsidRPr="00E17C4C">
            <w:object w:dxaOrig="1935" w:dyaOrig="1620" w14:anchorId="76AD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69.75pt">
                <v:imagedata r:id="rId1" o:title=""/>
              </v:shape>
              <o:OLEObject Type="Embed" ProgID="PBrush" ShapeID="_x0000_i1028" DrawAspect="Content" ObjectID="_1808052651" r:id="rId2"/>
            </w:object>
          </w:r>
        </w:p>
        <w:p w14:paraId="6C47038E" w14:textId="77777777" w:rsidR="0072789A" w:rsidRPr="00C57B7E" w:rsidRDefault="0072789A" w:rsidP="00234D2C">
          <w:pPr>
            <w:pStyle w:val="Header"/>
            <w:rPr>
              <w:rFonts w:ascii="Times New Roman" w:hAnsi="Times New Roman" w:cs="Times New Roman"/>
              <w:b/>
              <w:sz w:val="20"/>
              <w:szCs w:val="20"/>
              <w:lang w:val="it-IT"/>
            </w:rPr>
          </w:pPr>
          <w:r w:rsidRPr="00C57B7E">
            <w:rPr>
              <w:rFonts w:ascii="Times New Roman" w:hAnsi="Times New Roman" w:cs="Times New Roman"/>
              <w:b/>
              <w:sz w:val="20"/>
              <w:szCs w:val="20"/>
              <w:lang w:val="it-IT"/>
            </w:rPr>
            <w:t>Direcția Măsuri de Piață, Comerț Exterior</w:t>
          </w:r>
        </w:p>
        <w:p w14:paraId="7B605379" w14:textId="77777777" w:rsidR="0072789A" w:rsidRPr="00E17C4C" w:rsidRDefault="0072789A" w:rsidP="00234D2C">
          <w:pPr>
            <w:pStyle w:val="Header"/>
            <w:rPr>
              <w:lang w:val="it-IT"/>
            </w:rPr>
          </w:pPr>
          <w:r w:rsidRPr="00C57B7E">
            <w:rPr>
              <w:rFonts w:ascii="Times New Roman" w:hAnsi="Times New Roman" w:cs="Times New Roman"/>
              <w:b/>
              <w:sz w:val="20"/>
              <w:szCs w:val="20"/>
              <w:lang w:val="it-IT"/>
            </w:rPr>
            <w:t>Serviciul Măsuri de Piață</w:t>
          </w:r>
        </w:p>
      </w:tc>
      <w:tc>
        <w:tcPr>
          <w:tcW w:w="4935" w:type="dxa"/>
          <w:vMerge w:val="restart"/>
          <w:tcBorders>
            <w:top w:val="double" w:sz="4" w:space="0" w:color="auto"/>
            <w:left w:val="single" w:sz="4" w:space="0" w:color="auto"/>
            <w:right w:val="single" w:sz="4" w:space="0" w:color="auto"/>
          </w:tcBorders>
          <w:vAlign w:val="center"/>
        </w:tcPr>
        <w:p w14:paraId="396F3C1F" w14:textId="77777777" w:rsidR="0072789A" w:rsidRPr="00811663" w:rsidRDefault="0072789A" w:rsidP="00234D2C">
          <w:pPr>
            <w:pStyle w:val="Header"/>
            <w:jc w:val="center"/>
            <w:rPr>
              <w:rFonts w:ascii="Times New Roman" w:hAnsi="Times New Roman" w:cs="Times New Roman"/>
              <w:b/>
              <w:bCs/>
              <w:lang w:val="it-IT"/>
            </w:rPr>
          </w:pPr>
          <w:r w:rsidRPr="00811663">
            <w:rPr>
              <w:rFonts w:ascii="Times New Roman" w:hAnsi="Times New Roman" w:cs="Times New Roman"/>
              <w:b/>
              <w:bCs/>
              <w:lang w:val="it-IT"/>
            </w:rPr>
            <w:t>Ghid Informativ</w:t>
          </w:r>
        </w:p>
        <w:p w14:paraId="7B625224" w14:textId="77777777" w:rsidR="0072789A" w:rsidRPr="0017747E" w:rsidRDefault="0072789A" w:rsidP="00234D2C">
          <w:pPr>
            <w:spacing w:after="0" w:line="240" w:lineRule="auto"/>
            <w:jc w:val="center"/>
            <w:rPr>
              <w:rFonts w:ascii="Times New Roman" w:eastAsia="Calibri" w:hAnsi="Times New Roman" w:cs="Times New Roman"/>
              <w:b/>
              <w:sz w:val="24"/>
              <w:szCs w:val="24"/>
              <w:lang w:val="ro-RO"/>
            </w:rPr>
          </w:pPr>
          <w:r w:rsidRPr="00AE3661">
            <w:rPr>
              <w:rFonts w:ascii="Times New Roman" w:eastAsia="Calibri" w:hAnsi="Times New Roman" w:cs="Times New Roman"/>
              <w:b/>
              <w:bCs/>
              <w:sz w:val="24"/>
              <w:szCs w:val="24"/>
              <w:lang w:val="it-IT"/>
            </w:rPr>
            <w:t>pentru implementarea</w:t>
          </w:r>
          <w:r>
            <w:rPr>
              <w:rFonts w:ascii="Times New Roman" w:eastAsia="Calibri" w:hAnsi="Times New Roman" w:cs="Times New Roman"/>
              <w:sz w:val="24"/>
              <w:szCs w:val="24"/>
              <w:lang w:val="ro-RO"/>
            </w:rPr>
            <w:t xml:space="preserve"> </w:t>
          </w:r>
          <w:proofErr w:type="spellStart"/>
          <w:r w:rsidRPr="0017747E">
            <w:rPr>
              <w:rFonts w:ascii="Times New Roman" w:eastAsia="Calibri" w:hAnsi="Times New Roman" w:cs="Times New Roman"/>
              <w:b/>
              <w:sz w:val="24"/>
              <w:szCs w:val="24"/>
              <w:lang w:val="ro-RO"/>
            </w:rPr>
            <w:t>intervenţiei</w:t>
          </w:r>
          <w:proofErr w:type="spellEnd"/>
          <w:r w:rsidRPr="0017747E">
            <w:rPr>
              <w:rFonts w:ascii="Times New Roman" w:eastAsia="Calibri" w:hAnsi="Times New Roman" w:cs="Times New Roman"/>
              <w:b/>
              <w:sz w:val="24"/>
              <w:szCs w:val="24"/>
              <w:lang w:val="ro-RO"/>
            </w:rPr>
            <w:t xml:space="preserve"> IS-V-02 „Investiții în active corporale și necorporale" </w:t>
          </w:r>
        </w:p>
        <w:p w14:paraId="05F629F7" w14:textId="77777777" w:rsidR="0072789A" w:rsidRPr="0017747E" w:rsidRDefault="0072789A" w:rsidP="00234D2C">
          <w:pPr>
            <w:spacing w:after="0" w:line="240" w:lineRule="auto"/>
            <w:jc w:val="center"/>
            <w:rPr>
              <w:rFonts w:ascii="Times New Roman" w:eastAsia="Calibri" w:hAnsi="Times New Roman" w:cs="Times New Roman"/>
              <w:b/>
              <w:sz w:val="24"/>
              <w:szCs w:val="24"/>
              <w:lang w:val="ro-RO"/>
            </w:rPr>
          </w:pPr>
          <w:r w:rsidRPr="0017747E">
            <w:rPr>
              <w:rFonts w:ascii="Times New Roman" w:eastAsia="Calibri" w:hAnsi="Times New Roman" w:cs="Times New Roman"/>
              <w:b/>
              <w:sz w:val="24"/>
              <w:szCs w:val="24"/>
              <w:lang w:val="ro-RO"/>
            </w:rPr>
            <w:t>din cadrul Planului strategic PAC 2023-2027</w:t>
          </w:r>
          <w:r>
            <w:rPr>
              <w:rFonts w:ascii="Times New Roman" w:eastAsia="Calibri" w:hAnsi="Times New Roman" w:cs="Times New Roman"/>
              <w:b/>
              <w:sz w:val="24"/>
              <w:szCs w:val="24"/>
              <w:lang w:val="ro-RO"/>
            </w:rPr>
            <w:t xml:space="preserve"> </w:t>
          </w:r>
        </w:p>
        <w:p w14:paraId="4FB49802" w14:textId="77777777" w:rsidR="0072789A" w:rsidRDefault="0072789A" w:rsidP="00234D2C">
          <w:pPr>
            <w:pStyle w:val="Header"/>
            <w:rPr>
              <w:rFonts w:ascii="Times New Roman" w:hAnsi="Times New Roman" w:cs="Times New Roman"/>
              <w:b/>
              <w:bCs/>
              <w:lang w:val="ro-RO"/>
            </w:rPr>
          </w:pPr>
          <w:r w:rsidRPr="00811663">
            <w:rPr>
              <w:rFonts w:ascii="Times New Roman" w:hAnsi="Times New Roman" w:cs="Times New Roman"/>
              <w:b/>
              <w:bCs/>
              <w:lang w:val="ro-RO"/>
            </w:rPr>
            <w:t xml:space="preserve">                     </w:t>
          </w:r>
        </w:p>
        <w:p w14:paraId="5E38762B" w14:textId="77777777" w:rsidR="0072789A" w:rsidRPr="00E17C4C" w:rsidRDefault="0072789A" w:rsidP="00234D2C">
          <w:pPr>
            <w:pStyle w:val="Header"/>
            <w:jc w:val="center"/>
            <w:rPr>
              <w:b/>
              <w:bCs/>
              <w:iCs/>
              <w:lang w:val="ro-RO"/>
            </w:rPr>
          </w:pPr>
          <w:r w:rsidRPr="00AE3661">
            <w:rPr>
              <w:rFonts w:ascii="Times New Roman" w:hAnsi="Times New Roman" w:cs="Times New Roman"/>
              <w:b/>
              <w:lang w:val="it-IT"/>
            </w:rPr>
            <w:t>Cod: GI-DMPCE-IS-V-02–VN</w:t>
          </w:r>
        </w:p>
      </w:tc>
      <w:tc>
        <w:tcPr>
          <w:tcW w:w="1769" w:type="dxa"/>
          <w:tcBorders>
            <w:top w:val="double" w:sz="4" w:space="0" w:color="auto"/>
            <w:left w:val="single" w:sz="4" w:space="0" w:color="auto"/>
            <w:right w:val="double" w:sz="4" w:space="0" w:color="auto"/>
          </w:tcBorders>
          <w:vAlign w:val="center"/>
        </w:tcPr>
        <w:p w14:paraId="371A299C" w14:textId="77777777" w:rsidR="0072789A" w:rsidRPr="004D4AA2" w:rsidRDefault="0072789A" w:rsidP="00234D2C">
          <w:pPr>
            <w:pStyle w:val="Header"/>
            <w:rPr>
              <w:rFonts w:ascii="Times New Roman" w:hAnsi="Times New Roman" w:cs="Times New Roman"/>
              <w:lang w:val="it-IT"/>
            </w:rPr>
          </w:pPr>
          <w:r w:rsidRPr="004D4AA2">
            <w:rPr>
              <w:rFonts w:ascii="Times New Roman" w:hAnsi="Times New Roman" w:cs="Times New Roman"/>
              <w:lang w:val="it-IT"/>
            </w:rPr>
            <w:t>Ediţia a I-a</w:t>
          </w:r>
        </w:p>
      </w:tc>
    </w:tr>
    <w:tr w:rsidR="0072789A" w:rsidRPr="00E17C4C" w14:paraId="4F79A162" w14:textId="77777777" w:rsidTr="0075722D">
      <w:trPr>
        <w:cantSplit/>
        <w:trHeight w:val="549"/>
        <w:jc w:val="center"/>
      </w:trPr>
      <w:tc>
        <w:tcPr>
          <w:tcW w:w="2790" w:type="dxa"/>
          <w:vMerge/>
          <w:tcBorders>
            <w:left w:val="double" w:sz="4" w:space="0" w:color="auto"/>
            <w:right w:val="single" w:sz="4" w:space="0" w:color="auto"/>
          </w:tcBorders>
          <w:vAlign w:val="center"/>
        </w:tcPr>
        <w:p w14:paraId="03920C4F" w14:textId="77777777" w:rsidR="0072789A" w:rsidRPr="00E17C4C" w:rsidRDefault="0072789A" w:rsidP="00234D2C">
          <w:pPr>
            <w:pStyle w:val="Header"/>
            <w:rPr>
              <w:b/>
              <w:bCs/>
              <w:lang w:val="it-IT"/>
            </w:rPr>
          </w:pPr>
        </w:p>
      </w:tc>
      <w:tc>
        <w:tcPr>
          <w:tcW w:w="4935" w:type="dxa"/>
          <w:vMerge/>
          <w:tcBorders>
            <w:left w:val="single" w:sz="4" w:space="0" w:color="auto"/>
            <w:right w:val="single" w:sz="4" w:space="0" w:color="auto"/>
          </w:tcBorders>
          <w:vAlign w:val="center"/>
        </w:tcPr>
        <w:p w14:paraId="14EEDB51" w14:textId="77777777" w:rsidR="0072789A" w:rsidRPr="00E17C4C" w:rsidRDefault="0072789A" w:rsidP="00234D2C">
          <w:pPr>
            <w:pStyle w:val="Header"/>
            <w:rPr>
              <w:b/>
              <w:bCs/>
              <w:lang w:val="pt-PT"/>
            </w:rPr>
          </w:pPr>
        </w:p>
      </w:tc>
      <w:tc>
        <w:tcPr>
          <w:tcW w:w="1769" w:type="dxa"/>
          <w:tcBorders>
            <w:top w:val="single" w:sz="4" w:space="0" w:color="auto"/>
            <w:left w:val="single" w:sz="4" w:space="0" w:color="auto"/>
            <w:bottom w:val="single" w:sz="4" w:space="0" w:color="auto"/>
            <w:right w:val="double" w:sz="4" w:space="0" w:color="auto"/>
          </w:tcBorders>
          <w:vAlign w:val="center"/>
        </w:tcPr>
        <w:p w14:paraId="2A6067C4" w14:textId="77777777" w:rsidR="0072789A" w:rsidRPr="004D4AA2" w:rsidRDefault="0072789A" w:rsidP="00234D2C">
          <w:pPr>
            <w:pStyle w:val="Header"/>
            <w:rPr>
              <w:rFonts w:ascii="Times New Roman" w:hAnsi="Times New Roman" w:cs="Times New Roman"/>
            </w:rPr>
          </w:pPr>
          <w:proofErr w:type="spellStart"/>
          <w:r w:rsidRPr="004D4AA2">
            <w:rPr>
              <w:rFonts w:ascii="Times New Roman" w:hAnsi="Times New Roman" w:cs="Times New Roman"/>
            </w:rPr>
            <w:t>Pagina</w:t>
          </w:r>
          <w:proofErr w:type="spellEnd"/>
          <w:r w:rsidRPr="004D4AA2">
            <w:rPr>
              <w:rFonts w:ascii="Times New Roman" w:hAnsi="Times New Roman" w:cs="Times New Roman"/>
            </w:rPr>
            <w:t xml:space="preserve">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9871FB">
            <w:rPr>
              <w:rFonts w:ascii="Times New Roman" w:hAnsi="Times New Roman" w:cs="Times New Roman"/>
              <w:noProof/>
            </w:rPr>
            <w:t>107</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9871FB">
            <w:rPr>
              <w:rFonts w:ascii="Times New Roman" w:hAnsi="Times New Roman" w:cs="Times New Roman"/>
              <w:noProof/>
            </w:rPr>
            <w:t>155</w:t>
          </w:r>
          <w:r w:rsidRPr="004D4AA2">
            <w:rPr>
              <w:rFonts w:ascii="Times New Roman" w:hAnsi="Times New Roman" w:cs="Times New Roman"/>
              <w:noProof/>
            </w:rPr>
            <w:fldChar w:fldCharType="end"/>
          </w:r>
        </w:p>
      </w:tc>
    </w:tr>
    <w:tr w:rsidR="0072789A" w:rsidRPr="00E17C4C" w14:paraId="4E590006" w14:textId="77777777" w:rsidTr="0075722D">
      <w:trPr>
        <w:cantSplit/>
        <w:trHeight w:val="375"/>
        <w:jc w:val="center"/>
      </w:trPr>
      <w:tc>
        <w:tcPr>
          <w:tcW w:w="2790" w:type="dxa"/>
          <w:vMerge/>
          <w:tcBorders>
            <w:left w:val="double" w:sz="4" w:space="0" w:color="auto"/>
            <w:bottom w:val="double" w:sz="4" w:space="0" w:color="auto"/>
            <w:right w:val="single" w:sz="4" w:space="0" w:color="auto"/>
          </w:tcBorders>
          <w:vAlign w:val="center"/>
        </w:tcPr>
        <w:p w14:paraId="08310043" w14:textId="77777777" w:rsidR="0072789A" w:rsidRPr="00E17C4C" w:rsidRDefault="0072789A" w:rsidP="00234D2C">
          <w:pPr>
            <w:pStyle w:val="Header"/>
            <w:rPr>
              <w:b/>
              <w:bCs/>
              <w:lang w:val="it-IT"/>
            </w:rPr>
          </w:pPr>
        </w:p>
      </w:tc>
      <w:tc>
        <w:tcPr>
          <w:tcW w:w="4935" w:type="dxa"/>
          <w:vMerge/>
          <w:tcBorders>
            <w:left w:val="single" w:sz="4" w:space="0" w:color="auto"/>
            <w:bottom w:val="double" w:sz="4" w:space="0" w:color="auto"/>
            <w:right w:val="single" w:sz="4" w:space="0" w:color="auto"/>
          </w:tcBorders>
          <w:vAlign w:val="center"/>
        </w:tcPr>
        <w:p w14:paraId="5AE3C96E" w14:textId="77777777" w:rsidR="0072789A" w:rsidRPr="00E17C4C" w:rsidRDefault="0072789A" w:rsidP="00234D2C">
          <w:pPr>
            <w:pStyle w:val="Header"/>
            <w:rPr>
              <w:b/>
              <w:bCs/>
              <w:lang w:val="pt-PT"/>
            </w:rPr>
          </w:pPr>
        </w:p>
      </w:tc>
      <w:tc>
        <w:tcPr>
          <w:tcW w:w="1769" w:type="dxa"/>
          <w:tcBorders>
            <w:top w:val="single" w:sz="4" w:space="0" w:color="auto"/>
            <w:left w:val="single" w:sz="4" w:space="0" w:color="auto"/>
            <w:bottom w:val="double" w:sz="4" w:space="0" w:color="auto"/>
            <w:right w:val="double" w:sz="4" w:space="0" w:color="auto"/>
          </w:tcBorders>
          <w:vAlign w:val="center"/>
        </w:tcPr>
        <w:p w14:paraId="6FB3588D" w14:textId="77777777" w:rsidR="0072789A" w:rsidRPr="004D4AA2" w:rsidRDefault="0072789A" w:rsidP="00234D2C">
          <w:pPr>
            <w:pStyle w:val="Header"/>
            <w:rPr>
              <w:rFonts w:ascii="Times New Roman" w:hAnsi="Times New Roman" w:cs="Times New Roman"/>
            </w:rPr>
          </w:pPr>
          <w:r>
            <w:rPr>
              <w:rFonts w:ascii="Times New Roman" w:hAnsi="Times New Roman" w:cs="Times New Roman"/>
            </w:rPr>
            <w:t>Exemplar nr. 1</w:t>
          </w:r>
        </w:p>
      </w:tc>
    </w:tr>
  </w:tbl>
  <w:p w14:paraId="759D9123" w14:textId="77777777" w:rsidR="0072789A" w:rsidRPr="00824E9F" w:rsidRDefault="0072789A" w:rsidP="00234D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0"/>
      <w:gridCol w:w="4935"/>
      <w:gridCol w:w="1769"/>
    </w:tblGrid>
    <w:tr w:rsidR="0072789A" w:rsidRPr="00E17C4C" w14:paraId="466269D4" w14:textId="77777777" w:rsidTr="0075722D">
      <w:trPr>
        <w:cantSplit/>
        <w:trHeight w:val="819"/>
        <w:jc w:val="center"/>
      </w:trPr>
      <w:tc>
        <w:tcPr>
          <w:tcW w:w="2790" w:type="dxa"/>
          <w:vMerge w:val="restart"/>
          <w:tcBorders>
            <w:top w:val="double" w:sz="4" w:space="0" w:color="auto"/>
            <w:left w:val="double" w:sz="4" w:space="0" w:color="auto"/>
            <w:right w:val="single" w:sz="4" w:space="0" w:color="auto"/>
          </w:tcBorders>
        </w:tcPr>
        <w:p w14:paraId="25ED95A7" w14:textId="77777777" w:rsidR="0072789A" w:rsidRPr="00E17C4C" w:rsidRDefault="0072789A" w:rsidP="00CA2E21">
          <w:pPr>
            <w:pStyle w:val="Header"/>
            <w:jc w:val="center"/>
            <w:rPr>
              <w:b/>
              <w:lang w:val="it-IT"/>
            </w:rPr>
          </w:pPr>
          <w:r w:rsidRPr="00E17C4C">
            <w:object w:dxaOrig="1935" w:dyaOrig="1620" w14:anchorId="65E1E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69.75pt">
                <v:imagedata r:id="rId1" o:title=""/>
              </v:shape>
              <o:OLEObject Type="Embed" ProgID="PBrush" ShapeID="_x0000_i1029" DrawAspect="Content" ObjectID="_1808052652" r:id="rId2"/>
            </w:object>
          </w:r>
        </w:p>
        <w:p w14:paraId="26930182" w14:textId="77777777" w:rsidR="0072789A" w:rsidRPr="00C57B7E" w:rsidRDefault="0072789A" w:rsidP="00CA2E21">
          <w:pPr>
            <w:pStyle w:val="Header"/>
            <w:rPr>
              <w:rFonts w:ascii="Times New Roman" w:hAnsi="Times New Roman" w:cs="Times New Roman"/>
              <w:b/>
              <w:sz w:val="20"/>
              <w:szCs w:val="20"/>
              <w:lang w:val="it-IT"/>
            </w:rPr>
          </w:pPr>
          <w:r w:rsidRPr="00C57B7E">
            <w:rPr>
              <w:rFonts w:ascii="Times New Roman" w:hAnsi="Times New Roman" w:cs="Times New Roman"/>
              <w:b/>
              <w:sz w:val="20"/>
              <w:szCs w:val="20"/>
              <w:lang w:val="it-IT"/>
            </w:rPr>
            <w:t>Direcția Măsuri de Piață, Comerț Exterior</w:t>
          </w:r>
        </w:p>
        <w:p w14:paraId="70ADA9E5" w14:textId="77777777" w:rsidR="0072789A" w:rsidRPr="00E17C4C" w:rsidRDefault="0072789A" w:rsidP="00CA2E21">
          <w:pPr>
            <w:pStyle w:val="Header"/>
            <w:rPr>
              <w:lang w:val="it-IT"/>
            </w:rPr>
          </w:pPr>
          <w:r w:rsidRPr="00C57B7E">
            <w:rPr>
              <w:rFonts w:ascii="Times New Roman" w:hAnsi="Times New Roman" w:cs="Times New Roman"/>
              <w:b/>
              <w:sz w:val="20"/>
              <w:szCs w:val="20"/>
              <w:lang w:val="it-IT"/>
            </w:rPr>
            <w:t>Serviciul Măsuri de Piață</w:t>
          </w:r>
        </w:p>
      </w:tc>
      <w:tc>
        <w:tcPr>
          <w:tcW w:w="4935" w:type="dxa"/>
          <w:vMerge w:val="restart"/>
          <w:tcBorders>
            <w:top w:val="double" w:sz="4" w:space="0" w:color="auto"/>
            <w:left w:val="single" w:sz="4" w:space="0" w:color="auto"/>
            <w:right w:val="single" w:sz="4" w:space="0" w:color="auto"/>
          </w:tcBorders>
          <w:vAlign w:val="center"/>
        </w:tcPr>
        <w:p w14:paraId="515BB5F2" w14:textId="77777777" w:rsidR="0072789A" w:rsidRPr="00811663" w:rsidRDefault="0072789A" w:rsidP="00CA2E21">
          <w:pPr>
            <w:pStyle w:val="Header"/>
            <w:jc w:val="center"/>
            <w:rPr>
              <w:rFonts w:ascii="Times New Roman" w:hAnsi="Times New Roman" w:cs="Times New Roman"/>
              <w:b/>
              <w:bCs/>
              <w:lang w:val="it-IT"/>
            </w:rPr>
          </w:pPr>
          <w:r w:rsidRPr="00811663">
            <w:rPr>
              <w:rFonts w:ascii="Times New Roman" w:hAnsi="Times New Roman" w:cs="Times New Roman"/>
              <w:b/>
              <w:bCs/>
              <w:lang w:val="it-IT"/>
            </w:rPr>
            <w:t>Ghid Informativ</w:t>
          </w:r>
        </w:p>
        <w:p w14:paraId="465FD337" w14:textId="77777777" w:rsidR="0072789A" w:rsidRPr="0017747E" w:rsidRDefault="0072789A" w:rsidP="00CA2E21">
          <w:pPr>
            <w:spacing w:after="0" w:line="240" w:lineRule="auto"/>
            <w:jc w:val="center"/>
            <w:rPr>
              <w:rFonts w:ascii="Times New Roman" w:eastAsia="Calibri" w:hAnsi="Times New Roman" w:cs="Times New Roman"/>
              <w:b/>
              <w:sz w:val="24"/>
              <w:szCs w:val="24"/>
              <w:lang w:val="ro-RO"/>
            </w:rPr>
          </w:pPr>
          <w:r w:rsidRPr="00AE3661">
            <w:rPr>
              <w:rFonts w:ascii="Times New Roman" w:eastAsia="Calibri" w:hAnsi="Times New Roman" w:cs="Times New Roman"/>
              <w:b/>
              <w:bCs/>
              <w:sz w:val="24"/>
              <w:szCs w:val="24"/>
              <w:lang w:val="it-IT"/>
            </w:rPr>
            <w:t>pentru implementarea</w:t>
          </w:r>
          <w:r>
            <w:rPr>
              <w:rFonts w:ascii="Times New Roman" w:eastAsia="Calibri" w:hAnsi="Times New Roman" w:cs="Times New Roman"/>
              <w:sz w:val="24"/>
              <w:szCs w:val="24"/>
              <w:lang w:val="ro-RO"/>
            </w:rPr>
            <w:t xml:space="preserve"> </w:t>
          </w:r>
          <w:proofErr w:type="spellStart"/>
          <w:r w:rsidRPr="0017747E">
            <w:rPr>
              <w:rFonts w:ascii="Times New Roman" w:eastAsia="Calibri" w:hAnsi="Times New Roman" w:cs="Times New Roman"/>
              <w:b/>
              <w:sz w:val="24"/>
              <w:szCs w:val="24"/>
              <w:lang w:val="ro-RO"/>
            </w:rPr>
            <w:t>intervenţiei</w:t>
          </w:r>
          <w:proofErr w:type="spellEnd"/>
          <w:r w:rsidRPr="0017747E">
            <w:rPr>
              <w:rFonts w:ascii="Times New Roman" w:eastAsia="Calibri" w:hAnsi="Times New Roman" w:cs="Times New Roman"/>
              <w:b/>
              <w:sz w:val="24"/>
              <w:szCs w:val="24"/>
              <w:lang w:val="ro-RO"/>
            </w:rPr>
            <w:t xml:space="preserve"> IS-V-02 „Investiții în active corporale și necorporale" </w:t>
          </w:r>
        </w:p>
        <w:p w14:paraId="6536B7B3" w14:textId="77777777" w:rsidR="0072789A" w:rsidRPr="0017747E" w:rsidRDefault="0072789A" w:rsidP="00CA2E21">
          <w:pPr>
            <w:spacing w:after="0" w:line="240" w:lineRule="auto"/>
            <w:jc w:val="center"/>
            <w:rPr>
              <w:rFonts w:ascii="Times New Roman" w:eastAsia="Calibri" w:hAnsi="Times New Roman" w:cs="Times New Roman"/>
              <w:b/>
              <w:sz w:val="24"/>
              <w:szCs w:val="24"/>
              <w:lang w:val="ro-RO"/>
            </w:rPr>
          </w:pPr>
          <w:r w:rsidRPr="0017747E">
            <w:rPr>
              <w:rFonts w:ascii="Times New Roman" w:eastAsia="Calibri" w:hAnsi="Times New Roman" w:cs="Times New Roman"/>
              <w:b/>
              <w:sz w:val="24"/>
              <w:szCs w:val="24"/>
              <w:lang w:val="ro-RO"/>
            </w:rPr>
            <w:t>din cadrul Planului strategic PAC 2023-2027</w:t>
          </w:r>
          <w:r>
            <w:rPr>
              <w:rFonts w:ascii="Times New Roman" w:eastAsia="Calibri" w:hAnsi="Times New Roman" w:cs="Times New Roman"/>
              <w:b/>
              <w:sz w:val="24"/>
              <w:szCs w:val="24"/>
              <w:lang w:val="ro-RO"/>
            </w:rPr>
            <w:t xml:space="preserve"> </w:t>
          </w:r>
        </w:p>
        <w:p w14:paraId="7F323C3E" w14:textId="77777777" w:rsidR="0072789A" w:rsidRDefault="0072789A" w:rsidP="00CA2E21">
          <w:pPr>
            <w:pStyle w:val="Header"/>
            <w:rPr>
              <w:rFonts w:ascii="Times New Roman" w:hAnsi="Times New Roman" w:cs="Times New Roman"/>
              <w:b/>
              <w:bCs/>
              <w:lang w:val="ro-RO"/>
            </w:rPr>
          </w:pPr>
          <w:r w:rsidRPr="00811663">
            <w:rPr>
              <w:rFonts w:ascii="Times New Roman" w:hAnsi="Times New Roman" w:cs="Times New Roman"/>
              <w:b/>
              <w:bCs/>
              <w:lang w:val="ro-RO"/>
            </w:rPr>
            <w:t xml:space="preserve">                     </w:t>
          </w:r>
        </w:p>
        <w:p w14:paraId="453E1E25" w14:textId="77777777" w:rsidR="0072789A" w:rsidRPr="00E17C4C" w:rsidRDefault="0072789A" w:rsidP="00CA2E21">
          <w:pPr>
            <w:pStyle w:val="Header"/>
            <w:jc w:val="center"/>
            <w:rPr>
              <w:b/>
              <w:bCs/>
              <w:iCs/>
              <w:lang w:val="ro-RO"/>
            </w:rPr>
          </w:pPr>
          <w:r w:rsidRPr="00AE3661">
            <w:rPr>
              <w:rFonts w:ascii="Times New Roman" w:hAnsi="Times New Roman" w:cs="Times New Roman"/>
              <w:b/>
              <w:lang w:val="it-IT"/>
            </w:rPr>
            <w:t>Cod: GI-DMPCE-IS-V-02–VN</w:t>
          </w:r>
        </w:p>
      </w:tc>
      <w:tc>
        <w:tcPr>
          <w:tcW w:w="1769" w:type="dxa"/>
          <w:tcBorders>
            <w:top w:val="double" w:sz="4" w:space="0" w:color="auto"/>
            <w:left w:val="single" w:sz="4" w:space="0" w:color="auto"/>
            <w:right w:val="double" w:sz="4" w:space="0" w:color="auto"/>
          </w:tcBorders>
          <w:vAlign w:val="center"/>
        </w:tcPr>
        <w:p w14:paraId="7B174296" w14:textId="77777777" w:rsidR="0072789A" w:rsidRPr="004D4AA2" w:rsidRDefault="0072789A" w:rsidP="00CA2E21">
          <w:pPr>
            <w:pStyle w:val="Header"/>
            <w:rPr>
              <w:rFonts w:ascii="Times New Roman" w:hAnsi="Times New Roman" w:cs="Times New Roman"/>
              <w:lang w:val="it-IT"/>
            </w:rPr>
          </w:pPr>
          <w:r w:rsidRPr="004D4AA2">
            <w:rPr>
              <w:rFonts w:ascii="Times New Roman" w:hAnsi="Times New Roman" w:cs="Times New Roman"/>
              <w:lang w:val="it-IT"/>
            </w:rPr>
            <w:t>Ediţia a I-a</w:t>
          </w:r>
        </w:p>
      </w:tc>
    </w:tr>
    <w:tr w:rsidR="0072789A" w:rsidRPr="00E17C4C" w14:paraId="1867D5EC" w14:textId="77777777" w:rsidTr="0075722D">
      <w:trPr>
        <w:cantSplit/>
        <w:trHeight w:val="549"/>
        <w:jc w:val="center"/>
      </w:trPr>
      <w:tc>
        <w:tcPr>
          <w:tcW w:w="2790" w:type="dxa"/>
          <w:vMerge/>
          <w:tcBorders>
            <w:left w:val="double" w:sz="4" w:space="0" w:color="auto"/>
            <w:right w:val="single" w:sz="4" w:space="0" w:color="auto"/>
          </w:tcBorders>
          <w:vAlign w:val="center"/>
        </w:tcPr>
        <w:p w14:paraId="4882D53D" w14:textId="77777777" w:rsidR="0072789A" w:rsidRPr="00E17C4C" w:rsidRDefault="0072789A" w:rsidP="00CA2E21">
          <w:pPr>
            <w:pStyle w:val="Header"/>
            <w:rPr>
              <w:b/>
              <w:bCs/>
              <w:lang w:val="it-IT"/>
            </w:rPr>
          </w:pPr>
        </w:p>
      </w:tc>
      <w:tc>
        <w:tcPr>
          <w:tcW w:w="4935" w:type="dxa"/>
          <w:vMerge/>
          <w:tcBorders>
            <w:left w:val="single" w:sz="4" w:space="0" w:color="auto"/>
            <w:right w:val="single" w:sz="4" w:space="0" w:color="auto"/>
          </w:tcBorders>
          <w:vAlign w:val="center"/>
        </w:tcPr>
        <w:p w14:paraId="5E3B5C3A" w14:textId="77777777" w:rsidR="0072789A" w:rsidRPr="00E17C4C" w:rsidRDefault="0072789A" w:rsidP="00CA2E21">
          <w:pPr>
            <w:pStyle w:val="Header"/>
            <w:rPr>
              <w:b/>
              <w:bCs/>
              <w:lang w:val="pt-PT"/>
            </w:rPr>
          </w:pPr>
        </w:p>
      </w:tc>
      <w:tc>
        <w:tcPr>
          <w:tcW w:w="1769" w:type="dxa"/>
          <w:tcBorders>
            <w:top w:val="single" w:sz="4" w:space="0" w:color="auto"/>
            <w:left w:val="single" w:sz="4" w:space="0" w:color="auto"/>
            <w:bottom w:val="single" w:sz="4" w:space="0" w:color="auto"/>
            <w:right w:val="double" w:sz="4" w:space="0" w:color="auto"/>
          </w:tcBorders>
          <w:vAlign w:val="center"/>
        </w:tcPr>
        <w:p w14:paraId="264DF975" w14:textId="77777777" w:rsidR="0072789A" w:rsidRPr="004D4AA2" w:rsidRDefault="0072789A" w:rsidP="00CA2E21">
          <w:pPr>
            <w:pStyle w:val="Header"/>
            <w:rPr>
              <w:rFonts w:ascii="Times New Roman" w:hAnsi="Times New Roman" w:cs="Times New Roman"/>
            </w:rPr>
          </w:pPr>
          <w:proofErr w:type="spellStart"/>
          <w:r w:rsidRPr="004D4AA2">
            <w:rPr>
              <w:rFonts w:ascii="Times New Roman" w:hAnsi="Times New Roman" w:cs="Times New Roman"/>
            </w:rPr>
            <w:t>Pagina</w:t>
          </w:r>
          <w:proofErr w:type="spellEnd"/>
          <w:r w:rsidRPr="004D4AA2">
            <w:rPr>
              <w:rFonts w:ascii="Times New Roman" w:hAnsi="Times New Roman" w:cs="Times New Roman"/>
            </w:rPr>
            <w:t xml:space="preserve">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9871FB">
            <w:rPr>
              <w:rFonts w:ascii="Times New Roman" w:hAnsi="Times New Roman" w:cs="Times New Roman"/>
              <w:noProof/>
            </w:rPr>
            <w:t>135</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9871FB">
            <w:rPr>
              <w:rFonts w:ascii="Times New Roman" w:hAnsi="Times New Roman" w:cs="Times New Roman"/>
              <w:noProof/>
            </w:rPr>
            <w:t>155</w:t>
          </w:r>
          <w:r w:rsidRPr="004D4AA2">
            <w:rPr>
              <w:rFonts w:ascii="Times New Roman" w:hAnsi="Times New Roman" w:cs="Times New Roman"/>
              <w:noProof/>
            </w:rPr>
            <w:fldChar w:fldCharType="end"/>
          </w:r>
        </w:p>
      </w:tc>
    </w:tr>
    <w:tr w:rsidR="0072789A" w:rsidRPr="00E17C4C" w14:paraId="2DCF8988" w14:textId="77777777" w:rsidTr="0075722D">
      <w:trPr>
        <w:cantSplit/>
        <w:trHeight w:val="375"/>
        <w:jc w:val="center"/>
      </w:trPr>
      <w:tc>
        <w:tcPr>
          <w:tcW w:w="2790" w:type="dxa"/>
          <w:vMerge/>
          <w:tcBorders>
            <w:left w:val="double" w:sz="4" w:space="0" w:color="auto"/>
            <w:bottom w:val="double" w:sz="4" w:space="0" w:color="auto"/>
            <w:right w:val="single" w:sz="4" w:space="0" w:color="auto"/>
          </w:tcBorders>
          <w:vAlign w:val="center"/>
        </w:tcPr>
        <w:p w14:paraId="62867F19" w14:textId="77777777" w:rsidR="0072789A" w:rsidRPr="00E17C4C" w:rsidRDefault="0072789A" w:rsidP="00CA2E21">
          <w:pPr>
            <w:pStyle w:val="Header"/>
            <w:rPr>
              <w:b/>
              <w:bCs/>
              <w:lang w:val="it-IT"/>
            </w:rPr>
          </w:pPr>
        </w:p>
      </w:tc>
      <w:tc>
        <w:tcPr>
          <w:tcW w:w="4935" w:type="dxa"/>
          <w:vMerge/>
          <w:tcBorders>
            <w:left w:val="single" w:sz="4" w:space="0" w:color="auto"/>
            <w:bottom w:val="double" w:sz="4" w:space="0" w:color="auto"/>
            <w:right w:val="single" w:sz="4" w:space="0" w:color="auto"/>
          </w:tcBorders>
          <w:vAlign w:val="center"/>
        </w:tcPr>
        <w:p w14:paraId="5CC6BD0B" w14:textId="77777777" w:rsidR="0072789A" w:rsidRPr="00E17C4C" w:rsidRDefault="0072789A" w:rsidP="00CA2E21">
          <w:pPr>
            <w:pStyle w:val="Header"/>
            <w:rPr>
              <w:b/>
              <w:bCs/>
              <w:lang w:val="pt-PT"/>
            </w:rPr>
          </w:pPr>
        </w:p>
      </w:tc>
      <w:tc>
        <w:tcPr>
          <w:tcW w:w="1769" w:type="dxa"/>
          <w:tcBorders>
            <w:top w:val="single" w:sz="4" w:space="0" w:color="auto"/>
            <w:left w:val="single" w:sz="4" w:space="0" w:color="auto"/>
            <w:bottom w:val="double" w:sz="4" w:space="0" w:color="auto"/>
            <w:right w:val="double" w:sz="4" w:space="0" w:color="auto"/>
          </w:tcBorders>
          <w:vAlign w:val="center"/>
        </w:tcPr>
        <w:p w14:paraId="4F4F3C77" w14:textId="77777777" w:rsidR="0072789A" w:rsidRPr="004D4AA2" w:rsidRDefault="0072789A" w:rsidP="00CA2E21">
          <w:pPr>
            <w:pStyle w:val="Header"/>
            <w:rPr>
              <w:rFonts w:ascii="Times New Roman" w:hAnsi="Times New Roman" w:cs="Times New Roman"/>
            </w:rPr>
          </w:pPr>
          <w:r>
            <w:rPr>
              <w:rFonts w:ascii="Times New Roman" w:hAnsi="Times New Roman" w:cs="Times New Roman"/>
            </w:rPr>
            <w:t>Exemplar nr. 1</w:t>
          </w:r>
        </w:p>
      </w:tc>
    </w:tr>
  </w:tbl>
  <w:p w14:paraId="5122F493" w14:textId="77777777" w:rsidR="0072789A" w:rsidRDefault="007278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38"/>
      <w:gridCol w:w="5097"/>
      <w:gridCol w:w="2275"/>
    </w:tblGrid>
    <w:tr w:rsidR="0072789A" w:rsidRPr="00FA694C" w14:paraId="3F1E26D0" w14:textId="77777777" w:rsidTr="004D1C2C">
      <w:trPr>
        <w:cantSplit/>
        <w:trHeight w:val="135"/>
        <w:jc w:val="center"/>
      </w:trPr>
      <w:tc>
        <w:tcPr>
          <w:tcW w:w="3338" w:type="dxa"/>
          <w:vMerge w:val="restart"/>
          <w:tcBorders>
            <w:top w:val="double" w:sz="4" w:space="0" w:color="auto"/>
            <w:left w:val="double" w:sz="4" w:space="0" w:color="auto"/>
            <w:bottom w:val="double" w:sz="4" w:space="0" w:color="auto"/>
            <w:right w:val="single" w:sz="4" w:space="0" w:color="auto"/>
          </w:tcBorders>
        </w:tcPr>
        <w:p w14:paraId="69BA8EB6" w14:textId="77777777" w:rsidR="0072789A" w:rsidRPr="004D1C2C" w:rsidRDefault="0072789A" w:rsidP="00FA694C">
          <w:pPr>
            <w:rPr>
              <w:rFonts w:ascii="Times New Roman" w:hAnsi="Times New Roman" w:cs="Times New Roman"/>
              <w:b/>
              <w:lang w:val="it-IT"/>
            </w:rPr>
          </w:pPr>
          <w:r w:rsidRPr="00E87E66">
            <w:rPr>
              <w:rFonts w:ascii="Times New Roman" w:hAnsi="Times New Roman" w:cs="Times New Roman"/>
            </w:rPr>
            <w:object w:dxaOrig="1935" w:dyaOrig="1620" w14:anchorId="15A80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8.25pt;height:69.75pt">
                <v:imagedata r:id="rId1" o:title=""/>
              </v:shape>
              <o:OLEObject Type="Embed" ProgID="PBrush" ShapeID="_x0000_i1030" DrawAspect="Content" ObjectID="_1808052653" r:id="rId2"/>
            </w:object>
          </w:r>
        </w:p>
        <w:p w14:paraId="1EAB3E4C" w14:textId="4B3F9AEC" w:rsidR="0072789A" w:rsidRPr="004D1C2C" w:rsidRDefault="0072789A" w:rsidP="004D1C2C">
          <w:pPr>
            <w:jc w:val="center"/>
            <w:rPr>
              <w:rFonts w:ascii="Times New Roman" w:hAnsi="Times New Roman" w:cs="Times New Roman"/>
              <w:b/>
              <w:lang w:val="it-IT"/>
            </w:rPr>
          </w:pPr>
          <w:r w:rsidRPr="004D1C2C">
            <w:rPr>
              <w:rFonts w:ascii="Times New Roman" w:hAnsi="Times New Roman" w:cs="Times New Roman"/>
              <w:b/>
              <w:lang w:val="it-IT"/>
            </w:rPr>
            <w:t>Direcția Măsuri de Piață, Comerț Exterior</w:t>
          </w:r>
          <w:r>
            <w:rPr>
              <w:rFonts w:ascii="Times New Roman" w:hAnsi="Times New Roman" w:cs="Times New Roman"/>
              <w:b/>
              <w:lang w:val="it-IT"/>
            </w:rPr>
            <w:t xml:space="preserve"> </w:t>
          </w:r>
          <w:r w:rsidRPr="004D1C2C">
            <w:rPr>
              <w:rFonts w:ascii="Times New Roman" w:hAnsi="Times New Roman" w:cs="Times New Roman"/>
              <w:b/>
              <w:lang w:val="it-IT"/>
            </w:rPr>
            <w:t>Serviciul Măsuri de Piață</w:t>
          </w:r>
        </w:p>
      </w:tc>
      <w:tc>
        <w:tcPr>
          <w:tcW w:w="5097" w:type="dxa"/>
          <w:vMerge w:val="restart"/>
          <w:tcBorders>
            <w:top w:val="double" w:sz="4" w:space="0" w:color="auto"/>
            <w:left w:val="single" w:sz="4" w:space="0" w:color="auto"/>
            <w:bottom w:val="double" w:sz="4" w:space="0" w:color="auto"/>
            <w:right w:val="single" w:sz="4" w:space="0" w:color="auto"/>
          </w:tcBorders>
          <w:vAlign w:val="center"/>
        </w:tcPr>
        <w:p w14:paraId="2A81B19E" w14:textId="77777777" w:rsidR="0072789A" w:rsidRPr="004D1C2C" w:rsidRDefault="0072789A" w:rsidP="004D1C2C">
          <w:pPr>
            <w:jc w:val="center"/>
            <w:rPr>
              <w:rFonts w:ascii="Times New Roman" w:hAnsi="Times New Roman" w:cs="Times New Roman"/>
              <w:b/>
              <w:bCs/>
              <w:lang w:val="it-IT"/>
            </w:rPr>
          </w:pPr>
          <w:r w:rsidRPr="004D1C2C">
            <w:rPr>
              <w:rFonts w:ascii="Times New Roman" w:hAnsi="Times New Roman" w:cs="Times New Roman"/>
              <w:b/>
              <w:bCs/>
              <w:lang w:val="it-IT"/>
            </w:rPr>
            <w:t>GHIDUL SOLICITANTULUI</w:t>
          </w:r>
        </w:p>
        <w:p w14:paraId="4C87C33A" w14:textId="77777777" w:rsidR="0072789A" w:rsidRPr="004D1C2C" w:rsidRDefault="0072789A" w:rsidP="004D1C2C">
          <w:pPr>
            <w:jc w:val="center"/>
            <w:rPr>
              <w:rFonts w:ascii="Times New Roman" w:hAnsi="Times New Roman" w:cs="Times New Roman"/>
              <w:b/>
              <w:bCs/>
              <w:lang w:val="it-IT"/>
            </w:rPr>
          </w:pPr>
          <w:r w:rsidRPr="004D1C2C">
            <w:rPr>
              <w:rFonts w:ascii="Times New Roman" w:hAnsi="Times New Roman" w:cs="Times New Roman"/>
              <w:b/>
              <w:bCs/>
              <w:lang w:val="it-IT"/>
            </w:rPr>
            <w:t>privind sprijinul financiar pentru măsura</w:t>
          </w:r>
        </w:p>
        <w:p w14:paraId="0F597731" w14:textId="77777777" w:rsidR="0072789A" w:rsidRPr="004D1C2C" w:rsidRDefault="0072789A" w:rsidP="004D1C2C">
          <w:pPr>
            <w:jc w:val="center"/>
            <w:rPr>
              <w:rFonts w:ascii="Times New Roman" w:hAnsi="Times New Roman" w:cs="Times New Roman"/>
              <w:b/>
              <w:bCs/>
              <w:lang w:val="it-IT"/>
            </w:rPr>
          </w:pPr>
          <w:r w:rsidRPr="004D1C2C">
            <w:rPr>
              <w:rFonts w:ascii="Times New Roman" w:hAnsi="Times New Roman" w:cs="Times New Roman"/>
              <w:b/>
              <w:bCs/>
              <w:lang w:val="it-IT"/>
            </w:rPr>
            <w:t>de investiţii în sectorul vitivinicol</w:t>
          </w:r>
        </w:p>
        <w:p w14:paraId="763E5496" w14:textId="77777777" w:rsidR="0072789A" w:rsidRPr="00AE3661" w:rsidRDefault="0072789A" w:rsidP="004D1C2C">
          <w:pPr>
            <w:jc w:val="center"/>
            <w:rPr>
              <w:rFonts w:ascii="Times New Roman" w:hAnsi="Times New Roman" w:cs="Times New Roman"/>
              <w:b/>
              <w:lang w:val="pt-BR"/>
            </w:rPr>
          </w:pPr>
          <w:r w:rsidRPr="00AE3661">
            <w:rPr>
              <w:rFonts w:ascii="Times New Roman" w:hAnsi="Times New Roman" w:cs="Times New Roman"/>
              <w:b/>
              <w:lang w:val="pt-BR"/>
            </w:rPr>
            <w:t>Cod: GS-DMPCE-INV –VN</w:t>
          </w:r>
        </w:p>
      </w:tc>
      <w:tc>
        <w:tcPr>
          <w:tcW w:w="2275" w:type="dxa"/>
          <w:tcBorders>
            <w:top w:val="double" w:sz="4" w:space="0" w:color="auto"/>
            <w:left w:val="single" w:sz="4" w:space="0" w:color="auto"/>
            <w:right w:val="double" w:sz="4" w:space="0" w:color="auto"/>
          </w:tcBorders>
          <w:vAlign w:val="center"/>
        </w:tcPr>
        <w:p w14:paraId="503FEAC3" w14:textId="77777777" w:rsidR="0072789A" w:rsidRPr="004D1C2C" w:rsidRDefault="0072789A" w:rsidP="00FA694C">
          <w:pPr>
            <w:rPr>
              <w:rFonts w:ascii="Times New Roman" w:hAnsi="Times New Roman" w:cs="Times New Roman"/>
              <w:lang w:val="it-IT"/>
            </w:rPr>
          </w:pPr>
          <w:r w:rsidRPr="004D1C2C">
            <w:rPr>
              <w:rFonts w:ascii="Times New Roman" w:hAnsi="Times New Roman" w:cs="Times New Roman"/>
              <w:lang w:val="it-IT"/>
            </w:rPr>
            <w:t>Ediţia a VI-a</w:t>
          </w:r>
        </w:p>
      </w:tc>
    </w:tr>
    <w:tr w:rsidR="0072789A" w:rsidRPr="00FA694C" w14:paraId="4300E10D" w14:textId="77777777" w:rsidTr="004D1C2C">
      <w:trPr>
        <w:cantSplit/>
        <w:trHeight w:val="130"/>
        <w:jc w:val="center"/>
      </w:trPr>
      <w:tc>
        <w:tcPr>
          <w:tcW w:w="3338" w:type="dxa"/>
          <w:vMerge/>
          <w:tcBorders>
            <w:top w:val="double" w:sz="4" w:space="0" w:color="auto"/>
            <w:left w:val="double" w:sz="4" w:space="0" w:color="auto"/>
            <w:bottom w:val="double" w:sz="4" w:space="0" w:color="auto"/>
            <w:right w:val="single" w:sz="4" w:space="0" w:color="auto"/>
          </w:tcBorders>
        </w:tcPr>
        <w:p w14:paraId="02C3C997" w14:textId="77777777" w:rsidR="0072789A" w:rsidRPr="004D1C2C" w:rsidRDefault="0072789A" w:rsidP="00FA694C">
          <w:pPr>
            <w:rPr>
              <w:rFonts w:ascii="Times New Roman" w:hAnsi="Times New Roman" w:cs="Times New Roman"/>
              <w:b/>
            </w:rPr>
          </w:pPr>
        </w:p>
      </w:tc>
      <w:tc>
        <w:tcPr>
          <w:tcW w:w="5097" w:type="dxa"/>
          <w:vMerge/>
          <w:tcBorders>
            <w:top w:val="double" w:sz="4" w:space="0" w:color="auto"/>
            <w:left w:val="single" w:sz="4" w:space="0" w:color="auto"/>
            <w:bottom w:val="double" w:sz="4" w:space="0" w:color="auto"/>
            <w:right w:val="single" w:sz="4" w:space="0" w:color="auto"/>
          </w:tcBorders>
          <w:vAlign w:val="center"/>
        </w:tcPr>
        <w:p w14:paraId="2C195908" w14:textId="77777777" w:rsidR="0072789A" w:rsidRPr="004D1C2C" w:rsidRDefault="0072789A" w:rsidP="00FA694C">
          <w:pPr>
            <w:rPr>
              <w:rFonts w:ascii="Times New Roman" w:hAnsi="Times New Roman" w:cs="Times New Roman"/>
              <w:b/>
              <w:bCs/>
              <w:lang w:val="it-IT"/>
            </w:rPr>
          </w:pPr>
        </w:p>
      </w:tc>
      <w:tc>
        <w:tcPr>
          <w:tcW w:w="2275" w:type="dxa"/>
          <w:tcBorders>
            <w:top w:val="double" w:sz="4" w:space="0" w:color="auto"/>
            <w:left w:val="single" w:sz="4" w:space="0" w:color="auto"/>
            <w:right w:val="double" w:sz="4" w:space="0" w:color="auto"/>
          </w:tcBorders>
          <w:vAlign w:val="center"/>
        </w:tcPr>
        <w:p w14:paraId="63796412" w14:textId="77777777" w:rsidR="0072789A" w:rsidRPr="004D1C2C" w:rsidRDefault="0072789A" w:rsidP="00FA694C">
          <w:pPr>
            <w:rPr>
              <w:rFonts w:ascii="Times New Roman" w:hAnsi="Times New Roman" w:cs="Times New Roman"/>
              <w:lang w:val="it-IT"/>
            </w:rPr>
          </w:pPr>
          <w:r w:rsidRPr="004D1C2C">
            <w:rPr>
              <w:rFonts w:ascii="Times New Roman" w:hAnsi="Times New Roman" w:cs="Times New Roman"/>
              <w:lang w:val="it-IT"/>
            </w:rPr>
            <w:t>Revizia 4</w:t>
          </w:r>
        </w:p>
      </w:tc>
    </w:tr>
    <w:tr w:rsidR="0072789A" w:rsidRPr="00FA694C" w14:paraId="3E9A1736" w14:textId="77777777" w:rsidTr="004D1C2C">
      <w:trPr>
        <w:cantSplit/>
        <w:trHeight w:val="76"/>
        <w:jc w:val="center"/>
      </w:trPr>
      <w:tc>
        <w:tcPr>
          <w:tcW w:w="3338" w:type="dxa"/>
          <w:vMerge/>
          <w:tcBorders>
            <w:top w:val="double" w:sz="4" w:space="0" w:color="auto"/>
            <w:left w:val="double" w:sz="4" w:space="0" w:color="auto"/>
            <w:bottom w:val="double" w:sz="4" w:space="0" w:color="auto"/>
            <w:right w:val="single" w:sz="4" w:space="0" w:color="auto"/>
          </w:tcBorders>
          <w:vAlign w:val="center"/>
        </w:tcPr>
        <w:p w14:paraId="13C699C0" w14:textId="77777777" w:rsidR="0072789A" w:rsidRPr="004D1C2C" w:rsidRDefault="0072789A" w:rsidP="00FA694C">
          <w:pPr>
            <w:rPr>
              <w:rFonts w:ascii="Times New Roman" w:hAnsi="Times New Roman" w:cs="Times New Roman"/>
            </w:rPr>
          </w:pPr>
        </w:p>
      </w:tc>
      <w:tc>
        <w:tcPr>
          <w:tcW w:w="5097" w:type="dxa"/>
          <w:vMerge/>
          <w:tcBorders>
            <w:top w:val="double" w:sz="4" w:space="0" w:color="auto"/>
            <w:left w:val="single" w:sz="4" w:space="0" w:color="auto"/>
            <w:bottom w:val="double" w:sz="4" w:space="0" w:color="auto"/>
            <w:right w:val="single" w:sz="4" w:space="0" w:color="auto"/>
          </w:tcBorders>
          <w:vAlign w:val="center"/>
        </w:tcPr>
        <w:p w14:paraId="45050F0D" w14:textId="77777777" w:rsidR="0072789A" w:rsidRPr="004D1C2C" w:rsidRDefault="0072789A" w:rsidP="00FA694C">
          <w:pPr>
            <w:rPr>
              <w:rFonts w:ascii="Times New Roman" w:hAnsi="Times New Roman" w:cs="Times New Roman"/>
              <w:b/>
              <w:bCs/>
              <w:lang w:val="it-IT"/>
            </w:rPr>
          </w:pPr>
        </w:p>
      </w:tc>
      <w:tc>
        <w:tcPr>
          <w:tcW w:w="2275" w:type="dxa"/>
          <w:tcBorders>
            <w:top w:val="double" w:sz="4" w:space="0" w:color="auto"/>
            <w:left w:val="single" w:sz="4" w:space="0" w:color="auto"/>
            <w:bottom w:val="single" w:sz="4" w:space="0" w:color="auto"/>
            <w:right w:val="double" w:sz="4" w:space="0" w:color="auto"/>
          </w:tcBorders>
          <w:vAlign w:val="center"/>
        </w:tcPr>
        <w:p w14:paraId="6E1F3751" w14:textId="77777777" w:rsidR="0072789A" w:rsidRPr="004D1C2C" w:rsidRDefault="0072789A" w:rsidP="00FA694C">
          <w:pPr>
            <w:rPr>
              <w:rFonts w:ascii="Times New Roman" w:hAnsi="Times New Roman" w:cs="Times New Roman"/>
              <w:lang w:val="it-IT"/>
            </w:rPr>
          </w:pPr>
          <w:proofErr w:type="spellStart"/>
          <w:r w:rsidRPr="004D1C2C">
            <w:rPr>
              <w:rFonts w:ascii="Times New Roman" w:hAnsi="Times New Roman" w:cs="Times New Roman"/>
            </w:rPr>
            <w:t>Pagina</w:t>
          </w:r>
          <w:proofErr w:type="spellEnd"/>
          <w:r w:rsidRPr="004D1C2C">
            <w:rPr>
              <w:rFonts w:ascii="Times New Roman" w:hAnsi="Times New Roman" w:cs="Times New Roman"/>
            </w:rPr>
            <w:t xml:space="preserve"> </w:t>
          </w:r>
          <w:r w:rsidRPr="004D1C2C">
            <w:rPr>
              <w:rFonts w:ascii="Times New Roman" w:hAnsi="Times New Roman" w:cs="Times New Roman"/>
            </w:rPr>
            <w:fldChar w:fldCharType="begin"/>
          </w:r>
          <w:r w:rsidRPr="004D1C2C">
            <w:rPr>
              <w:rFonts w:ascii="Times New Roman" w:hAnsi="Times New Roman" w:cs="Times New Roman"/>
            </w:rPr>
            <w:instrText xml:space="preserve"> PAGE </w:instrText>
          </w:r>
          <w:r w:rsidRPr="004D1C2C">
            <w:rPr>
              <w:rFonts w:ascii="Times New Roman" w:hAnsi="Times New Roman" w:cs="Times New Roman"/>
            </w:rPr>
            <w:fldChar w:fldCharType="separate"/>
          </w:r>
          <w:r>
            <w:rPr>
              <w:rFonts w:ascii="Times New Roman" w:hAnsi="Times New Roman" w:cs="Times New Roman"/>
              <w:noProof/>
            </w:rPr>
            <w:t>156</w:t>
          </w:r>
          <w:r w:rsidRPr="004D1C2C">
            <w:rPr>
              <w:rFonts w:ascii="Times New Roman" w:hAnsi="Times New Roman" w:cs="Times New Roman"/>
            </w:rPr>
            <w:fldChar w:fldCharType="end"/>
          </w:r>
          <w:r w:rsidRPr="004D1C2C">
            <w:rPr>
              <w:rFonts w:ascii="Times New Roman" w:hAnsi="Times New Roman" w:cs="Times New Roman"/>
            </w:rPr>
            <w:t>/</w:t>
          </w:r>
          <w:r w:rsidRPr="004D1C2C">
            <w:rPr>
              <w:rFonts w:ascii="Times New Roman" w:hAnsi="Times New Roman" w:cs="Times New Roman"/>
            </w:rPr>
            <w:fldChar w:fldCharType="begin"/>
          </w:r>
          <w:r w:rsidRPr="004D1C2C">
            <w:rPr>
              <w:rFonts w:ascii="Times New Roman" w:hAnsi="Times New Roman" w:cs="Times New Roman"/>
            </w:rPr>
            <w:instrText xml:space="preserve"> NUMPAGES </w:instrText>
          </w:r>
          <w:r w:rsidRPr="004D1C2C">
            <w:rPr>
              <w:rFonts w:ascii="Times New Roman" w:hAnsi="Times New Roman" w:cs="Times New Roman"/>
            </w:rPr>
            <w:fldChar w:fldCharType="separate"/>
          </w:r>
          <w:r>
            <w:rPr>
              <w:rFonts w:ascii="Times New Roman" w:hAnsi="Times New Roman" w:cs="Times New Roman"/>
              <w:noProof/>
            </w:rPr>
            <w:t>181</w:t>
          </w:r>
          <w:r w:rsidRPr="004D1C2C">
            <w:rPr>
              <w:rFonts w:ascii="Times New Roman" w:hAnsi="Times New Roman" w:cs="Times New Roman"/>
            </w:rPr>
            <w:fldChar w:fldCharType="end"/>
          </w:r>
        </w:p>
      </w:tc>
    </w:tr>
    <w:tr w:rsidR="0072789A" w:rsidRPr="00FA694C" w14:paraId="6AE6CD9B" w14:textId="77777777" w:rsidTr="004D1C2C">
      <w:trPr>
        <w:cantSplit/>
        <w:trHeight w:val="145"/>
        <w:jc w:val="center"/>
      </w:trPr>
      <w:tc>
        <w:tcPr>
          <w:tcW w:w="3338" w:type="dxa"/>
          <w:vMerge/>
          <w:tcBorders>
            <w:top w:val="double" w:sz="4" w:space="0" w:color="auto"/>
            <w:left w:val="double" w:sz="4" w:space="0" w:color="auto"/>
            <w:bottom w:val="double" w:sz="4" w:space="0" w:color="auto"/>
            <w:right w:val="single" w:sz="4" w:space="0" w:color="auto"/>
          </w:tcBorders>
          <w:vAlign w:val="center"/>
        </w:tcPr>
        <w:p w14:paraId="387944F7" w14:textId="77777777" w:rsidR="0072789A" w:rsidRPr="004D1C2C" w:rsidRDefault="0072789A" w:rsidP="00FA694C">
          <w:pPr>
            <w:rPr>
              <w:rFonts w:ascii="Times New Roman" w:hAnsi="Times New Roman" w:cs="Times New Roman"/>
              <w:b/>
              <w:bCs/>
              <w:lang w:val="it-IT"/>
            </w:rPr>
          </w:pPr>
        </w:p>
      </w:tc>
      <w:tc>
        <w:tcPr>
          <w:tcW w:w="5097" w:type="dxa"/>
          <w:vMerge/>
          <w:tcBorders>
            <w:top w:val="double" w:sz="4" w:space="0" w:color="auto"/>
            <w:left w:val="single" w:sz="4" w:space="0" w:color="auto"/>
            <w:bottom w:val="double" w:sz="4" w:space="0" w:color="auto"/>
            <w:right w:val="single" w:sz="4" w:space="0" w:color="auto"/>
          </w:tcBorders>
          <w:vAlign w:val="center"/>
        </w:tcPr>
        <w:p w14:paraId="1F57831C" w14:textId="77777777" w:rsidR="0072789A" w:rsidRPr="004D1C2C" w:rsidRDefault="0072789A" w:rsidP="00FA694C">
          <w:pPr>
            <w:rPr>
              <w:rFonts w:ascii="Times New Roman" w:hAnsi="Times New Roman" w:cs="Times New Roman"/>
              <w:b/>
              <w:bCs/>
              <w:lang w:val="pt-PT"/>
            </w:rPr>
          </w:pPr>
        </w:p>
      </w:tc>
      <w:tc>
        <w:tcPr>
          <w:tcW w:w="2275" w:type="dxa"/>
          <w:tcBorders>
            <w:top w:val="single" w:sz="4" w:space="0" w:color="auto"/>
            <w:left w:val="single" w:sz="4" w:space="0" w:color="auto"/>
            <w:bottom w:val="double" w:sz="4" w:space="0" w:color="auto"/>
            <w:right w:val="double" w:sz="4" w:space="0" w:color="auto"/>
          </w:tcBorders>
          <w:vAlign w:val="center"/>
        </w:tcPr>
        <w:p w14:paraId="7B4D98AB" w14:textId="77777777" w:rsidR="0072789A" w:rsidRPr="004D1C2C" w:rsidRDefault="0072789A" w:rsidP="00FA694C">
          <w:pPr>
            <w:rPr>
              <w:rFonts w:ascii="Times New Roman" w:hAnsi="Times New Roman" w:cs="Times New Roman"/>
            </w:rPr>
          </w:pPr>
          <w:r w:rsidRPr="004D1C2C">
            <w:rPr>
              <w:rFonts w:ascii="Times New Roman" w:hAnsi="Times New Roman" w:cs="Times New Roman"/>
            </w:rPr>
            <w:t>Exemplar nr. 1</w:t>
          </w:r>
        </w:p>
      </w:tc>
    </w:tr>
  </w:tbl>
  <w:p w14:paraId="074BDD5A" w14:textId="77777777" w:rsidR="0072789A" w:rsidRDefault="0072789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24"/>
      <w:gridCol w:w="5097"/>
      <w:gridCol w:w="2228"/>
    </w:tblGrid>
    <w:tr w:rsidR="0072789A" w:rsidRPr="00E17C4C" w14:paraId="51C860BE" w14:textId="77777777" w:rsidTr="00E63252">
      <w:trPr>
        <w:cantSplit/>
        <w:trHeight w:val="819"/>
        <w:jc w:val="center"/>
      </w:trPr>
      <w:tc>
        <w:tcPr>
          <w:tcW w:w="3324" w:type="dxa"/>
          <w:vMerge w:val="restart"/>
          <w:tcBorders>
            <w:top w:val="double" w:sz="4" w:space="0" w:color="auto"/>
            <w:left w:val="double" w:sz="4" w:space="0" w:color="auto"/>
            <w:right w:val="single" w:sz="4" w:space="0" w:color="auto"/>
          </w:tcBorders>
        </w:tcPr>
        <w:p w14:paraId="22CA79FA" w14:textId="77777777" w:rsidR="0072789A" w:rsidRPr="00E17C4C" w:rsidRDefault="0072789A" w:rsidP="00960206">
          <w:pPr>
            <w:pStyle w:val="Header"/>
            <w:jc w:val="center"/>
            <w:rPr>
              <w:b/>
              <w:lang w:val="it-IT"/>
            </w:rPr>
          </w:pPr>
          <w:r w:rsidRPr="00E17C4C">
            <w:object w:dxaOrig="1935" w:dyaOrig="1620" w14:anchorId="5F6AE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69.75pt">
                <v:imagedata r:id="rId1" o:title=""/>
              </v:shape>
              <o:OLEObject Type="Embed" ProgID="PBrush" ShapeID="_x0000_i1031" DrawAspect="Content" ObjectID="_1808052654" r:id="rId2"/>
            </w:object>
          </w:r>
        </w:p>
        <w:p w14:paraId="4CB624C4" w14:textId="77777777" w:rsidR="0072789A" w:rsidRPr="004D4AA2" w:rsidRDefault="0072789A" w:rsidP="00960206">
          <w:pPr>
            <w:pStyle w:val="Header"/>
            <w:rPr>
              <w:rFonts w:ascii="Times New Roman" w:hAnsi="Times New Roman" w:cs="Times New Roman"/>
              <w:b/>
              <w:lang w:val="it-IT"/>
            </w:rPr>
          </w:pPr>
          <w:r w:rsidRPr="004D4AA2">
            <w:rPr>
              <w:rFonts w:ascii="Times New Roman" w:hAnsi="Times New Roman" w:cs="Times New Roman"/>
              <w:b/>
              <w:lang w:val="it-IT"/>
            </w:rPr>
            <w:t>Direcția Măsuri de Piață, Comerț Exterior</w:t>
          </w:r>
        </w:p>
        <w:p w14:paraId="02AD4ED8" w14:textId="77777777" w:rsidR="0072789A" w:rsidRPr="00E17C4C" w:rsidRDefault="0072789A" w:rsidP="00960206">
          <w:pPr>
            <w:pStyle w:val="Header"/>
            <w:rPr>
              <w:lang w:val="it-IT"/>
            </w:rPr>
          </w:pPr>
          <w:r w:rsidRPr="004D4AA2">
            <w:rPr>
              <w:rFonts w:ascii="Times New Roman" w:hAnsi="Times New Roman" w:cs="Times New Roman"/>
              <w:b/>
              <w:lang w:val="it-IT"/>
            </w:rPr>
            <w:t>Serviciul Măsuri de Piață</w:t>
          </w:r>
        </w:p>
      </w:tc>
      <w:tc>
        <w:tcPr>
          <w:tcW w:w="5097" w:type="dxa"/>
          <w:vMerge w:val="restart"/>
          <w:tcBorders>
            <w:top w:val="double" w:sz="4" w:space="0" w:color="auto"/>
            <w:left w:val="single" w:sz="4" w:space="0" w:color="auto"/>
            <w:right w:val="single" w:sz="4" w:space="0" w:color="auto"/>
          </w:tcBorders>
          <w:vAlign w:val="center"/>
        </w:tcPr>
        <w:p w14:paraId="3C414421" w14:textId="77777777" w:rsidR="0072789A" w:rsidRPr="00811663" w:rsidRDefault="0072789A" w:rsidP="005A08D8">
          <w:pPr>
            <w:pStyle w:val="Header"/>
            <w:jc w:val="center"/>
            <w:rPr>
              <w:rFonts w:ascii="Times New Roman" w:hAnsi="Times New Roman" w:cs="Times New Roman"/>
              <w:b/>
              <w:bCs/>
              <w:lang w:val="it-IT"/>
            </w:rPr>
          </w:pPr>
          <w:r w:rsidRPr="00811663">
            <w:rPr>
              <w:rFonts w:ascii="Times New Roman" w:hAnsi="Times New Roman" w:cs="Times New Roman"/>
              <w:b/>
              <w:bCs/>
              <w:lang w:val="it-IT"/>
            </w:rPr>
            <w:t>Ghid Informativ</w:t>
          </w:r>
        </w:p>
        <w:p w14:paraId="2EDF7317" w14:textId="77777777" w:rsidR="0072789A" w:rsidRPr="0017747E" w:rsidRDefault="0072789A" w:rsidP="005A08D8">
          <w:pPr>
            <w:spacing w:after="0" w:line="240" w:lineRule="auto"/>
            <w:jc w:val="center"/>
            <w:rPr>
              <w:rFonts w:ascii="Times New Roman" w:eastAsia="Calibri" w:hAnsi="Times New Roman" w:cs="Times New Roman"/>
              <w:b/>
              <w:sz w:val="24"/>
              <w:szCs w:val="24"/>
              <w:lang w:val="ro-RO"/>
            </w:rPr>
          </w:pPr>
          <w:r w:rsidRPr="00AE3661">
            <w:rPr>
              <w:rFonts w:ascii="Times New Roman" w:eastAsia="Calibri" w:hAnsi="Times New Roman" w:cs="Times New Roman"/>
              <w:b/>
              <w:bCs/>
              <w:sz w:val="24"/>
              <w:szCs w:val="24"/>
              <w:lang w:val="it-IT"/>
            </w:rPr>
            <w:t>pentru implementarea</w:t>
          </w:r>
          <w:r>
            <w:rPr>
              <w:rFonts w:ascii="Times New Roman" w:eastAsia="Calibri" w:hAnsi="Times New Roman" w:cs="Times New Roman"/>
              <w:sz w:val="24"/>
              <w:szCs w:val="24"/>
              <w:lang w:val="ro-RO"/>
            </w:rPr>
            <w:t xml:space="preserve"> </w:t>
          </w:r>
          <w:proofErr w:type="spellStart"/>
          <w:r w:rsidRPr="0017747E">
            <w:rPr>
              <w:rFonts w:ascii="Times New Roman" w:eastAsia="Calibri" w:hAnsi="Times New Roman" w:cs="Times New Roman"/>
              <w:b/>
              <w:sz w:val="24"/>
              <w:szCs w:val="24"/>
              <w:lang w:val="ro-RO"/>
            </w:rPr>
            <w:t>intervenţiei</w:t>
          </w:r>
          <w:proofErr w:type="spellEnd"/>
          <w:r w:rsidRPr="0017747E">
            <w:rPr>
              <w:rFonts w:ascii="Times New Roman" w:eastAsia="Calibri" w:hAnsi="Times New Roman" w:cs="Times New Roman"/>
              <w:b/>
              <w:sz w:val="24"/>
              <w:szCs w:val="24"/>
              <w:lang w:val="ro-RO"/>
            </w:rPr>
            <w:t xml:space="preserve"> IS-V-02 „Investiții în active corporale și necorporale" </w:t>
          </w:r>
        </w:p>
        <w:p w14:paraId="4D4F0FAC" w14:textId="77777777" w:rsidR="0072789A" w:rsidRPr="0017747E" w:rsidRDefault="0072789A" w:rsidP="005A08D8">
          <w:pPr>
            <w:spacing w:after="0" w:line="240" w:lineRule="auto"/>
            <w:jc w:val="center"/>
            <w:rPr>
              <w:rFonts w:ascii="Times New Roman" w:eastAsia="Calibri" w:hAnsi="Times New Roman" w:cs="Times New Roman"/>
              <w:b/>
              <w:sz w:val="24"/>
              <w:szCs w:val="24"/>
              <w:lang w:val="ro-RO"/>
            </w:rPr>
          </w:pPr>
          <w:r w:rsidRPr="0017747E">
            <w:rPr>
              <w:rFonts w:ascii="Times New Roman" w:eastAsia="Calibri" w:hAnsi="Times New Roman" w:cs="Times New Roman"/>
              <w:b/>
              <w:sz w:val="24"/>
              <w:szCs w:val="24"/>
              <w:lang w:val="ro-RO"/>
            </w:rPr>
            <w:t>din cadrul Planului strategic PAC 2023-2027</w:t>
          </w:r>
          <w:r>
            <w:rPr>
              <w:rFonts w:ascii="Times New Roman" w:eastAsia="Calibri" w:hAnsi="Times New Roman" w:cs="Times New Roman"/>
              <w:b/>
              <w:sz w:val="24"/>
              <w:szCs w:val="24"/>
              <w:lang w:val="ro-RO"/>
            </w:rPr>
            <w:t xml:space="preserve"> </w:t>
          </w:r>
        </w:p>
        <w:p w14:paraId="6D191CE9" w14:textId="77777777" w:rsidR="0072789A" w:rsidRDefault="0072789A" w:rsidP="005A08D8">
          <w:pPr>
            <w:pStyle w:val="Header"/>
            <w:rPr>
              <w:rFonts w:ascii="Times New Roman" w:hAnsi="Times New Roman" w:cs="Times New Roman"/>
              <w:b/>
              <w:bCs/>
              <w:lang w:val="ro-RO"/>
            </w:rPr>
          </w:pPr>
          <w:r w:rsidRPr="00811663">
            <w:rPr>
              <w:rFonts w:ascii="Times New Roman" w:hAnsi="Times New Roman" w:cs="Times New Roman"/>
              <w:b/>
              <w:bCs/>
              <w:lang w:val="ro-RO"/>
            </w:rPr>
            <w:t xml:space="preserve">                     </w:t>
          </w:r>
        </w:p>
        <w:p w14:paraId="4CE19E60" w14:textId="5A599502" w:rsidR="0072789A" w:rsidRPr="00E17C4C" w:rsidRDefault="0072789A" w:rsidP="00960206">
          <w:pPr>
            <w:pStyle w:val="Header"/>
            <w:jc w:val="center"/>
            <w:rPr>
              <w:b/>
              <w:bCs/>
              <w:iCs/>
              <w:lang w:val="ro-RO"/>
            </w:rPr>
          </w:pPr>
          <w:r w:rsidRPr="00AE3661">
            <w:rPr>
              <w:rFonts w:ascii="Times New Roman" w:hAnsi="Times New Roman" w:cs="Times New Roman"/>
              <w:b/>
              <w:lang w:val="it-IT"/>
            </w:rPr>
            <w:t>Cod: GI-DMPCE-IS-V-02–VN</w:t>
          </w:r>
          <w:r>
            <w:rPr>
              <w:rFonts w:ascii="Times New Roman" w:hAnsi="Times New Roman" w:cs="Times New Roman"/>
              <w:b/>
              <w:lang w:val="it-IT"/>
            </w:rPr>
            <w:t xml:space="preserve"> </w:t>
          </w:r>
        </w:p>
      </w:tc>
      <w:tc>
        <w:tcPr>
          <w:tcW w:w="2228" w:type="dxa"/>
          <w:tcBorders>
            <w:top w:val="double" w:sz="4" w:space="0" w:color="auto"/>
            <w:left w:val="single" w:sz="4" w:space="0" w:color="auto"/>
            <w:right w:val="double" w:sz="4" w:space="0" w:color="auto"/>
          </w:tcBorders>
          <w:vAlign w:val="center"/>
        </w:tcPr>
        <w:p w14:paraId="0685B048" w14:textId="77777777" w:rsidR="0072789A" w:rsidRPr="004D4AA2" w:rsidRDefault="0072789A" w:rsidP="00960206">
          <w:pPr>
            <w:pStyle w:val="Header"/>
            <w:rPr>
              <w:rFonts w:ascii="Times New Roman" w:hAnsi="Times New Roman" w:cs="Times New Roman"/>
              <w:lang w:val="it-IT"/>
            </w:rPr>
          </w:pPr>
          <w:r w:rsidRPr="004D4AA2">
            <w:rPr>
              <w:rFonts w:ascii="Times New Roman" w:hAnsi="Times New Roman" w:cs="Times New Roman"/>
              <w:lang w:val="it-IT"/>
            </w:rPr>
            <w:t>Ediţia a I-a</w:t>
          </w:r>
        </w:p>
      </w:tc>
    </w:tr>
    <w:tr w:rsidR="0072789A" w:rsidRPr="00E17C4C" w14:paraId="4A414A7D" w14:textId="77777777" w:rsidTr="00E63252">
      <w:trPr>
        <w:cantSplit/>
        <w:trHeight w:val="549"/>
        <w:jc w:val="center"/>
      </w:trPr>
      <w:tc>
        <w:tcPr>
          <w:tcW w:w="3324" w:type="dxa"/>
          <w:vMerge/>
          <w:tcBorders>
            <w:left w:val="double" w:sz="4" w:space="0" w:color="auto"/>
            <w:right w:val="single" w:sz="4" w:space="0" w:color="auto"/>
          </w:tcBorders>
          <w:vAlign w:val="center"/>
        </w:tcPr>
        <w:p w14:paraId="0F3447C5" w14:textId="77777777" w:rsidR="0072789A" w:rsidRPr="00E17C4C" w:rsidRDefault="0072789A" w:rsidP="00960206">
          <w:pPr>
            <w:pStyle w:val="Header"/>
            <w:rPr>
              <w:b/>
              <w:bCs/>
              <w:lang w:val="it-IT"/>
            </w:rPr>
          </w:pPr>
        </w:p>
      </w:tc>
      <w:tc>
        <w:tcPr>
          <w:tcW w:w="5097" w:type="dxa"/>
          <w:vMerge/>
          <w:tcBorders>
            <w:left w:val="single" w:sz="4" w:space="0" w:color="auto"/>
            <w:right w:val="single" w:sz="4" w:space="0" w:color="auto"/>
          </w:tcBorders>
          <w:vAlign w:val="center"/>
        </w:tcPr>
        <w:p w14:paraId="63B215E0" w14:textId="77777777" w:rsidR="0072789A" w:rsidRPr="00E17C4C" w:rsidRDefault="0072789A" w:rsidP="00960206">
          <w:pPr>
            <w:pStyle w:val="Header"/>
            <w:rPr>
              <w:b/>
              <w:bCs/>
              <w:lang w:val="pt-PT"/>
            </w:rPr>
          </w:pPr>
        </w:p>
      </w:tc>
      <w:tc>
        <w:tcPr>
          <w:tcW w:w="2228" w:type="dxa"/>
          <w:tcBorders>
            <w:top w:val="single" w:sz="4" w:space="0" w:color="auto"/>
            <w:left w:val="single" w:sz="4" w:space="0" w:color="auto"/>
            <w:bottom w:val="single" w:sz="4" w:space="0" w:color="auto"/>
            <w:right w:val="double" w:sz="4" w:space="0" w:color="auto"/>
          </w:tcBorders>
          <w:vAlign w:val="center"/>
        </w:tcPr>
        <w:p w14:paraId="41FE0CE3" w14:textId="1757396D" w:rsidR="0072789A" w:rsidRPr="004D4AA2" w:rsidRDefault="0072789A" w:rsidP="00960206">
          <w:pPr>
            <w:pStyle w:val="Header"/>
            <w:rPr>
              <w:rFonts w:ascii="Times New Roman" w:hAnsi="Times New Roman" w:cs="Times New Roman"/>
            </w:rPr>
          </w:pPr>
          <w:proofErr w:type="spellStart"/>
          <w:r w:rsidRPr="004D4AA2">
            <w:rPr>
              <w:rFonts w:ascii="Times New Roman" w:hAnsi="Times New Roman" w:cs="Times New Roman"/>
            </w:rPr>
            <w:t>Pagina</w:t>
          </w:r>
          <w:proofErr w:type="spellEnd"/>
          <w:r w:rsidRPr="004D4AA2">
            <w:rPr>
              <w:rFonts w:ascii="Times New Roman" w:hAnsi="Times New Roman" w:cs="Times New Roman"/>
            </w:rPr>
            <w:t xml:space="preserve">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9871FB">
            <w:rPr>
              <w:rFonts w:ascii="Times New Roman" w:hAnsi="Times New Roman" w:cs="Times New Roman"/>
              <w:noProof/>
            </w:rPr>
            <w:t>138</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9871FB">
            <w:rPr>
              <w:rFonts w:ascii="Times New Roman" w:hAnsi="Times New Roman" w:cs="Times New Roman"/>
              <w:noProof/>
            </w:rPr>
            <w:t>155</w:t>
          </w:r>
          <w:r w:rsidRPr="004D4AA2">
            <w:rPr>
              <w:rFonts w:ascii="Times New Roman" w:hAnsi="Times New Roman" w:cs="Times New Roman"/>
              <w:noProof/>
            </w:rPr>
            <w:fldChar w:fldCharType="end"/>
          </w:r>
        </w:p>
      </w:tc>
    </w:tr>
    <w:tr w:rsidR="0072789A" w:rsidRPr="00E17C4C" w14:paraId="56800214" w14:textId="77777777" w:rsidTr="00E63252">
      <w:trPr>
        <w:cantSplit/>
        <w:trHeight w:val="375"/>
        <w:jc w:val="center"/>
      </w:trPr>
      <w:tc>
        <w:tcPr>
          <w:tcW w:w="3324" w:type="dxa"/>
          <w:vMerge/>
          <w:tcBorders>
            <w:left w:val="double" w:sz="4" w:space="0" w:color="auto"/>
            <w:bottom w:val="double" w:sz="4" w:space="0" w:color="auto"/>
            <w:right w:val="single" w:sz="4" w:space="0" w:color="auto"/>
          </w:tcBorders>
          <w:vAlign w:val="center"/>
        </w:tcPr>
        <w:p w14:paraId="45D37813" w14:textId="77777777" w:rsidR="0072789A" w:rsidRPr="00E17C4C" w:rsidRDefault="0072789A" w:rsidP="00960206">
          <w:pPr>
            <w:pStyle w:val="Header"/>
            <w:rPr>
              <w:b/>
              <w:bCs/>
              <w:lang w:val="it-IT"/>
            </w:rPr>
          </w:pPr>
        </w:p>
      </w:tc>
      <w:tc>
        <w:tcPr>
          <w:tcW w:w="5097" w:type="dxa"/>
          <w:vMerge/>
          <w:tcBorders>
            <w:left w:val="single" w:sz="4" w:space="0" w:color="auto"/>
            <w:bottom w:val="double" w:sz="4" w:space="0" w:color="auto"/>
            <w:right w:val="single" w:sz="4" w:space="0" w:color="auto"/>
          </w:tcBorders>
          <w:vAlign w:val="center"/>
        </w:tcPr>
        <w:p w14:paraId="5CB2427F" w14:textId="77777777" w:rsidR="0072789A" w:rsidRPr="00E17C4C" w:rsidRDefault="0072789A" w:rsidP="00960206">
          <w:pPr>
            <w:pStyle w:val="Header"/>
            <w:rPr>
              <w:b/>
              <w:bCs/>
              <w:lang w:val="pt-PT"/>
            </w:rPr>
          </w:pPr>
        </w:p>
      </w:tc>
      <w:tc>
        <w:tcPr>
          <w:tcW w:w="2228" w:type="dxa"/>
          <w:tcBorders>
            <w:top w:val="single" w:sz="4" w:space="0" w:color="auto"/>
            <w:left w:val="single" w:sz="4" w:space="0" w:color="auto"/>
            <w:bottom w:val="double" w:sz="4" w:space="0" w:color="auto"/>
            <w:right w:val="double" w:sz="4" w:space="0" w:color="auto"/>
          </w:tcBorders>
          <w:vAlign w:val="center"/>
        </w:tcPr>
        <w:p w14:paraId="3DADFAEC" w14:textId="77777777" w:rsidR="0072789A" w:rsidRPr="004D4AA2" w:rsidRDefault="0072789A" w:rsidP="00960206">
          <w:pPr>
            <w:pStyle w:val="Header"/>
            <w:rPr>
              <w:rFonts w:ascii="Times New Roman" w:hAnsi="Times New Roman" w:cs="Times New Roman"/>
            </w:rPr>
          </w:pPr>
          <w:r>
            <w:rPr>
              <w:rFonts w:ascii="Times New Roman" w:hAnsi="Times New Roman" w:cs="Times New Roman"/>
            </w:rPr>
            <w:t>Exemplar nr. 1</w:t>
          </w:r>
        </w:p>
      </w:tc>
    </w:tr>
  </w:tbl>
  <w:p w14:paraId="4E13E2E3" w14:textId="77777777" w:rsidR="0072789A" w:rsidRPr="00824E9F" w:rsidRDefault="0072789A" w:rsidP="00824E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24"/>
      <w:gridCol w:w="5097"/>
      <w:gridCol w:w="2228"/>
    </w:tblGrid>
    <w:tr w:rsidR="0072789A" w:rsidRPr="00E17C4C" w14:paraId="5E5EEA0E" w14:textId="77777777" w:rsidTr="00E63252">
      <w:trPr>
        <w:cantSplit/>
        <w:trHeight w:val="819"/>
        <w:jc w:val="center"/>
      </w:trPr>
      <w:tc>
        <w:tcPr>
          <w:tcW w:w="3324" w:type="dxa"/>
          <w:vMerge w:val="restart"/>
          <w:tcBorders>
            <w:top w:val="double" w:sz="4" w:space="0" w:color="auto"/>
            <w:left w:val="double" w:sz="4" w:space="0" w:color="auto"/>
            <w:right w:val="single" w:sz="4" w:space="0" w:color="auto"/>
          </w:tcBorders>
        </w:tcPr>
        <w:p w14:paraId="2DCB0EC4" w14:textId="77777777" w:rsidR="0072789A" w:rsidRPr="00E17C4C" w:rsidRDefault="0072789A" w:rsidP="00960206">
          <w:pPr>
            <w:pStyle w:val="Header"/>
            <w:jc w:val="center"/>
            <w:rPr>
              <w:b/>
              <w:lang w:val="it-IT"/>
            </w:rPr>
          </w:pPr>
          <w:r w:rsidRPr="00E17C4C">
            <w:object w:dxaOrig="1935" w:dyaOrig="1620" w14:anchorId="0D37B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69.75pt">
                <v:imagedata r:id="rId1" o:title=""/>
              </v:shape>
              <o:OLEObject Type="Embed" ProgID="PBrush" ShapeID="_x0000_i1032" DrawAspect="Content" ObjectID="_1808052655" r:id="rId2"/>
            </w:object>
          </w:r>
        </w:p>
        <w:p w14:paraId="62023D5B" w14:textId="77777777" w:rsidR="0072789A" w:rsidRPr="004D4AA2" w:rsidRDefault="0072789A" w:rsidP="00960206">
          <w:pPr>
            <w:pStyle w:val="Header"/>
            <w:rPr>
              <w:rFonts w:ascii="Times New Roman" w:hAnsi="Times New Roman" w:cs="Times New Roman"/>
              <w:b/>
              <w:lang w:val="it-IT"/>
            </w:rPr>
          </w:pPr>
          <w:r w:rsidRPr="004D4AA2">
            <w:rPr>
              <w:rFonts w:ascii="Times New Roman" w:hAnsi="Times New Roman" w:cs="Times New Roman"/>
              <w:b/>
              <w:lang w:val="it-IT"/>
            </w:rPr>
            <w:t>Direcția Măsuri de Piață, Comerț Exterior</w:t>
          </w:r>
        </w:p>
        <w:p w14:paraId="0AF8C931" w14:textId="77777777" w:rsidR="0072789A" w:rsidRPr="00E17C4C" w:rsidRDefault="0072789A" w:rsidP="00960206">
          <w:pPr>
            <w:pStyle w:val="Header"/>
            <w:rPr>
              <w:lang w:val="it-IT"/>
            </w:rPr>
          </w:pPr>
          <w:r w:rsidRPr="004D4AA2">
            <w:rPr>
              <w:rFonts w:ascii="Times New Roman" w:hAnsi="Times New Roman" w:cs="Times New Roman"/>
              <w:b/>
              <w:lang w:val="it-IT"/>
            </w:rPr>
            <w:t>Serviciul Măsuri de Piață</w:t>
          </w:r>
        </w:p>
      </w:tc>
      <w:tc>
        <w:tcPr>
          <w:tcW w:w="5097" w:type="dxa"/>
          <w:vMerge w:val="restart"/>
          <w:tcBorders>
            <w:top w:val="double" w:sz="4" w:space="0" w:color="auto"/>
            <w:left w:val="single" w:sz="4" w:space="0" w:color="auto"/>
            <w:right w:val="single" w:sz="4" w:space="0" w:color="auto"/>
          </w:tcBorders>
          <w:vAlign w:val="center"/>
        </w:tcPr>
        <w:p w14:paraId="0E032249" w14:textId="77777777" w:rsidR="0072789A" w:rsidRPr="00811663" w:rsidRDefault="0072789A" w:rsidP="005A08D8">
          <w:pPr>
            <w:pStyle w:val="Header"/>
            <w:jc w:val="center"/>
            <w:rPr>
              <w:rFonts w:ascii="Times New Roman" w:hAnsi="Times New Roman" w:cs="Times New Roman"/>
              <w:b/>
              <w:bCs/>
              <w:lang w:val="it-IT"/>
            </w:rPr>
          </w:pPr>
          <w:r w:rsidRPr="00811663">
            <w:rPr>
              <w:rFonts w:ascii="Times New Roman" w:hAnsi="Times New Roman" w:cs="Times New Roman"/>
              <w:b/>
              <w:bCs/>
              <w:lang w:val="it-IT"/>
            </w:rPr>
            <w:t>Ghid Informativ</w:t>
          </w:r>
        </w:p>
        <w:p w14:paraId="29471633" w14:textId="77777777" w:rsidR="0072789A" w:rsidRPr="0017747E" w:rsidRDefault="0072789A" w:rsidP="005A08D8">
          <w:pPr>
            <w:spacing w:after="0" w:line="240" w:lineRule="auto"/>
            <w:jc w:val="center"/>
            <w:rPr>
              <w:rFonts w:ascii="Times New Roman" w:eastAsia="Calibri" w:hAnsi="Times New Roman" w:cs="Times New Roman"/>
              <w:b/>
              <w:sz w:val="24"/>
              <w:szCs w:val="24"/>
              <w:lang w:val="ro-RO"/>
            </w:rPr>
          </w:pPr>
          <w:r w:rsidRPr="00AE3661">
            <w:rPr>
              <w:rFonts w:ascii="Times New Roman" w:eastAsia="Calibri" w:hAnsi="Times New Roman" w:cs="Times New Roman"/>
              <w:b/>
              <w:bCs/>
              <w:sz w:val="24"/>
              <w:szCs w:val="24"/>
              <w:lang w:val="it-IT"/>
            </w:rPr>
            <w:t>pentru implementarea</w:t>
          </w:r>
          <w:r>
            <w:rPr>
              <w:rFonts w:ascii="Times New Roman" w:eastAsia="Calibri" w:hAnsi="Times New Roman" w:cs="Times New Roman"/>
              <w:sz w:val="24"/>
              <w:szCs w:val="24"/>
              <w:lang w:val="ro-RO"/>
            </w:rPr>
            <w:t xml:space="preserve"> </w:t>
          </w:r>
          <w:proofErr w:type="spellStart"/>
          <w:r w:rsidRPr="0017747E">
            <w:rPr>
              <w:rFonts w:ascii="Times New Roman" w:eastAsia="Calibri" w:hAnsi="Times New Roman" w:cs="Times New Roman"/>
              <w:b/>
              <w:sz w:val="24"/>
              <w:szCs w:val="24"/>
              <w:lang w:val="ro-RO"/>
            </w:rPr>
            <w:t>intervenţiei</w:t>
          </w:r>
          <w:proofErr w:type="spellEnd"/>
          <w:r w:rsidRPr="0017747E">
            <w:rPr>
              <w:rFonts w:ascii="Times New Roman" w:eastAsia="Calibri" w:hAnsi="Times New Roman" w:cs="Times New Roman"/>
              <w:b/>
              <w:sz w:val="24"/>
              <w:szCs w:val="24"/>
              <w:lang w:val="ro-RO"/>
            </w:rPr>
            <w:t xml:space="preserve"> IS-V-02 „Investiții în active corporale și necorporale" </w:t>
          </w:r>
        </w:p>
        <w:p w14:paraId="272B678A" w14:textId="77777777" w:rsidR="0072789A" w:rsidRPr="0017747E" w:rsidRDefault="0072789A" w:rsidP="005A08D8">
          <w:pPr>
            <w:spacing w:after="0" w:line="240" w:lineRule="auto"/>
            <w:jc w:val="center"/>
            <w:rPr>
              <w:rFonts w:ascii="Times New Roman" w:eastAsia="Calibri" w:hAnsi="Times New Roman" w:cs="Times New Roman"/>
              <w:b/>
              <w:sz w:val="24"/>
              <w:szCs w:val="24"/>
              <w:lang w:val="ro-RO"/>
            </w:rPr>
          </w:pPr>
          <w:r w:rsidRPr="0017747E">
            <w:rPr>
              <w:rFonts w:ascii="Times New Roman" w:eastAsia="Calibri" w:hAnsi="Times New Roman" w:cs="Times New Roman"/>
              <w:b/>
              <w:sz w:val="24"/>
              <w:szCs w:val="24"/>
              <w:lang w:val="ro-RO"/>
            </w:rPr>
            <w:t>din cadrul Planului strategic PAC 2023-2027</w:t>
          </w:r>
          <w:r>
            <w:rPr>
              <w:rFonts w:ascii="Times New Roman" w:eastAsia="Calibri" w:hAnsi="Times New Roman" w:cs="Times New Roman"/>
              <w:b/>
              <w:sz w:val="24"/>
              <w:szCs w:val="24"/>
              <w:lang w:val="ro-RO"/>
            </w:rPr>
            <w:t xml:space="preserve"> </w:t>
          </w:r>
        </w:p>
        <w:p w14:paraId="472FD7C6" w14:textId="77777777" w:rsidR="0072789A" w:rsidRDefault="0072789A" w:rsidP="005A08D8">
          <w:pPr>
            <w:pStyle w:val="Header"/>
            <w:rPr>
              <w:rFonts w:ascii="Times New Roman" w:hAnsi="Times New Roman" w:cs="Times New Roman"/>
              <w:b/>
              <w:bCs/>
              <w:lang w:val="ro-RO"/>
            </w:rPr>
          </w:pPr>
          <w:r w:rsidRPr="00811663">
            <w:rPr>
              <w:rFonts w:ascii="Times New Roman" w:hAnsi="Times New Roman" w:cs="Times New Roman"/>
              <w:b/>
              <w:bCs/>
              <w:lang w:val="ro-RO"/>
            </w:rPr>
            <w:t xml:space="preserve">                     </w:t>
          </w:r>
        </w:p>
        <w:p w14:paraId="7BDB8BDD" w14:textId="31C0B121" w:rsidR="0072789A" w:rsidRPr="00E17C4C" w:rsidRDefault="0072789A" w:rsidP="00960206">
          <w:pPr>
            <w:pStyle w:val="Header"/>
            <w:jc w:val="center"/>
            <w:rPr>
              <w:b/>
              <w:bCs/>
              <w:iCs/>
              <w:lang w:val="ro-RO"/>
            </w:rPr>
          </w:pPr>
          <w:r w:rsidRPr="00AE3661">
            <w:rPr>
              <w:rFonts w:ascii="Times New Roman" w:hAnsi="Times New Roman" w:cs="Times New Roman"/>
              <w:b/>
              <w:lang w:val="it-IT"/>
            </w:rPr>
            <w:t>Cod: GI-DMPCE-IS-V-02–VN</w:t>
          </w:r>
          <w:r>
            <w:rPr>
              <w:rFonts w:ascii="Times New Roman" w:hAnsi="Times New Roman" w:cs="Times New Roman"/>
              <w:b/>
              <w:lang w:val="it-IT"/>
            </w:rPr>
            <w:t xml:space="preserve"> </w:t>
          </w:r>
        </w:p>
      </w:tc>
      <w:tc>
        <w:tcPr>
          <w:tcW w:w="2228" w:type="dxa"/>
          <w:tcBorders>
            <w:top w:val="double" w:sz="4" w:space="0" w:color="auto"/>
            <w:left w:val="single" w:sz="4" w:space="0" w:color="auto"/>
            <w:right w:val="double" w:sz="4" w:space="0" w:color="auto"/>
          </w:tcBorders>
          <w:vAlign w:val="center"/>
        </w:tcPr>
        <w:p w14:paraId="3091A475" w14:textId="77777777" w:rsidR="0072789A" w:rsidRPr="004D4AA2" w:rsidRDefault="0072789A" w:rsidP="00960206">
          <w:pPr>
            <w:pStyle w:val="Header"/>
            <w:rPr>
              <w:rFonts w:ascii="Times New Roman" w:hAnsi="Times New Roman" w:cs="Times New Roman"/>
              <w:lang w:val="it-IT"/>
            </w:rPr>
          </w:pPr>
          <w:r w:rsidRPr="004D4AA2">
            <w:rPr>
              <w:rFonts w:ascii="Times New Roman" w:hAnsi="Times New Roman" w:cs="Times New Roman"/>
              <w:lang w:val="it-IT"/>
            </w:rPr>
            <w:t>Ediţia a I-a</w:t>
          </w:r>
        </w:p>
      </w:tc>
    </w:tr>
    <w:tr w:rsidR="0072789A" w:rsidRPr="00E17C4C" w14:paraId="58F1BBE5" w14:textId="77777777" w:rsidTr="00E63252">
      <w:trPr>
        <w:cantSplit/>
        <w:trHeight w:val="549"/>
        <w:jc w:val="center"/>
      </w:trPr>
      <w:tc>
        <w:tcPr>
          <w:tcW w:w="3324" w:type="dxa"/>
          <w:vMerge/>
          <w:tcBorders>
            <w:left w:val="double" w:sz="4" w:space="0" w:color="auto"/>
            <w:right w:val="single" w:sz="4" w:space="0" w:color="auto"/>
          </w:tcBorders>
          <w:vAlign w:val="center"/>
        </w:tcPr>
        <w:p w14:paraId="7A45F4D9" w14:textId="77777777" w:rsidR="0072789A" w:rsidRPr="00E17C4C" w:rsidRDefault="0072789A" w:rsidP="00960206">
          <w:pPr>
            <w:pStyle w:val="Header"/>
            <w:rPr>
              <w:b/>
              <w:bCs/>
              <w:lang w:val="it-IT"/>
            </w:rPr>
          </w:pPr>
        </w:p>
      </w:tc>
      <w:tc>
        <w:tcPr>
          <w:tcW w:w="5097" w:type="dxa"/>
          <w:vMerge/>
          <w:tcBorders>
            <w:left w:val="single" w:sz="4" w:space="0" w:color="auto"/>
            <w:right w:val="single" w:sz="4" w:space="0" w:color="auto"/>
          </w:tcBorders>
          <w:vAlign w:val="center"/>
        </w:tcPr>
        <w:p w14:paraId="68CF19E6" w14:textId="77777777" w:rsidR="0072789A" w:rsidRPr="00E17C4C" w:rsidRDefault="0072789A" w:rsidP="00960206">
          <w:pPr>
            <w:pStyle w:val="Header"/>
            <w:rPr>
              <w:b/>
              <w:bCs/>
              <w:lang w:val="pt-PT"/>
            </w:rPr>
          </w:pPr>
        </w:p>
      </w:tc>
      <w:tc>
        <w:tcPr>
          <w:tcW w:w="2228" w:type="dxa"/>
          <w:tcBorders>
            <w:top w:val="single" w:sz="4" w:space="0" w:color="auto"/>
            <w:left w:val="single" w:sz="4" w:space="0" w:color="auto"/>
            <w:bottom w:val="single" w:sz="4" w:space="0" w:color="auto"/>
            <w:right w:val="double" w:sz="4" w:space="0" w:color="auto"/>
          </w:tcBorders>
          <w:vAlign w:val="center"/>
        </w:tcPr>
        <w:p w14:paraId="6C216A23" w14:textId="7A0A9B5A" w:rsidR="0072789A" w:rsidRPr="004D4AA2" w:rsidRDefault="0072789A" w:rsidP="00960206">
          <w:pPr>
            <w:pStyle w:val="Header"/>
            <w:rPr>
              <w:rFonts w:ascii="Times New Roman" w:hAnsi="Times New Roman" w:cs="Times New Roman"/>
            </w:rPr>
          </w:pPr>
          <w:proofErr w:type="spellStart"/>
          <w:r w:rsidRPr="004D4AA2">
            <w:rPr>
              <w:rFonts w:ascii="Times New Roman" w:hAnsi="Times New Roman" w:cs="Times New Roman"/>
            </w:rPr>
            <w:t>Pagina</w:t>
          </w:r>
          <w:proofErr w:type="spellEnd"/>
          <w:r w:rsidRPr="004D4AA2">
            <w:rPr>
              <w:rFonts w:ascii="Times New Roman" w:hAnsi="Times New Roman" w:cs="Times New Roman"/>
            </w:rPr>
            <w:t xml:space="preserve"> </w:t>
          </w:r>
          <w:r w:rsidRPr="004D4AA2">
            <w:rPr>
              <w:rFonts w:ascii="Times New Roman" w:hAnsi="Times New Roman" w:cs="Times New Roman"/>
            </w:rPr>
            <w:fldChar w:fldCharType="begin"/>
          </w:r>
          <w:r w:rsidRPr="004D4AA2">
            <w:rPr>
              <w:rFonts w:ascii="Times New Roman" w:hAnsi="Times New Roman" w:cs="Times New Roman"/>
            </w:rPr>
            <w:instrText xml:space="preserve"> PAGE </w:instrText>
          </w:r>
          <w:r w:rsidRPr="004D4AA2">
            <w:rPr>
              <w:rFonts w:ascii="Times New Roman" w:hAnsi="Times New Roman" w:cs="Times New Roman"/>
            </w:rPr>
            <w:fldChar w:fldCharType="separate"/>
          </w:r>
          <w:r w:rsidR="009871FB">
            <w:rPr>
              <w:rFonts w:ascii="Times New Roman" w:hAnsi="Times New Roman" w:cs="Times New Roman"/>
              <w:noProof/>
            </w:rPr>
            <w:t>153</w:t>
          </w:r>
          <w:r w:rsidRPr="004D4AA2">
            <w:rPr>
              <w:rFonts w:ascii="Times New Roman" w:hAnsi="Times New Roman" w:cs="Times New Roman"/>
            </w:rPr>
            <w:fldChar w:fldCharType="end"/>
          </w:r>
          <w:r w:rsidRPr="004D4AA2">
            <w:rPr>
              <w:rFonts w:ascii="Times New Roman" w:hAnsi="Times New Roman" w:cs="Times New Roman"/>
            </w:rPr>
            <w:t>/</w:t>
          </w:r>
          <w:r w:rsidRPr="004D4AA2">
            <w:rPr>
              <w:rFonts w:ascii="Times New Roman" w:hAnsi="Times New Roman" w:cs="Times New Roman"/>
              <w:noProof/>
            </w:rPr>
            <w:fldChar w:fldCharType="begin"/>
          </w:r>
          <w:r w:rsidRPr="004D4AA2">
            <w:rPr>
              <w:rFonts w:ascii="Times New Roman" w:hAnsi="Times New Roman" w:cs="Times New Roman"/>
              <w:noProof/>
            </w:rPr>
            <w:instrText xml:space="preserve"> NUMPAGES </w:instrText>
          </w:r>
          <w:r w:rsidRPr="004D4AA2">
            <w:rPr>
              <w:rFonts w:ascii="Times New Roman" w:hAnsi="Times New Roman" w:cs="Times New Roman"/>
              <w:noProof/>
            </w:rPr>
            <w:fldChar w:fldCharType="separate"/>
          </w:r>
          <w:r w:rsidR="009871FB">
            <w:rPr>
              <w:rFonts w:ascii="Times New Roman" w:hAnsi="Times New Roman" w:cs="Times New Roman"/>
              <w:noProof/>
            </w:rPr>
            <w:t>155</w:t>
          </w:r>
          <w:r w:rsidRPr="004D4AA2">
            <w:rPr>
              <w:rFonts w:ascii="Times New Roman" w:hAnsi="Times New Roman" w:cs="Times New Roman"/>
              <w:noProof/>
            </w:rPr>
            <w:fldChar w:fldCharType="end"/>
          </w:r>
        </w:p>
      </w:tc>
    </w:tr>
    <w:tr w:rsidR="0072789A" w:rsidRPr="00E17C4C" w14:paraId="6118FDD4" w14:textId="77777777" w:rsidTr="00E63252">
      <w:trPr>
        <w:cantSplit/>
        <w:trHeight w:val="375"/>
        <w:jc w:val="center"/>
      </w:trPr>
      <w:tc>
        <w:tcPr>
          <w:tcW w:w="3324" w:type="dxa"/>
          <w:vMerge/>
          <w:tcBorders>
            <w:left w:val="double" w:sz="4" w:space="0" w:color="auto"/>
            <w:bottom w:val="double" w:sz="4" w:space="0" w:color="auto"/>
            <w:right w:val="single" w:sz="4" w:space="0" w:color="auto"/>
          </w:tcBorders>
          <w:vAlign w:val="center"/>
        </w:tcPr>
        <w:p w14:paraId="4CC231B5" w14:textId="77777777" w:rsidR="0072789A" w:rsidRPr="00E17C4C" w:rsidRDefault="0072789A" w:rsidP="00960206">
          <w:pPr>
            <w:pStyle w:val="Header"/>
            <w:rPr>
              <w:b/>
              <w:bCs/>
              <w:lang w:val="it-IT"/>
            </w:rPr>
          </w:pPr>
        </w:p>
      </w:tc>
      <w:tc>
        <w:tcPr>
          <w:tcW w:w="5097" w:type="dxa"/>
          <w:vMerge/>
          <w:tcBorders>
            <w:left w:val="single" w:sz="4" w:space="0" w:color="auto"/>
            <w:bottom w:val="double" w:sz="4" w:space="0" w:color="auto"/>
            <w:right w:val="single" w:sz="4" w:space="0" w:color="auto"/>
          </w:tcBorders>
          <w:vAlign w:val="center"/>
        </w:tcPr>
        <w:p w14:paraId="50F9CDB6" w14:textId="77777777" w:rsidR="0072789A" w:rsidRPr="00E17C4C" w:rsidRDefault="0072789A" w:rsidP="00960206">
          <w:pPr>
            <w:pStyle w:val="Header"/>
            <w:rPr>
              <w:b/>
              <w:bCs/>
              <w:lang w:val="pt-PT"/>
            </w:rPr>
          </w:pPr>
        </w:p>
      </w:tc>
      <w:tc>
        <w:tcPr>
          <w:tcW w:w="2228" w:type="dxa"/>
          <w:tcBorders>
            <w:top w:val="single" w:sz="4" w:space="0" w:color="auto"/>
            <w:left w:val="single" w:sz="4" w:space="0" w:color="auto"/>
            <w:bottom w:val="double" w:sz="4" w:space="0" w:color="auto"/>
            <w:right w:val="double" w:sz="4" w:space="0" w:color="auto"/>
          </w:tcBorders>
          <w:vAlign w:val="center"/>
        </w:tcPr>
        <w:p w14:paraId="1A559A9B" w14:textId="77777777" w:rsidR="0072789A" w:rsidRPr="004D4AA2" w:rsidRDefault="0072789A" w:rsidP="00960206">
          <w:pPr>
            <w:pStyle w:val="Header"/>
            <w:rPr>
              <w:rFonts w:ascii="Times New Roman" w:hAnsi="Times New Roman" w:cs="Times New Roman"/>
            </w:rPr>
          </w:pPr>
          <w:r>
            <w:rPr>
              <w:rFonts w:ascii="Times New Roman" w:hAnsi="Times New Roman" w:cs="Times New Roman"/>
            </w:rPr>
            <w:t>Exemplar nr. 1</w:t>
          </w:r>
        </w:p>
      </w:tc>
    </w:tr>
  </w:tbl>
  <w:p w14:paraId="168B8E28" w14:textId="040F69B9" w:rsidR="0072789A" w:rsidRPr="00824E9F" w:rsidRDefault="0072789A" w:rsidP="00824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AB"/>
    <w:multiLevelType w:val="hybridMultilevel"/>
    <w:tmpl w:val="19681148"/>
    <w:lvl w:ilvl="0" w:tplc="A75AC4F2">
      <w:start w:val="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A49C9"/>
    <w:multiLevelType w:val="hybridMultilevel"/>
    <w:tmpl w:val="4412D6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6646C6"/>
    <w:multiLevelType w:val="hybridMultilevel"/>
    <w:tmpl w:val="DED2D56E"/>
    <w:lvl w:ilvl="0" w:tplc="8CF89594">
      <w:numFmt w:val="bullet"/>
      <w:lvlText w:val="-"/>
      <w:lvlJc w:val="left"/>
      <w:pPr>
        <w:ind w:left="-68" w:hanging="360"/>
      </w:pPr>
      <w:rPr>
        <w:rFonts w:ascii="Arial" w:eastAsia="Times New Roman" w:hAnsi="Arial" w:hint="default"/>
      </w:rPr>
    </w:lvl>
    <w:lvl w:ilvl="1" w:tplc="04090003" w:tentative="1">
      <w:start w:val="1"/>
      <w:numFmt w:val="bullet"/>
      <w:lvlText w:val="o"/>
      <w:lvlJc w:val="left"/>
      <w:pPr>
        <w:ind w:left="652" w:hanging="360"/>
      </w:pPr>
      <w:rPr>
        <w:rFonts w:ascii="Courier New" w:hAnsi="Courier New" w:cs="Courier New" w:hint="default"/>
      </w:rPr>
    </w:lvl>
    <w:lvl w:ilvl="2" w:tplc="04090005" w:tentative="1">
      <w:start w:val="1"/>
      <w:numFmt w:val="bullet"/>
      <w:lvlText w:val=""/>
      <w:lvlJc w:val="left"/>
      <w:pPr>
        <w:ind w:left="1372" w:hanging="360"/>
      </w:pPr>
      <w:rPr>
        <w:rFonts w:ascii="Wingdings" w:hAnsi="Wingdings" w:hint="default"/>
      </w:rPr>
    </w:lvl>
    <w:lvl w:ilvl="3" w:tplc="04090001" w:tentative="1">
      <w:start w:val="1"/>
      <w:numFmt w:val="bullet"/>
      <w:lvlText w:val=""/>
      <w:lvlJc w:val="left"/>
      <w:pPr>
        <w:ind w:left="2092" w:hanging="360"/>
      </w:pPr>
      <w:rPr>
        <w:rFonts w:ascii="Symbol" w:hAnsi="Symbol" w:hint="default"/>
      </w:rPr>
    </w:lvl>
    <w:lvl w:ilvl="4" w:tplc="04090003" w:tentative="1">
      <w:start w:val="1"/>
      <w:numFmt w:val="bullet"/>
      <w:lvlText w:val="o"/>
      <w:lvlJc w:val="left"/>
      <w:pPr>
        <w:ind w:left="2812" w:hanging="360"/>
      </w:pPr>
      <w:rPr>
        <w:rFonts w:ascii="Courier New" w:hAnsi="Courier New" w:cs="Courier New" w:hint="default"/>
      </w:rPr>
    </w:lvl>
    <w:lvl w:ilvl="5" w:tplc="04090005" w:tentative="1">
      <w:start w:val="1"/>
      <w:numFmt w:val="bullet"/>
      <w:lvlText w:val=""/>
      <w:lvlJc w:val="left"/>
      <w:pPr>
        <w:ind w:left="3532" w:hanging="360"/>
      </w:pPr>
      <w:rPr>
        <w:rFonts w:ascii="Wingdings" w:hAnsi="Wingdings" w:hint="default"/>
      </w:rPr>
    </w:lvl>
    <w:lvl w:ilvl="6" w:tplc="04090001" w:tentative="1">
      <w:start w:val="1"/>
      <w:numFmt w:val="bullet"/>
      <w:lvlText w:val=""/>
      <w:lvlJc w:val="left"/>
      <w:pPr>
        <w:ind w:left="4252" w:hanging="360"/>
      </w:pPr>
      <w:rPr>
        <w:rFonts w:ascii="Symbol" w:hAnsi="Symbol" w:hint="default"/>
      </w:rPr>
    </w:lvl>
    <w:lvl w:ilvl="7" w:tplc="04090003" w:tentative="1">
      <w:start w:val="1"/>
      <w:numFmt w:val="bullet"/>
      <w:lvlText w:val="o"/>
      <w:lvlJc w:val="left"/>
      <w:pPr>
        <w:ind w:left="4972" w:hanging="360"/>
      </w:pPr>
      <w:rPr>
        <w:rFonts w:ascii="Courier New" w:hAnsi="Courier New" w:cs="Courier New" w:hint="default"/>
      </w:rPr>
    </w:lvl>
    <w:lvl w:ilvl="8" w:tplc="04090005" w:tentative="1">
      <w:start w:val="1"/>
      <w:numFmt w:val="bullet"/>
      <w:lvlText w:val=""/>
      <w:lvlJc w:val="left"/>
      <w:pPr>
        <w:ind w:left="5692" w:hanging="360"/>
      </w:pPr>
      <w:rPr>
        <w:rFonts w:ascii="Wingdings" w:hAnsi="Wingdings" w:hint="default"/>
      </w:rPr>
    </w:lvl>
  </w:abstractNum>
  <w:abstractNum w:abstractNumId="3" w15:restartNumberingAfterBreak="0">
    <w:nsid w:val="056C2C12"/>
    <w:multiLevelType w:val="hybridMultilevel"/>
    <w:tmpl w:val="DF28BAF2"/>
    <w:lvl w:ilvl="0" w:tplc="76D65E60">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C426D"/>
    <w:multiLevelType w:val="hybridMultilevel"/>
    <w:tmpl w:val="B48CD5DA"/>
    <w:lvl w:ilvl="0" w:tplc="3FA4D6D2">
      <w:start w:val="4"/>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0B4BA2"/>
    <w:multiLevelType w:val="hybridMultilevel"/>
    <w:tmpl w:val="A88A52F8"/>
    <w:lvl w:ilvl="0" w:tplc="04090017">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873483F"/>
    <w:multiLevelType w:val="hybridMultilevel"/>
    <w:tmpl w:val="1A8E1040"/>
    <w:lvl w:ilvl="0" w:tplc="04180015">
      <w:start w:val="2"/>
      <w:numFmt w:val="upperLetter"/>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6474C0"/>
    <w:multiLevelType w:val="hybridMultilevel"/>
    <w:tmpl w:val="91DE5C82"/>
    <w:lvl w:ilvl="0" w:tplc="34F4D360">
      <w:start w:val="7"/>
      <w:numFmt w:val="bullet"/>
      <w:lvlText w:val="-"/>
      <w:lvlJc w:val="left"/>
      <w:pPr>
        <w:ind w:left="720" w:hanging="360"/>
      </w:pPr>
      <w:rPr>
        <w:rFonts w:ascii="Calibri" w:eastAsiaTheme="minorHAnsi" w:hAnsi="Calibri" w:cs="Calibri"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0E3EA4"/>
    <w:multiLevelType w:val="hybridMultilevel"/>
    <w:tmpl w:val="1A105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D07DE"/>
    <w:multiLevelType w:val="hybridMultilevel"/>
    <w:tmpl w:val="D500EAAE"/>
    <w:lvl w:ilvl="0" w:tplc="0C090017">
      <w:start w:val="1"/>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124FAF"/>
    <w:multiLevelType w:val="hybridMultilevel"/>
    <w:tmpl w:val="B1FA60FC"/>
    <w:lvl w:ilvl="0" w:tplc="FFFFFFFF">
      <w:start w:val="1"/>
      <w:numFmt w:val="bullet"/>
      <w:lvlText w:val="•"/>
      <w:lvlJc w:val="left"/>
      <w:pPr>
        <w:ind w:left="1503" w:hanging="360"/>
      </w:p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1" w15:restartNumberingAfterBreak="0">
    <w:nsid w:val="15150C87"/>
    <w:multiLevelType w:val="hybridMultilevel"/>
    <w:tmpl w:val="93B61AEC"/>
    <w:lvl w:ilvl="0" w:tplc="D6586936">
      <w:start w:val="1"/>
      <w:numFmt w:val="bullet"/>
      <w:lvlText w:val="-"/>
      <w:lvlJc w:val="left"/>
      <w:pPr>
        <w:tabs>
          <w:tab w:val="num" w:pos="360"/>
        </w:tabs>
        <w:ind w:left="360" w:hanging="360"/>
      </w:pPr>
      <w:rPr>
        <w:rFonts w:ascii="SimHei" w:eastAsia="SimHei" w:hAnsi="SimHei" w:hint="eastAsi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A321D8"/>
    <w:multiLevelType w:val="hybridMultilevel"/>
    <w:tmpl w:val="DD2C79D6"/>
    <w:lvl w:ilvl="0" w:tplc="7234A0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635E35"/>
    <w:multiLevelType w:val="hybridMultilevel"/>
    <w:tmpl w:val="BEFC68B6"/>
    <w:lvl w:ilvl="0" w:tplc="6DE8F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E4A94"/>
    <w:multiLevelType w:val="hybridMultilevel"/>
    <w:tmpl w:val="918ACAAC"/>
    <w:lvl w:ilvl="0" w:tplc="6DE8F932">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280B41"/>
    <w:multiLevelType w:val="hybridMultilevel"/>
    <w:tmpl w:val="DF76758C"/>
    <w:lvl w:ilvl="0" w:tplc="D6586936">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BF3334"/>
    <w:multiLevelType w:val="hybridMultilevel"/>
    <w:tmpl w:val="FD5E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CE71B2"/>
    <w:multiLevelType w:val="hybridMultilevel"/>
    <w:tmpl w:val="EABC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01A93"/>
    <w:multiLevelType w:val="hybridMultilevel"/>
    <w:tmpl w:val="DC6A4728"/>
    <w:lvl w:ilvl="0" w:tplc="B642A4A0">
      <w:start w:val="6"/>
      <w:numFmt w:val="bullet"/>
      <w:lvlText w:val="-"/>
      <w:lvlJc w:val="left"/>
      <w:pPr>
        <w:ind w:left="360" w:hanging="360"/>
      </w:pPr>
      <w:rPr>
        <w:rFonts w:ascii="Times New Roman" w:eastAsiaTheme="minorHAnsi"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A96501"/>
    <w:multiLevelType w:val="hybridMultilevel"/>
    <w:tmpl w:val="63DA0886"/>
    <w:lvl w:ilvl="0" w:tplc="D6586936">
      <w:start w:val="1"/>
      <w:numFmt w:val="bullet"/>
      <w:lvlText w:val="-"/>
      <w:lvlJc w:val="left"/>
      <w:pPr>
        <w:ind w:left="2062"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7312B"/>
    <w:multiLevelType w:val="hybridMultilevel"/>
    <w:tmpl w:val="2B60492E"/>
    <w:lvl w:ilvl="0" w:tplc="04090001">
      <w:start w:val="1"/>
      <w:numFmt w:val="bullet"/>
      <w:lvlText w:val=""/>
      <w:lvlJc w:val="left"/>
      <w:pPr>
        <w:ind w:left="720" w:hanging="360"/>
      </w:pPr>
      <w:rPr>
        <w:rFonts w:ascii="Verdana" w:hAnsi="Verdan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318056E"/>
    <w:multiLevelType w:val="hybridMultilevel"/>
    <w:tmpl w:val="35FA3D7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Arial,Bold" w:hAnsi="Arial,Bold" w:cs="Arial,Bold" w:hint="default"/>
      </w:rPr>
    </w:lvl>
    <w:lvl w:ilvl="2" w:tplc="08090005" w:tentative="1">
      <w:start w:val="1"/>
      <w:numFmt w:val="bullet"/>
      <w:lvlText w:val=""/>
      <w:lvlJc w:val="left"/>
      <w:pPr>
        <w:tabs>
          <w:tab w:val="num" w:pos="2160"/>
        </w:tabs>
        <w:ind w:left="2160" w:hanging="360"/>
      </w:pPr>
      <w:rPr>
        <w:rFonts w:ascii="Arial,Bold" w:hAnsi="Arial,Bold"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Arial,Bold" w:hAnsi="Arial,Bold" w:cs="Arial,Bold" w:hint="default"/>
      </w:rPr>
    </w:lvl>
    <w:lvl w:ilvl="5" w:tplc="08090005" w:tentative="1">
      <w:start w:val="1"/>
      <w:numFmt w:val="bullet"/>
      <w:lvlText w:val=""/>
      <w:lvlJc w:val="left"/>
      <w:pPr>
        <w:tabs>
          <w:tab w:val="num" w:pos="4320"/>
        </w:tabs>
        <w:ind w:left="4320" w:hanging="360"/>
      </w:pPr>
      <w:rPr>
        <w:rFonts w:ascii="Arial,Bold" w:hAnsi="Arial,Bold"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Arial,Bold" w:hAnsi="Arial,Bold" w:cs="Arial,Bold" w:hint="default"/>
      </w:rPr>
    </w:lvl>
    <w:lvl w:ilvl="8" w:tplc="08090005" w:tentative="1">
      <w:start w:val="1"/>
      <w:numFmt w:val="bullet"/>
      <w:lvlText w:val=""/>
      <w:lvlJc w:val="left"/>
      <w:pPr>
        <w:tabs>
          <w:tab w:val="num" w:pos="6480"/>
        </w:tabs>
        <w:ind w:left="6480" w:hanging="360"/>
      </w:pPr>
      <w:rPr>
        <w:rFonts w:ascii="Arial,Bold" w:hAnsi="Arial,Bold" w:hint="default"/>
      </w:rPr>
    </w:lvl>
  </w:abstractNum>
  <w:abstractNum w:abstractNumId="22" w15:restartNumberingAfterBreak="0">
    <w:nsid w:val="28353B5A"/>
    <w:multiLevelType w:val="hybridMultilevel"/>
    <w:tmpl w:val="34667B32"/>
    <w:lvl w:ilvl="0" w:tplc="8CF8959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B7316A"/>
    <w:multiLevelType w:val="multilevel"/>
    <w:tmpl w:val="B85E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3C2410"/>
    <w:multiLevelType w:val="hybridMultilevel"/>
    <w:tmpl w:val="C436F07E"/>
    <w:lvl w:ilvl="0" w:tplc="953ED506">
      <w:start w:val="2"/>
      <w:numFmt w:val="bullet"/>
      <w:lvlText w:val="-"/>
      <w:lvlJc w:val="left"/>
      <w:pPr>
        <w:ind w:left="1080" w:hanging="360"/>
      </w:pPr>
      <w:rPr>
        <w:rFonts w:ascii="Times New Roman" w:eastAsia="Calibri" w:hAnsi="Times New Roman" w:cs="Times New Roman"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2121896"/>
    <w:multiLevelType w:val="hybridMultilevel"/>
    <w:tmpl w:val="2A160592"/>
    <w:lvl w:ilvl="0" w:tplc="04090001">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B45BAF"/>
    <w:multiLevelType w:val="hybridMultilevel"/>
    <w:tmpl w:val="DB62C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5A34D0"/>
    <w:multiLevelType w:val="hybridMultilevel"/>
    <w:tmpl w:val="2B1C38EC"/>
    <w:lvl w:ilvl="0" w:tplc="DE78625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AB573F2"/>
    <w:multiLevelType w:val="hybridMultilevel"/>
    <w:tmpl w:val="CC6CEAC2"/>
    <w:lvl w:ilvl="0" w:tplc="6DE8F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50F91"/>
    <w:multiLevelType w:val="hybridMultilevel"/>
    <w:tmpl w:val="7EF4E2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7539B6"/>
    <w:multiLevelType w:val="hybridMultilevel"/>
    <w:tmpl w:val="8AEC2026"/>
    <w:lvl w:ilvl="0" w:tplc="6DE8F93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9F2309"/>
    <w:multiLevelType w:val="hybridMultilevel"/>
    <w:tmpl w:val="AE183966"/>
    <w:lvl w:ilvl="0" w:tplc="330EF8EC">
      <w:numFmt w:val="bullet"/>
      <w:lvlText w:val="-"/>
      <w:lvlJc w:val="left"/>
      <w:pPr>
        <w:ind w:left="72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0379BF"/>
    <w:multiLevelType w:val="hybridMultilevel"/>
    <w:tmpl w:val="B7E2DAC8"/>
    <w:lvl w:ilvl="0" w:tplc="4B103654">
      <w:start w:val="1"/>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53E1649"/>
    <w:multiLevelType w:val="multilevel"/>
    <w:tmpl w:val="5CCC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46598E"/>
    <w:multiLevelType w:val="hybridMultilevel"/>
    <w:tmpl w:val="58DC72DE"/>
    <w:lvl w:ilvl="0" w:tplc="04090003">
      <w:start w:val="1"/>
      <w:numFmt w:val="bullet"/>
      <w:lvlText w:val="o"/>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BE2F68"/>
    <w:multiLevelType w:val="hybridMultilevel"/>
    <w:tmpl w:val="E4E251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6E1112"/>
    <w:multiLevelType w:val="hybridMultilevel"/>
    <w:tmpl w:val="3A646CC2"/>
    <w:lvl w:ilvl="0" w:tplc="8CF8959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74141E"/>
    <w:multiLevelType w:val="hybridMultilevel"/>
    <w:tmpl w:val="0C20748E"/>
    <w:lvl w:ilvl="0" w:tplc="34F4D360">
      <w:start w:val="7"/>
      <w:numFmt w:val="bullet"/>
      <w:lvlText w:val="-"/>
      <w:lvlJc w:val="left"/>
      <w:pPr>
        <w:ind w:left="720" w:hanging="360"/>
      </w:pPr>
      <w:rPr>
        <w:rFonts w:ascii="Calibri" w:eastAsiaTheme="minorHAnsi" w:hAnsi="Calibri" w:cs="Calibri"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AF72D6B"/>
    <w:multiLevelType w:val="hybridMultilevel"/>
    <w:tmpl w:val="859630E4"/>
    <w:lvl w:ilvl="0" w:tplc="2C1EC4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7A4F99"/>
    <w:multiLevelType w:val="hybridMultilevel"/>
    <w:tmpl w:val="84009B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925799"/>
    <w:multiLevelType w:val="hybridMultilevel"/>
    <w:tmpl w:val="AB1CCE74"/>
    <w:lvl w:ilvl="0" w:tplc="D6586936">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702C2"/>
    <w:multiLevelType w:val="hybridMultilevel"/>
    <w:tmpl w:val="061A7078"/>
    <w:lvl w:ilvl="0" w:tplc="4B103654">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4E7A65F2"/>
    <w:multiLevelType w:val="hybridMultilevel"/>
    <w:tmpl w:val="89563744"/>
    <w:lvl w:ilvl="0" w:tplc="D6586936">
      <w:start w:val="1"/>
      <w:numFmt w:val="bullet"/>
      <w:lvlText w:val="-"/>
      <w:lvlJc w:val="left"/>
      <w:pPr>
        <w:ind w:left="360" w:hanging="360"/>
      </w:pPr>
      <w:rPr>
        <w:rFonts w:ascii="SimHei" w:eastAsia="SimHei" w:hAnsi="SimHe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FCF6FD5"/>
    <w:multiLevelType w:val="hybridMultilevel"/>
    <w:tmpl w:val="13482764"/>
    <w:lvl w:ilvl="0" w:tplc="8E92E774">
      <w:start w:val="45"/>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0790928"/>
    <w:multiLevelType w:val="hybridMultilevel"/>
    <w:tmpl w:val="F2C072F8"/>
    <w:lvl w:ilvl="0" w:tplc="3056CF4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0F75DBA"/>
    <w:multiLevelType w:val="hybridMultilevel"/>
    <w:tmpl w:val="C7D004C6"/>
    <w:lvl w:ilvl="0" w:tplc="6DE8F9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144660C"/>
    <w:multiLevelType w:val="hybridMultilevel"/>
    <w:tmpl w:val="23FCCAC2"/>
    <w:lvl w:ilvl="0" w:tplc="F83241C2">
      <w:start w:val="1"/>
      <w:numFmt w:val="lowerLetter"/>
      <w:lvlText w:val="%1)"/>
      <w:lvlJc w:val="left"/>
      <w:pPr>
        <w:ind w:left="749" w:hanging="46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8" w15:restartNumberingAfterBreak="0">
    <w:nsid w:val="552A772F"/>
    <w:multiLevelType w:val="hybridMultilevel"/>
    <w:tmpl w:val="2056E546"/>
    <w:lvl w:ilvl="0" w:tplc="D6586936">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554D1B"/>
    <w:multiLevelType w:val="hybridMultilevel"/>
    <w:tmpl w:val="9F2CCD0C"/>
    <w:lvl w:ilvl="0" w:tplc="6DE8F9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70242ED"/>
    <w:multiLevelType w:val="hybridMultilevel"/>
    <w:tmpl w:val="0B7E52CA"/>
    <w:lvl w:ilvl="0" w:tplc="63D44A1E">
      <w:start w:val="1"/>
      <w:numFmt w:val="lowerLetter"/>
      <w:lvlText w:val="%1)"/>
      <w:lvlJc w:val="left"/>
      <w:pPr>
        <w:ind w:left="502" w:hanging="360"/>
      </w:pPr>
      <w:rPr>
        <w:rFonts w:hint="default"/>
        <w:b/>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1" w15:restartNumberingAfterBreak="0">
    <w:nsid w:val="5A34397C"/>
    <w:multiLevelType w:val="hybridMultilevel"/>
    <w:tmpl w:val="137AA60E"/>
    <w:lvl w:ilvl="0" w:tplc="D6586936">
      <w:start w:val="1"/>
      <w:numFmt w:val="bullet"/>
      <w:lvlText w:val="-"/>
      <w:lvlJc w:val="left"/>
      <w:pPr>
        <w:ind w:left="36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4B1E54"/>
    <w:multiLevelType w:val="multilevel"/>
    <w:tmpl w:val="8A02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871EA7"/>
    <w:multiLevelType w:val="hybridMultilevel"/>
    <w:tmpl w:val="5A784446"/>
    <w:lvl w:ilvl="0" w:tplc="B642A4A0">
      <w:start w:val="6"/>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5D095B6F"/>
    <w:multiLevelType w:val="multilevel"/>
    <w:tmpl w:val="04EA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3C782C"/>
    <w:multiLevelType w:val="hybridMultilevel"/>
    <w:tmpl w:val="7280034C"/>
    <w:lvl w:ilvl="0" w:tplc="B8088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AD4558"/>
    <w:multiLevelType w:val="multilevel"/>
    <w:tmpl w:val="E6561B8E"/>
    <w:lvl w:ilvl="0">
      <w:start w:val="1"/>
      <w:numFmt w:val="lowerLetter"/>
      <w:lvlText w:val="%1)"/>
      <w:lvlJc w:val="left"/>
      <w:pPr>
        <w:ind w:left="681"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32D0A6D"/>
    <w:multiLevelType w:val="hybridMultilevel"/>
    <w:tmpl w:val="EF8698B0"/>
    <w:lvl w:ilvl="0" w:tplc="5C942A6C">
      <w:start w:val="1"/>
      <w:numFmt w:val="decimal"/>
      <w:lvlText w:val="(%1)"/>
      <w:lvlJc w:val="left"/>
      <w:pPr>
        <w:ind w:left="720" w:hanging="360"/>
      </w:pPr>
      <w:rPr>
        <w:rFonts w:eastAsia="Calibr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291382"/>
    <w:multiLevelType w:val="hybridMultilevel"/>
    <w:tmpl w:val="C5B096AE"/>
    <w:lvl w:ilvl="0" w:tplc="E874727E">
      <w:start w:val="1"/>
      <w:numFmt w:val="upperRoman"/>
      <w:lvlText w:val="%1."/>
      <w:lvlJc w:val="left"/>
      <w:pPr>
        <w:ind w:left="862"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1" w15:restartNumberingAfterBreak="0">
    <w:nsid w:val="65B527B6"/>
    <w:multiLevelType w:val="hybridMultilevel"/>
    <w:tmpl w:val="B9602C5A"/>
    <w:lvl w:ilvl="0" w:tplc="34F4D360">
      <w:start w:val="7"/>
      <w:numFmt w:val="bullet"/>
      <w:lvlText w:val="-"/>
      <w:lvlJc w:val="left"/>
      <w:pPr>
        <w:ind w:left="1080" w:hanging="360"/>
      </w:pPr>
      <w:rPr>
        <w:rFonts w:ascii="Calibri" w:eastAsiaTheme="minorHAnsi" w:hAnsi="Calibri" w:cs="Calibri" w:hint="default"/>
        <w:color w:val="auto"/>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675A3EE8"/>
    <w:multiLevelType w:val="hybridMultilevel"/>
    <w:tmpl w:val="A54E3410"/>
    <w:lvl w:ilvl="0" w:tplc="A0F2D866">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67B72880"/>
    <w:multiLevelType w:val="hybridMultilevel"/>
    <w:tmpl w:val="E80A6D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9260CC"/>
    <w:multiLevelType w:val="hybridMultilevel"/>
    <w:tmpl w:val="61A6A9C2"/>
    <w:lvl w:ilvl="0" w:tplc="2CE6FB8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D85687B"/>
    <w:multiLevelType w:val="hybridMultilevel"/>
    <w:tmpl w:val="4C421990"/>
    <w:lvl w:ilvl="0" w:tplc="33C0DDD8">
      <w:start w:val="3"/>
      <w:numFmt w:val="low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15:restartNumberingAfterBreak="0">
    <w:nsid w:val="6E9A5EE9"/>
    <w:multiLevelType w:val="hybridMultilevel"/>
    <w:tmpl w:val="A1720902"/>
    <w:lvl w:ilvl="0" w:tplc="2CE6FB84">
      <w:numFmt w:val="bullet"/>
      <w:lvlText w:val="-"/>
      <w:lvlJc w:val="left"/>
      <w:pPr>
        <w:tabs>
          <w:tab w:val="num" w:pos="360"/>
        </w:tabs>
        <w:ind w:left="360" w:hanging="360"/>
      </w:pPr>
      <w:rPr>
        <w:rFonts w:ascii="Calibri" w:eastAsiaTheme="minorHAnsi" w:hAnsi="Calibri" w:cstheme="minorBidi"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EF20F80"/>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1064CAF"/>
    <w:multiLevelType w:val="hybridMultilevel"/>
    <w:tmpl w:val="3474C182"/>
    <w:lvl w:ilvl="0" w:tplc="4B103654">
      <w:start w:val="1"/>
      <w:numFmt w:val="bullet"/>
      <w:lvlText w:val="-"/>
      <w:lvlJc w:val="left"/>
      <w:pPr>
        <w:ind w:left="720" w:hanging="360"/>
      </w:pPr>
      <w:rPr>
        <w:rFonts w:ascii="Arial" w:eastAsia="Times New Roman"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18B21B4"/>
    <w:multiLevelType w:val="hybridMultilevel"/>
    <w:tmpl w:val="4480307C"/>
    <w:lvl w:ilvl="0" w:tplc="73062580">
      <w:start w:val="1"/>
      <w:numFmt w:val="decimal"/>
      <w:lvlText w:val="%1."/>
      <w:lvlJc w:val="left"/>
      <w:pPr>
        <w:ind w:left="1080" w:hanging="360"/>
      </w:pPr>
      <w:rPr>
        <w:rFonts w:ascii="Calibri" w:eastAsia="SimSun" w:hAnsi="Calibri" w:cs="Calibr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0" w15:restartNumberingAfterBreak="0">
    <w:nsid w:val="7284120D"/>
    <w:multiLevelType w:val="hybridMultilevel"/>
    <w:tmpl w:val="2B083038"/>
    <w:lvl w:ilvl="0" w:tplc="4FEA31E6">
      <w:start w:val="1"/>
      <w:numFmt w:val="lowerLetter"/>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1" w15:restartNumberingAfterBreak="0">
    <w:nsid w:val="78C3342A"/>
    <w:multiLevelType w:val="hybridMultilevel"/>
    <w:tmpl w:val="0B7E52CA"/>
    <w:lvl w:ilvl="0" w:tplc="63D44A1E">
      <w:start w:val="1"/>
      <w:numFmt w:val="lowerLetter"/>
      <w:lvlText w:val="%1)"/>
      <w:lvlJc w:val="left"/>
      <w:pPr>
        <w:ind w:left="502" w:hanging="360"/>
      </w:pPr>
      <w:rPr>
        <w:rFonts w:hint="default"/>
        <w:b/>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2" w15:restartNumberingAfterBreak="0">
    <w:nsid w:val="7CAC2496"/>
    <w:multiLevelType w:val="hybridMultilevel"/>
    <w:tmpl w:val="B890F472"/>
    <w:lvl w:ilvl="0" w:tplc="789691BE">
      <w:start w:val="1"/>
      <w:numFmt w:val="decimal"/>
      <w:lvlText w:val="(%1)"/>
      <w:lvlJc w:val="left"/>
      <w:pPr>
        <w:ind w:left="45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3"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1"/>
  </w:num>
  <w:num w:numId="3">
    <w:abstractNumId w:val="46"/>
  </w:num>
  <w:num w:numId="4">
    <w:abstractNumId w:val="49"/>
  </w:num>
  <w:num w:numId="5">
    <w:abstractNumId w:val="66"/>
  </w:num>
  <w:num w:numId="6">
    <w:abstractNumId w:val="36"/>
  </w:num>
  <w:num w:numId="7">
    <w:abstractNumId w:val="64"/>
  </w:num>
  <w:num w:numId="8">
    <w:abstractNumId w:val="28"/>
  </w:num>
  <w:num w:numId="9">
    <w:abstractNumId w:val="13"/>
  </w:num>
  <w:num w:numId="10">
    <w:abstractNumId w:val="22"/>
  </w:num>
  <w:num w:numId="11">
    <w:abstractNumId w:val="51"/>
  </w:num>
  <w:num w:numId="12">
    <w:abstractNumId w:val="19"/>
  </w:num>
  <w:num w:numId="13">
    <w:abstractNumId w:val="43"/>
  </w:num>
  <w:num w:numId="14">
    <w:abstractNumId w:val="41"/>
  </w:num>
  <w:num w:numId="15">
    <w:abstractNumId w:val="18"/>
  </w:num>
  <w:num w:numId="16">
    <w:abstractNumId w:val="61"/>
  </w:num>
  <w:num w:numId="17">
    <w:abstractNumId w:val="58"/>
  </w:num>
  <w:num w:numId="18">
    <w:abstractNumId w:val="45"/>
  </w:num>
  <w:num w:numId="19">
    <w:abstractNumId w:val="3"/>
  </w:num>
  <w:num w:numId="20">
    <w:abstractNumId w:val="10"/>
  </w:num>
  <w:num w:numId="21">
    <w:abstractNumId w:val="38"/>
  </w:num>
  <w:num w:numId="22">
    <w:abstractNumId w:val="7"/>
  </w:num>
  <w:num w:numId="23">
    <w:abstractNumId w:val="50"/>
  </w:num>
  <w:num w:numId="24">
    <w:abstractNumId w:val="67"/>
  </w:num>
  <w:num w:numId="25">
    <w:abstractNumId w:val="17"/>
  </w:num>
  <w:num w:numId="26">
    <w:abstractNumId w:val="5"/>
  </w:num>
  <w:num w:numId="27">
    <w:abstractNumId w:val="55"/>
  </w:num>
  <w:num w:numId="28">
    <w:abstractNumId w:val="59"/>
  </w:num>
  <w:num w:numId="29">
    <w:abstractNumId w:val="73"/>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9"/>
  </w:num>
  <w:num w:numId="34">
    <w:abstractNumId w:val="62"/>
  </w:num>
  <w:num w:numId="35">
    <w:abstractNumId w:val="21"/>
  </w:num>
  <w:num w:numId="36">
    <w:abstractNumId w:val="44"/>
  </w:num>
  <w:num w:numId="37">
    <w:abstractNumId w:val="57"/>
  </w:num>
  <w:num w:numId="38">
    <w:abstractNumId w:val="69"/>
  </w:num>
  <w:num w:numId="39">
    <w:abstractNumId w:val="71"/>
  </w:num>
  <w:num w:numId="40">
    <w:abstractNumId w:val="72"/>
  </w:num>
  <w:num w:numId="41">
    <w:abstractNumId w:val="52"/>
  </w:num>
  <w:num w:numId="42">
    <w:abstractNumId w:val="23"/>
  </w:num>
  <w:num w:numId="43">
    <w:abstractNumId w:val="60"/>
  </w:num>
  <w:num w:numId="44">
    <w:abstractNumId w:val="65"/>
  </w:num>
  <w:num w:numId="45">
    <w:abstractNumId w:val="56"/>
  </w:num>
  <w:num w:numId="46">
    <w:abstractNumId w:val="39"/>
  </w:num>
  <w:num w:numId="47">
    <w:abstractNumId w:val="12"/>
  </w:num>
  <w:num w:numId="48">
    <w:abstractNumId w:val="29"/>
  </w:num>
  <w:num w:numId="49">
    <w:abstractNumId w:val="2"/>
  </w:num>
  <w:num w:numId="50">
    <w:abstractNumId w:val="53"/>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70"/>
  </w:num>
  <w:num w:numId="54">
    <w:abstractNumId w:val="32"/>
  </w:num>
  <w:num w:numId="55">
    <w:abstractNumId w:val="54"/>
  </w:num>
  <w:num w:numId="56">
    <w:abstractNumId w:val="33"/>
  </w:num>
  <w:num w:numId="57">
    <w:abstractNumId w:val="40"/>
  </w:num>
  <w:num w:numId="58">
    <w:abstractNumId w:val="0"/>
  </w:num>
  <w:num w:numId="59">
    <w:abstractNumId w:val="35"/>
  </w:num>
  <w:num w:numId="60">
    <w:abstractNumId w:val="25"/>
  </w:num>
  <w:num w:numId="61">
    <w:abstractNumId w:val="31"/>
  </w:num>
  <w:num w:numId="62">
    <w:abstractNumId w:val="6"/>
  </w:num>
  <w:num w:numId="63">
    <w:abstractNumId w:val="8"/>
  </w:num>
  <w:num w:numId="64">
    <w:abstractNumId w:val="42"/>
  </w:num>
  <w:num w:numId="65">
    <w:abstractNumId w:val="4"/>
  </w:num>
  <w:num w:numId="66">
    <w:abstractNumId w:val="20"/>
  </w:num>
  <w:num w:numId="67">
    <w:abstractNumId w:val="48"/>
  </w:num>
  <w:num w:numId="68">
    <w:abstractNumId w:val="15"/>
  </w:num>
  <w:num w:numId="69">
    <w:abstractNumId w:val="26"/>
  </w:num>
  <w:num w:numId="70">
    <w:abstractNumId w:val="63"/>
  </w:num>
  <w:num w:numId="71">
    <w:abstractNumId w:val="14"/>
  </w:num>
  <w:num w:numId="72">
    <w:abstractNumId w:val="68"/>
  </w:num>
  <w:num w:numId="73">
    <w:abstractNumId w:val="27"/>
  </w:num>
  <w:num w:numId="74">
    <w:abstractNumId w:val="47"/>
  </w:num>
  <w:num w:numId="75">
    <w:abstractNumId w:val="1"/>
  </w:num>
  <w:num w:numId="76">
    <w:abstractNumId w:val="16"/>
  </w:num>
  <w:num w:numId="77">
    <w:abstractNumId w:val="3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63"/>
    <w:rsid w:val="000006D8"/>
    <w:rsid w:val="0000073A"/>
    <w:rsid w:val="00000BE0"/>
    <w:rsid w:val="00001ABB"/>
    <w:rsid w:val="00001CF4"/>
    <w:rsid w:val="000022EF"/>
    <w:rsid w:val="00002369"/>
    <w:rsid w:val="000031BF"/>
    <w:rsid w:val="00005853"/>
    <w:rsid w:val="00005A91"/>
    <w:rsid w:val="0000600F"/>
    <w:rsid w:val="00006658"/>
    <w:rsid w:val="00006AA1"/>
    <w:rsid w:val="00006EA8"/>
    <w:rsid w:val="00007818"/>
    <w:rsid w:val="000101AB"/>
    <w:rsid w:val="00010244"/>
    <w:rsid w:val="00010394"/>
    <w:rsid w:val="00010AB3"/>
    <w:rsid w:val="00010F0B"/>
    <w:rsid w:val="00011020"/>
    <w:rsid w:val="00011525"/>
    <w:rsid w:val="00011A19"/>
    <w:rsid w:val="000124DA"/>
    <w:rsid w:val="00012ABD"/>
    <w:rsid w:val="00013498"/>
    <w:rsid w:val="00014295"/>
    <w:rsid w:val="000145B0"/>
    <w:rsid w:val="00014672"/>
    <w:rsid w:val="0001478E"/>
    <w:rsid w:val="00014E2E"/>
    <w:rsid w:val="000150E4"/>
    <w:rsid w:val="00015740"/>
    <w:rsid w:val="000157AF"/>
    <w:rsid w:val="00015AE8"/>
    <w:rsid w:val="00015B03"/>
    <w:rsid w:val="0001611D"/>
    <w:rsid w:val="00016B33"/>
    <w:rsid w:val="000171E3"/>
    <w:rsid w:val="0001773E"/>
    <w:rsid w:val="0001794C"/>
    <w:rsid w:val="00017DFD"/>
    <w:rsid w:val="000205AB"/>
    <w:rsid w:val="00021953"/>
    <w:rsid w:val="00021974"/>
    <w:rsid w:val="000231F2"/>
    <w:rsid w:val="00023942"/>
    <w:rsid w:val="00023DA2"/>
    <w:rsid w:val="00024347"/>
    <w:rsid w:val="000244EE"/>
    <w:rsid w:val="000248A5"/>
    <w:rsid w:val="000249D6"/>
    <w:rsid w:val="000251E3"/>
    <w:rsid w:val="0002555D"/>
    <w:rsid w:val="000255BC"/>
    <w:rsid w:val="00026370"/>
    <w:rsid w:val="000264C6"/>
    <w:rsid w:val="00026AF0"/>
    <w:rsid w:val="00026DD6"/>
    <w:rsid w:val="000277C1"/>
    <w:rsid w:val="00027E24"/>
    <w:rsid w:val="00030BC7"/>
    <w:rsid w:val="00030F51"/>
    <w:rsid w:val="00031C22"/>
    <w:rsid w:val="00031D61"/>
    <w:rsid w:val="00031DC3"/>
    <w:rsid w:val="00032272"/>
    <w:rsid w:val="00032A66"/>
    <w:rsid w:val="000334AA"/>
    <w:rsid w:val="00034092"/>
    <w:rsid w:val="0003449C"/>
    <w:rsid w:val="00034727"/>
    <w:rsid w:val="0003487E"/>
    <w:rsid w:val="00034F12"/>
    <w:rsid w:val="00034FDB"/>
    <w:rsid w:val="00035E38"/>
    <w:rsid w:val="00036D09"/>
    <w:rsid w:val="00036F34"/>
    <w:rsid w:val="00037BB9"/>
    <w:rsid w:val="00037D0B"/>
    <w:rsid w:val="00040ACC"/>
    <w:rsid w:val="00040BBB"/>
    <w:rsid w:val="000411D0"/>
    <w:rsid w:val="000414B0"/>
    <w:rsid w:val="00041801"/>
    <w:rsid w:val="00041BB7"/>
    <w:rsid w:val="00042E4B"/>
    <w:rsid w:val="00043371"/>
    <w:rsid w:val="000435CF"/>
    <w:rsid w:val="00044616"/>
    <w:rsid w:val="000458C8"/>
    <w:rsid w:val="00045BAB"/>
    <w:rsid w:val="0004623A"/>
    <w:rsid w:val="00046519"/>
    <w:rsid w:val="00046563"/>
    <w:rsid w:val="00046716"/>
    <w:rsid w:val="00046851"/>
    <w:rsid w:val="00046C74"/>
    <w:rsid w:val="000477A4"/>
    <w:rsid w:val="00047A40"/>
    <w:rsid w:val="00047B9A"/>
    <w:rsid w:val="00047C5A"/>
    <w:rsid w:val="00047C6A"/>
    <w:rsid w:val="00050334"/>
    <w:rsid w:val="00050CEF"/>
    <w:rsid w:val="00051639"/>
    <w:rsid w:val="00051A6E"/>
    <w:rsid w:val="00051E67"/>
    <w:rsid w:val="00051EBA"/>
    <w:rsid w:val="00052C94"/>
    <w:rsid w:val="00052E4C"/>
    <w:rsid w:val="00054688"/>
    <w:rsid w:val="0005498A"/>
    <w:rsid w:val="00054A52"/>
    <w:rsid w:val="00054A86"/>
    <w:rsid w:val="00054A87"/>
    <w:rsid w:val="00055452"/>
    <w:rsid w:val="00056231"/>
    <w:rsid w:val="000562F7"/>
    <w:rsid w:val="00056FD0"/>
    <w:rsid w:val="00057258"/>
    <w:rsid w:val="000575F3"/>
    <w:rsid w:val="00057B6D"/>
    <w:rsid w:val="00057FC9"/>
    <w:rsid w:val="000607AB"/>
    <w:rsid w:val="00060A80"/>
    <w:rsid w:val="00060BBC"/>
    <w:rsid w:val="00060C20"/>
    <w:rsid w:val="0006136B"/>
    <w:rsid w:val="00061C96"/>
    <w:rsid w:val="000624FD"/>
    <w:rsid w:val="000632FE"/>
    <w:rsid w:val="000636A3"/>
    <w:rsid w:val="00064066"/>
    <w:rsid w:val="00064D6F"/>
    <w:rsid w:val="00065952"/>
    <w:rsid w:val="00065AFE"/>
    <w:rsid w:val="00065FC0"/>
    <w:rsid w:val="000664CD"/>
    <w:rsid w:val="00066867"/>
    <w:rsid w:val="00066B99"/>
    <w:rsid w:val="00066C7C"/>
    <w:rsid w:val="000670D5"/>
    <w:rsid w:val="0006766E"/>
    <w:rsid w:val="000676DF"/>
    <w:rsid w:val="00067AB3"/>
    <w:rsid w:val="00070DC8"/>
    <w:rsid w:val="00070FB7"/>
    <w:rsid w:val="00071055"/>
    <w:rsid w:val="00071109"/>
    <w:rsid w:val="000717FA"/>
    <w:rsid w:val="000720CB"/>
    <w:rsid w:val="000724B5"/>
    <w:rsid w:val="00072623"/>
    <w:rsid w:val="00072704"/>
    <w:rsid w:val="0007308D"/>
    <w:rsid w:val="00074279"/>
    <w:rsid w:val="00074C44"/>
    <w:rsid w:val="000751D1"/>
    <w:rsid w:val="00075D33"/>
    <w:rsid w:val="00076396"/>
    <w:rsid w:val="00077AA3"/>
    <w:rsid w:val="00077BF3"/>
    <w:rsid w:val="00077DC0"/>
    <w:rsid w:val="00077FCB"/>
    <w:rsid w:val="00080496"/>
    <w:rsid w:val="000811E5"/>
    <w:rsid w:val="00081642"/>
    <w:rsid w:val="00081B27"/>
    <w:rsid w:val="00081CCF"/>
    <w:rsid w:val="00082E55"/>
    <w:rsid w:val="00082FA6"/>
    <w:rsid w:val="00083382"/>
    <w:rsid w:val="00083621"/>
    <w:rsid w:val="00083A72"/>
    <w:rsid w:val="00084057"/>
    <w:rsid w:val="00084692"/>
    <w:rsid w:val="00084C56"/>
    <w:rsid w:val="0008610B"/>
    <w:rsid w:val="000865CF"/>
    <w:rsid w:val="000868E4"/>
    <w:rsid w:val="00087053"/>
    <w:rsid w:val="00087105"/>
    <w:rsid w:val="00087B85"/>
    <w:rsid w:val="00087F92"/>
    <w:rsid w:val="00090301"/>
    <w:rsid w:val="00090309"/>
    <w:rsid w:val="00091028"/>
    <w:rsid w:val="00091AEF"/>
    <w:rsid w:val="00092448"/>
    <w:rsid w:val="00092AEF"/>
    <w:rsid w:val="00093EF7"/>
    <w:rsid w:val="00094A94"/>
    <w:rsid w:val="00095217"/>
    <w:rsid w:val="00095241"/>
    <w:rsid w:val="0009538B"/>
    <w:rsid w:val="0009557E"/>
    <w:rsid w:val="00095938"/>
    <w:rsid w:val="00095CA8"/>
    <w:rsid w:val="00096378"/>
    <w:rsid w:val="00096B8D"/>
    <w:rsid w:val="0009707A"/>
    <w:rsid w:val="000972CD"/>
    <w:rsid w:val="00097578"/>
    <w:rsid w:val="000A015E"/>
    <w:rsid w:val="000A0C02"/>
    <w:rsid w:val="000A18B6"/>
    <w:rsid w:val="000A1A2F"/>
    <w:rsid w:val="000A1F1F"/>
    <w:rsid w:val="000A21BE"/>
    <w:rsid w:val="000A21FF"/>
    <w:rsid w:val="000A2D19"/>
    <w:rsid w:val="000A37BA"/>
    <w:rsid w:val="000A3F34"/>
    <w:rsid w:val="000A411C"/>
    <w:rsid w:val="000A454D"/>
    <w:rsid w:val="000A48F9"/>
    <w:rsid w:val="000A4DF7"/>
    <w:rsid w:val="000A54B6"/>
    <w:rsid w:val="000A58D2"/>
    <w:rsid w:val="000A5C56"/>
    <w:rsid w:val="000A5FDC"/>
    <w:rsid w:val="000A61ED"/>
    <w:rsid w:val="000A62FB"/>
    <w:rsid w:val="000A63C6"/>
    <w:rsid w:val="000A7F63"/>
    <w:rsid w:val="000B014C"/>
    <w:rsid w:val="000B0C6E"/>
    <w:rsid w:val="000B0DFA"/>
    <w:rsid w:val="000B0E66"/>
    <w:rsid w:val="000B117C"/>
    <w:rsid w:val="000B194B"/>
    <w:rsid w:val="000B1B5D"/>
    <w:rsid w:val="000B2394"/>
    <w:rsid w:val="000B2664"/>
    <w:rsid w:val="000B2714"/>
    <w:rsid w:val="000B353F"/>
    <w:rsid w:val="000B35CF"/>
    <w:rsid w:val="000B3652"/>
    <w:rsid w:val="000B39FC"/>
    <w:rsid w:val="000B3FFF"/>
    <w:rsid w:val="000B40CA"/>
    <w:rsid w:val="000B44D2"/>
    <w:rsid w:val="000B46EA"/>
    <w:rsid w:val="000B5B5F"/>
    <w:rsid w:val="000B68D9"/>
    <w:rsid w:val="000B6A54"/>
    <w:rsid w:val="000B6BCD"/>
    <w:rsid w:val="000B6E1E"/>
    <w:rsid w:val="000B7FDE"/>
    <w:rsid w:val="000C01F9"/>
    <w:rsid w:val="000C0943"/>
    <w:rsid w:val="000C0DF9"/>
    <w:rsid w:val="000C104D"/>
    <w:rsid w:val="000C19F8"/>
    <w:rsid w:val="000C20FE"/>
    <w:rsid w:val="000C2AA6"/>
    <w:rsid w:val="000C2B3D"/>
    <w:rsid w:val="000C3166"/>
    <w:rsid w:val="000C3368"/>
    <w:rsid w:val="000C35D6"/>
    <w:rsid w:val="000C381D"/>
    <w:rsid w:val="000C4693"/>
    <w:rsid w:val="000C57EE"/>
    <w:rsid w:val="000C5971"/>
    <w:rsid w:val="000C5BE2"/>
    <w:rsid w:val="000C5E7C"/>
    <w:rsid w:val="000C64DA"/>
    <w:rsid w:val="000C7100"/>
    <w:rsid w:val="000C7130"/>
    <w:rsid w:val="000C7549"/>
    <w:rsid w:val="000C769B"/>
    <w:rsid w:val="000C77E3"/>
    <w:rsid w:val="000C79B2"/>
    <w:rsid w:val="000D0596"/>
    <w:rsid w:val="000D0923"/>
    <w:rsid w:val="000D098C"/>
    <w:rsid w:val="000D09F8"/>
    <w:rsid w:val="000D0BA9"/>
    <w:rsid w:val="000D1AFE"/>
    <w:rsid w:val="000D1EEB"/>
    <w:rsid w:val="000D234D"/>
    <w:rsid w:val="000D23B4"/>
    <w:rsid w:val="000D2E9F"/>
    <w:rsid w:val="000D2F7E"/>
    <w:rsid w:val="000D36B9"/>
    <w:rsid w:val="000D3921"/>
    <w:rsid w:val="000D40C8"/>
    <w:rsid w:val="000D4CAE"/>
    <w:rsid w:val="000D51FF"/>
    <w:rsid w:val="000D53F6"/>
    <w:rsid w:val="000D571A"/>
    <w:rsid w:val="000D5BA3"/>
    <w:rsid w:val="000D5BC0"/>
    <w:rsid w:val="000D6509"/>
    <w:rsid w:val="000D65BE"/>
    <w:rsid w:val="000D685A"/>
    <w:rsid w:val="000D70C8"/>
    <w:rsid w:val="000D73C7"/>
    <w:rsid w:val="000D77EA"/>
    <w:rsid w:val="000D7903"/>
    <w:rsid w:val="000D79A9"/>
    <w:rsid w:val="000D7A65"/>
    <w:rsid w:val="000D7D53"/>
    <w:rsid w:val="000E016D"/>
    <w:rsid w:val="000E0294"/>
    <w:rsid w:val="000E2A22"/>
    <w:rsid w:val="000E2CD0"/>
    <w:rsid w:val="000E2DC3"/>
    <w:rsid w:val="000E37E5"/>
    <w:rsid w:val="000E38A5"/>
    <w:rsid w:val="000E3DC1"/>
    <w:rsid w:val="000E4147"/>
    <w:rsid w:val="000E42D8"/>
    <w:rsid w:val="000E4612"/>
    <w:rsid w:val="000E4E33"/>
    <w:rsid w:val="000E5080"/>
    <w:rsid w:val="000E538F"/>
    <w:rsid w:val="000E56D5"/>
    <w:rsid w:val="000E56ED"/>
    <w:rsid w:val="000E62A5"/>
    <w:rsid w:val="000E6733"/>
    <w:rsid w:val="000E696E"/>
    <w:rsid w:val="000E6FD5"/>
    <w:rsid w:val="000E7383"/>
    <w:rsid w:val="000F097A"/>
    <w:rsid w:val="000F2015"/>
    <w:rsid w:val="000F207C"/>
    <w:rsid w:val="000F20BF"/>
    <w:rsid w:val="000F2A74"/>
    <w:rsid w:val="000F2AE5"/>
    <w:rsid w:val="000F2CA2"/>
    <w:rsid w:val="000F36FB"/>
    <w:rsid w:val="000F374C"/>
    <w:rsid w:val="000F3865"/>
    <w:rsid w:val="000F3E6F"/>
    <w:rsid w:val="000F43CB"/>
    <w:rsid w:val="000F47BA"/>
    <w:rsid w:val="000F4C10"/>
    <w:rsid w:val="000F4ED4"/>
    <w:rsid w:val="000F516C"/>
    <w:rsid w:val="000F57BD"/>
    <w:rsid w:val="000F5A4C"/>
    <w:rsid w:val="000F6FA5"/>
    <w:rsid w:val="000F71F4"/>
    <w:rsid w:val="000F7342"/>
    <w:rsid w:val="001000E4"/>
    <w:rsid w:val="001008C1"/>
    <w:rsid w:val="00100C20"/>
    <w:rsid w:val="00100D71"/>
    <w:rsid w:val="001014A1"/>
    <w:rsid w:val="001018C9"/>
    <w:rsid w:val="00101911"/>
    <w:rsid w:val="00101D8B"/>
    <w:rsid w:val="00101FF2"/>
    <w:rsid w:val="0010211A"/>
    <w:rsid w:val="00103189"/>
    <w:rsid w:val="001032DE"/>
    <w:rsid w:val="00103C97"/>
    <w:rsid w:val="00103D7D"/>
    <w:rsid w:val="001047B6"/>
    <w:rsid w:val="00104870"/>
    <w:rsid w:val="00104D53"/>
    <w:rsid w:val="001052A6"/>
    <w:rsid w:val="0010617D"/>
    <w:rsid w:val="001062E4"/>
    <w:rsid w:val="00106350"/>
    <w:rsid w:val="001064BC"/>
    <w:rsid w:val="001069DE"/>
    <w:rsid w:val="00107692"/>
    <w:rsid w:val="00107D28"/>
    <w:rsid w:val="00110454"/>
    <w:rsid w:val="00110790"/>
    <w:rsid w:val="00111028"/>
    <w:rsid w:val="00111164"/>
    <w:rsid w:val="0011137E"/>
    <w:rsid w:val="0011221B"/>
    <w:rsid w:val="001138E6"/>
    <w:rsid w:val="0011432E"/>
    <w:rsid w:val="001143CE"/>
    <w:rsid w:val="001145A0"/>
    <w:rsid w:val="00114659"/>
    <w:rsid w:val="00114A75"/>
    <w:rsid w:val="00114D8E"/>
    <w:rsid w:val="00114F1D"/>
    <w:rsid w:val="00115106"/>
    <w:rsid w:val="0011523F"/>
    <w:rsid w:val="0011596A"/>
    <w:rsid w:val="00116526"/>
    <w:rsid w:val="00116B93"/>
    <w:rsid w:val="00116D69"/>
    <w:rsid w:val="00116E6C"/>
    <w:rsid w:val="0011703D"/>
    <w:rsid w:val="00120B70"/>
    <w:rsid w:val="001211E6"/>
    <w:rsid w:val="0012199E"/>
    <w:rsid w:val="00121DC4"/>
    <w:rsid w:val="00122549"/>
    <w:rsid w:val="00122C61"/>
    <w:rsid w:val="00122F1A"/>
    <w:rsid w:val="00123DB9"/>
    <w:rsid w:val="00125391"/>
    <w:rsid w:val="00125773"/>
    <w:rsid w:val="00125FFD"/>
    <w:rsid w:val="001264EE"/>
    <w:rsid w:val="00126609"/>
    <w:rsid w:val="001267C7"/>
    <w:rsid w:val="00130533"/>
    <w:rsid w:val="00131186"/>
    <w:rsid w:val="00131F09"/>
    <w:rsid w:val="0013209F"/>
    <w:rsid w:val="00132848"/>
    <w:rsid w:val="00132FDC"/>
    <w:rsid w:val="001330D1"/>
    <w:rsid w:val="001331BF"/>
    <w:rsid w:val="00133952"/>
    <w:rsid w:val="00134821"/>
    <w:rsid w:val="001356FB"/>
    <w:rsid w:val="00135E67"/>
    <w:rsid w:val="00135EA1"/>
    <w:rsid w:val="0013669B"/>
    <w:rsid w:val="001366DA"/>
    <w:rsid w:val="00136989"/>
    <w:rsid w:val="00136B04"/>
    <w:rsid w:val="00136B64"/>
    <w:rsid w:val="00136E6C"/>
    <w:rsid w:val="001400C1"/>
    <w:rsid w:val="00140706"/>
    <w:rsid w:val="00140BA4"/>
    <w:rsid w:val="00140EC1"/>
    <w:rsid w:val="00140FEE"/>
    <w:rsid w:val="0014101B"/>
    <w:rsid w:val="001412A7"/>
    <w:rsid w:val="00141369"/>
    <w:rsid w:val="00141901"/>
    <w:rsid w:val="00142863"/>
    <w:rsid w:val="00143351"/>
    <w:rsid w:val="001437DC"/>
    <w:rsid w:val="0014452E"/>
    <w:rsid w:val="00144BC1"/>
    <w:rsid w:val="0014523A"/>
    <w:rsid w:val="001455DA"/>
    <w:rsid w:val="001458AE"/>
    <w:rsid w:val="001464E8"/>
    <w:rsid w:val="001469B9"/>
    <w:rsid w:val="00147523"/>
    <w:rsid w:val="0014796C"/>
    <w:rsid w:val="00150B92"/>
    <w:rsid w:val="001527E6"/>
    <w:rsid w:val="00152BE5"/>
    <w:rsid w:val="00152D70"/>
    <w:rsid w:val="00152E71"/>
    <w:rsid w:val="001536FF"/>
    <w:rsid w:val="0015377E"/>
    <w:rsid w:val="00153C8B"/>
    <w:rsid w:val="001541C1"/>
    <w:rsid w:val="001553B7"/>
    <w:rsid w:val="001553D4"/>
    <w:rsid w:val="00155F52"/>
    <w:rsid w:val="00156601"/>
    <w:rsid w:val="001566B6"/>
    <w:rsid w:val="0015675D"/>
    <w:rsid w:val="001567F3"/>
    <w:rsid w:val="00157204"/>
    <w:rsid w:val="001577AC"/>
    <w:rsid w:val="0015784B"/>
    <w:rsid w:val="00157B3A"/>
    <w:rsid w:val="00157EDF"/>
    <w:rsid w:val="00157FD4"/>
    <w:rsid w:val="001609BB"/>
    <w:rsid w:val="00160D7D"/>
    <w:rsid w:val="0016208B"/>
    <w:rsid w:val="00162619"/>
    <w:rsid w:val="00162753"/>
    <w:rsid w:val="001627CE"/>
    <w:rsid w:val="00162C2A"/>
    <w:rsid w:val="001636CB"/>
    <w:rsid w:val="00164298"/>
    <w:rsid w:val="00164303"/>
    <w:rsid w:val="001644D8"/>
    <w:rsid w:val="00164B90"/>
    <w:rsid w:val="0016519D"/>
    <w:rsid w:val="0016571D"/>
    <w:rsid w:val="001663FF"/>
    <w:rsid w:val="001666EB"/>
    <w:rsid w:val="00166CC6"/>
    <w:rsid w:val="001676DC"/>
    <w:rsid w:val="00167EDD"/>
    <w:rsid w:val="0017033C"/>
    <w:rsid w:val="00170A82"/>
    <w:rsid w:val="00170BC0"/>
    <w:rsid w:val="00170DB3"/>
    <w:rsid w:val="00171071"/>
    <w:rsid w:val="001717E1"/>
    <w:rsid w:val="00171A72"/>
    <w:rsid w:val="00171D6F"/>
    <w:rsid w:val="00172001"/>
    <w:rsid w:val="0017200B"/>
    <w:rsid w:val="00172025"/>
    <w:rsid w:val="001722E5"/>
    <w:rsid w:val="00172E21"/>
    <w:rsid w:val="00172FC9"/>
    <w:rsid w:val="00173913"/>
    <w:rsid w:val="00173A22"/>
    <w:rsid w:val="00173B66"/>
    <w:rsid w:val="00173D03"/>
    <w:rsid w:val="001749EE"/>
    <w:rsid w:val="00174ADF"/>
    <w:rsid w:val="00174AF5"/>
    <w:rsid w:val="0017520F"/>
    <w:rsid w:val="001753CA"/>
    <w:rsid w:val="0017747E"/>
    <w:rsid w:val="00177551"/>
    <w:rsid w:val="001779FC"/>
    <w:rsid w:val="00177AB0"/>
    <w:rsid w:val="00177F14"/>
    <w:rsid w:val="00180157"/>
    <w:rsid w:val="00180291"/>
    <w:rsid w:val="001808E2"/>
    <w:rsid w:val="00181120"/>
    <w:rsid w:val="00181826"/>
    <w:rsid w:val="00181FCE"/>
    <w:rsid w:val="001826DA"/>
    <w:rsid w:val="00182916"/>
    <w:rsid w:val="00182F36"/>
    <w:rsid w:val="001840B4"/>
    <w:rsid w:val="00184B5A"/>
    <w:rsid w:val="00185520"/>
    <w:rsid w:val="00185D6C"/>
    <w:rsid w:val="001861D2"/>
    <w:rsid w:val="001864BB"/>
    <w:rsid w:val="0018692A"/>
    <w:rsid w:val="001878A5"/>
    <w:rsid w:val="00187C89"/>
    <w:rsid w:val="001902D6"/>
    <w:rsid w:val="001906DA"/>
    <w:rsid w:val="00190FF7"/>
    <w:rsid w:val="00191BC6"/>
    <w:rsid w:val="0019224B"/>
    <w:rsid w:val="0019263A"/>
    <w:rsid w:val="00192737"/>
    <w:rsid w:val="00192981"/>
    <w:rsid w:val="0019304F"/>
    <w:rsid w:val="001936ED"/>
    <w:rsid w:val="00193EED"/>
    <w:rsid w:val="001946C7"/>
    <w:rsid w:val="001956E1"/>
    <w:rsid w:val="001958A4"/>
    <w:rsid w:val="00196320"/>
    <w:rsid w:val="001969F1"/>
    <w:rsid w:val="001975AF"/>
    <w:rsid w:val="001979C6"/>
    <w:rsid w:val="00197E8E"/>
    <w:rsid w:val="001A0FE9"/>
    <w:rsid w:val="001A1748"/>
    <w:rsid w:val="001A2022"/>
    <w:rsid w:val="001A28B9"/>
    <w:rsid w:val="001A29E9"/>
    <w:rsid w:val="001A34E1"/>
    <w:rsid w:val="001A4D23"/>
    <w:rsid w:val="001A4E05"/>
    <w:rsid w:val="001A5410"/>
    <w:rsid w:val="001A54A8"/>
    <w:rsid w:val="001A585F"/>
    <w:rsid w:val="001A5EB6"/>
    <w:rsid w:val="001A5F13"/>
    <w:rsid w:val="001A621F"/>
    <w:rsid w:val="001A625A"/>
    <w:rsid w:val="001A64AC"/>
    <w:rsid w:val="001A6660"/>
    <w:rsid w:val="001A6D85"/>
    <w:rsid w:val="001A6E18"/>
    <w:rsid w:val="001A6F19"/>
    <w:rsid w:val="001A75DF"/>
    <w:rsid w:val="001A780E"/>
    <w:rsid w:val="001A7895"/>
    <w:rsid w:val="001A7C63"/>
    <w:rsid w:val="001B086C"/>
    <w:rsid w:val="001B0A5D"/>
    <w:rsid w:val="001B0C53"/>
    <w:rsid w:val="001B16AD"/>
    <w:rsid w:val="001B2E94"/>
    <w:rsid w:val="001B2F14"/>
    <w:rsid w:val="001B33D2"/>
    <w:rsid w:val="001B349F"/>
    <w:rsid w:val="001B36FD"/>
    <w:rsid w:val="001B39B4"/>
    <w:rsid w:val="001B43E4"/>
    <w:rsid w:val="001B4792"/>
    <w:rsid w:val="001B4CBD"/>
    <w:rsid w:val="001B5572"/>
    <w:rsid w:val="001B56F5"/>
    <w:rsid w:val="001B587C"/>
    <w:rsid w:val="001B5DAD"/>
    <w:rsid w:val="001B5E36"/>
    <w:rsid w:val="001B5F6E"/>
    <w:rsid w:val="001B6372"/>
    <w:rsid w:val="001B6B07"/>
    <w:rsid w:val="001B6E54"/>
    <w:rsid w:val="001B6ECE"/>
    <w:rsid w:val="001C080F"/>
    <w:rsid w:val="001C191A"/>
    <w:rsid w:val="001C2196"/>
    <w:rsid w:val="001C2401"/>
    <w:rsid w:val="001C2BE3"/>
    <w:rsid w:val="001C2C40"/>
    <w:rsid w:val="001C2C5B"/>
    <w:rsid w:val="001C36FE"/>
    <w:rsid w:val="001C37A9"/>
    <w:rsid w:val="001C3932"/>
    <w:rsid w:val="001C3CF2"/>
    <w:rsid w:val="001C4570"/>
    <w:rsid w:val="001C45A2"/>
    <w:rsid w:val="001C4646"/>
    <w:rsid w:val="001C48BA"/>
    <w:rsid w:val="001C4932"/>
    <w:rsid w:val="001C4C96"/>
    <w:rsid w:val="001C4EBF"/>
    <w:rsid w:val="001C5355"/>
    <w:rsid w:val="001C5682"/>
    <w:rsid w:val="001C5EAA"/>
    <w:rsid w:val="001C5EE6"/>
    <w:rsid w:val="001C61F5"/>
    <w:rsid w:val="001C6FDF"/>
    <w:rsid w:val="001C73AA"/>
    <w:rsid w:val="001D0230"/>
    <w:rsid w:val="001D036D"/>
    <w:rsid w:val="001D08BF"/>
    <w:rsid w:val="001D112E"/>
    <w:rsid w:val="001D11E9"/>
    <w:rsid w:val="001D1311"/>
    <w:rsid w:val="001D1336"/>
    <w:rsid w:val="001D1995"/>
    <w:rsid w:val="001D244F"/>
    <w:rsid w:val="001D2755"/>
    <w:rsid w:val="001D28AF"/>
    <w:rsid w:val="001D2930"/>
    <w:rsid w:val="001D2C93"/>
    <w:rsid w:val="001D3CC1"/>
    <w:rsid w:val="001D4404"/>
    <w:rsid w:val="001D4655"/>
    <w:rsid w:val="001D4DB3"/>
    <w:rsid w:val="001D6108"/>
    <w:rsid w:val="001D668D"/>
    <w:rsid w:val="001D6796"/>
    <w:rsid w:val="001D6DA3"/>
    <w:rsid w:val="001D6E7C"/>
    <w:rsid w:val="001D6ECC"/>
    <w:rsid w:val="001D739D"/>
    <w:rsid w:val="001D7C43"/>
    <w:rsid w:val="001D7D27"/>
    <w:rsid w:val="001E04D0"/>
    <w:rsid w:val="001E107F"/>
    <w:rsid w:val="001E110B"/>
    <w:rsid w:val="001E14F9"/>
    <w:rsid w:val="001E1C3F"/>
    <w:rsid w:val="001E27D0"/>
    <w:rsid w:val="001E2E1E"/>
    <w:rsid w:val="001E2FF9"/>
    <w:rsid w:val="001E3156"/>
    <w:rsid w:val="001E39A8"/>
    <w:rsid w:val="001E5610"/>
    <w:rsid w:val="001E5682"/>
    <w:rsid w:val="001E647B"/>
    <w:rsid w:val="001E6A84"/>
    <w:rsid w:val="001E6C47"/>
    <w:rsid w:val="001E7759"/>
    <w:rsid w:val="001E78EF"/>
    <w:rsid w:val="001E7E96"/>
    <w:rsid w:val="001E7F9A"/>
    <w:rsid w:val="001F010B"/>
    <w:rsid w:val="001F03AF"/>
    <w:rsid w:val="001F0460"/>
    <w:rsid w:val="001F0990"/>
    <w:rsid w:val="001F1073"/>
    <w:rsid w:val="001F116D"/>
    <w:rsid w:val="001F1BC8"/>
    <w:rsid w:val="001F1E43"/>
    <w:rsid w:val="001F2D99"/>
    <w:rsid w:val="001F2DE2"/>
    <w:rsid w:val="001F2EB2"/>
    <w:rsid w:val="001F3A8F"/>
    <w:rsid w:val="001F42C8"/>
    <w:rsid w:val="001F5B6F"/>
    <w:rsid w:val="001F5E84"/>
    <w:rsid w:val="001F601A"/>
    <w:rsid w:val="001F6242"/>
    <w:rsid w:val="001F6DCA"/>
    <w:rsid w:val="001F7026"/>
    <w:rsid w:val="001F7446"/>
    <w:rsid w:val="001F7727"/>
    <w:rsid w:val="002003FF"/>
    <w:rsid w:val="00200912"/>
    <w:rsid w:val="00200C55"/>
    <w:rsid w:val="00200E73"/>
    <w:rsid w:val="00201079"/>
    <w:rsid w:val="002015D7"/>
    <w:rsid w:val="002016A3"/>
    <w:rsid w:val="00202967"/>
    <w:rsid w:val="00202AFA"/>
    <w:rsid w:val="00202AFC"/>
    <w:rsid w:val="002031BF"/>
    <w:rsid w:val="0020354B"/>
    <w:rsid w:val="0020420C"/>
    <w:rsid w:val="00204235"/>
    <w:rsid w:val="00204510"/>
    <w:rsid w:val="0020457B"/>
    <w:rsid w:val="0020597C"/>
    <w:rsid w:val="00205C12"/>
    <w:rsid w:val="002061A1"/>
    <w:rsid w:val="002067D3"/>
    <w:rsid w:val="00206A44"/>
    <w:rsid w:val="00206E4A"/>
    <w:rsid w:val="002070E7"/>
    <w:rsid w:val="00210281"/>
    <w:rsid w:val="002103BD"/>
    <w:rsid w:val="00210505"/>
    <w:rsid w:val="00210E52"/>
    <w:rsid w:val="002115C0"/>
    <w:rsid w:val="002123AE"/>
    <w:rsid w:val="0021273B"/>
    <w:rsid w:val="00212FDA"/>
    <w:rsid w:val="00213CE0"/>
    <w:rsid w:val="00214FC7"/>
    <w:rsid w:val="00215420"/>
    <w:rsid w:val="002158E0"/>
    <w:rsid w:val="00215A48"/>
    <w:rsid w:val="0021609A"/>
    <w:rsid w:val="00216B40"/>
    <w:rsid w:val="00217014"/>
    <w:rsid w:val="002201F6"/>
    <w:rsid w:val="00220577"/>
    <w:rsid w:val="00220C25"/>
    <w:rsid w:val="00221F60"/>
    <w:rsid w:val="00222479"/>
    <w:rsid w:val="00223C93"/>
    <w:rsid w:val="0022436F"/>
    <w:rsid w:val="00224E21"/>
    <w:rsid w:val="0022518D"/>
    <w:rsid w:val="0022522D"/>
    <w:rsid w:val="00225DF6"/>
    <w:rsid w:val="002263E4"/>
    <w:rsid w:val="002269AF"/>
    <w:rsid w:val="00227398"/>
    <w:rsid w:val="002276CC"/>
    <w:rsid w:val="002278BD"/>
    <w:rsid w:val="00227BC1"/>
    <w:rsid w:val="00227D58"/>
    <w:rsid w:val="00227D86"/>
    <w:rsid w:val="0023151B"/>
    <w:rsid w:val="00231B19"/>
    <w:rsid w:val="00231B92"/>
    <w:rsid w:val="00231E7C"/>
    <w:rsid w:val="00231F1B"/>
    <w:rsid w:val="00231F72"/>
    <w:rsid w:val="00232A88"/>
    <w:rsid w:val="00232B7B"/>
    <w:rsid w:val="00232CA2"/>
    <w:rsid w:val="00232F29"/>
    <w:rsid w:val="002330B2"/>
    <w:rsid w:val="002330CE"/>
    <w:rsid w:val="00233CCE"/>
    <w:rsid w:val="00233F55"/>
    <w:rsid w:val="002342B9"/>
    <w:rsid w:val="002346CA"/>
    <w:rsid w:val="0023471E"/>
    <w:rsid w:val="00234D2C"/>
    <w:rsid w:val="002354A2"/>
    <w:rsid w:val="002364AF"/>
    <w:rsid w:val="00236CCD"/>
    <w:rsid w:val="00236FF0"/>
    <w:rsid w:val="00237C73"/>
    <w:rsid w:val="0024014F"/>
    <w:rsid w:val="002401E0"/>
    <w:rsid w:val="00240667"/>
    <w:rsid w:val="00240A8F"/>
    <w:rsid w:val="0024122C"/>
    <w:rsid w:val="00241280"/>
    <w:rsid w:val="002416BE"/>
    <w:rsid w:val="00241B70"/>
    <w:rsid w:val="00241FD3"/>
    <w:rsid w:val="0024231F"/>
    <w:rsid w:val="00242854"/>
    <w:rsid w:val="00242A78"/>
    <w:rsid w:val="00242BA3"/>
    <w:rsid w:val="00242CF6"/>
    <w:rsid w:val="002430B6"/>
    <w:rsid w:val="00243AB9"/>
    <w:rsid w:val="00243F0B"/>
    <w:rsid w:val="00244893"/>
    <w:rsid w:val="00244A67"/>
    <w:rsid w:val="00244A7D"/>
    <w:rsid w:val="0024552C"/>
    <w:rsid w:val="00245948"/>
    <w:rsid w:val="002464B0"/>
    <w:rsid w:val="00246A87"/>
    <w:rsid w:val="00250D84"/>
    <w:rsid w:val="0025147E"/>
    <w:rsid w:val="00251A45"/>
    <w:rsid w:val="002523FE"/>
    <w:rsid w:val="00252417"/>
    <w:rsid w:val="00252973"/>
    <w:rsid w:val="002533CC"/>
    <w:rsid w:val="00253CED"/>
    <w:rsid w:val="00255245"/>
    <w:rsid w:val="002557D3"/>
    <w:rsid w:val="00255D19"/>
    <w:rsid w:val="00256179"/>
    <w:rsid w:val="002569AF"/>
    <w:rsid w:val="00256FC8"/>
    <w:rsid w:val="002574E5"/>
    <w:rsid w:val="00257B39"/>
    <w:rsid w:val="00257E81"/>
    <w:rsid w:val="00260055"/>
    <w:rsid w:val="00260AFD"/>
    <w:rsid w:val="0026139A"/>
    <w:rsid w:val="002618DB"/>
    <w:rsid w:val="00262D3E"/>
    <w:rsid w:val="00262F75"/>
    <w:rsid w:val="002639F2"/>
    <w:rsid w:val="00263B40"/>
    <w:rsid w:val="00263BAE"/>
    <w:rsid w:val="00264531"/>
    <w:rsid w:val="00264869"/>
    <w:rsid w:val="002656CE"/>
    <w:rsid w:val="0026575E"/>
    <w:rsid w:val="00266413"/>
    <w:rsid w:val="002671B9"/>
    <w:rsid w:val="002702E7"/>
    <w:rsid w:val="0027097D"/>
    <w:rsid w:val="002709E7"/>
    <w:rsid w:val="002712D2"/>
    <w:rsid w:val="0027182C"/>
    <w:rsid w:val="00271CCC"/>
    <w:rsid w:val="00272108"/>
    <w:rsid w:val="0027238A"/>
    <w:rsid w:val="00272B52"/>
    <w:rsid w:val="00272CC8"/>
    <w:rsid w:val="00273859"/>
    <w:rsid w:val="002742D0"/>
    <w:rsid w:val="00274668"/>
    <w:rsid w:val="002747CF"/>
    <w:rsid w:val="00274901"/>
    <w:rsid w:val="00274DBE"/>
    <w:rsid w:val="00274E14"/>
    <w:rsid w:val="00274ED0"/>
    <w:rsid w:val="00275336"/>
    <w:rsid w:val="002758B0"/>
    <w:rsid w:val="002759F3"/>
    <w:rsid w:val="00275A26"/>
    <w:rsid w:val="002769C6"/>
    <w:rsid w:val="00276E89"/>
    <w:rsid w:val="002818E1"/>
    <w:rsid w:val="00281A10"/>
    <w:rsid w:val="002821DE"/>
    <w:rsid w:val="00282274"/>
    <w:rsid w:val="002827A8"/>
    <w:rsid w:val="002827E4"/>
    <w:rsid w:val="00282976"/>
    <w:rsid w:val="00282F98"/>
    <w:rsid w:val="0028378E"/>
    <w:rsid w:val="002837DB"/>
    <w:rsid w:val="00283AA9"/>
    <w:rsid w:val="002847CD"/>
    <w:rsid w:val="002853AE"/>
    <w:rsid w:val="00285BEE"/>
    <w:rsid w:val="00286149"/>
    <w:rsid w:val="00286250"/>
    <w:rsid w:val="00286795"/>
    <w:rsid w:val="00287064"/>
    <w:rsid w:val="00287453"/>
    <w:rsid w:val="002876F9"/>
    <w:rsid w:val="0029021B"/>
    <w:rsid w:val="0029128D"/>
    <w:rsid w:val="00291C3A"/>
    <w:rsid w:val="00291EE8"/>
    <w:rsid w:val="002921ED"/>
    <w:rsid w:val="0029286D"/>
    <w:rsid w:val="00292B0D"/>
    <w:rsid w:val="00293069"/>
    <w:rsid w:val="00293206"/>
    <w:rsid w:val="002932FA"/>
    <w:rsid w:val="00293356"/>
    <w:rsid w:val="00293A53"/>
    <w:rsid w:val="00293AA8"/>
    <w:rsid w:val="00293D96"/>
    <w:rsid w:val="00294BEC"/>
    <w:rsid w:val="00295246"/>
    <w:rsid w:val="002955A7"/>
    <w:rsid w:val="00295651"/>
    <w:rsid w:val="00295818"/>
    <w:rsid w:val="00295AEC"/>
    <w:rsid w:val="00295FBD"/>
    <w:rsid w:val="00295FF2"/>
    <w:rsid w:val="00296E65"/>
    <w:rsid w:val="002970DE"/>
    <w:rsid w:val="002A08F8"/>
    <w:rsid w:val="002A173B"/>
    <w:rsid w:val="002A17F4"/>
    <w:rsid w:val="002A1AD9"/>
    <w:rsid w:val="002A299F"/>
    <w:rsid w:val="002A2B44"/>
    <w:rsid w:val="002A2C2F"/>
    <w:rsid w:val="002A2C45"/>
    <w:rsid w:val="002A344A"/>
    <w:rsid w:val="002A3E55"/>
    <w:rsid w:val="002A3F1C"/>
    <w:rsid w:val="002A4B21"/>
    <w:rsid w:val="002A4BB4"/>
    <w:rsid w:val="002A5875"/>
    <w:rsid w:val="002A5A23"/>
    <w:rsid w:val="002A5A5D"/>
    <w:rsid w:val="002A5A66"/>
    <w:rsid w:val="002A630F"/>
    <w:rsid w:val="002A7369"/>
    <w:rsid w:val="002A7550"/>
    <w:rsid w:val="002A7662"/>
    <w:rsid w:val="002A76CE"/>
    <w:rsid w:val="002B09ED"/>
    <w:rsid w:val="002B0FE7"/>
    <w:rsid w:val="002B10F4"/>
    <w:rsid w:val="002B13E9"/>
    <w:rsid w:val="002B287D"/>
    <w:rsid w:val="002B32A7"/>
    <w:rsid w:val="002B3CCD"/>
    <w:rsid w:val="002B40ED"/>
    <w:rsid w:val="002B491A"/>
    <w:rsid w:val="002B49E8"/>
    <w:rsid w:val="002B4A04"/>
    <w:rsid w:val="002B54D0"/>
    <w:rsid w:val="002B5A53"/>
    <w:rsid w:val="002B5C8B"/>
    <w:rsid w:val="002B6169"/>
    <w:rsid w:val="002B6DB0"/>
    <w:rsid w:val="002B6FF0"/>
    <w:rsid w:val="002B7716"/>
    <w:rsid w:val="002C050F"/>
    <w:rsid w:val="002C07CA"/>
    <w:rsid w:val="002C1BAF"/>
    <w:rsid w:val="002C1D2B"/>
    <w:rsid w:val="002C1DA1"/>
    <w:rsid w:val="002C26B6"/>
    <w:rsid w:val="002C3B4F"/>
    <w:rsid w:val="002C3DC6"/>
    <w:rsid w:val="002C3E17"/>
    <w:rsid w:val="002C4805"/>
    <w:rsid w:val="002C4B57"/>
    <w:rsid w:val="002C53F7"/>
    <w:rsid w:val="002C5758"/>
    <w:rsid w:val="002C6303"/>
    <w:rsid w:val="002C6AB8"/>
    <w:rsid w:val="002C714B"/>
    <w:rsid w:val="002C75F8"/>
    <w:rsid w:val="002C7706"/>
    <w:rsid w:val="002D0567"/>
    <w:rsid w:val="002D079A"/>
    <w:rsid w:val="002D0E36"/>
    <w:rsid w:val="002D1B6B"/>
    <w:rsid w:val="002D1CBE"/>
    <w:rsid w:val="002D1D94"/>
    <w:rsid w:val="002D291B"/>
    <w:rsid w:val="002D3981"/>
    <w:rsid w:val="002D3E71"/>
    <w:rsid w:val="002D3F02"/>
    <w:rsid w:val="002D42AC"/>
    <w:rsid w:val="002D4575"/>
    <w:rsid w:val="002D488D"/>
    <w:rsid w:val="002D4E72"/>
    <w:rsid w:val="002D54C1"/>
    <w:rsid w:val="002D57DA"/>
    <w:rsid w:val="002D5801"/>
    <w:rsid w:val="002D59C4"/>
    <w:rsid w:val="002D686C"/>
    <w:rsid w:val="002D688D"/>
    <w:rsid w:val="002D6A99"/>
    <w:rsid w:val="002D6DA2"/>
    <w:rsid w:val="002D6F31"/>
    <w:rsid w:val="002D6F34"/>
    <w:rsid w:val="002D6FD8"/>
    <w:rsid w:val="002D7267"/>
    <w:rsid w:val="002D78E2"/>
    <w:rsid w:val="002E01AB"/>
    <w:rsid w:val="002E1848"/>
    <w:rsid w:val="002E1B9C"/>
    <w:rsid w:val="002E2112"/>
    <w:rsid w:val="002E2230"/>
    <w:rsid w:val="002E2388"/>
    <w:rsid w:val="002E24A0"/>
    <w:rsid w:val="002E29AE"/>
    <w:rsid w:val="002E3049"/>
    <w:rsid w:val="002E30E0"/>
    <w:rsid w:val="002E3AB4"/>
    <w:rsid w:val="002E3FEA"/>
    <w:rsid w:val="002E46E9"/>
    <w:rsid w:val="002E550B"/>
    <w:rsid w:val="002E5C0B"/>
    <w:rsid w:val="002E616E"/>
    <w:rsid w:val="002E6226"/>
    <w:rsid w:val="002E6259"/>
    <w:rsid w:val="002E64DD"/>
    <w:rsid w:val="002E6703"/>
    <w:rsid w:val="002E6A09"/>
    <w:rsid w:val="002E719A"/>
    <w:rsid w:val="002E73D7"/>
    <w:rsid w:val="002F066C"/>
    <w:rsid w:val="002F1E1B"/>
    <w:rsid w:val="002F2645"/>
    <w:rsid w:val="002F2790"/>
    <w:rsid w:val="002F2817"/>
    <w:rsid w:val="002F35CA"/>
    <w:rsid w:val="002F382B"/>
    <w:rsid w:val="002F4375"/>
    <w:rsid w:val="002F4E54"/>
    <w:rsid w:val="002F576F"/>
    <w:rsid w:val="002F5F80"/>
    <w:rsid w:val="002F6B28"/>
    <w:rsid w:val="003016D3"/>
    <w:rsid w:val="0030276F"/>
    <w:rsid w:val="003028C7"/>
    <w:rsid w:val="00302945"/>
    <w:rsid w:val="00302EFF"/>
    <w:rsid w:val="00303288"/>
    <w:rsid w:val="00303A82"/>
    <w:rsid w:val="00303ADF"/>
    <w:rsid w:val="00303C57"/>
    <w:rsid w:val="003049B5"/>
    <w:rsid w:val="00304AA8"/>
    <w:rsid w:val="00305BC9"/>
    <w:rsid w:val="00306426"/>
    <w:rsid w:val="00307625"/>
    <w:rsid w:val="00307AB1"/>
    <w:rsid w:val="00307F88"/>
    <w:rsid w:val="003101CB"/>
    <w:rsid w:val="003102DD"/>
    <w:rsid w:val="00310692"/>
    <w:rsid w:val="00310E3B"/>
    <w:rsid w:val="003117E4"/>
    <w:rsid w:val="003122DB"/>
    <w:rsid w:val="00312466"/>
    <w:rsid w:val="0031292C"/>
    <w:rsid w:val="00312DB6"/>
    <w:rsid w:val="003133C0"/>
    <w:rsid w:val="0031346B"/>
    <w:rsid w:val="0031358B"/>
    <w:rsid w:val="00313E45"/>
    <w:rsid w:val="00314DAB"/>
    <w:rsid w:val="00315116"/>
    <w:rsid w:val="00315273"/>
    <w:rsid w:val="00315CDD"/>
    <w:rsid w:val="00315E8B"/>
    <w:rsid w:val="003169D5"/>
    <w:rsid w:val="00316CC8"/>
    <w:rsid w:val="00317641"/>
    <w:rsid w:val="0031772C"/>
    <w:rsid w:val="00317806"/>
    <w:rsid w:val="00317EB5"/>
    <w:rsid w:val="0032049C"/>
    <w:rsid w:val="00320675"/>
    <w:rsid w:val="00320BF1"/>
    <w:rsid w:val="00320FB4"/>
    <w:rsid w:val="003213BB"/>
    <w:rsid w:val="0032162E"/>
    <w:rsid w:val="00321F75"/>
    <w:rsid w:val="003220C2"/>
    <w:rsid w:val="00322777"/>
    <w:rsid w:val="00322AD2"/>
    <w:rsid w:val="0032316A"/>
    <w:rsid w:val="00323973"/>
    <w:rsid w:val="00323BD1"/>
    <w:rsid w:val="00323F96"/>
    <w:rsid w:val="00324010"/>
    <w:rsid w:val="00324BA7"/>
    <w:rsid w:val="00324BF1"/>
    <w:rsid w:val="00324E4D"/>
    <w:rsid w:val="00324E50"/>
    <w:rsid w:val="00324E7A"/>
    <w:rsid w:val="00324F8D"/>
    <w:rsid w:val="003253FF"/>
    <w:rsid w:val="00325833"/>
    <w:rsid w:val="00325D85"/>
    <w:rsid w:val="00326F42"/>
    <w:rsid w:val="00327471"/>
    <w:rsid w:val="0032754A"/>
    <w:rsid w:val="00327796"/>
    <w:rsid w:val="00327BEC"/>
    <w:rsid w:val="00327DE9"/>
    <w:rsid w:val="00330007"/>
    <w:rsid w:val="00330CD2"/>
    <w:rsid w:val="00331644"/>
    <w:rsid w:val="003316DD"/>
    <w:rsid w:val="0033263C"/>
    <w:rsid w:val="0033289C"/>
    <w:rsid w:val="00332911"/>
    <w:rsid w:val="003336A7"/>
    <w:rsid w:val="00333D3D"/>
    <w:rsid w:val="00333E5B"/>
    <w:rsid w:val="003340DC"/>
    <w:rsid w:val="00334389"/>
    <w:rsid w:val="00334AA9"/>
    <w:rsid w:val="00335072"/>
    <w:rsid w:val="0033535B"/>
    <w:rsid w:val="0033577E"/>
    <w:rsid w:val="00335B66"/>
    <w:rsid w:val="00335E5D"/>
    <w:rsid w:val="00337535"/>
    <w:rsid w:val="0033785C"/>
    <w:rsid w:val="00337CE2"/>
    <w:rsid w:val="003403E3"/>
    <w:rsid w:val="00340802"/>
    <w:rsid w:val="00340AC2"/>
    <w:rsid w:val="0034104C"/>
    <w:rsid w:val="00341F63"/>
    <w:rsid w:val="00342A00"/>
    <w:rsid w:val="00342A12"/>
    <w:rsid w:val="003432A4"/>
    <w:rsid w:val="003433BF"/>
    <w:rsid w:val="003433C1"/>
    <w:rsid w:val="0034348B"/>
    <w:rsid w:val="00343C20"/>
    <w:rsid w:val="00343DA3"/>
    <w:rsid w:val="0034479C"/>
    <w:rsid w:val="003451C7"/>
    <w:rsid w:val="003454E9"/>
    <w:rsid w:val="00345B2A"/>
    <w:rsid w:val="00345B6E"/>
    <w:rsid w:val="0034615D"/>
    <w:rsid w:val="00347007"/>
    <w:rsid w:val="0034764A"/>
    <w:rsid w:val="003504B2"/>
    <w:rsid w:val="00350DFA"/>
    <w:rsid w:val="003514B6"/>
    <w:rsid w:val="003514D0"/>
    <w:rsid w:val="003519EF"/>
    <w:rsid w:val="00351A49"/>
    <w:rsid w:val="00351CA2"/>
    <w:rsid w:val="00351FF3"/>
    <w:rsid w:val="0035257E"/>
    <w:rsid w:val="0035338C"/>
    <w:rsid w:val="003533F7"/>
    <w:rsid w:val="00353507"/>
    <w:rsid w:val="00353BEA"/>
    <w:rsid w:val="00353C1B"/>
    <w:rsid w:val="0035460D"/>
    <w:rsid w:val="00354871"/>
    <w:rsid w:val="00355D39"/>
    <w:rsid w:val="00355D97"/>
    <w:rsid w:val="003562D3"/>
    <w:rsid w:val="00356426"/>
    <w:rsid w:val="00357571"/>
    <w:rsid w:val="003609E8"/>
    <w:rsid w:val="00361505"/>
    <w:rsid w:val="00361722"/>
    <w:rsid w:val="00361D0D"/>
    <w:rsid w:val="0036264E"/>
    <w:rsid w:val="00362A54"/>
    <w:rsid w:val="00362A9B"/>
    <w:rsid w:val="00362C3A"/>
    <w:rsid w:val="00362F10"/>
    <w:rsid w:val="00363475"/>
    <w:rsid w:val="00363AC0"/>
    <w:rsid w:val="00364284"/>
    <w:rsid w:val="003642A8"/>
    <w:rsid w:val="0036454A"/>
    <w:rsid w:val="003649CA"/>
    <w:rsid w:val="00364F8E"/>
    <w:rsid w:val="00365D84"/>
    <w:rsid w:val="00365FA9"/>
    <w:rsid w:val="0036618A"/>
    <w:rsid w:val="003666BA"/>
    <w:rsid w:val="00366FF4"/>
    <w:rsid w:val="00367171"/>
    <w:rsid w:val="003675DB"/>
    <w:rsid w:val="00367C41"/>
    <w:rsid w:val="00370A84"/>
    <w:rsid w:val="003717D1"/>
    <w:rsid w:val="003719BA"/>
    <w:rsid w:val="003719F4"/>
    <w:rsid w:val="00371C99"/>
    <w:rsid w:val="00371CE5"/>
    <w:rsid w:val="00372722"/>
    <w:rsid w:val="00373064"/>
    <w:rsid w:val="00373C23"/>
    <w:rsid w:val="00374353"/>
    <w:rsid w:val="003743C0"/>
    <w:rsid w:val="00374623"/>
    <w:rsid w:val="003751AB"/>
    <w:rsid w:val="0037576E"/>
    <w:rsid w:val="00375B52"/>
    <w:rsid w:val="0037619E"/>
    <w:rsid w:val="003766E7"/>
    <w:rsid w:val="0037680E"/>
    <w:rsid w:val="003769BA"/>
    <w:rsid w:val="00376B17"/>
    <w:rsid w:val="00376BF0"/>
    <w:rsid w:val="00376E83"/>
    <w:rsid w:val="00377788"/>
    <w:rsid w:val="00377B23"/>
    <w:rsid w:val="00377EF8"/>
    <w:rsid w:val="0038058D"/>
    <w:rsid w:val="003812AF"/>
    <w:rsid w:val="00381F0D"/>
    <w:rsid w:val="0038219B"/>
    <w:rsid w:val="00382482"/>
    <w:rsid w:val="00382596"/>
    <w:rsid w:val="003838F8"/>
    <w:rsid w:val="00383AE0"/>
    <w:rsid w:val="00383B72"/>
    <w:rsid w:val="00384CFE"/>
    <w:rsid w:val="00384FDD"/>
    <w:rsid w:val="0038535E"/>
    <w:rsid w:val="003853B6"/>
    <w:rsid w:val="003856CD"/>
    <w:rsid w:val="003858A6"/>
    <w:rsid w:val="00386456"/>
    <w:rsid w:val="00386552"/>
    <w:rsid w:val="00386BD1"/>
    <w:rsid w:val="00386C7C"/>
    <w:rsid w:val="003874E4"/>
    <w:rsid w:val="00387513"/>
    <w:rsid w:val="003875EA"/>
    <w:rsid w:val="00387BF3"/>
    <w:rsid w:val="00390812"/>
    <w:rsid w:val="003908C4"/>
    <w:rsid w:val="00390B4D"/>
    <w:rsid w:val="0039110C"/>
    <w:rsid w:val="003919B9"/>
    <w:rsid w:val="00391FFC"/>
    <w:rsid w:val="00392203"/>
    <w:rsid w:val="00392573"/>
    <w:rsid w:val="00392B1A"/>
    <w:rsid w:val="00392B25"/>
    <w:rsid w:val="00392DFB"/>
    <w:rsid w:val="00392F41"/>
    <w:rsid w:val="00393050"/>
    <w:rsid w:val="003936B7"/>
    <w:rsid w:val="003938AB"/>
    <w:rsid w:val="00393952"/>
    <w:rsid w:val="00393B29"/>
    <w:rsid w:val="00393CEE"/>
    <w:rsid w:val="0039484A"/>
    <w:rsid w:val="00394B88"/>
    <w:rsid w:val="00394F74"/>
    <w:rsid w:val="0039560F"/>
    <w:rsid w:val="003958D2"/>
    <w:rsid w:val="00395F01"/>
    <w:rsid w:val="003974F2"/>
    <w:rsid w:val="003978E2"/>
    <w:rsid w:val="00397A80"/>
    <w:rsid w:val="00397C1A"/>
    <w:rsid w:val="003A004A"/>
    <w:rsid w:val="003A09F7"/>
    <w:rsid w:val="003A0B7C"/>
    <w:rsid w:val="003A1B2F"/>
    <w:rsid w:val="003A1FB6"/>
    <w:rsid w:val="003A23FC"/>
    <w:rsid w:val="003A240D"/>
    <w:rsid w:val="003A2A6F"/>
    <w:rsid w:val="003A3FA6"/>
    <w:rsid w:val="003A4816"/>
    <w:rsid w:val="003A4AF0"/>
    <w:rsid w:val="003A540F"/>
    <w:rsid w:val="003A5CD4"/>
    <w:rsid w:val="003A6097"/>
    <w:rsid w:val="003A6541"/>
    <w:rsid w:val="003A672F"/>
    <w:rsid w:val="003A75D7"/>
    <w:rsid w:val="003A7798"/>
    <w:rsid w:val="003A7C10"/>
    <w:rsid w:val="003A7EB6"/>
    <w:rsid w:val="003A7FE9"/>
    <w:rsid w:val="003B039F"/>
    <w:rsid w:val="003B0B7A"/>
    <w:rsid w:val="003B0BDD"/>
    <w:rsid w:val="003B10B1"/>
    <w:rsid w:val="003B111F"/>
    <w:rsid w:val="003B14D6"/>
    <w:rsid w:val="003B2294"/>
    <w:rsid w:val="003B2314"/>
    <w:rsid w:val="003B26C5"/>
    <w:rsid w:val="003B2A21"/>
    <w:rsid w:val="003B2DAE"/>
    <w:rsid w:val="003B2F38"/>
    <w:rsid w:val="003B3498"/>
    <w:rsid w:val="003B39AC"/>
    <w:rsid w:val="003B480A"/>
    <w:rsid w:val="003B49C5"/>
    <w:rsid w:val="003B4EE1"/>
    <w:rsid w:val="003B51FA"/>
    <w:rsid w:val="003B521B"/>
    <w:rsid w:val="003B5A31"/>
    <w:rsid w:val="003B5CD5"/>
    <w:rsid w:val="003B66E9"/>
    <w:rsid w:val="003B70A3"/>
    <w:rsid w:val="003B7C03"/>
    <w:rsid w:val="003B7F5C"/>
    <w:rsid w:val="003C02BD"/>
    <w:rsid w:val="003C0837"/>
    <w:rsid w:val="003C0AE4"/>
    <w:rsid w:val="003C131D"/>
    <w:rsid w:val="003C163E"/>
    <w:rsid w:val="003C1B15"/>
    <w:rsid w:val="003C3385"/>
    <w:rsid w:val="003C4B3A"/>
    <w:rsid w:val="003C4D7F"/>
    <w:rsid w:val="003C5C17"/>
    <w:rsid w:val="003C5DE0"/>
    <w:rsid w:val="003C6922"/>
    <w:rsid w:val="003C6CF7"/>
    <w:rsid w:val="003C6E18"/>
    <w:rsid w:val="003C6E67"/>
    <w:rsid w:val="003C722F"/>
    <w:rsid w:val="003C72DB"/>
    <w:rsid w:val="003C7D54"/>
    <w:rsid w:val="003D03A1"/>
    <w:rsid w:val="003D08C9"/>
    <w:rsid w:val="003D114C"/>
    <w:rsid w:val="003D186E"/>
    <w:rsid w:val="003D188D"/>
    <w:rsid w:val="003D2188"/>
    <w:rsid w:val="003D22DE"/>
    <w:rsid w:val="003D3325"/>
    <w:rsid w:val="003D3487"/>
    <w:rsid w:val="003D466B"/>
    <w:rsid w:val="003D46E3"/>
    <w:rsid w:val="003D47C4"/>
    <w:rsid w:val="003D48EE"/>
    <w:rsid w:val="003D4BBC"/>
    <w:rsid w:val="003D5181"/>
    <w:rsid w:val="003D5B52"/>
    <w:rsid w:val="003D5D7C"/>
    <w:rsid w:val="003D621B"/>
    <w:rsid w:val="003D6B27"/>
    <w:rsid w:val="003D71A2"/>
    <w:rsid w:val="003D77B0"/>
    <w:rsid w:val="003D7DBD"/>
    <w:rsid w:val="003D7ED8"/>
    <w:rsid w:val="003E05B4"/>
    <w:rsid w:val="003E0BD4"/>
    <w:rsid w:val="003E1FFF"/>
    <w:rsid w:val="003E29FB"/>
    <w:rsid w:val="003E2B3F"/>
    <w:rsid w:val="003E2E93"/>
    <w:rsid w:val="003E4CDE"/>
    <w:rsid w:val="003E4D8F"/>
    <w:rsid w:val="003E4FFE"/>
    <w:rsid w:val="003E54F0"/>
    <w:rsid w:val="003E57E1"/>
    <w:rsid w:val="003E61DE"/>
    <w:rsid w:val="003E66D4"/>
    <w:rsid w:val="003E69F9"/>
    <w:rsid w:val="003E7047"/>
    <w:rsid w:val="003E7378"/>
    <w:rsid w:val="003E73CE"/>
    <w:rsid w:val="003E79A8"/>
    <w:rsid w:val="003E7D86"/>
    <w:rsid w:val="003F008A"/>
    <w:rsid w:val="003F0167"/>
    <w:rsid w:val="003F03A0"/>
    <w:rsid w:val="003F059F"/>
    <w:rsid w:val="003F0647"/>
    <w:rsid w:val="003F071A"/>
    <w:rsid w:val="003F1249"/>
    <w:rsid w:val="003F1432"/>
    <w:rsid w:val="003F1D0B"/>
    <w:rsid w:val="003F2870"/>
    <w:rsid w:val="003F28D5"/>
    <w:rsid w:val="003F3145"/>
    <w:rsid w:val="003F37B8"/>
    <w:rsid w:val="003F3841"/>
    <w:rsid w:val="003F3D98"/>
    <w:rsid w:val="003F46D5"/>
    <w:rsid w:val="003F499C"/>
    <w:rsid w:val="003F4AAD"/>
    <w:rsid w:val="003F4C93"/>
    <w:rsid w:val="003F540F"/>
    <w:rsid w:val="003F5B69"/>
    <w:rsid w:val="003F5E52"/>
    <w:rsid w:val="003F6609"/>
    <w:rsid w:val="003F6BB1"/>
    <w:rsid w:val="003F76D2"/>
    <w:rsid w:val="0040014E"/>
    <w:rsid w:val="0040032D"/>
    <w:rsid w:val="00400572"/>
    <w:rsid w:val="00401170"/>
    <w:rsid w:val="00401256"/>
    <w:rsid w:val="004013DC"/>
    <w:rsid w:val="00401E7A"/>
    <w:rsid w:val="00401EA4"/>
    <w:rsid w:val="00402385"/>
    <w:rsid w:val="004024E2"/>
    <w:rsid w:val="004026DA"/>
    <w:rsid w:val="004027DE"/>
    <w:rsid w:val="00402B2C"/>
    <w:rsid w:val="00402B57"/>
    <w:rsid w:val="0040328D"/>
    <w:rsid w:val="004040EE"/>
    <w:rsid w:val="00404333"/>
    <w:rsid w:val="004045C5"/>
    <w:rsid w:val="00405299"/>
    <w:rsid w:val="00405603"/>
    <w:rsid w:val="00405C70"/>
    <w:rsid w:val="004072FC"/>
    <w:rsid w:val="00410160"/>
    <w:rsid w:val="0041024C"/>
    <w:rsid w:val="004103A3"/>
    <w:rsid w:val="004113B7"/>
    <w:rsid w:val="004114DC"/>
    <w:rsid w:val="004115CF"/>
    <w:rsid w:val="00411A4C"/>
    <w:rsid w:val="00411C9A"/>
    <w:rsid w:val="00411EC9"/>
    <w:rsid w:val="004121D9"/>
    <w:rsid w:val="00412659"/>
    <w:rsid w:val="00414953"/>
    <w:rsid w:val="00415334"/>
    <w:rsid w:val="0041627D"/>
    <w:rsid w:val="00416BF9"/>
    <w:rsid w:val="00416E0D"/>
    <w:rsid w:val="0041738D"/>
    <w:rsid w:val="004176A6"/>
    <w:rsid w:val="004202C0"/>
    <w:rsid w:val="0042116D"/>
    <w:rsid w:val="004212D3"/>
    <w:rsid w:val="00421341"/>
    <w:rsid w:val="00421350"/>
    <w:rsid w:val="00422907"/>
    <w:rsid w:val="0042325E"/>
    <w:rsid w:val="00423F2D"/>
    <w:rsid w:val="00423F98"/>
    <w:rsid w:val="0042490E"/>
    <w:rsid w:val="004256EC"/>
    <w:rsid w:val="00426EF2"/>
    <w:rsid w:val="004272A7"/>
    <w:rsid w:val="004277BD"/>
    <w:rsid w:val="0042793A"/>
    <w:rsid w:val="00427D6C"/>
    <w:rsid w:val="00427DFB"/>
    <w:rsid w:val="00430087"/>
    <w:rsid w:val="0043073F"/>
    <w:rsid w:val="004307FD"/>
    <w:rsid w:val="004318EC"/>
    <w:rsid w:val="00431940"/>
    <w:rsid w:val="00431A6C"/>
    <w:rsid w:val="00431FF2"/>
    <w:rsid w:val="00432137"/>
    <w:rsid w:val="004325C6"/>
    <w:rsid w:val="004327C5"/>
    <w:rsid w:val="00432B08"/>
    <w:rsid w:val="004333E0"/>
    <w:rsid w:val="004339FC"/>
    <w:rsid w:val="00433A10"/>
    <w:rsid w:val="00433B9C"/>
    <w:rsid w:val="0043403D"/>
    <w:rsid w:val="00434902"/>
    <w:rsid w:val="00434B33"/>
    <w:rsid w:val="00434BB4"/>
    <w:rsid w:val="00435524"/>
    <w:rsid w:val="0043626E"/>
    <w:rsid w:val="00436BF9"/>
    <w:rsid w:val="00436FEC"/>
    <w:rsid w:val="00437171"/>
    <w:rsid w:val="0043772F"/>
    <w:rsid w:val="00437E6E"/>
    <w:rsid w:val="00440903"/>
    <w:rsid w:val="00440BD2"/>
    <w:rsid w:val="00441F9D"/>
    <w:rsid w:val="00443B85"/>
    <w:rsid w:val="004446C9"/>
    <w:rsid w:val="00444BE1"/>
    <w:rsid w:val="0044542A"/>
    <w:rsid w:val="004457EC"/>
    <w:rsid w:val="00445EC8"/>
    <w:rsid w:val="00445F46"/>
    <w:rsid w:val="00445F93"/>
    <w:rsid w:val="00446147"/>
    <w:rsid w:val="00447959"/>
    <w:rsid w:val="00447ACA"/>
    <w:rsid w:val="00447ACE"/>
    <w:rsid w:val="004501AF"/>
    <w:rsid w:val="004502C0"/>
    <w:rsid w:val="00450A09"/>
    <w:rsid w:val="00450C28"/>
    <w:rsid w:val="00450D6A"/>
    <w:rsid w:val="00451607"/>
    <w:rsid w:val="004518D7"/>
    <w:rsid w:val="00451925"/>
    <w:rsid w:val="00451A05"/>
    <w:rsid w:val="00452427"/>
    <w:rsid w:val="004525FF"/>
    <w:rsid w:val="00452A9F"/>
    <w:rsid w:val="00452DBD"/>
    <w:rsid w:val="00453112"/>
    <w:rsid w:val="004532D3"/>
    <w:rsid w:val="004534B4"/>
    <w:rsid w:val="004535FE"/>
    <w:rsid w:val="00453682"/>
    <w:rsid w:val="00453780"/>
    <w:rsid w:val="00453F96"/>
    <w:rsid w:val="0045423B"/>
    <w:rsid w:val="0045441A"/>
    <w:rsid w:val="004548E7"/>
    <w:rsid w:val="0045499D"/>
    <w:rsid w:val="00454C7E"/>
    <w:rsid w:val="00454E4D"/>
    <w:rsid w:val="00455449"/>
    <w:rsid w:val="00455BC2"/>
    <w:rsid w:val="00456115"/>
    <w:rsid w:val="004563C7"/>
    <w:rsid w:val="004567C4"/>
    <w:rsid w:val="00456C67"/>
    <w:rsid w:val="004578B4"/>
    <w:rsid w:val="00460870"/>
    <w:rsid w:val="0046145F"/>
    <w:rsid w:val="00461578"/>
    <w:rsid w:val="004615D2"/>
    <w:rsid w:val="00461874"/>
    <w:rsid w:val="00461B6A"/>
    <w:rsid w:val="00461CE7"/>
    <w:rsid w:val="00461D6C"/>
    <w:rsid w:val="00461DD1"/>
    <w:rsid w:val="00462B8F"/>
    <w:rsid w:val="00462E59"/>
    <w:rsid w:val="00463088"/>
    <w:rsid w:val="0046387F"/>
    <w:rsid w:val="004639F3"/>
    <w:rsid w:val="004644DA"/>
    <w:rsid w:val="004652DE"/>
    <w:rsid w:val="004654E5"/>
    <w:rsid w:val="00465706"/>
    <w:rsid w:val="00465917"/>
    <w:rsid w:val="00465E2E"/>
    <w:rsid w:val="0046628E"/>
    <w:rsid w:val="00466E02"/>
    <w:rsid w:val="004674E2"/>
    <w:rsid w:val="004676AE"/>
    <w:rsid w:val="004679BF"/>
    <w:rsid w:val="00470F38"/>
    <w:rsid w:val="004711A6"/>
    <w:rsid w:val="004718C8"/>
    <w:rsid w:val="004725A9"/>
    <w:rsid w:val="00472858"/>
    <w:rsid w:val="00472BBC"/>
    <w:rsid w:val="004731CA"/>
    <w:rsid w:val="00473ED7"/>
    <w:rsid w:val="0047450F"/>
    <w:rsid w:val="00474C27"/>
    <w:rsid w:val="00474D7D"/>
    <w:rsid w:val="00474DB3"/>
    <w:rsid w:val="00475038"/>
    <w:rsid w:val="0047537A"/>
    <w:rsid w:val="00475520"/>
    <w:rsid w:val="00475B31"/>
    <w:rsid w:val="0047675F"/>
    <w:rsid w:val="00476F52"/>
    <w:rsid w:val="0047705F"/>
    <w:rsid w:val="004776EA"/>
    <w:rsid w:val="004778CD"/>
    <w:rsid w:val="00477CE4"/>
    <w:rsid w:val="0048012D"/>
    <w:rsid w:val="00480A5A"/>
    <w:rsid w:val="004812E0"/>
    <w:rsid w:val="00481397"/>
    <w:rsid w:val="0048194B"/>
    <w:rsid w:val="00481A53"/>
    <w:rsid w:val="00483284"/>
    <w:rsid w:val="00483491"/>
    <w:rsid w:val="004836C3"/>
    <w:rsid w:val="00483DB8"/>
    <w:rsid w:val="0048413B"/>
    <w:rsid w:val="0048489E"/>
    <w:rsid w:val="00484E51"/>
    <w:rsid w:val="00486531"/>
    <w:rsid w:val="004868DC"/>
    <w:rsid w:val="00486AA9"/>
    <w:rsid w:val="004875CE"/>
    <w:rsid w:val="00487B68"/>
    <w:rsid w:val="00487B81"/>
    <w:rsid w:val="00487B8A"/>
    <w:rsid w:val="00487E00"/>
    <w:rsid w:val="00487FDB"/>
    <w:rsid w:val="0049005F"/>
    <w:rsid w:val="00490064"/>
    <w:rsid w:val="00490436"/>
    <w:rsid w:val="0049066B"/>
    <w:rsid w:val="00490FCF"/>
    <w:rsid w:val="00491094"/>
    <w:rsid w:val="00491A75"/>
    <w:rsid w:val="00491BBB"/>
    <w:rsid w:val="00491EDB"/>
    <w:rsid w:val="004932A5"/>
    <w:rsid w:val="00493341"/>
    <w:rsid w:val="004934F4"/>
    <w:rsid w:val="00493F59"/>
    <w:rsid w:val="004948F9"/>
    <w:rsid w:val="00494C70"/>
    <w:rsid w:val="00494F7E"/>
    <w:rsid w:val="00496803"/>
    <w:rsid w:val="00496C74"/>
    <w:rsid w:val="004A0358"/>
    <w:rsid w:val="004A08C6"/>
    <w:rsid w:val="004A08E8"/>
    <w:rsid w:val="004A0DB2"/>
    <w:rsid w:val="004A0FF3"/>
    <w:rsid w:val="004A1121"/>
    <w:rsid w:val="004A1EC6"/>
    <w:rsid w:val="004A250A"/>
    <w:rsid w:val="004A2BE3"/>
    <w:rsid w:val="004A3DF7"/>
    <w:rsid w:val="004A4C51"/>
    <w:rsid w:val="004A5155"/>
    <w:rsid w:val="004A5A20"/>
    <w:rsid w:val="004A602F"/>
    <w:rsid w:val="004A6338"/>
    <w:rsid w:val="004A671B"/>
    <w:rsid w:val="004A6C6D"/>
    <w:rsid w:val="004A6D83"/>
    <w:rsid w:val="004A6FC5"/>
    <w:rsid w:val="004A75A9"/>
    <w:rsid w:val="004A77E6"/>
    <w:rsid w:val="004A7FAD"/>
    <w:rsid w:val="004B0083"/>
    <w:rsid w:val="004B0986"/>
    <w:rsid w:val="004B0D28"/>
    <w:rsid w:val="004B0E37"/>
    <w:rsid w:val="004B1688"/>
    <w:rsid w:val="004B2A7F"/>
    <w:rsid w:val="004B2C7D"/>
    <w:rsid w:val="004B30FB"/>
    <w:rsid w:val="004B331F"/>
    <w:rsid w:val="004B35E5"/>
    <w:rsid w:val="004B3949"/>
    <w:rsid w:val="004B4160"/>
    <w:rsid w:val="004B477D"/>
    <w:rsid w:val="004B5032"/>
    <w:rsid w:val="004B5F53"/>
    <w:rsid w:val="004B613B"/>
    <w:rsid w:val="004B6204"/>
    <w:rsid w:val="004B63F1"/>
    <w:rsid w:val="004B666D"/>
    <w:rsid w:val="004B6CD7"/>
    <w:rsid w:val="004B7563"/>
    <w:rsid w:val="004C10BE"/>
    <w:rsid w:val="004C152C"/>
    <w:rsid w:val="004C2C4D"/>
    <w:rsid w:val="004C2C85"/>
    <w:rsid w:val="004C2D19"/>
    <w:rsid w:val="004C2E48"/>
    <w:rsid w:val="004C3D03"/>
    <w:rsid w:val="004C3E9B"/>
    <w:rsid w:val="004C492F"/>
    <w:rsid w:val="004C4934"/>
    <w:rsid w:val="004C4DAE"/>
    <w:rsid w:val="004C553C"/>
    <w:rsid w:val="004C6DD1"/>
    <w:rsid w:val="004C7FBA"/>
    <w:rsid w:val="004D041C"/>
    <w:rsid w:val="004D07AC"/>
    <w:rsid w:val="004D0EE3"/>
    <w:rsid w:val="004D0F06"/>
    <w:rsid w:val="004D0F58"/>
    <w:rsid w:val="004D1251"/>
    <w:rsid w:val="004D1881"/>
    <w:rsid w:val="004D1B8E"/>
    <w:rsid w:val="004D1C2C"/>
    <w:rsid w:val="004D26F4"/>
    <w:rsid w:val="004D2E1B"/>
    <w:rsid w:val="004D323D"/>
    <w:rsid w:val="004D378D"/>
    <w:rsid w:val="004D3AD9"/>
    <w:rsid w:val="004D3BAA"/>
    <w:rsid w:val="004D3E4F"/>
    <w:rsid w:val="004D441D"/>
    <w:rsid w:val="004D44FA"/>
    <w:rsid w:val="004D4AA2"/>
    <w:rsid w:val="004D4B5B"/>
    <w:rsid w:val="004D6833"/>
    <w:rsid w:val="004D68F6"/>
    <w:rsid w:val="004D6F5F"/>
    <w:rsid w:val="004D78FC"/>
    <w:rsid w:val="004D7E70"/>
    <w:rsid w:val="004D7FA8"/>
    <w:rsid w:val="004E04EE"/>
    <w:rsid w:val="004E06DC"/>
    <w:rsid w:val="004E0E24"/>
    <w:rsid w:val="004E194A"/>
    <w:rsid w:val="004E20BB"/>
    <w:rsid w:val="004E39A3"/>
    <w:rsid w:val="004E3AC6"/>
    <w:rsid w:val="004E403B"/>
    <w:rsid w:val="004E40C7"/>
    <w:rsid w:val="004E4103"/>
    <w:rsid w:val="004E428D"/>
    <w:rsid w:val="004E47BB"/>
    <w:rsid w:val="004E4B53"/>
    <w:rsid w:val="004E4F53"/>
    <w:rsid w:val="004E5197"/>
    <w:rsid w:val="004E52EA"/>
    <w:rsid w:val="004E56AE"/>
    <w:rsid w:val="004E56F9"/>
    <w:rsid w:val="004E5C90"/>
    <w:rsid w:val="004E5FAE"/>
    <w:rsid w:val="004E6866"/>
    <w:rsid w:val="004E6B20"/>
    <w:rsid w:val="004E6E38"/>
    <w:rsid w:val="004E7AB6"/>
    <w:rsid w:val="004F028F"/>
    <w:rsid w:val="004F0C8B"/>
    <w:rsid w:val="004F12FD"/>
    <w:rsid w:val="004F16DE"/>
    <w:rsid w:val="004F1761"/>
    <w:rsid w:val="004F1AB1"/>
    <w:rsid w:val="004F1D61"/>
    <w:rsid w:val="004F21F1"/>
    <w:rsid w:val="004F23C5"/>
    <w:rsid w:val="004F23D2"/>
    <w:rsid w:val="004F2706"/>
    <w:rsid w:val="004F2970"/>
    <w:rsid w:val="004F29C4"/>
    <w:rsid w:val="004F2E17"/>
    <w:rsid w:val="004F335A"/>
    <w:rsid w:val="004F4B40"/>
    <w:rsid w:val="004F4C95"/>
    <w:rsid w:val="004F559C"/>
    <w:rsid w:val="004F5C16"/>
    <w:rsid w:val="004F626A"/>
    <w:rsid w:val="004F6483"/>
    <w:rsid w:val="004F6498"/>
    <w:rsid w:val="004F6971"/>
    <w:rsid w:val="004F6A06"/>
    <w:rsid w:val="004F6CF7"/>
    <w:rsid w:val="004F6ED4"/>
    <w:rsid w:val="004F795D"/>
    <w:rsid w:val="004F7A01"/>
    <w:rsid w:val="004F7B06"/>
    <w:rsid w:val="004F7F87"/>
    <w:rsid w:val="0050017F"/>
    <w:rsid w:val="00500237"/>
    <w:rsid w:val="005004BE"/>
    <w:rsid w:val="00500A62"/>
    <w:rsid w:val="00500F0C"/>
    <w:rsid w:val="00500F63"/>
    <w:rsid w:val="005011E3"/>
    <w:rsid w:val="00501508"/>
    <w:rsid w:val="00502075"/>
    <w:rsid w:val="005022AB"/>
    <w:rsid w:val="00502570"/>
    <w:rsid w:val="005026F3"/>
    <w:rsid w:val="005026F7"/>
    <w:rsid w:val="00502EA4"/>
    <w:rsid w:val="00504062"/>
    <w:rsid w:val="00504D96"/>
    <w:rsid w:val="005051C1"/>
    <w:rsid w:val="00505345"/>
    <w:rsid w:val="005053E9"/>
    <w:rsid w:val="00505AD7"/>
    <w:rsid w:val="00505C39"/>
    <w:rsid w:val="00505C56"/>
    <w:rsid w:val="005069D3"/>
    <w:rsid w:val="00507B6E"/>
    <w:rsid w:val="005102F7"/>
    <w:rsid w:val="00510480"/>
    <w:rsid w:val="00510CB2"/>
    <w:rsid w:val="005116B2"/>
    <w:rsid w:val="0051187F"/>
    <w:rsid w:val="00511DC8"/>
    <w:rsid w:val="00512661"/>
    <w:rsid w:val="00512E9D"/>
    <w:rsid w:val="0051329C"/>
    <w:rsid w:val="005132B6"/>
    <w:rsid w:val="00513482"/>
    <w:rsid w:val="00513527"/>
    <w:rsid w:val="00513E1F"/>
    <w:rsid w:val="00514B56"/>
    <w:rsid w:val="00514DD1"/>
    <w:rsid w:val="00514E97"/>
    <w:rsid w:val="0051563F"/>
    <w:rsid w:val="005156F4"/>
    <w:rsid w:val="005157A6"/>
    <w:rsid w:val="00515858"/>
    <w:rsid w:val="00515C1D"/>
    <w:rsid w:val="00515E73"/>
    <w:rsid w:val="005166D0"/>
    <w:rsid w:val="00516B86"/>
    <w:rsid w:val="00516BEC"/>
    <w:rsid w:val="005176A3"/>
    <w:rsid w:val="00517EF6"/>
    <w:rsid w:val="0052066F"/>
    <w:rsid w:val="00520B9E"/>
    <w:rsid w:val="00520C00"/>
    <w:rsid w:val="00520FEE"/>
    <w:rsid w:val="00521587"/>
    <w:rsid w:val="005217E7"/>
    <w:rsid w:val="00521981"/>
    <w:rsid w:val="00521D5D"/>
    <w:rsid w:val="00521F75"/>
    <w:rsid w:val="005222E3"/>
    <w:rsid w:val="00522869"/>
    <w:rsid w:val="005240E4"/>
    <w:rsid w:val="0052445E"/>
    <w:rsid w:val="00524BD5"/>
    <w:rsid w:val="005259AF"/>
    <w:rsid w:val="00525DB0"/>
    <w:rsid w:val="0052641C"/>
    <w:rsid w:val="00526684"/>
    <w:rsid w:val="00526AEB"/>
    <w:rsid w:val="00526D96"/>
    <w:rsid w:val="00530239"/>
    <w:rsid w:val="00530533"/>
    <w:rsid w:val="00530C3B"/>
    <w:rsid w:val="00531DEB"/>
    <w:rsid w:val="0053342B"/>
    <w:rsid w:val="00533A32"/>
    <w:rsid w:val="00533A8E"/>
    <w:rsid w:val="00533B1F"/>
    <w:rsid w:val="005343B6"/>
    <w:rsid w:val="0053466E"/>
    <w:rsid w:val="00534967"/>
    <w:rsid w:val="00534EF6"/>
    <w:rsid w:val="005362E6"/>
    <w:rsid w:val="005366E8"/>
    <w:rsid w:val="00537514"/>
    <w:rsid w:val="00537C14"/>
    <w:rsid w:val="00537E36"/>
    <w:rsid w:val="0054028C"/>
    <w:rsid w:val="00540428"/>
    <w:rsid w:val="00540B3B"/>
    <w:rsid w:val="00541043"/>
    <w:rsid w:val="005440A1"/>
    <w:rsid w:val="00545081"/>
    <w:rsid w:val="005450BC"/>
    <w:rsid w:val="00545238"/>
    <w:rsid w:val="00545F22"/>
    <w:rsid w:val="0054633B"/>
    <w:rsid w:val="00546552"/>
    <w:rsid w:val="00546904"/>
    <w:rsid w:val="005469BC"/>
    <w:rsid w:val="00547B0C"/>
    <w:rsid w:val="00550A42"/>
    <w:rsid w:val="00550D64"/>
    <w:rsid w:val="005520E5"/>
    <w:rsid w:val="0055255B"/>
    <w:rsid w:val="005528ED"/>
    <w:rsid w:val="00552D31"/>
    <w:rsid w:val="00552E7F"/>
    <w:rsid w:val="00553000"/>
    <w:rsid w:val="00553093"/>
    <w:rsid w:val="0055314F"/>
    <w:rsid w:val="005532D2"/>
    <w:rsid w:val="00554223"/>
    <w:rsid w:val="00554BFA"/>
    <w:rsid w:val="005559BF"/>
    <w:rsid w:val="0055629E"/>
    <w:rsid w:val="0055639E"/>
    <w:rsid w:val="005563A6"/>
    <w:rsid w:val="00556827"/>
    <w:rsid w:val="0055690E"/>
    <w:rsid w:val="00557008"/>
    <w:rsid w:val="00560167"/>
    <w:rsid w:val="0056016F"/>
    <w:rsid w:val="005602F9"/>
    <w:rsid w:val="00560BCE"/>
    <w:rsid w:val="00561639"/>
    <w:rsid w:val="0056177B"/>
    <w:rsid w:val="00561D95"/>
    <w:rsid w:val="005620BB"/>
    <w:rsid w:val="00562769"/>
    <w:rsid w:val="00562DF0"/>
    <w:rsid w:val="00563AAC"/>
    <w:rsid w:val="00565285"/>
    <w:rsid w:val="00565305"/>
    <w:rsid w:val="00565860"/>
    <w:rsid w:val="00565FBA"/>
    <w:rsid w:val="00566065"/>
    <w:rsid w:val="00566876"/>
    <w:rsid w:val="00566966"/>
    <w:rsid w:val="00566E15"/>
    <w:rsid w:val="00567DBC"/>
    <w:rsid w:val="00570EB9"/>
    <w:rsid w:val="00571D0C"/>
    <w:rsid w:val="00571FD5"/>
    <w:rsid w:val="00572106"/>
    <w:rsid w:val="00572F14"/>
    <w:rsid w:val="0057341E"/>
    <w:rsid w:val="00573659"/>
    <w:rsid w:val="0057439D"/>
    <w:rsid w:val="0057505E"/>
    <w:rsid w:val="005750B8"/>
    <w:rsid w:val="005751D0"/>
    <w:rsid w:val="00575ABB"/>
    <w:rsid w:val="005764CC"/>
    <w:rsid w:val="00576658"/>
    <w:rsid w:val="00576761"/>
    <w:rsid w:val="00576E53"/>
    <w:rsid w:val="00577CCA"/>
    <w:rsid w:val="00577D3A"/>
    <w:rsid w:val="00577E9F"/>
    <w:rsid w:val="00577FB9"/>
    <w:rsid w:val="00580040"/>
    <w:rsid w:val="005807CD"/>
    <w:rsid w:val="00580CB0"/>
    <w:rsid w:val="00581726"/>
    <w:rsid w:val="00581B84"/>
    <w:rsid w:val="00582434"/>
    <w:rsid w:val="00582643"/>
    <w:rsid w:val="00582740"/>
    <w:rsid w:val="005830A9"/>
    <w:rsid w:val="00583277"/>
    <w:rsid w:val="00583A8B"/>
    <w:rsid w:val="00583E14"/>
    <w:rsid w:val="005840AA"/>
    <w:rsid w:val="005846D9"/>
    <w:rsid w:val="00584940"/>
    <w:rsid w:val="00585169"/>
    <w:rsid w:val="00585860"/>
    <w:rsid w:val="00585CE8"/>
    <w:rsid w:val="005860CB"/>
    <w:rsid w:val="00586B5D"/>
    <w:rsid w:val="005870A8"/>
    <w:rsid w:val="005875D0"/>
    <w:rsid w:val="00591247"/>
    <w:rsid w:val="00592D62"/>
    <w:rsid w:val="0059366B"/>
    <w:rsid w:val="0059418D"/>
    <w:rsid w:val="005943D4"/>
    <w:rsid w:val="00594A3E"/>
    <w:rsid w:val="00594B3B"/>
    <w:rsid w:val="00594E63"/>
    <w:rsid w:val="005957B9"/>
    <w:rsid w:val="00595CDF"/>
    <w:rsid w:val="00595DF7"/>
    <w:rsid w:val="00596135"/>
    <w:rsid w:val="00596220"/>
    <w:rsid w:val="005966DB"/>
    <w:rsid w:val="00596A58"/>
    <w:rsid w:val="00596D18"/>
    <w:rsid w:val="005977A3"/>
    <w:rsid w:val="005979F6"/>
    <w:rsid w:val="00597A94"/>
    <w:rsid w:val="00597C66"/>
    <w:rsid w:val="00597FA4"/>
    <w:rsid w:val="005A08D8"/>
    <w:rsid w:val="005A0B55"/>
    <w:rsid w:val="005A10C6"/>
    <w:rsid w:val="005A18C6"/>
    <w:rsid w:val="005A1C04"/>
    <w:rsid w:val="005A1D83"/>
    <w:rsid w:val="005A1D8A"/>
    <w:rsid w:val="005A2BC7"/>
    <w:rsid w:val="005A2BEC"/>
    <w:rsid w:val="005A306F"/>
    <w:rsid w:val="005A4143"/>
    <w:rsid w:val="005A41CB"/>
    <w:rsid w:val="005A4749"/>
    <w:rsid w:val="005A4790"/>
    <w:rsid w:val="005A5093"/>
    <w:rsid w:val="005A62BF"/>
    <w:rsid w:val="005A64B5"/>
    <w:rsid w:val="005B06C2"/>
    <w:rsid w:val="005B0813"/>
    <w:rsid w:val="005B1176"/>
    <w:rsid w:val="005B135F"/>
    <w:rsid w:val="005B17AA"/>
    <w:rsid w:val="005B19A5"/>
    <w:rsid w:val="005B21BB"/>
    <w:rsid w:val="005B2A28"/>
    <w:rsid w:val="005B2A4A"/>
    <w:rsid w:val="005B3261"/>
    <w:rsid w:val="005B3324"/>
    <w:rsid w:val="005B3629"/>
    <w:rsid w:val="005B3C04"/>
    <w:rsid w:val="005B42E5"/>
    <w:rsid w:val="005B42EE"/>
    <w:rsid w:val="005B44C7"/>
    <w:rsid w:val="005B53A1"/>
    <w:rsid w:val="005B5BCE"/>
    <w:rsid w:val="005B5E92"/>
    <w:rsid w:val="005B60EA"/>
    <w:rsid w:val="005B619D"/>
    <w:rsid w:val="005B6535"/>
    <w:rsid w:val="005B68F4"/>
    <w:rsid w:val="005B725B"/>
    <w:rsid w:val="005B740E"/>
    <w:rsid w:val="005C0121"/>
    <w:rsid w:val="005C01B9"/>
    <w:rsid w:val="005C0B76"/>
    <w:rsid w:val="005C1B3C"/>
    <w:rsid w:val="005C350E"/>
    <w:rsid w:val="005C3B51"/>
    <w:rsid w:val="005C3D9F"/>
    <w:rsid w:val="005C4549"/>
    <w:rsid w:val="005C45B6"/>
    <w:rsid w:val="005C4E4F"/>
    <w:rsid w:val="005C4F5E"/>
    <w:rsid w:val="005C545E"/>
    <w:rsid w:val="005C5504"/>
    <w:rsid w:val="005C58AC"/>
    <w:rsid w:val="005C619C"/>
    <w:rsid w:val="005C6EC6"/>
    <w:rsid w:val="005C73BD"/>
    <w:rsid w:val="005C7B8B"/>
    <w:rsid w:val="005D1134"/>
    <w:rsid w:val="005D171B"/>
    <w:rsid w:val="005D1982"/>
    <w:rsid w:val="005D1E4A"/>
    <w:rsid w:val="005D2006"/>
    <w:rsid w:val="005D2163"/>
    <w:rsid w:val="005D21B0"/>
    <w:rsid w:val="005D2754"/>
    <w:rsid w:val="005D300C"/>
    <w:rsid w:val="005D30C7"/>
    <w:rsid w:val="005D34F4"/>
    <w:rsid w:val="005D3F97"/>
    <w:rsid w:val="005D6ECF"/>
    <w:rsid w:val="005D7E61"/>
    <w:rsid w:val="005D7F0D"/>
    <w:rsid w:val="005E06EC"/>
    <w:rsid w:val="005E087C"/>
    <w:rsid w:val="005E0C3D"/>
    <w:rsid w:val="005E10E4"/>
    <w:rsid w:val="005E1D37"/>
    <w:rsid w:val="005E24E0"/>
    <w:rsid w:val="005E266B"/>
    <w:rsid w:val="005E33A5"/>
    <w:rsid w:val="005E37A1"/>
    <w:rsid w:val="005E3EC5"/>
    <w:rsid w:val="005E3F99"/>
    <w:rsid w:val="005E409F"/>
    <w:rsid w:val="005E424C"/>
    <w:rsid w:val="005E4593"/>
    <w:rsid w:val="005E4E23"/>
    <w:rsid w:val="005E4E63"/>
    <w:rsid w:val="005E58A7"/>
    <w:rsid w:val="005E59A6"/>
    <w:rsid w:val="005E5D19"/>
    <w:rsid w:val="005E5FEB"/>
    <w:rsid w:val="005E6082"/>
    <w:rsid w:val="005E61D8"/>
    <w:rsid w:val="005E6230"/>
    <w:rsid w:val="005E67EE"/>
    <w:rsid w:val="005E6896"/>
    <w:rsid w:val="005E69F5"/>
    <w:rsid w:val="005E7541"/>
    <w:rsid w:val="005E7691"/>
    <w:rsid w:val="005E771F"/>
    <w:rsid w:val="005E7BF7"/>
    <w:rsid w:val="005F006D"/>
    <w:rsid w:val="005F12F0"/>
    <w:rsid w:val="005F1921"/>
    <w:rsid w:val="005F1B88"/>
    <w:rsid w:val="005F1C20"/>
    <w:rsid w:val="005F2538"/>
    <w:rsid w:val="005F293C"/>
    <w:rsid w:val="005F2A29"/>
    <w:rsid w:val="005F2A41"/>
    <w:rsid w:val="005F3854"/>
    <w:rsid w:val="005F3BBF"/>
    <w:rsid w:val="005F463C"/>
    <w:rsid w:val="005F47AD"/>
    <w:rsid w:val="005F4B09"/>
    <w:rsid w:val="005F4EE9"/>
    <w:rsid w:val="005F4FD0"/>
    <w:rsid w:val="005F57C5"/>
    <w:rsid w:val="005F5D76"/>
    <w:rsid w:val="005F5FC0"/>
    <w:rsid w:val="005F65F4"/>
    <w:rsid w:val="005F6DFB"/>
    <w:rsid w:val="005F705D"/>
    <w:rsid w:val="005F7346"/>
    <w:rsid w:val="005F75A7"/>
    <w:rsid w:val="005F796A"/>
    <w:rsid w:val="006009D4"/>
    <w:rsid w:val="0060104A"/>
    <w:rsid w:val="006014F3"/>
    <w:rsid w:val="00601B37"/>
    <w:rsid w:val="00601EFE"/>
    <w:rsid w:val="00602027"/>
    <w:rsid w:val="00602532"/>
    <w:rsid w:val="006025B3"/>
    <w:rsid w:val="00602C67"/>
    <w:rsid w:val="00603267"/>
    <w:rsid w:val="00603270"/>
    <w:rsid w:val="006035C2"/>
    <w:rsid w:val="00604010"/>
    <w:rsid w:val="006040EF"/>
    <w:rsid w:val="00604283"/>
    <w:rsid w:val="00604395"/>
    <w:rsid w:val="00604667"/>
    <w:rsid w:val="0060487E"/>
    <w:rsid w:val="00604B68"/>
    <w:rsid w:val="00604C63"/>
    <w:rsid w:val="0060519A"/>
    <w:rsid w:val="00605A5F"/>
    <w:rsid w:val="00605CF8"/>
    <w:rsid w:val="00605D2F"/>
    <w:rsid w:val="006064D1"/>
    <w:rsid w:val="006067AE"/>
    <w:rsid w:val="00607623"/>
    <w:rsid w:val="006078F6"/>
    <w:rsid w:val="00607D1C"/>
    <w:rsid w:val="006100D5"/>
    <w:rsid w:val="0061063F"/>
    <w:rsid w:val="006108D3"/>
    <w:rsid w:val="00611F0F"/>
    <w:rsid w:val="00612B3B"/>
    <w:rsid w:val="00613353"/>
    <w:rsid w:val="00613928"/>
    <w:rsid w:val="00613E24"/>
    <w:rsid w:val="00613E65"/>
    <w:rsid w:val="0061581B"/>
    <w:rsid w:val="00616227"/>
    <w:rsid w:val="00616AC4"/>
    <w:rsid w:val="00620197"/>
    <w:rsid w:val="006203AB"/>
    <w:rsid w:val="00620E0F"/>
    <w:rsid w:val="006215AF"/>
    <w:rsid w:val="00621D8C"/>
    <w:rsid w:val="0062212B"/>
    <w:rsid w:val="00622E6E"/>
    <w:rsid w:val="00622EF1"/>
    <w:rsid w:val="00623A65"/>
    <w:rsid w:val="00623DB1"/>
    <w:rsid w:val="0062406E"/>
    <w:rsid w:val="00624173"/>
    <w:rsid w:val="006249E6"/>
    <w:rsid w:val="00624E3E"/>
    <w:rsid w:val="00625DCC"/>
    <w:rsid w:val="00625EDE"/>
    <w:rsid w:val="00625FFD"/>
    <w:rsid w:val="00626D5F"/>
    <w:rsid w:val="006277A0"/>
    <w:rsid w:val="006279E1"/>
    <w:rsid w:val="00627C0F"/>
    <w:rsid w:val="00627F35"/>
    <w:rsid w:val="006304CB"/>
    <w:rsid w:val="00630ED1"/>
    <w:rsid w:val="00631537"/>
    <w:rsid w:val="00631607"/>
    <w:rsid w:val="00631B09"/>
    <w:rsid w:val="0063370B"/>
    <w:rsid w:val="0063398E"/>
    <w:rsid w:val="00634834"/>
    <w:rsid w:val="00634A4E"/>
    <w:rsid w:val="00635510"/>
    <w:rsid w:val="00635838"/>
    <w:rsid w:val="00635C79"/>
    <w:rsid w:val="00636136"/>
    <w:rsid w:val="00636B35"/>
    <w:rsid w:val="0063774B"/>
    <w:rsid w:val="00637835"/>
    <w:rsid w:val="00637AA2"/>
    <w:rsid w:val="00640BC0"/>
    <w:rsid w:val="006423FB"/>
    <w:rsid w:val="00643238"/>
    <w:rsid w:val="0064428E"/>
    <w:rsid w:val="0064520A"/>
    <w:rsid w:val="00645C9B"/>
    <w:rsid w:val="006464B7"/>
    <w:rsid w:val="006468D5"/>
    <w:rsid w:val="00646EFC"/>
    <w:rsid w:val="00647694"/>
    <w:rsid w:val="00647CFC"/>
    <w:rsid w:val="00650867"/>
    <w:rsid w:val="006509A6"/>
    <w:rsid w:val="00650A88"/>
    <w:rsid w:val="00651002"/>
    <w:rsid w:val="00651486"/>
    <w:rsid w:val="00651DF2"/>
    <w:rsid w:val="00653903"/>
    <w:rsid w:val="00653A1E"/>
    <w:rsid w:val="006540A9"/>
    <w:rsid w:val="006540B9"/>
    <w:rsid w:val="006540DE"/>
    <w:rsid w:val="006547D9"/>
    <w:rsid w:val="00654BC4"/>
    <w:rsid w:val="00654C9F"/>
    <w:rsid w:val="00656471"/>
    <w:rsid w:val="00656AF2"/>
    <w:rsid w:val="00656C08"/>
    <w:rsid w:val="00657241"/>
    <w:rsid w:val="0065752E"/>
    <w:rsid w:val="006578A9"/>
    <w:rsid w:val="00657CC1"/>
    <w:rsid w:val="00657FD6"/>
    <w:rsid w:val="006603F0"/>
    <w:rsid w:val="00660594"/>
    <w:rsid w:val="00660C47"/>
    <w:rsid w:val="00660D0C"/>
    <w:rsid w:val="006622FE"/>
    <w:rsid w:val="00662ADC"/>
    <w:rsid w:val="00662B7A"/>
    <w:rsid w:val="00663DAD"/>
    <w:rsid w:val="006641E2"/>
    <w:rsid w:val="006641EE"/>
    <w:rsid w:val="00664502"/>
    <w:rsid w:val="00664A4E"/>
    <w:rsid w:val="00665035"/>
    <w:rsid w:val="00665429"/>
    <w:rsid w:val="00665563"/>
    <w:rsid w:val="00665B76"/>
    <w:rsid w:val="00665F15"/>
    <w:rsid w:val="006663DB"/>
    <w:rsid w:val="00667673"/>
    <w:rsid w:val="00667A00"/>
    <w:rsid w:val="00667CDC"/>
    <w:rsid w:val="00670523"/>
    <w:rsid w:val="0067057C"/>
    <w:rsid w:val="00670E89"/>
    <w:rsid w:val="00670EE4"/>
    <w:rsid w:val="0067127F"/>
    <w:rsid w:val="00671E19"/>
    <w:rsid w:val="00672311"/>
    <w:rsid w:val="00672417"/>
    <w:rsid w:val="006726AD"/>
    <w:rsid w:val="00672727"/>
    <w:rsid w:val="00672802"/>
    <w:rsid w:val="00672C49"/>
    <w:rsid w:val="00672F27"/>
    <w:rsid w:val="00672FAC"/>
    <w:rsid w:val="0067445C"/>
    <w:rsid w:val="0067482A"/>
    <w:rsid w:val="0067491E"/>
    <w:rsid w:val="00674B4D"/>
    <w:rsid w:val="00675380"/>
    <w:rsid w:val="00675604"/>
    <w:rsid w:val="006757DF"/>
    <w:rsid w:val="00675DBE"/>
    <w:rsid w:val="00675E27"/>
    <w:rsid w:val="00675E58"/>
    <w:rsid w:val="00676AD7"/>
    <w:rsid w:val="00676B55"/>
    <w:rsid w:val="00676E1B"/>
    <w:rsid w:val="00677828"/>
    <w:rsid w:val="00677F70"/>
    <w:rsid w:val="006805DF"/>
    <w:rsid w:val="00680AF5"/>
    <w:rsid w:val="00680C17"/>
    <w:rsid w:val="00680CEF"/>
    <w:rsid w:val="00681341"/>
    <w:rsid w:val="00681B82"/>
    <w:rsid w:val="00681D7F"/>
    <w:rsid w:val="00681F48"/>
    <w:rsid w:val="0068211B"/>
    <w:rsid w:val="006831A5"/>
    <w:rsid w:val="006836E7"/>
    <w:rsid w:val="00683749"/>
    <w:rsid w:val="00683858"/>
    <w:rsid w:val="00683A81"/>
    <w:rsid w:val="006845A3"/>
    <w:rsid w:val="00684AA7"/>
    <w:rsid w:val="00684CD4"/>
    <w:rsid w:val="00684F69"/>
    <w:rsid w:val="00685623"/>
    <w:rsid w:val="006860E3"/>
    <w:rsid w:val="0068614B"/>
    <w:rsid w:val="006864D0"/>
    <w:rsid w:val="00686618"/>
    <w:rsid w:val="00686A8F"/>
    <w:rsid w:val="00686AFF"/>
    <w:rsid w:val="006873CF"/>
    <w:rsid w:val="00687682"/>
    <w:rsid w:val="00687A81"/>
    <w:rsid w:val="00690CC6"/>
    <w:rsid w:val="00690F74"/>
    <w:rsid w:val="00690F83"/>
    <w:rsid w:val="00691C6E"/>
    <w:rsid w:val="006923B1"/>
    <w:rsid w:val="00693126"/>
    <w:rsid w:val="00693406"/>
    <w:rsid w:val="00693909"/>
    <w:rsid w:val="00693E65"/>
    <w:rsid w:val="00693FA4"/>
    <w:rsid w:val="00694360"/>
    <w:rsid w:val="00694DC6"/>
    <w:rsid w:val="00695174"/>
    <w:rsid w:val="00695910"/>
    <w:rsid w:val="00695947"/>
    <w:rsid w:val="00695C2F"/>
    <w:rsid w:val="00695C9E"/>
    <w:rsid w:val="00696501"/>
    <w:rsid w:val="00697273"/>
    <w:rsid w:val="006972CB"/>
    <w:rsid w:val="00697C93"/>
    <w:rsid w:val="006A001B"/>
    <w:rsid w:val="006A0C28"/>
    <w:rsid w:val="006A0F32"/>
    <w:rsid w:val="006A0F91"/>
    <w:rsid w:val="006A1719"/>
    <w:rsid w:val="006A17A3"/>
    <w:rsid w:val="006A187A"/>
    <w:rsid w:val="006A1D94"/>
    <w:rsid w:val="006A2AE9"/>
    <w:rsid w:val="006A30EA"/>
    <w:rsid w:val="006A36D4"/>
    <w:rsid w:val="006A385B"/>
    <w:rsid w:val="006A4804"/>
    <w:rsid w:val="006A4EB9"/>
    <w:rsid w:val="006A5EBD"/>
    <w:rsid w:val="006A5F98"/>
    <w:rsid w:val="006A7468"/>
    <w:rsid w:val="006A772D"/>
    <w:rsid w:val="006A7ABE"/>
    <w:rsid w:val="006A7DBE"/>
    <w:rsid w:val="006A7EC6"/>
    <w:rsid w:val="006B04CD"/>
    <w:rsid w:val="006B099F"/>
    <w:rsid w:val="006B0DB1"/>
    <w:rsid w:val="006B23D2"/>
    <w:rsid w:val="006B2650"/>
    <w:rsid w:val="006B26A2"/>
    <w:rsid w:val="006B3489"/>
    <w:rsid w:val="006B4EC6"/>
    <w:rsid w:val="006B54CC"/>
    <w:rsid w:val="006B57A3"/>
    <w:rsid w:val="006B5CA9"/>
    <w:rsid w:val="006B5D0D"/>
    <w:rsid w:val="006B6701"/>
    <w:rsid w:val="006B698E"/>
    <w:rsid w:val="006B6FBC"/>
    <w:rsid w:val="006B7209"/>
    <w:rsid w:val="006B72AE"/>
    <w:rsid w:val="006C08A6"/>
    <w:rsid w:val="006C10CF"/>
    <w:rsid w:val="006C1423"/>
    <w:rsid w:val="006C2151"/>
    <w:rsid w:val="006C358A"/>
    <w:rsid w:val="006C3A51"/>
    <w:rsid w:val="006C54AB"/>
    <w:rsid w:val="006C5B12"/>
    <w:rsid w:val="006C6482"/>
    <w:rsid w:val="006C6914"/>
    <w:rsid w:val="006C75E2"/>
    <w:rsid w:val="006C7DF6"/>
    <w:rsid w:val="006D000A"/>
    <w:rsid w:val="006D067F"/>
    <w:rsid w:val="006D0743"/>
    <w:rsid w:val="006D075E"/>
    <w:rsid w:val="006D0B3C"/>
    <w:rsid w:val="006D0C0A"/>
    <w:rsid w:val="006D18EF"/>
    <w:rsid w:val="006D1E32"/>
    <w:rsid w:val="006D2232"/>
    <w:rsid w:val="006D2A76"/>
    <w:rsid w:val="006D2F32"/>
    <w:rsid w:val="006D3223"/>
    <w:rsid w:val="006D35DF"/>
    <w:rsid w:val="006D360C"/>
    <w:rsid w:val="006D3A5C"/>
    <w:rsid w:val="006D3D16"/>
    <w:rsid w:val="006D40D6"/>
    <w:rsid w:val="006D4390"/>
    <w:rsid w:val="006D4556"/>
    <w:rsid w:val="006D45E7"/>
    <w:rsid w:val="006D5183"/>
    <w:rsid w:val="006D564B"/>
    <w:rsid w:val="006D6DF5"/>
    <w:rsid w:val="006D71B5"/>
    <w:rsid w:val="006D74EC"/>
    <w:rsid w:val="006E0650"/>
    <w:rsid w:val="006E06A9"/>
    <w:rsid w:val="006E0932"/>
    <w:rsid w:val="006E0C6C"/>
    <w:rsid w:val="006E0FA2"/>
    <w:rsid w:val="006E1184"/>
    <w:rsid w:val="006E1464"/>
    <w:rsid w:val="006E166A"/>
    <w:rsid w:val="006E16C6"/>
    <w:rsid w:val="006E1AB0"/>
    <w:rsid w:val="006E2F85"/>
    <w:rsid w:val="006E454A"/>
    <w:rsid w:val="006E45F9"/>
    <w:rsid w:val="006E5460"/>
    <w:rsid w:val="006E599D"/>
    <w:rsid w:val="006E64CE"/>
    <w:rsid w:val="006E6DF3"/>
    <w:rsid w:val="006E71B4"/>
    <w:rsid w:val="006E7E7C"/>
    <w:rsid w:val="006F01B4"/>
    <w:rsid w:val="006F06A7"/>
    <w:rsid w:val="006F0954"/>
    <w:rsid w:val="006F0FDE"/>
    <w:rsid w:val="006F10E6"/>
    <w:rsid w:val="006F1CBD"/>
    <w:rsid w:val="006F21B1"/>
    <w:rsid w:val="006F23A4"/>
    <w:rsid w:val="006F25A0"/>
    <w:rsid w:val="006F304B"/>
    <w:rsid w:val="006F33A2"/>
    <w:rsid w:val="006F34A9"/>
    <w:rsid w:val="006F36CC"/>
    <w:rsid w:val="006F3CED"/>
    <w:rsid w:val="006F4698"/>
    <w:rsid w:val="006F525E"/>
    <w:rsid w:val="006F530E"/>
    <w:rsid w:val="006F55B4"/>
    <w:rsid w:val="006F5859"/>
    <w:rsid w:val="006F5DE8"/>
    <w:rsid w:val="006F65F7"/>
    <w:rsid w:val="006F6792"/>
    <w:rsid w:val="006F6C1F"/>
    <w:rsid w:val="006F6E6A"/>
    <w:rsid w:val="006F7218"/>
    <w:rsid w:val="006F73AE"/>
    <w:rsid w:val="006F7414"/>
    <w:rsid w:val="006F7B2C"/>
    <w:rsid w:val="0070011C"/>
    <w:rsid w:val="007007A0"/>
    <w:rsid w:val="007007C8"/>
    <w:rsid w:val="0070135C"/>
    <w:rsid w:val="007013B6"/>
    <w:rsid w:val="00702AE6"/>
    <w:rsid w:val="00702C46"/>
    <w:rsid w:val="00702D0C"/>
    <w:rsid w:val="007039C5"/>
    <w:rsid w:val="0070435A"/>
    <w:rsid w:val="00704DCE"/>
    <w:rsid w:val="00704E1C"/>
    <w:rsid w:val="00705360"/>
    <w:rsid w:val="0070594A"/>
    <w:rsid w:val="0070628E"/>
    <w:rsid w:val="0070638B"/>
    <w:rsid w:val="0070644A"/>
    <w:rsid w:val="007069FC"/>
    <w:rsid w:val="00706ACB"/>
    <w:rsid w:val="00707357"/>
    <w:rsid w:val="00707608"/>
    <w:rsid w:val="007077C4"/>
    <w:rsid w:val="00707D83"/>
    <w:rsid w:val="00710540"/>
    <w:rsid w:val="0071069D"/>
    <w:rsid w:val="00710793"/>
    <w:rsid w:val="00710CE0"/>
    <w:rsid w:val="00711605"/>
    <w:rsid w:val="00711664"/>
    <w:rsid w:val="00711E41"/>
    <w:rsid w:val="00711F07"/>
    <w:rsid w:val="00712074"/>
    <w:rsid w:val="00712710"/>
    <w:rsid w:val="00712849"/>
    <w:rsid w:val="00712DAE"/>
    <w:rsid w:val="007131AB"/>
    <w:rsid w:val="00713493"/>
    <w:rsid w:val="00713583"/>
    <w:rsid w:val="00713628"/>
    <w:rsid w:val="00713886"/>
    <w:rsid w:val="00713A32"/>
    <w:rsid w:val="007145A5"/>
    <w:rsid w:val="007148BB"/>
    <w:rsid w:val="0071507F"/>
    <w:rsid w:val="007151F4"/>
    <w:rsid w:val="00715685"/>
    <w:rsid w:val="00715AF8"/>
    <w:rsid w:val="0071678D"/>
    <w:rsid w:val="00716A5E"/>
    <w:rsid w:val="00716C40"/>
    <w:rsid w:val="00717376"/>
    <w:rsid w:val="007175D5"/>
    <w:rsid w:val="007175D6"/>
    <w:rsid w:val="00717D89"/>
    <w:rsid w:val="00717F54"/>
    <w:rsid w:val="00720471"/>
    <w:rsid w:val="00720495"/>
    <w:rsid w:val="0072251F"/>
    <w:rsid w:val="007228DD"/>
    <w:rsid w:val="007232D6"/>
    <w:rsid w:val="007233D5"/>
    <w:rsid w:val="007258FF"/>
    <w:rsid w:val="00725EDB"/>
    <w:rsid w:val="0072696C"/>
    <w:rsid w:val="00726A01"/>
    <w:rsid w:val="00726B22"/>
    <w:rsid w:val="00726D3B"/>
    <w:rsid w:val="00727187"/>
    <w:rsid w:val="007274CE"/>
    <w:rsid w:val="007276E1"/>
    <w:rsid w:val="0072789A"/>
    <w:rsid w:val="007279D2"/>
    <w:rsid w:val="00727CCA"/>
    <w:rsid w:val="00727DFD"/>
    <w:rsid w:val="0073108A"/>
    <w:rsid w:val="007311D4"/>
    <w:rsid w:val="007311D6"/>
    <w:rsid w:val="00731AAD"/>
    <w:rsid w:val="00731E0B"/>
    <w:rsid w:val="0073215E"/>
    <w:rsid w:val="007352AD"/>
    <w:rsid w:val="00735A3F"/>
    <w:rsid w:val="00736430"/>
    <w:rsid w:val="007370E3"/>
    <w:rsid w:val="00737180"/>
    <w:rsid w:val="007371A6"/>
    <w:rsid w:val="007371E6"/>
    <w:rsid w:val="007375EE"/>
    <w:rsid w:val="00737889"/>
    <w:rsid w:val="00737B22"/>
    <w:rsid w:val="00737FB1"/>
    <w:rsid w:val="007407FB"/>
    <w:rsid w:val="0074097A"/>
    <w:rsid w:val="00740B66"/>
    <w:rsid w:val="007419CB"/>
    <w:rsid w:val="00741B62"/>
    <w:rsid w:val="00743ABF"/>
    <w:rsid w:val="00743B25"/>
    <w:rsid w:val="00743C23"/>
    <w:rsid w:val="00743F26"/>
    <w:rsid w:val="00743FE0"/>
    <w:rsid w:val="00744067"/>
    <w:rsid w:val="007443C1"/>
    <w:rsid w:val="00744F7C"/>
    <w:rsid w:val="007454F3"/>
    <w:rsid w:val="00745674"/>
    <w:rsid w:val="00745BE0"/>
    <w:rsid w:val="00745CAD"/>
    <w:rsid w:val="00746118"/>
    <w:rsid w:val="00746662"/>
    <w:rsid w:val="0074770E"/>
    <w:rsid w:val="00747B88"/>
    <w:rsid w:val="00751544"/>
    <w:rsid w:val="00751F4B"/>
    <w:rsid w:val="007525AD"/>
    <w:rsid w:val="007525E3"/>
    <w:rsid w:val="007530E3"/>
    <w:rsid w:val="00753D34"/>
    <w:rsid w:val="007547F7"/>
    <w:rsid w:val="00755781"/>
    <w:rsid w:val="00755A0A"/>
    <w:rsid w:val="00756504"/>
    <w:rsid w:val="007565F9"/>
    <w:rsid w:val="00756A2C"/>
    <w:rsid w:val="00756A6A"/>
    <w:rsid w:val="0075718A"/>
    <w:rsid w:val="0075722D"/>
    <w:rsid w:val="0075739A"/>
    <w:rsid w:val="00757718"/>
    <w:rsid w:val="00757DFC"/>
    <w:rsid w:val="00760260"/>
    <w:rsid w:val="00761038"/>
    <w:rsid w:val="00761885"/>
    <w:rsid w:val="00761963"/>
    <w:rsid w:val="00761C77"/>
    <w:rsid w:val="00761FD7"/>
    <w:rsid w:val="007621DD"/>
    <w:rsid w:val="0076258F"/>
    <w:rsid w:val="007627FA"/>
    <w:rsid w:val="00762D76"/>
    <w:rsid w:val="00762F6D"/>
    <w:rsid w:val="00762FEB"/>
    <w:rsid w:val="007631DF"/>
    <w:rsid w:val="00763422"/>
    <w:rsid w:val="007638D2"/>
    <w:rsid w:val="007645C8"/>
    <w:rsid w:val="007648EB"/>
    <w:rsid w:val="00765B15"/>
    <w:rsid w:val="00766F7F"/>
    <w:rsid w:val="0076718A"/>
    <w:rsid w:val="00767779"/>
    <w:rsid w:val="00770FEF"/>
    <w:rsid w:val="00771DC3"/>
    <w:rsid w:val="007720E1"/>
    <w:rsid w:val="00772E55"/>
    <w:rsid w:val="00772F99"/>
    <w:rsid w:val="00773085"/>
    <w:rsid w:val="00774599"/>
    <w:rsid w:val="00774A7C"/>
    <w:rsid w:val="00774AC5"/>
    <w:rsid w:val="00774C1A"/>
    <w:rsid w:val="007754F0"/>
    <w:rsid w:val="00775869"/>
    <w:rsid w:val="00775C08"/>
    <w:rsid w:val="00776508"/>
    <w:rsid w:val="00776810"/>
    <w:rsid w:val="007772D8"/>
    <w:rsid w:val="00777711"/>
    <w:rsid w:val="007779D1"/>
    <w:rsid w:val="00777BE3"/>
    <w:rsid w:val="00777C4B"/>
    <w:rsid w:val="00777D2D"/>
    <w:rsid w:val="0078033B"/>
    <w:rsid w:val="007805CE"/>
    <w:rsid w:val="0078081E"/>
    <w:rsid w:val="00780D9F"/>
    <w:rsid w:val="0078161C"/>
    <w:rsid w:val="007817E1"/>
    <w:rsid w:val="00781A08"/>
    <w:rsid w:val="00781BF8"/>
    <w:rsid w:val="00781C62"/>
    <w:rsid w:val="00782035"/>
    <w:rsid w:val="00782AF5"/>
    <w:rsid w:val="00782E5D"/>
    <w:rsid w:val="00784F48"/>
    <w:rsid w:val="0078510D"/>
    <w:rsid w:val="007857EF"/>
    <w:rsid w:val="00785B7B"/>
    <w:rsid w:val="00785C46"/>
    <w:rsid w:val="007868F7"/>
    <w:rsid w:val="007874B6"/>
    <w:rsid w:val="00790039"/>
    <w:rsid w:val="0079039F"/>
    <w:rsid w:val="00790A2C"/>
    <w:rsid w:val="00790F0E"/>
    <w:rsid w:val="00791B8C"/>
    <w:rsid w:val="00791BF8"/>
    <w:rsid w:val="0079203F"/>
    <w:rsid w:val="007929B8"/>
    <w:rsid w:val="00792D59"/>
    <w:rsid w:val="007931A6"/>
    <w:rsid w:val="00793C93"/>
    <w:rsid w:val="00796900"/>
    <w:rsid w:val="00796ED0"/>
    <w:rsid w:val="00797037"/>
    <w:rsid w:val="00797C2F"/>
    <w:rsid w:val="00797EB0"/>
    <w:rsid w:val="00797EE6"/>
    <w:rsid w:val="007A0A0C"/>
    <w:rsid w:val="007A1D01"/>
    <w:rsid w:val="007A1D6B"/>
    <w:rsid w:val="007A2A74"/>
    <w:rsid w:val="007A3226"/>
    <w:rsid w:val="007A32D1"/>
    <w:rsid w:val="007A354E"/>
    <w:rsid w:val="007A3CD9"/>
    <w:rsid w:val="007A463D"/>
    <w:rsid w:val="007A4F96"/>
    <w:rsid w:val="007A5AEA"/>
    <w:rsid w:val="007A5CEA"/>
    <w:rsid w:val="007A5F66"/>
    <w:rsid w:val="007A708C"/>
    <w:rsid w:val="007B0997"/>
    <w:rsid w:val="007B0A98"/>
    <w:rsid w:val="007B0DE6"/>
    <w:rsid w:val="007B11A1"/>
    <w:rsid w:val="007B1F7F"/>
    <w:rsid w:val="007B22AE"/>
    <w:rsid w:val="007B26CF"/>
    <w:rsid w:val="007B2972"/>
    <w:rsid w:val="007B305E"/>
    <w:rsid w:val="007B3198"/>
    <w:rsid w:val="007B3DA6"/>
    <w:rsid w:val="007B3FDC"/>
    <w:rsid w:val="007B4A2C"/>
    <w:rsid w:val="007B5105"/>
    <w:rsid w:val="007B564F"/>
    <w:rsid w:val="007B5680"/>
    <w:rsid w:val="007B5CBE"/>
    <w:rsid w:val="007B5DA5"/>
    <w:rsid w:val="007B5E5C"/>
    <w:rsid w:val="007B642B"/>
    <w:rsid w:val="007B64DA"/>
    <w:rsid w:val="007B65CC"/>
    <w:rsid w:val="007B6C08"/>
    <w:rsid w:val="007B7939"/>
    <w:rsid w:val="007C0187"/>
    <w:rsid w:val="007C02BF"/>
    <w:rsid w:val="007C0A32"/>
    <w:rsid w:val="007C16D4"/>
    <w:rsid w:val="007C1A53"/>
    <w:rsid w:val="007C1EDB"/>
    <w:rsid w:val="007C3DEF"/>
    <w:rsid w:val="007C40EB"/>
    <w:rsid w:val="007C4807"/>
    <w:rsid w:val="007C4BD5"/>
    <w:rsid w:val="007C6B9B"/>
    <w:rsid w:val="007C713B"/>
    <w:rsid w:val="007C714E"/>
    <w:rsid w:val="007C71BF"/>
    <w:rsid w:val="007C721B"/>
    <w:rsid w:val="007C7730"/>
    <w:rsid w:val="007D00D7"/>
    <w:rsid w:val="007D088E"/>
    <w:rsid w:val="007D103A"/>
    <w:rsid w:val="007D1118"/>
    <w:rsid w:val="007D1621"/>
    <w:rsid w:val="007D19D1"/>
    <w:rsid w:val="007D19D2"/>
    <w:rsid w:val="007D2E58"/>
    <w:rsid w:val="007D3389"/>
    <w:rsid w:val="007D35E7"/>
    <w:rsid w:val="007D3A83"/>
    <w:rsid w:val="007D3B43"/>
    <w:rsid w:val="007D3E66"/>
    <w:rsid w:val="007D3EF9"/>
    <w:rsid w:val="007D414C"/>
    <w:rsid w:val="007D43B0"/>
    <w:rsid w:val="007D4BCE"/>
    <w:rsid w:val="007D526E"/>
    <w:rsid w:val="007D59A4"/>
    <w:rsid w:val="007D5F37"/>
    <w:rsid w:val="007D64E1"/>
    <w:rsid w:val="007D6A7E"/>
    <w:rsid w:val="007D6E72"/>
    <w:rsid w:val="007D752F"/>
    <w:rsid w:val="007D7CDA"/>
    <w:rsid w:val="007D7DC5"/>
    <w:rsid w:val="007D7E64"/>
    <w:rsid w:val="007E11BC"/>
    <w:rsid w:val="007E1D66"/>
    <w:rsid w:val="007E2099"/>
    <w:rsid w:val="007E3427"/>
    <w:rsid w:val="007E38B8"/>
    <w:rsid w:val="007E467D"/>
    <w:rsid w:val="007E4FD6"/>
    <w:rsid w:val="007E5895"/>
    <w:rsid w:val="007E5C97"/>
    <w:rsid w:val="007E5D03"/>
    <w:rsid w:val="007E75F1"/>
    <w:rsid w:val="007E7747"/>
    <w:rsid w:val="007E7E1A"/>
    <w:rsid w:val="007F1480"/>
    <w:rsid w:val="007F1754"/>
    <w:rsid w:val="007F1A2C"/>
    <w:rsid w:val="007F1E6C"/>
    <w:rsid w:val="007F3704"/>
    <w:rsid w:val="007F37CF"/>
    <w:rsid w:val="007F3977"/>
    <w:rsid w:val="007F4033"/>
    <w:rsid w:val="007F4045"/>
    <w:rsid w:val="007F43EC"/>
    <w:rsid w:val="007F45A0"/>
    <w:rsid w:val="007F45E9"/>
    <w:rsid w:val="007F4887"/>
    <w:rsid w:val="007F5376"/>
    <w:rsid w:val="007F63D5"/>
    <w:rsid w:val="007F694A"/>
    <w:rsid w:val="007F7175"/>
    <w:rsid w:val="007F7190"/>
    <w:rsid w:val="007F73FE"/>
    <w:rsid w:val="007F75D5"/>
    <w:rsid w:val="007F78A5"/>
    <w:rsid w:val="007F7A14"/>
    <w:rsid w:val="008003AE"/>
    <w:rsid w:val="00800668"/>
    <w:rsid w:val="00800857"/>
    <w:rsid w:val="008009E9"/>
    <w:rsid w:val="00800E81"/>
    <w:rsid w:val="0080125C"/>
    <w:rsid w:val="00801F24"/>
    <w:rsid w:val="008021FB"/>
    <w:rsid w:val="00802C39"/>
    <w:rsid w:val="00802CDE"/>
    <w:rsid w:val="0080326E"/>
    <w:rsid w:val="008038BB"/>
    <w:rsid w:val="00803C07"/>
    <w:rsid w:val="00803FD4"/>
    <w:rsid w:val="008043F2"/>
    <w:rsid w:val="00804905"/>
    <w:rsid w:val="00805774"/>
    <w:rsid w:val="008066C6"/>
    <w:rsid w:val="008074BB"/>
    <w:rsid w:val="0080786E"/>
    <w:rsid w:val="00807DAC"/>
    <w:rsid w:val="00807EFB"/>
    <w:rsid w:val="008107DB"/>
    <w:rsid w:val="008110D5"/>
    <w:rsid w:val="0081118D"/>
    <w:rsid w:val="00811663"/>
    <w:rsid w:val="00811BB6"/>
    <w:rsid w:val="00811C2E"/>
    <w:rsid w:val="008129E3"/>
    <w:rsid w:val="00813256"/>
    <w:rsid w:val="008135F2"/>
    <w:rsid w:val="00813A3D"/>
    <w:rsid w:val="008144E3"/>
    <w:rsid w:val="00814AA3"/>
    <w:rsid w:val="008156F8"/>
    <w:rsid w:val="0081593D"/>
    <w:rsid w:val="008165DD"/>
    <w:rsid w:val="00816D75"/>
    <w:rsid w:val="00817AEB"/>
    <w:rsid w:val="00817C68"/>
    <w:rsid w:val="008208FD"/>
    <w:rsid w:val="00821664"/>
    <w:rsid w:val="008218D1"/>
    <w:rsid w:val="0082246D"/>
    <w:rsid w:val="0082325A"/>
    <w:rsid w:val="0082340A"/>
    <w:rsid w:val="008237BE"/>
    <w:rsid w:val="00823D1C"/>
    <w:rsid w:val="00823E6C"/>
    <w:rsid w:val="008241DF"/>
    <w:rsid w:val="008249DF"/>
    <w:rsid w:val="00824CD7"/>
    <w:rsid w:val="00824E9F"/>
    <w:rsid w:val="00824FBC"/>
    <w:rsid w:val="008253B6"/>
    <w:rsid w:val="0082565D"/>
    <w:rsid w:val="00825A94"/>
    <w:rsid w:val="00825D34"/>
    <w:rsid w:val="00826127"/>
    <w:rsid w:val="0082613C"/>
    <w:rsid w:val="00826C59"/>
    <w:rsid w:val="00826DCC"/>
    <w:rsid w:val="00827806"/>
    <w:rsid w:val="008278E6"/>
    <w:rsid w:val="00830070"/>
    <w:rsid w:val="008307CC"/>
    <w:rsid w:val="00830BBD"/>
    <w:rsid w:val="00831E05"/>
    <w:rsid w:val="00831E3D"/>
    <w:rsid w:val="00832089"/>
    <w:rsid w:val="00832203"/>
    <w:rsid w:val="008322E8"/>
    <w:rsid w:val="00832585"/>
    <w:rsid w:val="00832DC4"/>
    <w:rsid w:val="008333FD"/>
    <w:rsid w:val="008335AA"/>
    <w:rsid w:val="0083378B"/>
    <w:rsid w:val="00834100"/>
    <w:rsid w:val="00834338"/>
    <w:rsid w:val="008343DC"/>
    <w:rsid w:val="008349FA"/>
    <w:rsid w:val="00834D90"/>
    <w:rsid w:val="0083565E"/>
    <w:rsid w:val="0083609A"/>
    <w:rsid w:val="00836432"/>
    <w:rsid w:val="0083657A"/>
    <w:rsid w:val="00836654"/>
    <w:rsid w:val="00836862"/>
    <w:rsid w:val="008376E6"/>
    <w:rsid w:val="0083780A"/>
    <w:rsid w:val="00840121"/>
    <w:rsid w:val="00840500"/>
    <w:rsid w:val="008408E0"/>
    <w:rsid w:val="0084192D"/>
    <w:rsid w:val="00841A7E"/>
    <w:rsid w:val="008420C7"/>
    <w:rsid w:val="0084251F"/>
    <w:rsid w:val="00842802"/>
    <w:rsid w:val="008429C5"/>
    <w:rsid w:val="00842E5B"/>
    <w:rsid w:val="008438E6"/>
    <w:rsid w:val="0084458A"/>
    <w:rsid w:val="00844603"/>
    <w:rsid w:val="00844D26"/>
    <w:rsid w:val="0084512B"/>
    <w:rsid w:val="008451BE"/>
    <w:rsid w:val="008465FB"/>
    <w:rsid w:val="00846BC8"/>
    <w:rsid w:val="00847CAB"/>
    <w:rsid w:val="00850748"/>
    <w:rsid w:val="008508A2"/>
    <w:rsid w:val="0085096E"/>
    <w:rsid w:val="008509AE"/>
    <w:rsid w:val="00850FE1"/>
    <w:rsid w:val="00851D56"/>
    <w:rsid w:val="00851D57"/>
    <w:rsid w:val="008523F9"/>
    <w:rsid w:val="008525C0"/>
    <w:rsid w:val="0085260C"/>
    <w:rsid w:val="0085279E"/>
    <w:rsid w:val="00852EB0"/>
    <w:rsid w:val="0085382E"/>
    <w:rsid w:val="00853CB4"/>
    <w:rsid w:val="00853E25"/>
    <w:rsid w:val="008542BE"/>
    <w:rsid w:val="00855730"/>
    <w:rsid w:val="008557E4"/>
    <w:rsid w:val="0085616D"/>
    <w:rsid w:val="00856545"/>
    <w:rsid w:val="00856C81"/>
    <w:rsid w:val="00856D0B"/>
    <w:rsid w:val="00856F78"/>
    <w:rsid w:val="00857C87"/>
    <w:rsid w:val="00857F13"/>
    <w:rsid w:val="008604C6"/>
    <w:rsid w:val="00860702"/>
    <w:rsid w:val="00862414"/>
    <w:rsid w:val="00862778"/>
    <w:rsid w:val="00863A74"/>
    <w:rsid w:val="00863CAF"/>
    <w:rsid w:val="008649B7"/>
    <w:rsid w:val="00864BEB"/>
    <w:rsid w:val="008660AC"/>
    <w:rsid w:val="00866A1E"/>
    <w:rsid w:val="00866E28"/>
    <w:rsid w:val="00866E99"/>
    <w:rsid w:val="00866F85"/>
    <w:rsid w:val="0086717D"/>
    <w:rsid w:val="0086756E"/>
    <w:rsid w:val="0086792A"/>
    <w:rsid w:val="008679DC"/>
    <w:rsid w:val="00867A33"/>
    <w:rsid w:val="00867A92"/>
    <w:rsid w:val="008705E8"/>
    <w:rsid w:val="00871340"/>
    <w:rsid w:val="00871994"/>
    <w:rsid w:val="00871EAF"/>
    <w:rsid w:val="00872005"/>
    <w:rsid w:val="008721D8"/>
    <w:rsid w:val="00872216"/>
    <w:rsid w:val="00872809"/>
    <w:rsid w:val="00873260"/>
    <w:rsid w:val="00873DE9"/>
    <w:rsid w:val="008743D5"/>
    <w:rsid w:val="00874485"/>
    <w:rsid w:val="00875BD2"/>
    <w:rsid w:val="00876064"/>
    <w:rsid w:val="008766FD"/>
    <w:rsid w:val="0087690D"/>
    <w:rsid w:val="00876A98"/>
    <w:rsid w:val="00876C8F"/>
    <w:rsid w:val="00877029"/>
    <w:rsid w:val="008770B0"/>
    <w:rsid w:val="00877513"/>
    <w:rsid w:val="00877D39"/>
    <w:rsid w:val="00880058"/>
    <w:rsid w:val="00880417"/>
    <w:rsid w:val="00880BDC"/>
    <w:rsid w:val="008816C5"/>
    <w:rsid w:val="00881787"/>
    <w:rsid w:val="00881B57"/>
    <w:rsid w:val="00881D1A"/>
    <w:rsid w:val="00882816"/>
    <w:rsid w:val="00882CA6"/>
    <w:rsid w:val="00882E59"/>
    <w:rsid w:val="00882EEC"/>
    <w:rsid w:val="0088303E"/>
    <w:rsid w:val="008834EB"/>
    <w:rsid w:val="00884194"/>
    <w:rsid w:val="008855EF"/>
    <w:rsid w:val="00885E24"/>
    <w:rsid w:val="00885F31"/>
    <w:rsid w:val="00886040"/>
    <w:rsid w:val="00886A8F"/>
    <w:rsid w:val="00886AD4"/>
    <w:rsid w:val="00886D94"/>
    <w:rsid w:val="00887170"/>
    <w:rsid w:val="00887208"/>
    <w:rsid w:val="00887254"/>
    <w:rsid w:val="00887528"/>
    <w:rsid w:val="0088774A"/>
    <w:rsid w:val="00890B51"/>
    <w:rsid w:val="00890E10"/>
    <w:rsid w:val="00890E26"/>
    <w:rsid w:val="00891131"/>
    <w:rsid w:val="0089113E"/>
    <w:rsid w:val="008912D0"/>
    <w:rsid w:val="00891526"/>
    <w:rsid w:val="008915E0"/>
    <w:rsid w:val="0089194E"/>
    <w:rsid w:val="00891AD7"/>
    <w:rsid w:val="00891E14"/>
    <w:rsid w:val="00891FEA"/>
    <w:rsid w:val="0089209F"/>
    <w:rsid w:val="00892165"/>
    <w:rsid w:val="008924C0"/>
    <w:rsid w:val="00892522"/>
    <w:rsid w:val="00892A38"/>
    <w:rsid w:val="00892D96"/>
    <w:rsid w:val="0089317A"/>
    <w:rsid w:val="00894DF9"/>
    <w:rsid w:val="00894E20"/>
    <w:rsid w:val="00895657"/>
    <w:rsid w:val="00895966"/>
    <w:rsid w:val="00895B24"/>
    <w:rsid w:val="00895B34"/>
    <w:rsid w:val="00896291"/>
    <w:rsid w:val="00896312"/>
    <w:rsid w:val="00896783"/>
    <w:rsid w:val="00896CD7"/>
    <w:rsid w:val="00896F2F"/>
    <w:rsid w:val="00897FB3"/>
    <w:rsid w:val="008A013B"/>
    <w:rsid w:val="008A047B"/>
    <w:rsid w:val="008A0CC9"/>
    <w:rsid w:val="008A10B4"/>
    <w:rsid w:val="008A146B"/>
    <w:rsid w:val="008A237D"/>
    <w:rsid w:val="008A2510"/>
    <w:rsid w:val="008A2E43"/>
    <w:rsid w:val="008A2EE5"/>
    <w:rsid w:val="008A35C5"/>
    <w:rsid w:val="008A4FA5"/>
    <w:rsid w:val="008A503B"/>
    <w:rsid w:val="008A5625"/>
    <w:rsid w:val="008A5972"/>
    <w:rsid w:val="008A59F0"/>
    <w:rsid w:val="008A5D8D"/>
    <w:rsid w:val="008A7107"/>
    <w:rsid w:val="008A715F"/>
    <w:rsid w:val="008A723B"/>
    <w:rsid w:val="008A732B"/>
    <w:rsid w:val="008A78A6"/>
    <w:rsid w:val="008A7942"/>
    <w:rsid w:val="008A7C5F"/>
    <w:rsid w:val="008B03DF"/>
    <w:rsid w:val="008B09CF"/>
    <w:rsid w:val="008B0B84"/>
    <w:rsid w:val="008B0BC3"/>
    <w:rsid w:val="008B0DCA"/>
    <w:rsid w:val="008B0E07"/>
    <w:rsid w:val="008B1590"/>
    <w:rsid w:val="008B19D6"/>
    <w:rsid w:val="008B1C8B"/>
    <w:rsid w:val="008B2BCB"/>
    <w:rsid w:val="008B2D76"/>
    <w:rsid w:val="008B2FE1"/>
    <w:rsid w:val="008B3449"/>
    <w:rsid w:val="008B35E7"/>
    <w:rsid w:val="008B3A58"/>
    <w:rsid w:val="008B3EF9"/>
    <w:rsid w:val="008B403F"/>
    <w:rsid w:val="008B4071"/>
    <w:rsid w:val="008B4876"/>
    <w:rsid w:val="008B4B3B"/>
    <w:rsid w:val="008B5506"/>
    <w:rsid w:val="008B641A"/>
    <w:rsid w:val="008B64FA"/>
    <w:rsid w:val="008B6922"/>
    <w:rsid w:val="008B6BBC"/>
    <w:rsid w:val="008B6C96"/>
    <w:rsid w:val="008B6C99"/>
    <w:rsid w:val="008B6E5E"/>
    <w:rsid w:val="008B7915"/>
    <w:rsid w:val="008C0527"/>
    <w:rsid w:val="008C0862"/>
    <w:rsid w:val="008C181E"/>
    <w:rsid w:val="008C1B54"/>
    <w:rsid w:val="008C21CE"/>
    <w:rsid w:val="008C254B"/>
    <w:rsid w:val="008C28EA"/>
    <w:rsid w:val="008C2A90"/>
    <w:rsid w:val="008C2D5B"/>
    <w:rsid w:val="008C2F30"/>
    <w:rsid w:val="008C38DB"/>
    <w:rsid w:val="008C3C17"/>
    <w:rsid w:val="008C4074"/>
    <w:rsid w:val="008C4619"/>
    <w:rsid w:val="008C482A"/>
    <w:rsid w:val="008C4B27"/>
    <w:rsid w:val="008C502D"/>
    <w:rsid w:val="008C59BA"/>
    <w:rsid w:val="008C63CF"/>
    <w:rsid w:val="008C69E6"/>
    <w:rsid w:val="008C6E0A"/>
    <w:rsid w:val="008C71DE"/>
    <w:rsid w:val="008C72C3"/>
    <w:rsid w:val="008C734B"/>
    <w:rsid w:val="008C743D"/>
    <w:rsid w:val="008C7F5A"/>
    <w:rsid w:val="008D10ED"/>
    <w:rsid w:val="008D1F10"/>
    <w:rsid w:val="008D1FCB"/>
    <w:rsid w:val="008D237F"/>
    <w:rsid w:val="008D25DD"/>
    <w:rsid w:val="008D2979"/>
    <w:rsid w:val="008D2A6F"/>
    <w:rsid w:val="008D3815"/>
    <w:rsid w:val="008D3C0E"/>
    <w:rsid w:val="008D53FD"/>
    <w:rsid w:val="008D55DF"/>
    <w:rsid w:val="008D563C"/>
    <w:rsid w:val="008D5822"/>
    <w:rsid w:val="008D5AD8"/>
    <w:rsid w:val="008D5B09"/>
    <w:rsid w:val="008D624F"/>
    <w:rsid w:val="008D7233"/>
    <w:rsid w:val="008D730A"/>
    <w:rsid w:val="008D761A"/>
    <w:rsid w:val="008E02B5"/>
    <w:rsid w:val="008E03F7"/>
    <w:rsid w:val="008E0C73"/>
    <w:rsid w:val="008E0CBE"/>
    <w:rsid w:val="008E1D4C"/>
    <w:rsid w:val="008E2093"/>
    <w:rsid w:val="008E2392"/>
    <w:rsid w:val="008E2A26"/>
    <w:rsid w:val="008E2D1D"/>
    <w:rsid w:val="008E306C"/>
    <w:rsid w:val="008E3B1E"/>
    <w:rsid w:val="008E3DF6"/>
    <w:rsid w:val="008E426D"/>
    <w:rsid w:val="008E4FA0"/>
    <w:rsid w:val="008E509A"/>
    <w:rsid w:val="008E5826"/>
    <w:rsid w:val="008E5B20"/>
    <w:rsid w:val="008E5E16"/>
    <w:rsid w:val="008E5E38"/>
    <w:rsid w:val="008E603B"/>
    <w:rsid w:val="008E6376"/>
    <w:rsid w:val="008E64D8"/>
    <w:rsid w:val="008E7021"/>
    <w:rsid w:val="008E713F"/>
    <w:rsid w:val="008E79B2"/>
    <w:rsid w:val="008F00FA"/>
    <w:rsid w:val="008F04BC"/>
    <w:rsid w:val="008F09A3"/>
    <w:rsid w:val="008F13AD"/>
    <w:rsid w:val="008F144E"/>
    <w:rsid w:val="008F15DC"/>
    <w:rsid w:val="008F1D81"/>
    <w:rsid w:val="008F1F35"/>
    <w:rsid w:val="008F1F5F"/>
    <w:rsid w:val="008F302C"/>
    <w:rsid w:val="008F3168"/>
    <w:rsid w:val="008F3270"/>
    <w:rsid w:val="008F3B12"/>
    <w:rsid w:val="008F3C59"/>
    <w:rsid w:val="008F4411"/>
    <w:rsid w:val="008F5890"/>
    <w:rsid w:val="008F5B0A"/>
    <w:rsid w:val="008F616F"/>
    <w:rsid w:val="008F647C"/>
    <w:rsid w:val="008F659A"/>
    <w:rsid w:val="008F65EB"/>
    <w:rsid w:val="008F669A"/>
    <w:rsid w:val="008F691E"/>
    <w:rsid w:val="008F6A30"/>
    <w:rsid w:val="008F6A66"/>
    <w:rsid w:val="008F70E2"/>
    <w:rsid w:val="008F78EE"/>
    <w:rsid w:val="008F7FFB"/>
    <w:rsid w:val="009000C1"/>
    <w:rsid w:val="00900D58"/>
    <w:rsid w:val="00900D5F"/>
    <w:rsid w:val="00901070"/>
    <w:rsid w:val="009013AA"/>
    <w:rsid w:val="009015E7"/>
    <w:rsid w:val="00901C61"/>
    <w:rsid w:val="009026F8"/>
    <w:rsid w:val="00903522"/>
    <w:rsid w:val="00903952"/>
    <w:rsid w:val="009039F0"/>
    <w:rsid w:val="00904242"/>
    <w:rsid w:val="009042FD"/>
    <w:rsid w:val="00904DC9"/>
    <w:rsid w:val="00904E4A"/>
    <w:rsid w:val="00905146"/>
    <w:rsid w:val="00905848"/>
    <w:rsid w:val="00905CB7"/>
    <w:rsid w:val="00905D3D"/>
    <w:rsid w:val="00906106"/>
    <w:rsid w:val="009067FE"/>
    <w:rsid w:val="00906B31"/>
    <w:rsid w:val="00906FDC"/>
    <w:rsid w:val="009077A6"/>
    <w:rsid w:val="00910004"/>
    <w:rsid w:val="00910406"/>
    <w:rsid w:val="00910716"/>
    <w:rsid w:val="00910739"/>
    <w:rsid w:val="009109D4"/>
    <w:rsid w:val="009114D8"/>
    <w:rsid w:val="009128DF"/>
    <w:rsid w:val="00912B69"/>
    <w:rsid w:val="00912FE3"/>
    <w:rsid w:val="0091386E"/>
    <w:rsid w:val="00913AF2"/>
    <w:rsid w:val="00913FBB"/>
    <w:rsid w:val="0091454D"/>
    <w:rsid w:val="0091480A"/>
    <w:rsid w:val="00914A02"/>
    <w:rsid w:val="00914FF7"/>
    <w:rsid w:val="00915028"/>
    <w:rsid w:val="0091511A"/>
    <w:rsid w:val="009158C6"/>
    <w:rsid w:val="0091648D"/>
    <w:rsid w:val="00916C84"/>
    <w:rsid w:val="00916D4B"/>
    <w:rsid w:val="00916DEE"/>
    <w:rsid w:val="00916DFB"/>
    <w:rsid w:val="00917474"/>
    <w:rsid w:val="009177FE"/>
    <w:rsid w:val="00917917"/>
    <w:rsid w:val="00917E32"/>
    <w:rsid w:val="00920883"/>
    <w:rsid w:val="00920B64"/>
    <w:rsid w:val="00921021"/>
    <w:rsid w:val="00921171"/>
    <w:rsid w:val="009211A2"/>
    <w:rsid w:val="009215FB"/>
    <w:rsid w:val="00921A2B"/>
    <w:rsid w:val="00921B99"/>
    <w:rsid w:val="00921CEC"/>
    <w:rsid w:val="00921FB0"/>
    <w:rsid w:val="009222E5"/>
    <w:rsid w:val="0092256D"/>
    <w:rsid w:val="00922B68"/>
    <w:rsid w:val="00922C2F"/>
    <w:rsid w:val="009233C6"/>
    <w:rsid w:val="009235DE"/>
    <w:rsid w:val="009238EB"/>
    <w:rsid w:val="0092450E"/>
    <w:rsid w:val="009245B9"/>
    <w:rsid w:val="0092482F"/>
    <w:rsid w:val="0092529D"/>
    <w:rsid w:val="0092536E"/>
    <w:rsid w:val="009255BA"/>
    <w:rsid w:val="00925E5F"/>
    <w:rsid w:val="0092625B"/>
    <w:rsid w:val="009263FD"/>
    <w:rsid w:val="00926A67"/>
    <w:rsid w:val="00927673"/>
    <w:rsid w:val="00927B99"/>
    <w:rsid w:val="00927E6E"/>
    <w:rsid w:val="00927ED8"/>
    <w:rsid w:val="009303C4"/>
    <w:rsid w:val="00930A33"/>
    <w:rsid w:val="00931223"/>
    <w:rsid w:val="009321AF"/>
    <w:rsid w:val="00932F5F"/>
    <w:rsid w:val="00933020"/>
    <w:rsid w:val="009335BC"/>
    <w:rsid w:val="009335BD"/>
    <w:rsid w:val="0093372D"/>
    <w:rsid w:val="00933DB8"/>
    <w:rsid w:val="00934381"/>
    <w:rsid w:val="00934964"/>
    <w:rsid w:val="009349E5"/>
    <w:rsid w:val="00934E6C"/>
    <w:rsid w:val="00935532"/>
    <w:rsid w:val="009356B3"/>
    <w:rsid w:val="00935EDF"/>
    <w:rsid w:val="009360D6"/>
    <w:rsid w:val="00936715"/>
    <w:rsid w:val="00936C98"/>
    <w:rsid w:val="0093778D"/>
    <w:rsid w:val="0093782C"/>
    <w:rsid w:val="00940865"/>
    <w:rsid w:val="0094130E"/>
    <w:rsid w:val="0094165C"/>
    <w:rsid w:val="009427AC"/>
    <w:rsid w:val="00942C60"/>
    <w:rsid w:val="00942E38"/>
    <w:rsid w:val="009432B8"/>
    <w:rsid w:val="009436DC"/>
    <w:rsid w:val="009438E1"/>
    <w:rsid w:val="00943E88"/>
    <w:rsid w:val="00943E96"/>
    <w:rsid w:val="0094401A"/>
    <w:rsid w:val="009440CB"/>
    <w:rsid w:val="0094488D"/>
    <w:rsid w:val="0094525C"/>
    <w:rsid w:val="0094587B"/>
    <w:rsid w:val="00945B8F"/>
    <w:rsid w:val="009462FF"/>
    <w:rsid w:val="00946FC4"/>
    <w:rsid w:val="009477E2"/>
    <w:rsid w:val="009479D4"/>
    <w:rsid w:val="00947DC0"/>
    <w:rsid w:val="00947E9B"/>
    <w:rsid w:val="009502A9"/>
    <w:rsid w:val="00950875"/>
    <w:rsid w:val="00950BF2"/>
    <w:rsid w:val="009511E9"/>
    <w:rsid w:val="00951714"/>
    <w:rsid w:val="00951D64"/>
    <w:rsid w:val="00951F01"/>
    <w:rsid w:val="009521AC"/>
    <w:rsid w:val="00952924"/>
    <w:rsid w:val="009539CA"/>
    <w:rsid w:val="009554E8"/>
    <w:rsid w:val="00955599"/>
    <w:rsid w:val="009558F2"/>
    <w:rsid w:val="00955C3A"/>
    <w:rsid w:val="00955E2A"/>
    <w:rsid w:val="00955F7D"/>
    <w:rsid w:val="009561FA"/>
    <w:rsid w:val="00956A2B"/>
    <w:rsid w:val="00957440"/>
    <w:rsid w:val="009579D5"/>
    <w:rsid w:val="00957AFE"/>
    <w:rsid w:val="00957CAD"/>
    <w:rsid w:val="00960116"/>
    <w:rsid w:val="00960206"/>
    <w:rsid w:val="0096084D"/>
    <w:rsid w:val="00960B18"/>
    <w:rsid w:val="00961B5E"/>
    <w:rsid w:val="00961D6C"/>
    <w:rsid w:val="00961F48"/>
    <w:rsid w:val="009625EC"/>
    <w:rsid w:val="00963546"/>
    <w:rsid w:val="00963F81"/>
    <w:rsid w:val="00964796"/>
    <w:rsid w:val="009647A2"/>
    <w:rsid w:val="00965C9A"/>
    <w:rsid w:val="00966397"/>
    <w:rsid w:val="00966735"/>
    <w:rsid w:val="00966AC4"/>
    <w:rsid w:val="009673A1"/>
    <w:rsid w:val="009679BF"/>
    <w:rsid w:val="00970A36"/>
    <w:rsid w:val="00971AD8"/>
    <w:rsid w:val="00971C74"/>
    <w:rsid w:val="009721D0"/>
    <w:rsid w:val="009729B5"/>
    <w:rsid w:val="00972B29"/>
    <w:rsid w:val="00972E99"/>
    <w:rsid w:val="00972EC3"/>
    <w:rsid w:val="0097305C"/>
    <w:rsid w:val="009738AA"/>
    <w:rsid w:val="00974045"/>
    <w:rsid w:val="00974CAF"/>
    <w:rsid w:val="00974E22"/>
    <w:rsid w:val="00976D30"/>
    <w:rsid w:val="00977147"/>
    <w:rsid w:val="0098003D"/>
    <w:rsid w:val="009807C8"/>
    <w:rsid w:val="0098165B"/>
    <w:rsid w:val="00981799"/>
    <w:rsid w:val="009818DC"/>
    <w:rsid w:val="00981B00"/>
    <w:rsid w:val="00982727"/>
    <w:rsid w:val="00982B66"/>
    <w:rsid w:val="00982FB1"/>
    <w:rsid w:val="009831E3"/>
    <w:rsid w:val="00983254"/>
    <w:rsid w:val="0098328D"/>
    <w:rsid w:val="009837BD"/>
    <w:rsid w:val="009838C1"/>
    <w:rsid w:val="00984167"/>
    <w:rsid w:val="009841F0"/>
    <w:rsid w:val="00984BD2"/>
    <w:rsid w:val="00984FD5"/>
    <w:rsid w:val="009852EB"/>
    <w:rsid w:val="009859CE"/>
    <w:rsid w:val="00985FD7"/>
    <w:rsid w:val="0098600D"/>
    <w:rsid w:val="00986AE9"/>
    <w:rsid w:val="00986EEF"/>
    <w:rsid w:val="009871FB"/>
    <w:rsid w:val="0098753F"/>
    <w:rsid w:val="00987C05"/>
    <w:rsid w:val="00987E60"/>
    <w:rsid w:val="00990CC2"/>
    <w:rsid w:val="0099151E"/>
    <w:rsid w:val="00991C0F"/>
    <w:rsid w:val="00992037"/>
    <w:rsid w:val="0099275F"/>
    <w:rsid w:val="009929DE"/>
    <w:rsid w:val="00992F1D"/>
    <w:rsid w:val="00992F48"/>
    <w:rsid w:val="009931A8"/>
    <w:rsid w:val="0099337C"/>
    <w:rsid w:val="0099339E"/>
    <w:rsid w:val="009938DB"/>
    <w:rsid w:val="00993A00"/>
    <w:rsid w:val="009944FF"/>
    <w:rsid w:val="00994717"/>
    <w:rsid w:val="00994BAF"/>
    <w:rsid w:val="00994C54"/>
    <w:rsid w:val="009950A9"/>
    <w:rsid w:val="009954D8"/>
    <w:rsid w:val="009956A5"/>
    <w:rsid w:val="00995866"/>
    <w:rsid w:val="00995AC3"/>
    <w:rsid w:val="00996923"/>
    <w:rsid w:val="00996AE7"/>
    <w:rsid w:val="00996B9C"/>
    <w:rsid w:val="00997114"/>
    <w:rsid w:val="0099756A"/>
    <w:rsid w:val="00997764"/>
    <w:rsid w:val="00997A8E"/>
    <w:rsid w:val="009A011E"/>
    <w:rsid w:val="009A0A86"/>
    <w:rsid w:val="009A21D0"/>
    <w:rsid w:val="009A254E"/>
    <w:rsid w:val="009A324F"/>
    <w:rsid w:val="009A36F6"/>
    <w:rsid w:val="009A3D4B"/>
    <w:rsid w:val="009A45DE"/>
    <w:rsid w:val="009A4984"/>
    <w:rsid w:val="009A4D89"/>
    <w:rsid w:val="009A5537"/>
    <w:rsid w:val="009A5E95"/>
    <w:rsid w:val="009A6090"/>
    <w:rsid w:val="009A60E9"/>
    <w:rsid w:val="009A64D4"/>
    <w:rsid w:val="009A6B7F"/>
    <w:rsid w:val="009A719C"/>
    <w:rsid w:val="009B0791"/>
    <w:rsid w:val="009B0F72"/>
    <w:rsid w:val="009B1ACF"/>
    <w:rsid w:val="009B279F"/>
    <w:rsid w:val="009B2DCD"/>
    <w:rsid w:val="009B2DE4"/>
    <w:rsid w:val="009B2E41"/>
    <w:rsid w:val="009B2F45"/>
    <w:rsid w:val="009B2FA4"/>
    <w:rsid w:val="009B3255"/>
    <w:rsid w:val="009B37C0"/>
    <w:rsid w:val="009B3B0B"/>
    <w:rsid w:val="009B3D49"/>
    <w:rsid w:val="009B40FD"/>
    <w:rsid w:val="009B47A9"/>
    <w:rsid w:val="009B4C80"/>
    <w:rsid w:val="009B4FB0"/>
    <w:rsid w:val="009B56C0"/>
    <w:rsid w:val="009B5929"/>
    <w:rsid w:val="009B5B40"/>
    <w:rsid w:val="009B63E1"/>
    <w:rsid w:val="009B6AD0"/>
    <w:rsid w:val="009B6E7B"/>
    <w:rsid w:val="009B7AB8"/>
    <w:rsid w:val="009B7CD3"/>
    <w:rsid w:val="009B7CFA"/>
    <w:rsid w:val="009C01EA"/>
    <w:rsid w:val="009C02B6"/>
    <w:rsid w:val="009C060D"/>
    <w:rsid w:val="009C0A08"/>
    <w:rsid w:val="009C0C53"/>
    <w:rsid w:val="009C0E82"/>
    <w:rsid w:val="009C0E8A"/>
    <w:rsid w:val="009C1053"/>
    <w:rsid w:val="009C1452"/>
    <w:rsid w:val="009C1E60"/>
    <w:rsid w:val="009C2445"/>
    <w:rsid w:val="009C24C1"/>
    <w:rsid w:val="009C24CC"/>
    <w:rsid w:val="009C2AE5"/>
    <w:rsid w:val="009C2B71"/>
    <w:rsid w:val="009C2C12"/>
    <w:rsid w:val="009C2D4D"/>
    <w:rsid w:val="009C3BE6"/>
    <w:rsid w:val="009C504A"/>
    <w:rsid w:val="009C587C"/>
    <w:rsid w:val="009C58B2"/>
    <w:rsid w:val="009C62B9"/>
    <w:rsid w:val="009C63C6"/>
    <w:rsid w:val="009C6A13"/>
    <w:rsid w:val="009C6C8A"/>
    <w:rsid w:val="009C745C"/>
    <w:rsid w:val="009C768F"/>
    <w:rsid w:val="009C785A"/>
    <w:rsid w:val="009C796B"/>
    <w:rsid w:val="009C7A86"/>
    <w:rsid w:val="009C7C41"/>
    <w:rsid w:val="009D0484"/>
    <w:rsid w:val="009D187E"/>
    <w:rsid w:val="009D1B6E"/>
    <w:rsid w:val="009D1F15"/>
    <w:rsid w:val="009D2B29"/>
    <w:rsid w:val="009D2F2C"/>
    <w:rsid w:val="009D3A27"/>
    <w:rsid w:val="009D3AF3"/>
    <w:rsid w:val="009D4341"/>
    <w:rsid w:val="009D4B29"/>
    <w:rsid w:val="009D4BA0"/>
    <w:rsid w:val="009D4C9B"/>
    <w:rsid w:val="009D56A4"/>
    <w:rsid w:val="009D5B6F"/>
    <w:rsid w:val="009D5E0C"/>
    <w:rsid w:val="009D6067"/>
    <w:rsid w:val="009D6585"/>
    <w:rsid w:val="009D65BD"/>
    <w:rsid w:val="009D6AF2"/>
    <w:rsid w:val="009D7003"/>
    <w:rsid w:val="009D7788"/>
    <w:rsid w:val="009E057D"/>
    <w:rsid w:val="009E061A"/>
    <w:rsid w:val="009E0677"/>
    <w:rsid w:val="009E25FF"/>
    <w:rsid w:val="009E4186"/>
    <w:rsid w:val="009E47CB"/>
    <w:rsid w:val="009E4E67"/>
    <w:rsid w:val="009E5492"/>
    <w:rsid w:val="009E5D63"/>
    <w:rsid w:val="009E5DC8"/>
    <w:rsid w:val="009E69A4"/>
    <w:rsid w:val="009E7C30"/>
    <w:rsid w:val="009F028A"/>
    <w:rsid w:val="009F05C2"/>
    <w:rsid w:val="009F0747"/>
    <w:rsid w:val="009F1B8C"/>
    <w:rsid w:val="009F1E1A"/>
    <w:rsid w:val="009F2A5B"/>
    <w:rsid w:val="009F2DBA"/>
    <w:rsid w:val="009F3256"/>
    <w:rsid w:val="009F33BE"/>
    <w:rsid w:val="009F3C7C"/>
    <w:rsid w:val="009F49B4"/>
    <w:rsid w:val="009F5007"/>
    <w:rsid w:val="009F5133"/>
    <w:rsid w:val="009F5541"/>
    <w:rsid w:val="009F570F"/>
    <w:rsid w:val="009F5720"/>
    <w:rsid w:val="009F5A10"/>
    <w:rsid w:val="009F5E1E"/>
    <w:rsid w:val="009F5E56"/>
    <w:rsid w:val="009F616A"/>
    <w:rsid w:val="009F6194"/>
    <w:rsid w:val="009F6369"/>
    <w:rsid w:val="009F664D"/>
    <w:rsid w:val="009F7511"/>
    <w:rsid w:val="009F764A"/>
    <w:rsid w:val="00A00EDD"/>
    <w:rsid w:val="00A00F5D"/>
    <w:rsid w:val="00A016C9"/>
    <w:rsid w:val="00A018B1"/>
    <w:rsid w:val="00A01DC7"/>
    <w:rsid w:val="00A02DCF"/>
    <w:rsid w:val="00A03038"/>
    <w:rsid w:val="00A0354D"/>
    <w:rsid w:val="00A03DA3"/>
    <w:rsid w:val="00A0450D"/>
    <w:rsid w:val="00A0487D"/>
    <w:rsid w:val="00A048FF"/>
    <w:rsid w:val="00A04C0F"/>
    <w:rsid w:val="00A05001"/>
    <w:rsid w:val="00A05476"/>
    <w:rsid w:val="00A05577"/>
    <w:rsid w:val="00A05997"/>
    <w:rsid w:val="00A06AA8"/>
    <w:rsid w:val="00A06AB8"/>
    <w:rsid w:val="00A07328"/>
    <w:rsid w:val="00A07467"/>
    <w:rsid w:val="00A07D82"/>
    <w:rsid w:val="00A07E02"/>
    <w:rsid w:val="00A10376"/>
    <w:rsid w:val="00A10AAA"/>
    <w:rsid w:val="00A10E1E"/>
    <w:rsid w:val="00A11828"/>
    <w:rsid w:val="00A118BF"/>
    <w:rsid w:val="00A134DB"/>
    <w:rsid w:val="00A13E06"/>
    <w:rsid w:val="00A140F1"/>
    <w:rsid w:val="00A14148"/>
    <w:rsid w:val="00A15029"/>
    <w:rsid w:val="00A15FA0"/>
    <w:rsid w:val="00A16550"/>
    <w:rsid w:val="00A170F1"/>
    <w:rsid w:val="00A17BFD"/>
    <w:rsid w:val="00A206CF"/>
    <w:rsid w:val="00A2096F"/>
    <w:rsid w:val="00A20BFC"/>
    <w:rsid w:val="00A20EEE"/>
    <w:rsid w:val="00A20F79"/>
    <w:rsid w:val="00A215E3"/>
    <w:rsid w:val="00A2168D"/>
    <w:rsid w:val="00A216D6"/>
    <w:rsid w:val="00A21B97"/>
    <w:rsid w:val="00A21E43"/>
    <w:rsid w:val="00A22054"/>
    <w:rsid w:val="00A2238E"/>
    <w:rsid w:val="00A2243F"/>
    <w:rsid w:val="00A224AC"/>
    <w:rsid w:val="00A2256D"/>
    <w:rsid w:val="00A23D8D"/>
    <w:rsid w:val="00A24149"/>
    <w:rsid w:val="00A24A5C"/>
    <w:rsid w:val="00A255FB"/>
    <w:rsid w:val="00A268D8"/>
    <w:rsid w:val="00A26DF6"/>
    <w:rsid w:val="00A27AC9"/>
    <w:rsid w:val="00A27AD0"/>
    <w:rsid w:val="00A27B09"/>
    <w:rsid w:val="00A27B82"/>
    <w:rsid w:val="00A27BA5"/>
    <w:rsid w:val="00A30342"/>
    <w:rsid w:val="00A305CD"/>
    <w:rsid w:val="00A30A0D"/>
    <w:rsid w:val="00A30A4A"/>
    <w:rsid w:val="00A31956"/>
    <w:rsid w:val="00A32071"/>
    <w:rsid w:val="00A32373"/>
    <w:rsid w:val="00A3377E"/>
    <w:rsid w:val="00A34412"/>
    <w:rsid w:val="00A34496"/>
    <w:rsid w:val="00A34531"/>
    <w:rsid w:val="00A34750"/>
    <w:rsid w:val="00A34BA6"/>
    <w:rsid w:val="00A35BA0"/>
    <w:rsid w:val="00A35BBF"/>
    <w:rsid w:val="00A35CD6"/>
    <w:rsid w:val="00A35E35"/>
    <w:rsid w:val="00A368F1"/>
    <w:rsid w:val="00A36AA3"/>
    <w:rsid w:val="00A36C18"/>
    <w:rsid w:val="00A36D8A"/>
    <w:rsid w:val="00A36F7D"/>
    <w:rsid w:val="00A37449"/>
    <w:rsid w:val="00A3798C"/>
    <w:rsid w:val="00A37B0C"/>
    <w:rsid w:val="00A37BAC"/>
    <w:rsid w:val="00A40C82"/>
    <w:rsid w:val="00A40E22"/>
    <w:rsid w:val="00A411D5"/>
    <w:rsid w:val="00A4127A"/>
    <w:rsid w:val="00A419AB"/>
    <w:rsid w:val="00A41DE1"/>
    <w:rsid w:val="00A422B1"/>
    <w:rsid w:val="00A430A3"/>
    <w:rsid w:val="00A434D2"/>
    <w:rsid w:val="00A43C1C"/>
    <w:rsid w:val="00A43E61"/>
    <w:rsid w:val="00A440B8"/>
    <w:rsid w:val="00A447B9"/>
    <w:rsid w:val="00A44FEA"/>
    <w:rsid w:val="00A45204"/>
    <w:rsid w:val="00A45DA7"/>
    <w:rsid w:val="00A46F7D"/>
    <w:rsid w:val="00A476D0"/>
    <w:rsid w:val="00A47F95"/>
    <w:rsid w:val="00A500BB"/>
    <w:rsid w:val="00A50648"/>
    <w:rsid w:val="00A50748"/>
    <w:rsid w:val="00A510D1"/>
    <w:rsid w:val="00A5116A"/>
    <w:rsid w:val="00A51175"/>
    <w:rsid w:val="00A51932"/>
    <w:rsid w:val="00A51BBA"/>
    <w:rsid w:val="00A51C2C"/>
    <w:rsid w:val="00A52829"/>
    <w:rsid w:val="00A5378E"/>
    <w:rsid w:val="00A53CAE"/>
    <w:rsid w:val="00A53FA2"/>
    <w:rsid w:val="00A5417D"/>
    <w:rsid w:val="00A54F86"/>
    <w:rsid w:val="00A551B7"/>
    <w:rsid w:val="00A55440"/>
    <w:rsid w:val="00A55508"/>
    <w:rsid w:val="00A56317"/>
    <w:rsid w:val="00A56A4D"/>
    <w:rsid w:val="00A56D62"/>
    <w:rsid w:val="00A56EA4"/>
    <w:rsid w:val="00A57BB3"/>
    <w:rsid w:val="00A60C0C"/>
    <w:rsid w:val="00A60DA2"/>
    <w:rsid w:val="00A61198"/>
    <w:rsid w:val="00A61238"/>
    <w:rsid w:val="00A61554"/>
    <w:rsid w:val="00A62170"/>
    <w:rsid w:val="00A6452D"/>
    <w:rsid w:val="00A6507E"/>
    <w:rsid w:val="00A6566F"/>
    <w:rsid w:val="00A656D4"/>
    <w:rsid w:val="00A6616E"/>
    <w:rsid w:val="00A663DC"/>
    <w:rsid w:val="00A6650C"/>
    <w:rsid w:val="00A669F2"/>
    <w:rsid w:val="00A66A50"/>
    <w:rsid w:val="00A66FF2"/>
    <w:rsid w:val="00A67846"/>
    <w:rsid w:val="00A67E5D"/>
    <w:rsid w:val="00A700F1"/>
    <w:rsid w:val="00A708E0"/>
    <w:rsid w:val="00A70CB0"/>
    <w:rsid w:val="00A70E06"/>
    <w:rsid w:val="00A710CC"/>
    <w:rsid w:val="00A71202"/>
    <w:rsid w:val="00A71321"/>
    <w:rsid w:val="00A71A00"/>
    <w:rsid w:val="00A7257B"/>
    <w:rsid w:val="00A72B13"/>
    <w:rsid w:val="00A72C02"/>
    <w:rsid w:val="00A72EF8"/>
    <w:rsid w:val="00A7334D"/>
    <w:rsid w:val="00A7490F"/>
    <w:rsid w:val="00A749D2"/>
    <w:rsid w:val="00A74F8F"/>
    <w:rsid w:val="00A7581B"/>
    <w:rsid w:val="00A75E2D"/>
    <w:rsid w:val="00A7605D"/>
    <w:rsid w:val="00A76450"/>
    <w:rsid w:val="00A7691E"/>
    <w:rsid w:val="00A769F1"/>
    <w:rsid w:val="00A7705B"/>
    <w:rsid w:val="00A77242"/>
    <w:rsid w:val="00A77485"/>
    <w:rsid w:val="00A77B68"/>
    <w:rsid w:val="00A800BD"/>
    <w:rsid w:val="00A8029B"/>
    <w:rsid w:val="00A80AC0"/>
    <w:rsid w:val="00A80D7E"/>
    <w:rsid w:val="00A81034"/>
    <w:rsid w:val="00A81D9F"/>
    <w:rsid w:val="00A827E6"/>
    <w:rsid w:val="00A82B3B"/>
    <w:rsid w:val="00A82CE3"/>
    <w:rsid w:val="00A830A3"/>
    <w:rsid w:val="00A8318F"/>
    <w:rsid w:val="00A83925"/>
    <w:rsid w:val="00A83B91"/>
    <w:rsid w:val="00A841D0"/>
    <w:rsid w:val="00A84634"/>
    <w:rsid w:val="00A84648"/>
    <w:rsid w:val="00A847B1"/>
    <w:rsid w:val="00A84C2C"/>
    <w:rsid w:val="00A84F3E"/>
    <w:rsid w:val="00A850A1"/>
    <w:rsid w:val="00A85708"/>
    <w:rsid w:val="00A85FA3"/>
    <w:rsid w:val="00A87959"/>
    <w:rsid w:val="00A8797B"/>
    <w:rsid w:val="00A879E7"/>
    <w:rsid w:val="00A902D0"/>
    <w:rsid w:val="00A903F6"/>
    <w:rsid w:val="00A90A7C"/>
    <w:rsid w:val="00A91CD7"/>
    <w:rsid w:val="00A92265"/>
    <w:rsid w:val="00A92528"/>
    <w:rsid w:val="00A932EF"/>
    <w:rsid w:val="00A932F5"/>
    <w:rsid w:val="00A93772"/>
    <w:rsid w:val="00A938B5"/>
    <w:rsid w:val="00A9576C"/>
    <w:rsid w:val="00A958EF"/>
    <w:rsid w:val="00A960FB"/>
    <w:rsid w:val="00A9636B"/>
    <w:rsid w:val="00A967B2"/>
    <w:rsid w:val="00A969BF"/>
    <w:rsid w:val="00A97057"/>
    <w:rsid w:val="00A97104"/>
    <w:rsid w:val="00A97212"/>
    <w:rsid w:val="00A97560"/>
    <w:rsid w:val="00A97A43"/>
    <w:rsid w:val="00A97D85"/>
    <w:rsid w:val="00AA01FE"/>
    <w:rsid w:val="00AA10D6"/>
    <w:rsid w:val="00AA1CF7"/>
    <w:rsid w:val="00AA1D25"/>
    <w:rsid w:val="00AA2618"/>
    <w:rsid w:val="00AA2763"/>
    <w:rsid w:val="00AA3C04"/>
    <w:rsid w:val="00AA4408"/>
    <w:rsid w:val="00AA46F1"/>
    <w:rsid w:val="00AA4FA9"/>
    <w:rsid w:val="00AA5ADF"/>
    <w:rsid w:val="00AA5B21"/>
    <w:rsid w:val="00AA60E9"/>
    <w:rsid w:val="00AA64FA"/>
    <w:rsid w:val="00AA68DE"/>
    <w:rsid w:val="00AA78AD"/>
    <w:rsid w:val="00AA7E53"/>
    <w:rsid w:val="00AB0323"/>
    <w:rsid w:val="00AB0493"/>
    <w:rsid w:val="00AB1115"/>
    <w:rsid w:val="00AB1145"/>
    <w:rsid w:val="00AB13B3"/>
    <w:rsid w:val="00AB13EB"/>
    <w:rsid w:val="00AB1565"/>
    <w:rsid w:val="00AB1F9B"/>
    <w:rsid w:val="00AB234B"/>
    <w:rsid w:val="00AB29A2"/>
    <w:rsid w:val="00AB29F4"/>
    <w:rsid w:val="00AB3396"/>
    <w:rsid w:val="00AB339F"/>
    <w:rsid w:val="00AB33EE"/>
    <w:rsid w:val="00AB399E"/>
    <w:rsid w:val="00AB4B8A"/>
    <w:rsid w:val="00AB4ECE"/>
    <w:rsid w:val="00AB4FAD"/>
    <w:rsid w:val="00AB5510"/>
    <w:rsid w:val="00AB6360"/>
    <w:rsid w:val="00AB6643"/>
    <w:rsid w:val="00AB698B"/>
    <w:rsid w:val="00AB6C0B"/>
    <w:rsid w:val="00AB7BFC"/>
    <w:rsid w:val="00AC066F"/>
    <w:rsid w:val="00AC0727"/>
    <w:rsid w:val="00AC09C7"/>
    <w:rsid w:val="00AC2226"/>
    <w:rsid w:val="00AC2B58"/>
    <w:rsid w:val="00AC319F"/>
    <w:rsid w:val="00AC34EB"/>
    <w:rsid w:val="00AC39A5"/>
    <w:rsid w:val="00AC4518"/>
    <w:rsid w:val="00AC4FC2"/>
    <w:rsid w:val="00AC5623"/>
    <w:rsid w:val="00AC5AF2"/>
    <w:rsid w:val="00AC5C03"/>
    <w:rsid w:val="00AC5DAA"/>
    <w:rsid w:val="00AC5E17"/>
    <w:rsid w:val="00AC679E"/>
    <w:rsid w:val="00AC694A"/>
    <w:rsid w:val="00AC7490"/>
    <w:rsid w:val="00AC7B85"/>
    <w:rsid w:val="00AD041E"/>
    <w:rsid w:val="00AD130F"/>
    <w:rsid w:val="00AD133C"/>
    <w:rsid w:val="00AD195F"/>
    <w:rsid w:val="00AD1AFA"/>
    <w:rsid w:val="00AD1B4F"/>
    <w:rsid w:val="00AD21AC"/>
    <w:rsid w:val="00AD2DF6"/>
    <w:rsid w:val="00AD38DD"/>
    <w:rsid w:val="00AD4274"/>
    <w:rsid w:val="00AD47C7"/>
    <w:rsid w:val="00AD537F"/>
    <w:rsid w:val="00AD5586"/>
    <w:rsid w:val="00AD5944"/>
    <w:rsid w:val="00AD598D"/>
    <w:rsid w:val="00AD6343"/>
    <w:rsid w:val="00AD6995"/>
    <w:rsid w:val="00AD6F93"/>
    <w:rsid w:val="00AD7675"/>
    <w:rsid w:val="00AD7717"/>
    <w:rsid w:val="00AD772D"/>
    <w:rsid w:val="00AE0253"/>
    <w:rsid w:val="00AE0496"/>
    <w:rsid w:val="00AE0801"/>
    <w:rsid w:val="00AE0C9B"/>
    <w:rsid w:val="00AE0F31"/>
    <w:rsid w:val="00AE1062"/>
    <w:rsid w:val="00AE178F"/>
    <w:rsid w:val="00AE1DEC"/>
    <w:rsid w:val="00AE1EF1"/>
    <w:rsid w:val="00AE22FF"/>
    <w:rsid w:val="00AE259F"/>
    <w:rsid w:val="00AE2719"/>
    <w:rsid w:val="00AE296A"/>
    <w:rsid w:val="00AE3661"/>
    <w:rsid w:val="00AE420E"/>
    <w:rsid w:val="00AE49E7"/>
    <w:rsid w:val="00AE4C45"/>
    <w:rsid w:val="00AE543D"/>
    <w:rsid w:val="00AE5CAD"/>
    <w:rsid w:val="00AE5CCD"/>
    <w:rsid w:val="00AE616D"/>
    <w:rsid w:val="00AE680E"/>
    <w:rsid w:val="00AE684E"/>
    <w:rsid w:val="00AE6DB7"/>
    <w:rsid w:val="00AE6EDA"/>
    <w:rsid w:val="00AE6FCC"/>
    <w:rsid w:val="00AE7058"/>
    <w:rsid w:val="00AE7B45"/>
    <w:rsid w:val="00AF068A"/>
    <w:rsid w:val="00AF092A"/>
    <w:rsid w:val="00AF0ECF"/>
    <w:rsid w:val="00AF18EF"/>
    <w:rsid w:val="00AF2D5B"/>
    <w:rsid w:val="00AF3127"/>
    <w:rsid w:val="00AF3481"/>
    <w:rsid w:val="00AF3665"/>
    <w:rsid w:val="00AF3F1C"/>
    <w:rsid w:val="00AF40CF"/>
    <w:rsid w:val="00AF41A8"/>
    <w:rsid w:val="00AF47D3"/>
    <w:rsid w:val="00AF48A4"/>
    <w:rsid w:val="00AF568A"/>
    <w:rsid w:val="00AF5819"/>
    <w:rsid w:val="00AF6675"/>
    <w:rsid w:val="00AF79F4"/>
    <w:rsid w:val="00B00028"/>
    <w:rsid w:val="00B0019A"/>
    <w:rsid w:val="00B00D79"/>
    <w:rsid w:val="00B00DB4"/>
    <w:rsid w:val="00B00E50"/>
    <w:rsid w:val="00B01B2A"/>
    <w:rsid w:val="00B0233B"/>
    <w:rsid w:val="00B02393"/>
    <w:rsid w:val="00B023BC"/>
    <w:rsid w:val="00B0395D"/>
    <w:rsid w:val="00B03A06"/>
    <w:rsid w:val="00B03F88"/>
    <w:rsid w:val="00B045A7"/>
    <w:rsid w:val="00B054AA"/>
    <w:rsid w:val="00B05654"/>
    <w:rsid w:val="00B05AE8"/>
    <w:rsid w:val="00B05F44"/>
    <w:rsid w:val="00B0645A"/>
    <w:rsid w:val="00B065CA"/>
    <w:rsid w:val="00B06754"/>
    <w:rsid w:val="00B06F4B"/>
    <w:rsid w:val="00B071D4"/>
    <w:rsid w:val="00B074C3"/>
    <w:rsid w:val="00B0750B"/>
    <w:rsid w:val="00B07912"/>
    <w:rsid w:val="00B105C8"/>
    <w:rsid w:val="00B10F03"/>
    <w:rsid w:val="00B10F15"/>
    <w:rsid w:val="00B11218"/>
    <w:rsid w:val="00B1138F"/>
    <w:rsid w:val="00B114EC"/>
    <w:rsid w:val="00B11D39"/>
    <w:rsid w:val="00B11EA9"/>
    <w:rsid w:val="00B12319"/>
    <w:rsid w:val="00B123A9"/>
    <w:rsid w:val="00B129A2"/>
    <w:rsid w:val="00B13215"/>
    <w:rsid w:val="00B1402D"/>
    <w:rsid w:val="00B141B1"/>
    <w:rsid w:val="00B14C2C"/>
    <w:rsid w:val="00B15586"/>
    <w:rsid w:val="00B1600D"/>
    <w:rsid w:val="00B16526"/>
    <w:rsid w:val="00B16EB4"/>
    <w:rsid w:val="00B174C2"/>
    <w:rsid w:val="00B2032A"/>
    <w:rsid w:val="00B2033B"/>
    <w:rsid w:val="00B203A1"/>
    <w:rsid w:val="00B205DA"/>
    <w:rsid w:val="00B20A3B"/>
    <w:rsid w:val="00B20AEB"/>
    <w:rsid w:val="00B21072"/>
    <w:rsid w:val="00B21142"/>
    <w:rsid w:val="00B21694"/>
    <w:rsid w:val="00B2189F"/>
    <w:rsid w:val="00B21FFC"/>
    <w:rsid w:val="00B226A3"/>
    <w:rsid w:val="00B228EF"/>
    <w:rsid w:val="00B22E8B"/>
    <w:rsid w:val="00B22F57"/>
    <w:rsid w:val="00B231CA"/>
    <w:rsid w:val="00B233C5"/>
    <w:rsid w:val="00B237EC"/>
    <w:rsid w:val="00B23A19"/>
    <w:rsid w:val="00B23CA3"/>
    <w:rsid w:val="00B23DDD"/>
    <w:rsid w:val="00B247D3"/>
    <w:rsid w:val="00B24D5D"/>
    <w:rsid w:val="00B24F5A"/>
    <w:rsid w:val="00B257E4"/>
    <w:rsid w:val="00B25842"/>
    <w:rsid w:val="00B25A99"/>
    <w:rsid w:val="00B25E4A"/>
    <w:rsid w:val="00B25EDB"/>
    <w:rsid w:val="00B2619F"/>
    <w:rsid w:val="00B26CCF"/>
    <w:rsid w:val="00B26D84"/>
    <w:rsid w:val="00B26E63"/>
    <w:rsid w:val="00B270AD"/>
    <w:rsid w:val="00B272E7"/>
    <w:rsid w:val="00B27B5D"/>
    <w:rsid w:val="00B27F94"/>
    <w:rsid w:val="00B30169"/>
    <w:rsid w:val="00B306AB"/>
    <w:rsid w:val="00B306AE"/>
    <w:rsid w:val="00B30A2B"/>
    <w:rsid w:val="00B30B52"/>
    <w:rsid w:val="00B30BCB"/>
    <w:rsid w:val="00B31284"/>
    <w:rsid w:val="00B31406"/>
    <w:rsid w:val="00B316E2"/>
    <w:rsid w:val="00B3191C"/>
    <w:rsid w:val="00B319A0"/>
    <w:rsid w:val="00B31AA7"/>
    <w:rsid w:val="00B31D54"/>
    <w:rsid w:val="00B32C0A"/>
    <w:rsid w:val="00B33600"/>
    <w:rsid w:val="00B3361F"/>
    <w:rsid w:val="00B33F75"/>
    <w:rsid w:val="00B341BB"/>
    <w:rsid w:val="00B34223"/>
    <w:rsid w:val="00B345FC"/>
    <w:rsid w:val="00B34994"/>
    <w:rsid w:val="00B37177"/>
    <w:rsid w:val="00B37514"/>
    <w:rsid w:val="00B37EDE"/>
    <w:rsid w:val="00B40393"/>
    <w:rsid w:val="00B403F6"/>
    <w:rsid w:val="00B40672"/>
    <w:rsid w:val="00B40A0C"/>
    <w:rsid w:val="00B40BFD"/>
    <w:rsid w:val="00B40CF2"/>
    <w:rsid w:val="00B40F37"/>
    <w:rsid w:val="00B40F3C"/>
    <w:rsid w:val="00B40F47"/>
    <w:rsid w:val="00B41D2B"/>
    <w:rsid w:val="00B41E16"/>
    <w:rsid w:val="00B41EFE"/>
    <w:rsid w:val="00B41FF3"/>
    <w:rsid w:val="00B421FC"/>
    <w:rsid w:val="00B426AF"/>
    <w:rsid w:val="00B430AA"/>
    <w:rsid w:val="00B435CE"/>
    <w:rsid w:val="00B4391C"/>
    <w:rsid w:val="00B443FE"/>
    <w:rsid w:val="00B4493B"/>
    <w:rsid w:val="00B45474"/>
    <w:rsid w:val="00B456C5"/>
    <w:rsid w:val="00B47153"/>
    <w:rsid w:val="00B4765F"/>
    <w:rsid w:val="00B5075F"/>
    <w:rsid w:val="00B5076B"/>
    <w:rsid w:val="00B50FB2"/>
    <w:rsid w:val="00B515A2"/>
    <w:rsid w:val="00B51A75"/>
    <w:rsid w:val="00B51F0E"/>
    <w:rsid w:val="00B52073"/>
    <w:rsid w:val="00B520CE"/>
    <w:rsid w:val="00B523BC"/>
    <w:rsid w:val="00B5283B"/>
    <w:rsid w:val="00B5341A"/>
    <w:rsid w:val="00B54047"/>
    <w:rsid w:val="00B54204"/>
    <w:rsid w:val="00B54C1E"/>
    <w:rsid w:val="00B55140"/>
    <w:rsid w:val="00B55210"/>
    <w:rsid w:val="00B558B6"/>
    <w:rsid w:val="00B5614E"/>
    <w:rsid w:val="00B56C2B"/>
    <w:rsid w:val="00B57058"/>
    <w:rsid w:val="00B57DB7"/>
    <w:rsid w:val="00B57EB0"/>
    <w:rsid w:val="00B57F75"/>
    <w:rsid w:val="00B60006"/>
    <w:rsid w:val="00B60233"/>
    <w:rsid w:val="00B608C8"/>
    <w:rsid w:val="00B60B2C"/>
    <w:rsid w:val="00B60D5A"/>
    <w:rsid w:val="00B60E5D"/>
    <w:rsid w:val="00B60E7E"/>
    <w:rsid w:val="00B61243"/>
    <w:rsid w:val="00B61B65"/>
    <w:rsid w:val="00B62604"/>
    <w:rsid w:val="00B62A6C"/>
    <w:rsid w:val="00B62BC2"/>
    <w:rsid w:val="00B62CC7"/>
    <w:rsid w:val="00B63C14"/>
    <w:rsid w:val="00B63CE9"/>
    <w:rsid w:val="00B63EA5"/>
    <w:rsid w:val="00B64E3A"/>
    <w:rsid w:val="00B65052"/>
    <w:rsid w:val="00B65BA6"/>
    <w:rsid w:val="00B662A9"/>
    <w:rsid w:val="00B663D4"/>
    <w:rsid w:val="00B66F01"/>
    <w:rsid w:val="00B671B0"/>
    <w:rsid w:val="00B67C03"/>
    <w:rsid w:val="00B7077C"/>
    <w:rsid w:val="00B70AED"/>
    <w:rsid w:val="00B72149"/>
    <w:rsid w:val="00B726E6"/>
    <w:rsid w:val="00B73123"/>
    <w:rsid w:val="00B732C4"/>
    <w:rsid w:val="00B7350F"/>
    <w:rsid w:val="00B73CB9"/>
    <w:rsid w:val="00B74350"/>
    <w:rsid w:val="00B746FD"/>
    <w:rsid w:val="00B7476F"/>
    <w:rsid w:val="00B748DD"/>
    <w:rsid w:val="00B74CA0"/>
    <w:rsid w:val="00B75980"/>
    <w:rsid w:val="00B75A4E"/>
    <w:rsid w:val="00B75CE0"/>
    <w:rsid w:val="00B7608C"/>
    <w:rsid w:val="00B762CD"/>
    <w:rsid w:val="00B769FD"/>
    <w:rsid w:val="00B76E23"/>
    <w:rsid w:val="00B77B4C"/>
    <w:rsid w:val="00B80093"/>
    <w:rsid w:val="00B802B4"/>
    <w:rsid w:val="00B80995"/>
    <w:rsid w:val="00B80AF7"/>
    <w:rsid w:val="00B811D7"/>
    <w:rsid w:val="00B81698"/>
    <w:rsid w:val="00B81CF4"/>
    <w:rsid w:val="00B82C35"/>
    <w:rsid w:val="00B83357"/>
    <w:rsid w:val="00B83D10"/>
    <w:rsid w:val="00B83DB9"/>
    <w:rsid w:val="00B84F78"/>
    <w:rsid w:val="00B853A0"/>
    <w:rsid w:val="00B8575F"/>
    <w:rsid w:val="00B85804"/>
    <w:rsid w:val="00B859AA"/>
    <w:rsid w:val="00B85CAD"/>
    <w:rsid w:val="00B8618F"/>
    <w:rsid w:val="00B866E1"/>
    <w:rsid w:val="00B86B8A"/>
    <w:rsid w:val="00B86D67"/>
    <w:rsid w:val="00B876C5"/>
    <w:rsid w:val="00B87B4C"/>
    <w:rsid w:val="00B87F3E"/>
    <w:rsid w:val="00B90306"/>
    <w:rsid w:val="00B9078D"/>
    <w:rsid w:val="00B910A3"/>
    <w:rsid w:val="00B91AD7"/>
    <w:rsid w:val="00B91DA6"/>
    <w:rsid w:val="00B9227A"/>
    <w:rsid w:val="00B93EB8"/>
    <w:rsid w:val="00B9417C"/>
    <w:rsid w:val="00B94273"/>
    <w:rsid w:val="00B94AB0"/>
    <w:rsid w:val="00B951DB"/>
    <w:rsid w:val="00B95637"/>
    <w:rsid w:val="00B957CF"/>
    <w:rsid w:val="00B959B4"/>
    <w:rsid w:val="00B95A9F"/>
    <w:rsid w:val="00B95E30"/>
    <w:rsid w:val="00B95E76"/>
    <w:rsid w:val="00B967D9"/>
    <w:rsid w:val="00B9755C"/>
    <w:rsid w:val="00B97B0F"/>
    <w:rsid w:val="00BA0039"/>
    <w:rsid w:val="00BA064E"/>
    <w:rsid w:val="00BA0C20"/>
    <w:rsid w:val="00BA15F4"/>
    <w:rsid w:val="00BA1705"/>
    <w:rsid w:val="00BA1AAD"/>
    <w:rsid w:val="00BA1FD2"/>
    <w:rsid w:val="00BA25AD"/>
    <w:rsid w:val="00BA288C"/>
    <w:rsid w:val="00BA381F"/>
    <w:rsid w:val="00BA38E4"/>
    <w:rsid w:val="00BA41DB"/>
    <w:rsid w:val="00BA4325"/>
    <w:rsid w:val="00BA47DC"/>
    <w:rsid w:val="00BA5101"/>
    <w:rsid w:val="00BA5167"/>
    <w:rsid w:val="00BA68B9"/>
    <w:rsid w:val="00BA6BDA"/>
    <w:rsid w:val="00BA6D8D"/>
    <w:rsid w:val="00BA6E42"/>
    <w:rsid w:val="00BA7134"/>
    <w:rsid w:val="00BB033A"/>
    <w:rsid w:val="00BB0C92"/>
    <w:rsid w:val="00BB14CF"/>
    <w:rsid w:val="00BB1B19"/>
    <w:rsid w:val="00BB2312"/>
    <w:rsid w:val="00BB29BA"/>
    <w:rsid w:val="00BB2CBA"/>
    <w:rsid w:val="00BB2F02"/>
    <w:rsid w:val="00BB3060"/>
    <w:rsid w:val="00BB3271"/>
    <w:rsid w:val="00BB32DA"/>
    <w:rsid w:val="00BB3C21"/>
    <w:rsid w:val="00BB3C29"/>
    <w:rsid w:val="00BB5B8A"/>
    <w:rsid w:val="00BB5D45"/>
    <w:rsid w:val="00BB5FE7"/>
    <w:rsid w:val="00BB612C"/>
    <w:rsid w:val="00BB6B73"/>
    <w:rsid w:val="00BB6CFE"/>
    <w:rsid w:val="00BB6FC0"/>
    <w:rsid w:val="00BB7342"/>
    <w:rsid w:val="00BB7C51"/>
    <w:rsid w:val="00BC1075"/>
    <w:rsid w:val="00BC10B7"/>
    <w:rsid w:val="00BC12EE"/>
    <w:rsid w:val="00BC1C6D"/>
    <w:rsid w:val="00BC2FC6"/>
    <w:rsid w:val="00BC35D4"/>
    <w:rsid w:val="00BC35D6"/>
    <w:rsid w:val="00BC3C6D"/>
    <w:rsid w:val="00BC473C"/>
    <w:rsid w:val="00BC4F8E"/>
    <w:rsid w:val="00BC4FAD"/>
    <w:rsid w:val="00BC5050"/>
    <w:rsid w:val="00BC564E"/>
    <w:rsid w:val="00BC5762"/>
    <w:rsid w:val="00BC5BD3"/>
    <w:rsid w:val="00BC60C7"/>
    <w:rsid w:val="00BC677C"/>
    <w:rsid w:val="00BC782F"/>
    <w:rsid w:val="00BC7DA8"/>
    <w:rsid w:val="00BD008F"/>
    <w:rsid w:val="00BD0842"/>
    <w:rsid w:val="00BD095E"/>
    <w:rsid w:val="00BD0A7C"/>
    <w:rsid w:val="00BD0AFD"/>
    <w:rsid w:val="00BD0E86"/>
    <w:rsid w:val="00BD0E8D"/>
    <w:rsid w:val="00BD1FF0"/>
    <w:rsid w:val="00BD200D"/>
    <w:rsid w:val="00BD229A"/>
    <w:rsid w:val="00BD2714"/>
    <w:rsid w:val="00BD2720"/>
    <w:rsid w:val="00BD310D"/>
    <w:rsid w:val="00BD453B"/>
    <w:rsid w:val="00BD466D"/>
    <w:rsid w:val="00BD4C2C"/>
    <w:rsid w:val="00BD5292"/>
    <w:rsid w:val="00BD5703"/>
    <w:rsid w:val="00BD5FF9"/>
    <w:rsid w:val="00BD6004"/>
    <w:rsid w:val="00BD6992"/>
    <w:rsid w:val="00BD69A2"/>
    <w:rsid w:val="00BD7060"/>
    <w:rsid w:val="00BD71F7"/>
    <w:rsid w:val="00BE028C"/>
    <w:rsid w:val="00BE1189"/>
    <w:rsid w:val="00BE13FE"/>
    <w:rsid w:val="00BE15CE"/>
    <w:rsid w:val="00BE17F8"/>
    <w:rsid w:val="00BE2D61"/>
    <w:rsid w:val="00BE3001"/>
    <w:rsid w:val="00BE397A"/>
    <w:rsid w:val="00BE4009"/>
    <w:rsid w:val="00BE4667"/>
    <w:rsid w:val="00BE4E86"/>
    <w:rsid w:val="00BE5267"/>
    <w:rsid w:val="00BE54A4"/>
    <w:rsid w:val="00BE60CD"/>
    <w:rsid w:val="00BE669E"/>
    <w:rsid w:val="00BE7021"/>
    <w:rsid w:val="00BE71AC"/>
    <w:rsid w:val="00BE7E47"/>
    <w:rsid w:val="00BF00B3"/>
    <w:rsid w:val="00BF0250"/>
    <w:rsid w:val="00BF0332"/>
    <w:rsid w:val="00BF0559"/>
    <w:rsid w:val="00BF0ED9"/>
    <w:rsid w:val="00BF3873"/>
    <w:rsid w:val="00BF38F2"/>
    <w:rsid w:val="00BF3C38"/>
    <w:rsid w:val="00BF3E53"/>
    <w:rsid w:val="00BF4C2D"/>
    <w:rsid w:val="00BF5447"/>
    <w:rsid w:val="00BF57B3"/>
    <w:rsid w:val="00BF597C"/>
    <w:rsid w:val="00BF5FA4"/>
    <w:rsid w:val="00BF6063"/>
    <w:rsid w:val="00BF6396"/>
    <w:rsid w:val="00BF660E"/>
    <w:rsid w:val="00BF6792"/>
    <w:rsid w:val="00BF6C2C"/>
    <w:rsid w:val="00BF6EBE"/>
    <w:rsid w:val="00BF70D6"/>
    <w:rsid w:val="00BF7273"/>
    <w:rsid w:val="00BF7355"/>
    <w:rsid w:val="00C002FE"/>
    <w:rsid w:val="00C00602"/>
    <w:rsid w:val="00C00AE3"/>
    <w:rsid w:val="00C0174A"/>
    <w:rsid w:val="00C02121"/>
    <w:rsid w:val="00C030B4"/>
    <w:rsid w:val="00C03784"/>
    <w:rsid w:val="00C0451F"/>
    <w:rsid w:val="00C047FB"/>
    <w:rsid w:val="00C04E74"/>
    <w:rsid w:val="00C05277"/>
    <w:rsid w:val="00C0539B"/>
    <w:rsid w:val="00C05BEF"/>
    <w:rsid w:val="00C05E09"/>
    <w:rsid w:val="00C069C6"/>
    <w:rsid w:val="00C1044F"/>
    <w:rsid w:val="00C1094C"/>
    <w:rsid w:val="00C10DFA"/>
    <w:rsid w:val="00C1153D"/>
    <w:rsid w:val="00C12116"/>
    <w:rsid w:val="00C1241F"/>
    <w:rsid w:val="00C129E0"/>
    <w:rsid w:val="00C12E7C"/>
    <w:rsid w:val="00C13337"/>
    <w:rsid w:val="00C13465"/>
    <w:rsid w:val="00C13692"/>
    <w:rsid w:val="00C13E8B"/>
    <w:rsid w:val="00C144BA"/>
    <w:rsid w:val="00C144C6"/>
    <w:rsid w:val="00C147BE"/>
    <w:rsid w:val="00C14B7F"/>
    <w:rsid w:val="00C14EF9"/>
    <w:rsid w:val="00C15148"/>
    <w:rsid w:val="00C151B0"/>
    <w:rsid w:val="00C15AFF"/>
    <w:rsid w:val="00C15BC4"/>
    <w:rsid w:val="00C161B6"/>
    <w:rsid w:val="00C1634C"/>
    <w:rsid w:val="00C16DED"/>
    <w:rsid w:val="00C1712D"/>
    <w:rsid w:val="00C179D5"/>
    <w:rsid w:val="00C17AB1"/>
    <w:rsid w:val="00C17B0A"/>
    <w:rsid w:val="00C17C67"/>
    <w:rsid w:val="00C2042C"/>
    <w:rsid w:val="00C20FA0"/>
    <w:rsid w:val="00C2117A"/>
    <w:rsid w:val="00C21264"/>
    <w:rsid w:val="00C2182D"/>
    <w:rsid w:val="00C21D30"/>
    <w:rsid w:val="00C2204B"/>
    <w:rsid w:val="00C220F3"/>
    <w:rsid w:val="00C221E1"/>
    <w:rsid w:val="00C226F2"/>
    <w:rsid w:val="00C2341E"/>
    <w:rsid w:val="00C2475F"/>
    <w:rsid w:val="00C24D73"/>
    <w:rsid w:val="00C257DB"/>
    <w:rsid w:val="00C26F95"/>
    <w:rsid w:val="00C27148"/>
    <w:rsid w:val="00C27200"/>
    <w:rsid w:val="00C27C48"/>
    <w:rsid w:val="00C27F5C"/>
    <w:rsid w:val="00C3011E"/>
    <w:rsid w:val="00C3030D"/>
    <w:rsid w:val="00C31786"/>
    <w:rsid w:val="00C31DAD"/>
    <w:rsid w:val="00C32BC2"/>
    <w:rsid w:val="00C32BE4"/>
    <w:rsid w:val="00C3317E"/>
    <w:rsid w:val="00C33619"/>
    <w:rsid w:val="00C342C6"/>
    <w:rsid w:val="00C34982"/>
    <w:rsid w:val="00C34B37"/>
    <w:rsid w:val="00C34DBF"/>
    <w:rsid w:val="00C3535C"/>
    <w:rsid w:val="00C356BE"/>
    <w:rsid w:val="00C357C6"/>
    <w:rsid w:val="00C3592F"/>
    <w:rsid w:val="00C364A3"/>
    <w:rsid w:val="00C36674"/>
    <w:rsid w:val="00C36867"/>
    <w:rsid w:val="00C36F02"/>
    <w:rsid w:val="00C3756E"/>
    <w:rsid w:val="00C3764C"/>
    <w:rsid w:val="00C40A93"/>
    <w:rsid w:val="00C40A98"/>
    <w:rsid w:val="00C40C85"/>
    <w:rsid w:val="00C41269"/>
    <w:rsid w:val="00C4139D"/>
    <w:rsid w:val="00C421B1"/>
    <w:rsid w:val="00C426C4"/>
    <w:rsid w:val="00C427D8"/>
    <w:rsid w:val="00C428E8"/>
    <w:rsid w:val="00C43477"/>
    <w:rsid w:val="00C441D3"/>
    <w:rsid w:val="00C4444C"/>
    <w:rsid w:val="00C44E89"/>
    <w:rsid w:val="00C4675C"/>
    <w:rsid w:val="00C46F42"/>
    <w:rsid w:val="00C46F7F"/>
    <w:rsid w:val="00C472FB"/>
    <w:rsid w:val="00C475AD"/>
    <w:rsid w:val="00C47CB6"/>
    <w:rsid w:val="00C47FF9"/>
    <w:rsid w:val="00C50032"/>
    <w:rsid w:val="00C5092D"/>
    <w:rsid w:val="00C5130B"/>
    <w:rsid w:val="00C51431"/>
    <w:rsid w:val="00C519BA"/>
    <w:rsid w:val="00C51B22"/>
    <w:rsid w:val="00C51B64"/>
    <w:rsid w:val="00C52252"/>
    <w:rsid w:val="00C52550"/>
    <w:rsid w:val="00C52792"/>
    <w:rsid w:val="00C52B7F"/>
    <w:rsid w:val="00C52D08"/>
    <w:rsid w:val="00C52E23"/>
    <w:rsid w:val="00C53494"/>
    <w:rsid w:val="00C54154"/>
    <w:rsid w:val="00C549BB"/>
    <w:rsid w:val="00C552C7"/>
    <w:rsid w:val="00C55741"/>
    <w:rsid w:val="00C55B27"/>
    <w:rsid w:val="00C55C1F"/>
    <w:rsid w:val="00C55F4E"/>
    <w:rsid w:val="00C5619C"/>
    <w:rsid w:val="00C57198"/>
    <w:rsid w:val="00C57F6F"/>
    <w:rsid w:val="00C62C99"/>
    <w:rsid w:val="00C62E33"/>
    <w:rsid w:val="00C638BE"/>
    <w:rsid w:val="00C63C1E"/>
    <w:rsid w:val="00C63C27"/>
    <w:rsid w:val="00C63E20"/>
    <w:rsid w:val="00C643E3"/>
    <w:rsid w:val="00C6498F"/>
    <w:rsid w:val="00C6593A"/>
    <w:rsid w:val="00C65F82"/>
    <w:rsid w:val="00C661CF"/>
    <w:rsid w:val="00C6657D"/>
    <w:rsid w:val="00C66718"/>
    <w:rsid w:val="00C66935"/>
    <w:rsid w:val="00C670F4"/>
    <w:rsid w:val="00C7021A"/>
    <w:rsid w:val="00C705D6"/>
    <w:rsid w:val="00C717A0"/>
    <w:rsid w:val="00C71A07"/>
    <w:rsid w:val="00C71B2F"/>
    <w:rsid w:val="00C71F97"/>
    <w:rsid w:val="00C73250"/>
    <w:rsid w:val="00C733A3"/>
    <w:rsid w:val="00C73890"/>
    <w:rsid w:val="00C74196"/>
    <w:rsid w:val="00C7430A"/>
    <w:rsid w:val="00C748A9"/>
    <w:rsid w:val="00C74C56"/>
    <w:rsid w:val="00C7576B"/>
    <w:rsid w:val="00C75799"/>
    <w:rsid w:val="00C7598E"/>
    <w:rsid w:val="00C75D3A"/>
    <w:rsid w:val="00C763D5"/>
    <w:rsid w:val="00C76455"/>
    <w:rsid w:val="00C76C58"/>
    <w:rsid w:val="00C770DA"/>
    <w:rsid w:val="00C77B43"/>
    <w:rsid w:val="00C803A4"/>
    <w:rsid w:val="00C804BD"/>
    <w:rsid w:val="00C80C69"/>
    <w:rsid w:val="00C81574"/>
    <w:rsid w:val="00C81635"/>
    <w:rsid w:val="00C81978"/>
    <w:rsid w:val="00C81A2A"/>
    <w:rsid w:val="00C84180"/>
    <w:rsid w:val="00C84851"/>
    <w:rsid w:val="00C84E72"/>
    <w:rsid w:val="00C8558B"/>
    <w:rsid w:val="00C85F0F"/>
    <w:rsid w:val="00C85FD8"/>
    <w:rsid w:val="00C87139"/>
    <w:rsid w:val="00C871F9"/>
    <w:rsid w:val="00C875F9"/>
    <w:rsid w:val="00C87852"/>
    <w:rsid w:val="00C90073"/>
    <w:rsid w:val="00C903A2"/>
    <w:rsid w:val="00C90CDD"/>
    <w:rsid w:val="00C90F37"/>
    <w:rsid w:val="00C911CA"/>
    <w:rsid w:val="00C914A3"/>
    <w:rsid w:val="00C91692"/>
    <w:rsid w:val="00C916EA"/>
    <w:rsid w:val="00C92B17"/>
    <w:rsid w:val="00C9340D"/>
    <w:rsid w:val="00C93477"/>
    <w:rsid w:val="00C93CB4"/>
    <w:rsid w:val="00C93F2F"/>
    <w:rsid w:val="00C9467F"/>
    <w:rsid w:val="00C949E8"/>
    <w:rsid w:val="00C94A4B"/>
    <w:rsid w:val="00C94A82"/>
    <w:rsid w:val="00C94B3D"/>
    <w:rsid w:val="00C94CB2"/>
    <w:rsid w:val="00C94DA4"/>
    <w:rsid w:val="00C94EE6"/>
    <w:rsid w:val="00C96AA9"/>
    <w:rsid w:val="00C97100"/>
    <w:rsid w:val="00C97136"/>
    <w:rsid w:val="00C97286"/>
    <w:rsid w:val="00C97456"/>
    <w:rsid w:val="00C97468"/>
    <w:rsid w:val="00C97B21"/>
    <w:rsid w:val="00CA0D58"/>
    <w:rsid w:val="00CA0EAA"/>
    <w:rsid w:val="00CA1371"/>
    <w:rsid w:val="00CA14E1"/>
    <w:rsid w:val="00CA17B8"/>
    <w:rsid w:val="00CA1E8E"/>
    <w:rsid w:val="00CA298C"/>
    <w:rsid w:val="00CA2E21"/>
    <w:rsid w:val="00CA2F39"/>
    <w:rsid w:val="00CA3B26"/>
    <w:rsid w:val="00CA436B"/>
    <w:rsid w:val="00CA4AF6"/>
    <w:rsid w:val="00CA4C7A"/>
    <w:rsid w:val="00CA4CC4"/>
    <w:rsid w:val="00CA596B"/>
    <w:rsid w:val="00CA5DE7"/>
    <w:rsid w:val="00CA7BE8"/>
    <w:rsid w:val="00CA7DFE"/>
    <w:rsid w:val="00CB0527"/>
    <w:rsid w:val="00CB0708"/>
    <w:rsid w:val="00CB1688"/>
    <w:rsid w:val="00CB19B1"/>
    <w:rsid w:val="00CB1CCD"/>
    <w:rsid w:val="00CB209A"/>
    <w:rsid w:val="00CB2492"/>
    <w:rsid w:val="00CB26C4"/>
    <w:rsid w:val="00CB29B3"/>
    <w:rsid w:val="00CB2F75"/>
    <w:rsid w:val="00CB40AC"/>
    <w:rsid w:val="00CB4585"/>
    <w:rsid w:val="00CB48B6"/>
    <w:rsid w:val="00CB49C5"/>
    <w:rsid w:val="00CB4C67"/>
    <w:rsid w:val="00CB4E02"/>
    <w:rsid w:val="00CB5160"/>
    <w:rsid w:val="00CB51E0"/>
    <w:rsid w:val="00CB5328"/>
    <w:rsid w:val="00CB5F40"/>
    <w:rsid w:val="00CB600E"/>
    <w:rsid w:val="00CB61AF"/>
    <w:rsid w:val="00CB6A3D"/>
    <w:rsid w:val="00CB6B03"/>
    <w:rsid w:val="00CB6CB7"/>
    <w:rsid w:val="00CB6CF6"/>
    <w:rsid w:val="00CB6D30"/>
    <w:rsid w:val="00CB7E68"/>
    <w:rsid w:val="00CC03FD"/>
    <w:rsid w:val="00CC1168"/>
    <w:rsid w:val="00CC265F"/>
    <w:rsid w:val="00CC279A"/>
    <w:rsid w:val="00CC29E4"/>
    <w:rsid w:val="00CC2A6F"/>
    <w:rsid w:val="00CC37B1"/>
    <w:rsid w:val="00CC37F1"/>
    <w:rsid w:val="00CC38E8"/>
    <w:rsid w:val="00CC427E"/>
    <w:rsid w:val="00CC561B"/>
    <w:rsid w:val="00CC5876"/>
    <w:rsid w:val="00CC58AB"/>
    <w:rsid w:val="00CC61E0"/>
    <w:rsid w:val="00CC61F9"/>
    <w:rsid w:val="00CC6FAB"/>
    <w:rsid w:val="00CC7082"/>
    <w:rsid w:val="00CC7683"/>
    <w:rsid w:val="00CD06A9"/>
    <w:rsid w:val="00CD0DC8"/>
    <w:rsid w:val="00CD0E30"/>
    <w:rsid w:val="00CD12E1"/>
    <w:rsid w:val="00CD1445"/>
    <w:rsid w:val="00CD15FC"/>
    <w:rsid w:val="00CD1981"/>
    <w:rsid w:val="00CD2220"/>
    <w:rsid w:val="00CD27E2"/>
    <w:rsid w:val="00CD28E5"/>
    <w:rsid w:val="00CD33C3"/>
    <w:rsid w:val="00CD36F7"/>
    <w:rsid w:val="00CD36FF"/>
    <w:rsid w:val="00CD3AB7"/>
    <w:rsid w:val="00CD3D98"/>
    <w:rsid w:val="00CD4E47"/>
    <w:rsid w:val="00CD526E"/>
    <w:rsid w:val="00CD544D"/>
    <w:rsid w:val="00CD5F05"/>
    <w:rsid w:val="00CD617D"/>
    <w:rsid w:val="00CD6654"/>
    <w:rsid w:val="00CD6C17"/>
    <w:rsid w:val="00CD7383"/>
    <w:rsid w:val="00CD79DB"/>
    <w:rsid w:val="00CD7F5D"/>
    <w:rsid w:val="00CE1B0B"/>
    <w:rsid w:val="00CE2411"/>
    <w:rsid w:val="00CE272A"/>
    <w:rsid w:val="00CE276D"/>
    <w:rsid w:val="00CE2AEA"/>
    <w:rsid w:val="00CE2D21"/>
    <w:rsid w:val="00CE32E4"/>
    <w:rsid w:val="00CE3374"/>
    <w:rsid w:val="00CE370B"/>
    <w:rsid w:val="00CE40A3"/>
    <w:rsid w:val="00CE40AF"/>
    <w:rsid w:val="00CE410A"/>
    <w:rsid w:val="00CE4117"/>
    <w:rsid w:val="00CE4214"/>
    <w:rsid w:val="00CE4248"/>
    <w:rsid w:val="00CE4B82"/>
    <w:rsid w:val="00CE4EFD"/>
    <w:rsid w:val="00CE503E"/>
    <w:rsid w:val="00CE54B8"/>
    <w:rsid w:val="00CE5951"/>
    <w:rsid w:val="00CE5A01"/>
    <w:rsid w:val="00CE6208"/>
    <w:rsid w:val="00CE6327"/>
    <w:rsid w:val="00CE6755"/>
    <w:rsid w:val="00CE6A0B"/>
    <w:rsid w:val="00CE77EC"/>
    <w:rsid w:val="00CE7C5E"/>
    <w:rsid w:val="00CE7EE7"/>
    <w:rsid w:val="00CF086A"/>
    <w:rsid w:val="00CF0950"/>
    <w:rsid w:val="00CF17D3"/>
    <w:rsid w:val="00CF184E"/>
    <w:rsid w:val="00CF2270"/>
    <w:rsid w:val="00CF257B"/>
    <w:rsid w:val="00CF2AF2"/>
    <w:rsid w:val="00CF2CFA"/>
    <w:rsid w:val="00CF3162"/>
    <w:rsid w:val="00CF3535"/>
    <w:rsid w:val="00CF3CCC"/>
    <w:rsid w:val="00CF411A"/>
    <w:rsid w:val="00CF4524"/>
    <w:rsid w:val="00CF47F8"/>
    <w:rsid w:val="00CF4E18"/>
    <w:rsid w:val="00CF4E70"/>
    <w:rsid w:val="00CF526E"/>
    <w:rsid w:val="00CF53BF"/>
    <w:rsid w:val="00CF5512"/>
    <w:rsid w:val="00CF55C1"/>
    <w:rsid w:val="00CF5635"/>
    <w:rsid w:val="00CF5D8E"/>
    <w:rsid w:val="00CF68EE"/>
    <w:rsid w:val="00CF6AE5"/>
    <w:rsid w:val="00D00CCF"/>
    <w:rsid w:val="00D01B78"/>
    <w:rsid w:val="00D023D0"/>
    <w:rsid w:val="00D026E4"/>
    <w:rsid w:val="00D0283A"/>
    <w:rsid w:val="00D0283B"/>
    <w:rsid w:val="00D03451"/>
    <w:rsid w:val="00D03DB7"/>
    <w:rsid w:val="00D04882"/>
    <w:rsid w:val="00D0534F"/>
    <w:rsid w:val="00D05433"/>
    <w:rsid w:val="00D055D7"/>
    <w:rsid w:val="00D05966"/>
    <w:rsid w:val="00D05DE7"/>
    <w:rsid w:val="00D05E1F"/>
    <w:rsid w:val="00D05EBA"/>
    <w:rsid w:val="00D06116"/>
    <w:rsid w:val="00D06163"/>
    <w:rsid w:val="00D06228"/>
    <w:rsid w:val="00D063F7"/>
    <w:rsid w:val="00D06CEF"/>
    <w:rsid w:val="00D06E10"/>
    <w:rsid w:val="00D07388"/>
    <w:rsid w:val="00D07D64"/>
    <w:rsid w:val="00D1036D"/>
    <w:rsid w:val="00D10498"/>
    <w:rsid w:val="00D104CB"/>
    <w:rsid w:val="00D10725"/>
    <w:rsid w:val="00D10814"/>
    <w:rsid w:val="00D109E4"/>
    <w:rsid w:val="00D10A48"/>
    <w:rsid w:val="00D1220A"/>
    <w:rsid w:val="00D12478"/>
    <w:rsid w:val="00D125E0"/>
    <w:rsid w:val="00D13108"/>
    <w:rsid w:val="00D1366A"/>
    <w:rsid w:val="00D136C3"/>
    <w:rsid w:val="00D140B5"/>
    <w:rsid w:val="00D1468F"/>
    <w:rsid w:val="00D14A68"/>
    <w:rsid w:val="00D15F54"/>
    <w:rsid w:val="00D16237"/>
    <w:rsid w:val="00D162B1"/>
    <w:rsid w:val="00D164A5"/>
    <w:rsid w:val="00D16CA6"/>
    <w:rsid w:val="00D17319"/>
    <w:rsid w:val="00D17ED8"/>
    <w:rsid w:val="00D17FE1"/>
    <w:rsid w:val="00D2015A"/>
    <w:rsid w:val="00D20363"/>
    <w:rsid w:val="00D203CB"/>
    <w:rsid w:val="00D20404"/>
    <w:rsid w:val="00D20468"/>
    <w:rsid w:val="00D2065D"/>
    <w:rsid w:val="00D20682"/>
    <w:rsid w:val="00D20936"/>
    <w:rsid w:val="00D20E4D"/>
    <w:rsid w:val="00D213BD"/>
    <w:rsid w:val="00D2196C"/>
    <w:rsid w:val="00D22871"/>
    <w:rsid w:val="00D23330"/>
    <w:rsid w:val="00D236DD"/>
    <w:rsid w:val="00D23980"/>
    <w:rsid w:val="00D23D55"/>
    <w:rsid w:val="00D24B02"/>
    <w:rsid w:val="00D252E0"/>
    <w:rsid w:val="00D25EC5"/>
    <w:rsid w:val="00D25F03"/>
    <w:rsid w:val="00D2691D"/>
    <w:rsid w:val="00D26FEF"/>
    <w:rsid w:val="00D271E7"/>
    <w:rsid w:val="00D279FA"/>
    <w:rsid w:val="00D27BB3"/>
    <w:rsid w:val="00D27CF2"/>
    <w:rsid w:val="00D30AAF"/>
    <w:rsid w:val="00D30D43"/>
    <w:rsid w:val="00D30EC3"/>
    <w:rsid w:val="00D30ED5"/>
    <w:rsid w:val="00D31C0E"/>
    <w:rsid w:val="00D31C81"/>
    <w:rsid w:val="00D32094"/>
    <w:rsid w:val="00D32B9B"/>
    <w:rsid w:val="00D32BD7"/>
    <w:rsid w:val="00D33768"/>
    <w:rsid w:val="00D339CE"/>
    <w:rsid w:val="00D33C48"/>
    <w:rsid w:val="00D33DAB"/>
    <w:rsid w:val="00D34221"/>
    <w:rsid w:val="00D34F42"/>
    <w:rsid w:val="00D35259"/>
    <w:rsid w:val="00D35D36"/>
    <w:rsid w:val="00D36355"/>
    <w:rsid w:val="00D36485"/>
    <w:rsid w:val="00D3785D"/>
    <w:rsid w:val="00D37A93"/>
    <w:rsid w:val="00D37BEE"/>
    <w:rsid w:val="00D37ED8"/>
    <w:rsid w:val="00D401F8"/>
    <w:rsid w:val="00D41180"/>
    <w:rsid w:val="00D42148"/>
    <w:rsid w:val="00D4283A"/>
    <w:rsid w:val="00D43111"/>
    <w:rsid w:val="00D43855"/>
    <w:rsid w:val="00D43E9C"/>
    <w:rsid w:val="00D44222"/>
    <w:rsid w:val="00D4425A"/>
    <w:rsid w:val="00D4521A"/>
    <w:rsid w:val="00D45E3B"/>
    <w:rsid w:val="00D465E9"/>
    <w:rsid w:val="00D46B1E"/>
    <w:rsid w:val="00D46D43"/>
    <w:rsid w:val="00D470E6"/>
    <w:rsid w:val="00D47179"/>
    <w:rsid w:val="00D4783A"/>
    <w:rsid w:val="00D47883"/>
    <w:rsid w:val="00D47B9D"/>
    <w:rsid w:val="00D504FF"/>
    <w:rsid w:val="00D50977"/>
    <w:rsid w:val="00D509FF"/>
    <w:rsid w:val="00D5192C"/>
    <w:rsid w:val="00D519D8"/>
    <w:rsid w:val="00D52638"/>
    <w:rsid w:val="00D52762"/>
    <w:rsid w:val="00D52D93"/>
    <w:rsid w:val="00D534B4"/>
    <w:rsid w:val="00D53973"/>
    <w:rsid w:val="00D539A3"/>
    <w:rsid w:val="00D53A0B"/>
    <w:rsid w:val="00D54542"/>
    <w:rsid w:val="00D54CAD"/>
    <w:rsid w:val="00D54D1B"/>
    <w:rsid w:val="00D54F77"/>
    <w:rsid w:val="00D55243"/>
    <w:rsid w:val="00D559ED"/>
    <w:rsid w:val="00D55B76"/>
    <w:rsid w:val="00D55F59"/>
    <w:rsid w:val="00D56403"/>
    <w:rsid w:val="00D565DA"/>
    <w:rsid w:val="00D56612"/>
    <w:rsid w:val="00D56C56"/>
    <w:rsid w:val="00D56EAA"/>
    <w:rsid w:val="00D57B2E"/>
    <w:rsid w:val="00D57B33"/>
    <w:rsid w:val="00D6029D"/>
    <w:rsid w:val="00D62A90"/>
    <w:rsid w:val="00D62F1F"/>
    <w:rsid w:val="00D63216"/>
    <w:rsid w:val="00D636A6"/>
    <w:rsid w:val="00D63709"/>
    <w:rsid w:val="00D63715"/>
    <w:rsid w:val="00D63807"/>
    <w:rsid w:val="00D63869"/>
    <w:rsid w:val="00D6386A"/>
    <w:rsid w:val="00D64158"/>
    <w:rsid w:val="00D6459E"/>
    <w:rsid w:val="00D64E73"/>
    <w:rsid w:val="00D6503A"/>
    <w:rsid w:val="00D65060"/>
    <w:rsid w:val="00D65576"/>
    <w:rsid w:val="00D65DB5"/>
    <w:rsid w:val="00D65EA5"/>
    <w:rsid w:val="00D6611A"/>
    <w:rsid w:val="00D66934"/>
    <w:rsid w:val="00D66D34"/>
    <w:rsid w:val="00D6727D"/>
    <w:rsid w:val="00D67433"/>
    <w:rsid w:val="00D67508"/>
    <w:rsid w:val="00D7080C"/>
    <w:rsid w:val="00D72197"/>
    <w:rsid w:val="00D72776"/>
    <w:rsid w:val="00D73B32"/>
    <w:rsid w:val="00D73F8E"/>
    <w:rsid w:val="00D7427B"/>
    <w:rsid w:val="00D7446B"/>
    <w:rsid w:val="00D7447C"/>
    <w:rsid w:val="00D75C2C"/>
    <w:rsid w:val="00D773F3"/>
    <w:rsid w:val="00D77626"/>
    <w:rsid w:val="00D778A4"/>
    <w:rsid w:val="00D806E7"/>
    <w:rsid w:val="00D80F06"/>
    <w:rsid w:val="00D80F40"/>
    <w:rsid w:val="00D8108A"/>
    <w:rsid w:val="00D81422"/>
    <w:rsid w:val="00D815B4"/>
    <w:rsid w:val="00D81A73"/>
    <w:rsid w:val="00D81F30"/>
    <w:rsid w:val="00D8252F"/>
    <w:rsid w:val="00D82D00"/>
    <w:rsid w:val="00D82FC7"/>
    <w:rsid w:val="00D83184"/>
    <w:rsid w:val="00D83B0D"/>
    <w:rsid w:val="00D83B31"/>
    <w:rsid w:val="00D842CF"/>
    <w:rsid w:val="00D84431"/>
    <w:rsid w:val="00D846A6"/>
    <w:rsid w:val="00D84DE5"/>
    <w:rsid w:val="00D85455"/>
    <w:rsid w:val="00D86692"/>
    <w:rsid w:val="00D86F22"/>
    <w:rsid w:val="00D879D5"/>
    <w:rsid w:val="00D87F72"/>
    <w:rsid w:val="00D900BD"/>
    <w:rsid w:val="00D904D5"/>
    <w:rsid w:val="00D91390"/>
    <w:rsid w:val="00D93433"/>
    <w:rsid w:val="00D94345"/>
    <w:rsid w:val="00D950AD"/>
    <w:rsid w:val="00D95309"/>
    <w:rsid w:val="00D95580"/>
    <w:rsid w:val="00D95616"/>
    <w:rsid w:val="00D95619"/>
    <w:rsid w:val="00D968C8"/>
    <w:rsid w:val="00D96C5E"/>
    <w:rsid w:val="00D96F9F"/>
    <w:rsid w:val="00D9710F"/>
    <w:rsid w:val="00D975DB"/>
    <w:rsid w:val="00DA14E0"/>
    <w:rsid w:val="00DA1542"/>
    <w:rsid w:val="00DA15C7"/>
    <w:rsid w:val="00DA1782"/>
    <w:rsid w:val="00DA3093"/>
    <w:rsid w:val="00DA313D"/>
    <w:rsid w:val="00DA333C"/>
    <w:rsid w:val="00DA3804"/>
    <w:rsid w:val="00DA3AB4"/>
    <w:rsid w:val="00DA40E4"/>
    <w:rsid w:val="00DA46E6"/>
    <w:rsid w:val="00DA4D7A"/>
    <w:rsid w:val="00DA551F"/>
    <w:rsid w:val="00DA5537"/>
    <w:rsid w:val="00DA6477"/>
    <w:rsid w:val="00DA6AE3"/>
    <w:rsid w:val="00DA6FB3"/>
    <w:rsid w:val="00DA77BC"/>
    <w:rsid w:val="00DA79DC"/>
    <w:rsid w:val="00DB04BD"/>
    <w:rsid w:val="00DB1335"/>
    <w:rsid w:val="00DB164B"/>
    <w:rsid w:val="00DB1B2E"/>
    <w:rsid w:val="00DB2073"/>
    <w:rsid w:val="00DB2547"/>
    <w:rsid w:val="00DB3D44"/>
    <w:rsid w:val="00DB3DC6"/>
    <w:rsid w:val="00DB440C"/>
    <w:rsid w:val="00DB4B49"/>
    <w:rsid w:val="00DB4EFC"/>
    <w:rsid w:val="00DB4F52"/>
    <w:rsid w:val="00DB5689"/>
    <w:rsid w:val="00DB5A9A"/>
    <w:rsid w:val="00DB5C53"/>
    <w:rsid w:val="00DB6161"/>
    <w:rsid w:val="00DB6F8E"/>
    <w:rsid w:val="00DB70EF"/>
    <w:rsid w:val="00DB7DA0"/>
    <w:rsid w:val="00DB7F2F"/>
    <w:rsid w:val="00DC047D"/>
    <w:rsid w:val="00DC0547"/>
    <w:rsid w:val="00DC076C"/>
    <w:rsid w:val="00DC0CC7"/>
    <w:rsid w:val="00DC0D7E"/>
    <w:rsid w:val="00DC0F14"/>
    <w:rsid w:val="00DC1318"/>
    <w:rsid w:val="00DC172C"/>
    <w:rsid w:val="00DC260D"/>
    <w:rsid w:val="00DC2795"/>
    <w:rsid w:val="00DC3595"/>
    <w:rsid w:val="00DC3636"/>
    <w:rsid w:val="00DC3C7A"/>
    <w:rsid w:val="00DC3D3D"/>
    <w:rsid w:val="00DC4744"/>
    <w:rsid w:val="00DC5748"/>
    <w:rsid w:val="00DC5822"/>
    <w:rsid w:val="00DC5E1D"/>
    <w:rsid w:val="00DC6731"/>
    <w:rsid w:val="00DC689F"/>
    <w:rsid w:val="00DC68D6"/>
    <w:rsid w:val="00DC6A43"/>
    <w:rsid w:val="00DC722B"/>
    <w:rsid w:val="00DC7248"/>
    <w:rsid w:val="00DC7633"/>
    <w:rsid w:val="00DC7A63"/>
    <w:rsid w:val="00DC7E23"/>
    <w:rsid w:val="00DD14BD"/>
    <w:rsid w:val="00DD1B0C"/>
    <w:rsid w:val="00DD1FAF"/>
    <w:rsid w:val="00DD2400"/>
    <w:rsid w:val="00DD30D3"/>
    <w:rsid w:val="00DD35DD"/>
    <w:rsid w:val="00DD3782"/>
    <w:rsid w:val="00DD3D72"/>
    <w:rsid w:val="00DD4335"/>
    <w:rsid w:val="00DD4939"/>
    <w:rsid w:val="00DD4DE9"/>
    <w:rsid w:val="00DD4FB2"/>
    <w:rsid w:val="00DD513A"/>
    <w:rsid w:val="00DD537D"/>
    <w:rsid w:val="00DD5414"/>
    <w:rsid w:val="00DD5581"/>
    <w:rsid w:val="00DD5B2F"/>
    <w:rsid w:val="00DD5E0E"/>
    <w:rsid w:val="00DD60A0"/>
    <w:rsid w:val="00DD6BDD"/>
    <w:rsid w:val="00DD6EB1"/>
    <w:rsid w:val="00DD7635"/>
    <w:rsid w:val="00DE086E"/>
    <w:rsid w:val="00DE0B97"/>
    <w:rsid w:val="00DE1C73"/>
    <w:rsid w:val="00DE1CC2"/>
    <w:rsid w:val="00DE2233"/>
    <w:rsid w:val="00DE3030"/>
    <w:rsid w:val="00DE3231"/>
    <w:rsid w:val="00DE3444"/>
    <w:rsid w:val="00DE35C9"/>
    <w:rsid w:val="00DE35FA"/>
    <w:rsid w:val="00DE3E3D"/>
    <w:rsid w:val="00DE3E5E"/>
    <w:rsid w:val="00DE3FA9"/>
    <w:rsid w:val="00DE472A"/>
    <w:rsid w:val="00DE4F61"/>
    <w:rsid w:val="00DE52D6"/>
    <w:rsid w:val="00DE558A"/>
    <w:rsid w:val="00DE5B34"/>
    <w:rsid w:val="00DE5C9E"/>
    <w:rsid w:val="00DE60C6"/>
    <w:rsid w:val="00DE6328"/>
    <w:rsid w:val="00DE690A"/>
    <w:rsid w:val="00DE6A0D"/>
    <w:rsid w:val="00DE6B48"/>
    <w:rsid w:val="00DE6B80"/>
    <w:rsid w:val="00DE6F49"/>
    <w:rsid w:val="00DE722B"/>
    <w:rsid w:val="00DE7BE9"/>
    <w:rsid w:val="00DE7DE2"/>
    <w:rsid w:val="00DF05F7"/>
    <w:rsid w:val="00DF0D15"/>
    <w:rsid w:val="00DF1FBE"/>
    <w:rsid w:val="00DF201D"/>
    <w:rsid w:val="00DF3017"/>
    <w:rsid w:val="00DF3A33"/>
    <w:rsid w:val="00DF3CFC"/>
    <w:rsid w:val="00DF424D"/>
    <w:rsid w:val="00DF490B"/>
    <w:rsid w:val="00DF49C7"/>
    <w:rsid w:val="00DF4FBE"/>
    <w:rsid w:val="00DF5000"/>
    <w:rsid w:val="00DF51BA"/>
    <w:rsid w:val="00DF5D78"/>
    <w:rsid w:val="00DF639D"/>
    <w:rsid w:val="00DF6796"/>
    <w:rsid w:val="00DF6E74"/>
    <w:rsid w:val="00DF7101"/>
    <w:rsid w:val="00DF74C8"/>
    <w:rsid w:val="00DF7823"/>
    <w:rsid w:val="00DF7A03"/>
    <w:rsid w:val="00DF7F9D"/>
    <w:rsid w:val="00E00515"/>
    <w:rsid w:val="00E00924"/>
    <w:rsid w:val="00E02580"/>
    <w:rsid w:val="00E0280E"/>
    <w:rsid w:val="00E02FE7"/>
    <w:rsid w:val="00E031BA"/>
    <w:rsid w:val="00E03324"/>
    <w:rsid w:val="00E03661"/>
    <w:rsid w:val="00E03B6A"/>
    <w:rsid w:val="00E05001"/>
    <w:rsid w:val="00E05911"/>
    <w:rsid w:val="00E05A3E"/>
    <w:rsid w:val="00E05DEE"/>
    <w:rsid w:val="00E0642F"/>
    <w:rsid w:val="00E06E2A"/>
    <w:rsid w:val="00E07E83"/>
    <w:rsid w:val="00E1015B"/>
    <w:rsid w:val="00E1036A"/>
    <w:rsid w:val="00E10CDC"/>
    <w:rsid w:val="00E1135D"/>
    <w:rsid w:val="00E119A9"/>
    <w:rsid w:val="00E12479"/>
    <w:rsid w:val="00E12642"/>
    <w:rsid w:val="00E12E80"/>
    <w:rsid w:val="00E139F9"/>
    <w:rsid w:val="00E13FFB"/>
    <w:rsid w:val="00E14225"/>
    <w:rsid w:val="00E14C2A"/>
    <w:rsid w:val="00E152E6"/>
    <w:rsid w:val="00E15445"/>
    <w:rsid w:val="00E15CEC"/>
    <w:rsid w:val="00E15E94"/>
    <w:rsid w:val="00E162D9"/>
    <w:rsid w:val="00E1658B"/>
    <w:rsid w:val="00E1677E"/>
    <w:rsid w:val="00E17C4C"/>
    <w:rsid w:val="00E20004"/>
    <w:rsid w:val="00E205A9"/>
    <w:rsid w:val="00E212F9"/>
    <w:rsid w:val="00E21513"/>
    <w:rsid w:val="00E217F5"/>
    <w:rsid w:val="00E21FBD"/>
    <w:rsid w:val="00E23125"/>
    <w:rsid w:val="00E233F0"/>
    <w:rsid w:val="00E2365A"/>
    <w:rsid w:val="00E23F62"/>
    <w:rsid w:val="00E244E4"/>
    <w:rsid w:val="00E24B5F"/>
    <w:rsid w:val="00E2569E"/>
    <w:rsid w:val="00E25B0C"/>
    <w:rsid w:val="00E260B5"/>
    <w:rsid w:val="00E26455"/>
    <w:rsid w:val="00E26D3E"/>
    <w:rsid w:val="00E271D9"/>
    <w:rsid w:val="00E2735E"/>
    <w:rsid w:val="00E27688"/>
    <w:rsid w:val="00E30D0F"/>
    <w:rsid w:val="00E31308"/>
    <w:rsid w:val="00E32152"/>
    <w:rsid w:val="00E32D7E"/>
    <w:rsid w:val="00E32DC5"/>
    <w:rsid w:val="00E33224"/>
    <w:rsid w:val="00E3344C"/>
    <w:rsid w:val="00E3379C"/>
    <w:rsid w:val="00E340F8"/>
    <w:rsid w:val="00E347BA"/>
    <w:rsid w:val="00E348AB"/>
    <w:rsid w:val="00E3492D"/>
    <w:rsid w:val="00E3533E"/>
    <w:rsid w:val="00E3554D"/>
    <w:rsid w:val="00E35AB7"/>
    <w:rsid w:val="00E36ED9"/>
    <w:rsid w:val="00E3779E"/>
    <w:rsid w:val="00E40D9D"/>
    <w:rsid w:val="00E41D62"/>
    <w:rsid w:val="00E41DDC"/>
    <w:rsid w:val="00E41F22"/>
    <w:rsid w:val="00E42140"/>
    <w:rsid w:val="00E4255B"/>
    <w:rsid w:val="00E4281D"/>
    <w:rsid w:val="00E42B1E"/>
    <w:rsid w:val="00E44528"/>
    <w:rsid w:val="00E44A3A"/>
    <w:rsid w:val="00E44B0E"/>
    <w:rsid w:val="00E45094"/>
    <w:rsid w:val="00E451A0"/>
    <w:rsid w:val="00E45218"/>
    <w:rsid w:val="00E455CC"/>
    <w:rsid w:val="00E458B2"/>
    <w:rsid w:val="00E459A6"/>
    <w:rsid w:val="00E45A2F"/>
    <w:rsid w:val="00E45DE1"/>
    <w:rsid w:val="00E45EE8"/>
    <w:rsid w:val="00E46169"/>
    <w:rsid w:val="00E4679D"/>
    <w:rsid w:val="00E469D2"/>
    <w:rsid w:val="00E46B24"/>
    <w:rsid w:val="00E47142"/>
    <w:rsid w:val="00E472FC"/>
    <w:rsid w:val="00E47ABB"/>
    <w:rsid w:val="00E47C8B"/>
    <w:rsid w:val="00E504DF"/>
    <w:rsid w:val="00E50658"/>
    <w:rsid w:val="00E50784"/>
    <w:rsid w:val="00E5102E"/>
    <w:rsid w:val="00E515A7"/>
    <w:rsid w:val="00E518F3"/>
    <w:rsid w:val="00E52A0E"/>
    <w:rsid w:val="00E530D7"/>
    <w:rsid w:val="00E53306"/>
    <w:rsid w:val="00E53319"/>
    <w:rsid w:val="00E53801"/>
    <w:rsid w:val="00E53D05"/>
    <w:rsid w:val="00E5624B"/>
    <w:rsid w:val="00E56BFB"/>
    <w:rsid w:val="00E57C95"/>
    <w:rsid w:val="00E57F95"/>
    <w:rsid w:val="00E600DE"/>
    <w:rsid w:val="00E604B6"/>
    <w:rsid w:val="00E60709"/>
    <w:rsid w:val="00E60A5A"/>
    <w:rsid w:val="00E61066"/>
    <w:rsid w:val="00E612CE"/>
    <w:rsid w:val="00E6139C"/>
    <w:rsid w:val="00E6144B"/>
    <w:rsid w:val="00E61516"/>
    <w:rsid w:val="00E6211D"/>
    <w:rsid w:val="00E625BE"/>
    <w:rsid w:val="00E627A7"/>
    <w:rsid w:val="00E62B9D"/>
    <w:rsid w:val="00E62E66"/>
    <w:rsid w:val="00E62E67"/>
    <w:rsid w:val="00E63252"/>
    <w:rsid w:val="00E6354E"/>
    <w:rsid w:val="00E639B6"/>
    <w:rsid w:val="00E63B9D"/>
    <w:rsid w:val="00E64F11"/>
    <w:rsid w:val="00E654E1"/>
    <w:rsid w:val="00E656AD"/>
    <w:rsid w:val="00E6573F"/>
    <w:rsid w:val="00E65A05"/>
    <w:rsid w:val="00E65C41"/>
    <w:rsid w:val="00E65D5C"/>
    <w:rsid w:val="00E6635A"/>
    <w:rsid w:val="00E665FB"/>
    <w:rsid w:val="00E667C7"/>
    <w:rsid w:val="00E6685A"/>
    <w:rsid w:val="00E6700F"/>
    <w:rsid w:val="00E671BB"/>
    <w:rsid w:val="00E67638"/>
    <w:rsid w:val="00E67A88"/>
    <w:rsid w:val="00E67FBD"/>
    <w:rsid w:val="00E70C7D"/>
    <w:rsid w:val="00E713B2"/>
    <w:rsid w:val="00E71581"/>
    <w:rsid w:val="00E723C2"/>
    <w:rsid w:val="00E72980"/>
    <w:rsid w:val="00E72AD7"/>
    <w:rsid w:val="00E72D33"/>
    <w:rsid w:val="00E72F3B"/>
    <w:rsid w:val="00E734E3"/>
    <w:rsid w:val="00E7365F"/>
    <w:rsid w:val="00E73D70"/>
    <w:rsid w:val="00E74814"/>
    <w:rsid w:val="00E753A5"/>
    <w:rsid w:val="00E75757"/>
    <w:rsid w:val="00E75A06"/>
    <w:rsid w:val="00E76783"/>
    <w:rsid w:val="00E76B42"/>
    <w:rsid w:val="00E76CB8"/>
    <w:rsid w:val="00E770D4"/>
    <w:rsid w:val="00E7748A"/>
    <w:rsid w:val="00E774A3"/>
    <w:rsid w:val="00E80DCB"/>
    <w:rsid w:val="00E80EB2"/>
    <w:rsid w:val="00E81355"/>
    <w:rsid w:val="00E8140E"/>
    <w:rsid w:val="00E8181F"/>
    <w:rsid w:val="00E81E96"/>
    <w:rsid w:val="00E82218"/>
    <w:rsid w:val="00E82725"/>
    <w:rsid w:val="00E830D6"/>
    <w:rsid w:val="00E83242"/>
    <w:rsid w:val="00E83849"/>
    <w:rsid w:val="00E83D9E"/>
    <w:rsid w:val="00E83F6A"/>
    <w:rsid w:val="00E84803"/>
    <w:rsid w:val="00E84A6D"/>
    <w:rsid w:val="00E85232"/>
    <w:rsid w:val="00E8568A"/>
    <w:rsid w:val="00E85B74"/>
    <w:rsid w:val="00E861DB"/>
    <w:rsid w:val="00E86355"/>
    <w:rsid w:val="00E86A06"/>
    <w:rsid w:val="00E87681"/>
    <w:rsid w:val="00E87D0A"/>
    <w:rsid w:val="00E87E66"/>
    <w:rsid w:val="00E90C7D"/>
    <w:rsid w:val="00E9120E"/>
    <w:rsid w:val="00E92544"/>
    <w:rsid w:val="00E93217"/>
    <w:rsid w:val="00E932F7"/>
    <w:rsid w:val="00E93DAF"/>
    <w:rsid w:val="00E94225"/>
    <w:rsid w:val="00E94D81"/>
    <w:rsid w:val="00E958AA"/>
    <w:rsid w:val="00E95995"/>
    <w:rsid w:val="00E9634E"/>
    <w:rsid w:val="00E9684D"/>
    <w:rsid w:val="00E96E6B"/>
    <w:rsid w:val="00E97050"/>
    <w:rsid w:val="00E97840"/>
    <w:rsid w:val="00E9791D"/>
    <w:rsid w:val="00E97F66"/>
    <w:rsid w:val="00E97F80"/>
    <w:rsid w:val="00EA0091"/>
    <w:rsid w:val="00EA01DB"/>
    <w:rsid w:val="00EA0FEF"/>
    <w:rsid w:val="00EA125E"/>
    <w:rsid w:val="00EA15EE"/>
    <w:rsid w:val="00EA34EE"/>
    <w:rsid w:val="00EA3796"/>
    <w:rsid w:val="00EA40FD"/>
    <w:rsid w:val="00EA49EB"/>
    <w:rsid w:val="00EA51EC"/>
    <w:rsid w:val="00EA58EC"/>
    <w:rsid w:val="00EA5CB0"/>
    <w:rsid w:val="00EA626E"/>
    <w:rsid w:val="00EA6701"/>
    <w:rsid w:val="00EA67ED"/>
    <w:rsid w:val="00EA71C6"/>
    <w:rsid w:val="00EA78BC"/>
    <w:rsid w:val="00EB0411"/>
    <w:rsid w:val="00EB09F0"/>
    <w:rsid w:val="00EB19D8"/>
    <w:rsid w:val="00EB1A48"/>
    <w:rsid w:val="00EB2BC2"/>
    <w:rsid w:val="00EB2F01"/>
    <w:rsid w:val="00EB374A"/>
    <w:rsid w:val="00EB3D1E"/>
    <w:rsid w:val="00EB437F"/>
    <w:rsid w:val="00EB526A"/>
    <w:rsid w:val="00EB5369"/>
    <w:rsid w:val="00EB54BD"/>
    <w:rsid w:val="00EB5EBB"/>
    <w:rsid w:val="00EB6083"/>
    <w:rsid w:val="00EB62F1"/>
    <w:rsid w:val="00EB6B8A"/>
    <w:rsid w:val="00EB6F71"/>
    <w:rsid w:val="00EB775E"/>
    <w:rsid w:val="00EB78D4"/>
    <w:rsid w:val="00EC1104"/>
    <w:rsid w:val="00EC1B36"/>
    <w:rsid w:val="00EC2463"/>
    <w:rsid w:val="00EC2DCA"/>
    <w:rsid w:val="00EC2FFC"/>
    <w:rsid w:val="00EC32DC"/>
    <w:rsid w:val="00EC3A56"/>
    <w:rsid w:val="00EC43C4"/>
    <w:rsid w:val="00EC5A65"/>
    <w:rsid w:val="00EC5A6A"/>
    <w:rsid w:val="00EC5CEA"/>
    <w:rsid w:val="00EC609B"/>
    <w:rsid w:val="00EC65AE"/>
    <w:rsid w:val="00EC67E8"/>
    <w:rsid w:val="00EC71E3"/>
    <w:rsid w:val="00EC77DD"/>
    <w:rsid w:val="00EC7B13"/>
    <w:rsid w:val="00ED000C"/>
    <w:rsid w:val="00ED064C"/>
    <w:rsid w:val="00ED1008"/>
    <w:rsid w:val="00ED12CA"/>
    <w:rsid w:val="00ED2647"/>
    <w:rsid w:val="00ED28E7"/>
    <w:rsid w:val="00ED2EED"/>
    <w:rsid w:val="00ED306B"/>
    <w:rsid w:val="00ED32A0"/>
    <w:rsid w:val="00ED3706"/>
    <w:rsid w:val="00ED3861"/>
    <w:rsid w:val="00ED3B0F"/>
    <w:rsid w:val="00ED3F41"/>
    <w:rsid w:val="00ED4309"/>
    <w:rsid w:val="00ED4928"/>
    <w:rsid w:val="00ED5A87"/>
    <w:rsid w:val="00ED6917"/>
    <w:rsid w:val="00ED6B98"/>
    <w:rsid w:val="00ED700B"/>
    <w:rsid w:val="00ED77EF"/>
    <w:rsid w:val="00ED7E5B"/>
    <w:rsid w:val="00ED7EA1"/>
    <w:rsid w:val="00ED7F94"/>
    <w:rsid w:val="00EE0412"/>
    <w:rsid w:val="00EE0E63"/>
    <w:rsid w:val="00EE161A"/>
    <w:rsid w:val="00EE184C"/>
    <w:rsid w:val="00EE2554"/>
    <w:rsid w:val="00EE2F05"/>
    <w:rsid w:val="00EE315E"/>
    <w:rsid w:val="00EE4544"/>
    <w:rsid w:val="00EE45AA"/>
    <w:rsid w:val="00EE5ABE"/>
    <w:rsid w:val="00EE610C"/>
    <w:rsid w:val="00EE6205"/>
    <w:rsid w:val="00EE6E30"/>
    <w:rsid w:val="00EE6E67"/>
    <w:rsid w:val="00EE79C0"/>
    <w:rsid w:val="00EF00DA"/>
    <w:rsid w:val="00EF03A9"/>
    <w:rsid w:val="00EF08F7"/>
    <w:rsid w:val="00EF0C5C"/>
    <w:rsid w:val="00EF0E19"/>
    <w:rsid w:val="00EF0EB6"/>
    <w:rsid w:val="00EF0FEB"/>
    <w:rsid w:val="00EF1598"/>
    <w:rsid w:val="00EF1A24"/>
    <w:rsid w:val="00EF21A2"/>
    <w:rsid w:val="00EF2A66"/>
    <w:rsid w:val="00EF2E8B"/>
    <w:rsid w:val="00EF35A9"/>
    <w:rsid w:val="00EF3724"/>
    <w:rsid w:val="00EF3F39"/>
    <w:rsid w:val="00EF450F"/>
    <w:rsid w:val="00EF4867"/>
    <w:rsid w:val="00EF4B67"/>
    <w:rsid w:val="00EF4F5F"/>
    <w:rsid w:val="00EF557A"/>
    <w:rsid w:val="00EF623B"/>
    <w:rsid w:val="00EF63BF"/>
    <w:rsid w:val="00EF6C99"/>
    <w:rsid w:val="00EF78D0"/>
    <w:rsid w:val="00EF7E32"/>
    <w:rsid w:val="00EF7F71"/>
    <w:rsid w:val="00F006EC"/>
    <w:rsid w:val="00F00EBE"/>
    <w:rsid w:val="00F00F82"/>
    <w:rsid w:val="00F01089"/>
    <w:rsid w:val="00F0199C"/>
    <w:rsid w:val="00F02084"/>
    <w:rsid w:val="00F03211"/>
    <w:rsid w:val="00F03626"/>
    <w:rsid w:val="00F03736"/>
    <w:rsid w:val="00F037BD"/>
    <w:rsid w:val="00F0420C"/>
    <w:rsid w:val="00F04E50"/>
    <w:rsid w:val="00F05023"/>
    <w:rsid w:val="00F05321"/>
    <w:rsid w:val="00F05DBB"/>
    <w:rsid w:val="00F05E98"/>
    <w:rsid w:val="00F05F61"/>
    <w:rsid w:val="00F060CC"/>
    <w:rsid w:val="00F063DD"/>
    <w:rsid w:val="00F067E3"/>
    <w:rsid w:val="00F067E9"/>
    <w:rsid w:val="00F07008"/>
    <w:rsid w:val="00F075CE"/>
    <w:rsid w:val="00F0766F"/>
    <w:rsid w:val="00F0771A"/>
    <w:rsid w:val="00F07795"/>
    <w:rsid w:val="00F1092B"/>
    <w:rsid w:val="00F10A7D"/>
    <w:rsid w:val="00F1126C"/>
    <w:rsid w:val="00F1143D"/>
    <w:rsid w:val="00F1174B"/>
    <w:rsid w:val="00F123BB"/>
    <w:rsid w:val="00F12557"/>
    <w:rsid w:val="00F1265E"/>
    <w:rsid w:val="00F129E2"/>
    <w:rsid w:val="00F12AF4"/>
    <w:rsid w:val="00F12B8B"/>
    <w:rsid w:val="00F12FF6"/>
    <w:rsid w:val="00F1347B"/>
    <w:rsid w:val="00F13686"/>
    <w:rsid w:val="00F13A9D"/>
    <w:rsid w:val="00F13F71"/>
    <w:rsid w:val="00F14202"/>
    <w:rsid w:val="00F14924"/>
    <w:rsid w:val="00F14FE2"/>
    <w:rsid w:val="00F15BC6"/>
    <w:rsid w:val="00F1607B"/>
    <w:rsid w:val="00F16192"/>
    <w:rsid w:val="00F1632F"/>
    <w:rsid w:val="00F16E6A"/>
    <w:rsid w:val="00F16EA4"/>
    <w:rsid w:val="00F16FCC"/>
    <w:rsid w:val="00F17034"/>
    <w:rsid w:val="00F17B06"/>
    <w:rsid w:val="00F17C48"/>
    <w:rsid w:val="00F20298"/>
    <w:rsid w:val="00F205BA"/>
    <w:rsid w:val="00F20F47"/>
    <w:rsid w:val="00F20FBC"/>
    <w:rsid w:val="00F2159A"/>
    <w:rsid w:val="00F23260"/>
    <w:rsid w:val="00F232D6"/>
    <w:rsid w:val="00F238A5"/>
    <w:rsid w:val="00F239D6"/>
    <w:rsid w:val="00F243E3"/>
    <w:rsid w:val="00F24D91"/>
    <w:rsid w:val="00F24EC7"/>
    <w:rsid w:val="00F2545C"/>
    <w:rsid w:val="00F258FF"/>
    <w:rsid w:val="00F25908"/>
    <w:rsid w:val="00F25AB1"/>
    <w:rsid w:val="00F25D12"/>
    <w:rsid w:val="00F26249"/>
    <w:rsid w:val="00F266AC"/>
    <w:rsid w:val="00F267CE"/>
    <w:rsid w:val="00F2687E"/>
    <w:rsid w:val="00F2717A"/>
    <w:rsid w:val="00F27B06"/>
    <w:rsid w:val="00F3030B"/>
    <w:rsid w:val="00F3048A"/>
    <w:rsid w:val="00F307C4"/>
    <w:rsid w:val="00F30F05"/>
    <w:rsid w:val="00F31C15"/>
    <w:rsid w:val="00F323E6"/>
    <w:rsid w:val="00F32579"/>
    <w:rsid w:val="00F32DD7"/>
    <w:rsid w:val="00F337A0"/>
    <w:rsid w:val="00F337CA"/>
    <w:rsid w:val="00F33CFF"/>
    <w:rsid w:val="00F34239"/>
    <w:rsid w:val="00F34508"/>
    <w:rsid w:val="00F34E75"/>
    <w:rsid w:val="00F35AB1"/>
    <w:rsid w:val="00F35CAB"/>
    <w:rsid w:val="00F362A8"/>
    <w:rsid w:val="00F3640D"/>
    <w:rsid w:val="00F367EB"/>
    <w:rsid w:val="00F369A7"/>
    <w:rsid w:val="00F36F00"/>
    <w:rsid w:val="00F37D0E"/>
    <w:rsid w:val="00F4014E"/>
    <w:rsid w:val="00F4059C"/>
    <w:rsid w:val="00F406C4"/>
    <w:rsid w:val="00F4079F"/>
    <w:rsid w:val="00F41513"/>
    <w:rsid w:val="00F4212A"/>
    <w:rsid w:val="00F42236"/>
    <w:rsid w:val="00F424F1"/>
    <w:rsid w:val="00F42653"/>
    <w:rsid w:val="00F4283E"/>
    <w:rsid w:val="00F42A6B"/>
    <w:rsid w:val="00F43969"/>
    <w:rsid w:val="00F4420D"/>
    <w:rsid w:val="00F4444E"/>
    <w:rsid w:val="00F448C0"/>
    <w:rsid w:val="00F449CB"/>
    <w:rsid w:val="00F44FCD"/>
    <w:rsid w:val="00F4547B"/>
    <w:rsid w:val="00F4580F"/>
    <w:rsid w:val="00F458AA"/>
    <w:rsid w:val="00F45946"/>
    <w:rsid w:val="00F463E1"/>
    <w:rsid w:val="00F465D2"/>
    <w:rsid w:val="00F46B66"/>
    <w:rsid w:val="00F46D61"/>
    <w:rsid w:val="00F47250"/>
    <w:rsid w:val="00F477D1"/>
    <w:rsid w:val="00F47F7A"/>
    <w:rsid w:val="00F503E7"/>
    <w:rsid w:val="00F508F2"/>
    <w:rsid w:val="00F50B6B"/>
    <w:rsid w:val="00F51EB7"/>
    <w:rsid w:val="00F51F0C"/>
    <w:rsid w:val="00F51FCD"/>
    <w:rsid w:val="00F525E5"/>
    <w:rsid w:val="00F528A3"/>
    <w:rsid w:val="00F5304D"/>
    <w:rsid w:val="00F53106"/>
    <w:rsid w:val="00F546B0"/>
    <w:rsid w:val="00F5479F"/>
    <w:rsid w:val="00F54A5E"/>
    <w:rsid w:val="00F54D19"/>
    <w:rsid w:val="00F54E41"/>
    <w:rsid w:val="00F556D5"/>
    <w:rsid w:val="00F55C74"/>
    <w:rsid w:val="00F55D91"/>
    <w:rsid w:val="00F55FB3"/>
    <w:rsid w:val="00F56AC3"/>
    <w:rsid w:val="00F56E17"/>
    <w:rsid w:val="00F571D4"/>
    <w:rsid w:val="00F57208"/>
    <w:rsid w:val="00F5720A"/>
    <w:rsid w:val="00F57B94"/>
    <w:rsid w:val="00F6027F"/>
    <w:rsid w:val="00F6028E"/>
    <w:rsid w:val="00F60678"/>
    <w:rsid w:val="00F616C3"/>
    <w:rsid w:val="00F6192A"/>
    <w:rsid w:val="00F6300E"/>
    <w:rsid w:val="00F63126"/>
    <w:rsid w:val="00F632FD"/>
    <w:rsid w:val="00F64FF0"/>
    <w:rsid w:val="00F65394"/>
    <w:rsid w:val="00F6557C"/>
    <w:rsid w:val="00F659DA"/>
    <w:rsid w:val="00F6629D"/>
    <w:rsid w:val="00F6634D"/>
    <w:rsid w:val="00F66955"/>
    <w:rsid w:val="00F6716E"/>
    <w:rsid w:val="00F67A7B"/>
    <w:rsid w:val="00F67D51"/>
    <w:rsid w:val="00F700B9"/>
    <w:rsid w:val="00F700DD"/>
    <w:rsid w:val="00F70C49"/>
    <w:rsid w:val="00F71931"/>
    <w:rsid w:val="00F72258"/>
    <w:rsid w:val="00F7246D"/>
    <w:rsid w:val="00F7280B"/>
    <w:rsid w:val="00F7378E"/>
    <w:rsid w:val="00F73866"/>
    <w:rsid w:val="00F7393E"/>
    <w:rsid w:val="00F73F2B"/>
    <w:rsid w:val="00F74397"/>
    <w:rsid w:val="00F74793"/>
    <w:rsid w:val="00F74BB0"/>
    <w:rsid w:val="00F77A8C"/>
    <w:rsid w:val="00F77D2A"/>
    <w:rsid w:val="00F804FF"/>
    <w:rsid w:val="00F81CFA"/>
    <w:rsid w:val="00F82347"/>
    <w:rsid w:val="00F8256D"/>
    <w:rsid w:val="00F82B6C"/>
    <w:rsid w:val="00F83007"/>
    <w:rsid w:val="00F84057"/>
    <w:rsid w:val="00F84121"/>
    <w:rsid w:val="00F8427A"/>
    <w:rsid w:val="00F8433C"/>
    <w:rsid w:val="00F848DB"/>
    <w:rsid w:val="00F85153"/>
    <w:rsid w:val="00F864E8"/>
    <w:rsid w:val="00F86E4E"/>
    <w:rsid w:val="00F9013D"/>
    <w:rsid w:val="00F90313"/>
    <w:rsid w:val="00F9051C"/>
    <w:rsid w:val="00F908C9"/>
    <w:rsid w:val="00F90F28"/>
    <w:rsid w:val="00F910CA"/>
    <w:rsid w:val="00F914BB"/>
    <w:rsid w:val="00F91716"/>
    <w:rsid w:val="00F91C64"/>
    <w:rsid w:val="00F92181"/>
    <w:rsid w:val="00F92254"/>
    <w:rsid w:val="00F92778"/>
    <w:rsid w:val="00F92A48"/>
    <w:rsid w:val="00F92B6E"/>
    <w:rsid w:val="00F92F64"/>
    <w:rsid w:val="00F9302C"/>
    <w:rsid w:val="00F9349C"/>
    <w:rsid w:val="00F938D0"/>
    <w:rsid w:val="00F95496"/>
    <w:rsid w:val="00F95D38"/>
    <w:rsid w:val="00F967F1"/>
    <w:rsid w:val="00F96B35"/>
    <w:rsid w:val="00F972BC"/>
    <w:rsid w:val="00F9777E"/>
    <w:rsid w:val="00F97A06"/>
    <w:rsid w:val="00F97D80"/>
    <w:rsid w:val="00FA0310"/>
    <w:rsid w:val="00FA0383"/>
    <w:rsid w:val="00FA1C05"/>
    <w:rsid w:val="00FA1D53"/>
    <w:rsid w:val="00FA2E43"/>
    <w:rsid w:val="00FA33E8"/>
    <w:rsid w:val="00FA387E"/>
    <w:rsid w:val="00FA44E0"/>
    <w:rsid w:val="00FA4D13"/>
    <w:rsid w:val="00FA587A"/>
    <w:rsid w:val="00FA5EAD"/>
    <w:rsid w:val="00FA6486"/>
    <w:rsid w:val="00FA694C"/>
    <w:rsid w:val="00FA6CB5"/>
    <w:rsid w:val="00FA6EF8"/>
    <w:rsid w:val="00FA7362"/>
    <w:rsid w:val="00FA736D"/>
    <w:rsid w:val="00FA7DF2"/>
    <w:rsid w:val="00FB02E9"/>
    <w:rsid w:val="00FB0F50"/>
    <w:rsid w:val="00FB1739"/>
    <w:rsid w:val="00FB1983"/>
    <w:rsid w:val="00FB1CFF"/>
    <w:rsid w:val="00FB1D06"/>
    <w:rsid w:val="00FB239A"/>
    <w:rsid w:val="00FB2BF7"/>
    <w:rsid w:val="00FB2F78"/>
    <w:rsid w:val="00FB30D2"/>
    <w:rsid w:val="00FB326A"/>
    <w:rsid w:val="00FB3DEE"/>
    <w:rsid w:val="00FB3DF1"/>
    <w:rsid w:val="00FB4A3C"/>
    <w:rsid w:val="00FB4A71"/>
    <w:rsid w:val="00FB4FA7"/>
    <w:rsid w:val="00FB4FE8"/>
    <w:rsid w:val="00FB5EDA"/>
    <w:rsid w:val="00FB5FEE"/>
    <w:rsid w:val="00FB636E"/>
    <w:rsid w:val="00FB6648"/>
    <w:rsid w:val="00FB6C90"/>
    <w:rsid w:val="00FB6EE4"/>
    <w:rsid w:val="00FB732F"/>
    <w:rsid w:val="00FB778E"/>
    <w:rsid w:val="00FB77AF"/>
    <w:rsid w:val="00FB7A2A"/>
    <w:rsid w:val="00FC01EF"/>
    <w:rsid w:val="00FC06D5"/>
    <w:rsid w:val="00FC0CB3"/>
    <w:rsid w:val="00FC1E46"/>
    <w:rsid w:val="00FC2F83"/>
    <w:rsid w:val="00FC3707"/>
    <w:rsid w:val="00FC3A74"/>
    <w:rsid w:val="00FC3CA4"/>
    <w:rsid w:val="00FC3E6D"/>
    <w:rsid w:val="00FC3F9A"/>
    <w:rsid w:val="00FC43C7"/>
    <w:rsid w:val="00FC4623"/>
    <w:rsid w:val="00FC4F3D"/>
    <w:rsid w:val="00FC5111"/>
    <w:rsid w:val="00FC5553"/>
    <w:rsid w:val="00FC606F"/>
    <w:rsid w:val="00FC6210"/>
    <w:rsid w:val="00FC72FF"/>
    <w:rsid w:val="00FC7F23"/>
    <w:rsid w:val="00FD00FA"/>
    <w:rsid w:val="00FD05FF"/>
    <w:rsid w:val="00FD075B"/>
    <w:rsid w:val="00FD270F"/>
    <w:rsid w:val="00FD2EAF"/>
    <w:rsid w:val="00FD3141"/>
    <w:rsid w:val="00FD33CD"/>
    <w:rsid w:val="00FD35F8"/>
    <w:rsid w:val="00FD3DD8"/>
    <w:rsid w:val="00FD4757"/>
    <w:rsid w:val="00FD47EE"/>
    <w:rsid w:val="00FD5DB7"/>
    <w:rsid w:val="00FD6009"/>
    <w:rsid w:val="00FD71BF"/>
    <w:rsid w:val="00FD7C98"/>
    <w:rsid w:val="00FE0BF7"/>
    <w:rsid w:val="00FE0C7F"/>
    <w:rsid w:val="00FE0C87"/>
    <w:rsid w:val="00FE0F3D"/>
    <w:rsid w:val="00FE1739"/>
    <w:rsid w:val="00FE1892"/>
    <w:rsid w:val="00FE2080"/>
    <w:rsid w:val="00FE35D6"/>
    <w:rsid w:val="00FE480B"/>
    <w:rsid w:val="00FE4A5A"/>
    <w:rsid w:val="00FE50C0"/>
    <w:rsid w:val="00FE5B6E"/>
    <w:rsid w:val="00FE5D31"/>
    <w:rsid w:val="00FE65D4"/>
    <w:rsid w:val="00FE6CC3"/>
    <w:rsid w:val="00FE75E1"/>
    <w:rsid w:val="00FE760B"/>
    <w:rsid w:val="00FF0BF1"/>
    <w:rsid w:val="00FF0E96"/>
    <w:rsid w:val="00FF0EC2"/>
    <w:rsid w:val="00FF139E"/>
    <w:rsid w:val="00FF229D"/>
    <w:rsid w:val="00FF286A"/>
    <w:rsid w:val="00FF3463"/>
    <w:rsid w:val="00FF3769"/>
    <w:rsid w:val="00FF3D6B"/>
    <w:rsid w:val="00FF4BB0"/>
    <w:rsid w:val="00FF4D4D"/>
    <w:rsid w:val="00FF4D51"/>
    <w:rsid w:val="00FF5FDA"/>
    <w:rsid w:val="00FF6342"/>
    <w:rsid w:val="00FF69F4"/>
    <w:rsid w:val="00FF70BE"/>
    <w:rsid w:val="00FF75E3"/>
    <w:rsid w:val="00FF7865"/>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CAD8"/>
  <w15:docId w15:val="{B2C9AED0-FD54-4972-8549-16F91BA7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26"/>
  </w:style>
  <w:style w:type="paragraph" w:styleId="Heading1">
    <w:name w:val="heading 1"/>
    <w:basedOn w:val="Normal"/>
    <w:next w:val="Normal"/>
    <w:link w:val="Heading1Char"/>
    <w:qFormat/>
    <w:rsid w:val="004B7563"/>
    <w:pPr>
      <w:widowControl w:val="0"/>
      <w:autoSpaceDE w:val="0"/>
      <w:autoSpaceDN w:val="0"/>
      <w:adjustRightInd w:val="0"/>
      <w:spacing w:after="0" w:line="240" w:lineRule="auto"/>
      <w:jc w:val="both"/>
      <w:outlineLvl w:val="0"/>
    </w:pPr>
    <w:rPr>
      <w:rFonts w:ascii="Times New Roman" w:hAnsi="Times New Roman"/>
      <w:b/>
      <w:sz w:val="28"/>
    </w:rPr>
  </w:style>
  <w:style w:type="paragraph" w:styleId="Heading2">
    <w:name w:val="heading 2"/>
    <w:basedOn w:val="Normal"/>
    <w:next w:val="Normal"/>
    <w:link w:val="Heading2Char"/>
    <w:unhideWhenUsed/>
    <w:qFormat/>
    <w:rsid w:val="004B7563"/>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qFormat/>
    <w:rsid w:val="004B7563"/>
    <w:pPr>
      <w:keepNext/>
      <w:spacing w:before="240" w:after="60" w:line="240" w:lineRule="auto"/>
      <w:jc w:val="both"/>
      <w:outlineLvl w:val="2"/>
    </w:pPr>
    <w:rPr>
      <w:rFonts w:ascii="Times New Roman" w:eastAsia="Calibri" w:hAnsi="Times New Roman" w:cs="Arial"/>
      <w:bCs/>
      <w:sz w:val="24"/>
      <w:szCs w:val="26"/>
      <w:lang w:val="en-GB"/>
    </w:rPr>
  </w:style>
  <w:style w:type="paragraph" w:styleId="Heading4">
    <w:name w:val="heading 4"/>
    <w:basedOn w:val="Normal"/>
    <w:next w:val="Normal"/>
    <w:link w:val="Heading4Char"/>
    <w:qFormat/>
    <w:rsid w:val="004B7563"/>
    <w:pPr>
      <w:keepNext/>
      <w:spacing w:before="120" w:after="60" w:line="240" w:lineRule="auto"/>
      <w:ind w:left="851" w:hanging="284"/>
      <w:jc w:val="both"/>
      <w:outlineLvl w:val="3"/>
    </w:pPr>
    <w:rPr>
      <w:rFonts w:ascii="Times New Roman" w:eastAsia="Calibri" w:hAnsi="Times New Roman" w:cs="Arial"/>
      <w:b/>
      <w:bCs/>
      <w:sz w:val="24"/>
      <w:lang w:val="fr-FR" w:eastAsia="fr-FR"/>
    </w:rPr>
  </w:style>
  <w:style w:type="paragraph" w:styleId="Heading5">
    <w:name w:val="heading 5"/>
    <w:basedOn w:val="Normal"/>
    <w:next w:val="Normal"/>
    <w:link w:val="Heading5Char"/>
    <w:qFormat/>
    <w:rsid w:val="004B7563"/>
    <w:pPr>
      <w:keepNext/>
      <w:tabs>
        <w:tab w:val="num" w:pos="1008"/>
      </w:tabs>
      <w:spacing w:before="120" w:after="0" w:line="240" w:lineRule="auto"/>
      <w:ind w:left="1008" w:right="284" w:hanging="1008"/>
      <w:jc w:val="both"/>
      <w:outlineLvl w:val="4"/>
    </w:pPr>
    <w:rPr>
      <w:rFonts w:ascii="Arial" w:eastAsia="Calibri" w:hAnsi="Arial" w:cs="Arial"/>
      <w:b/>
      <w:bCs/>
      <w:sz w:val="23"/>
      <w:szCs w:val="23"/>
      <w:u w:val="single"/>
      <w:lang w:val="fr-FR" w:eastAsia="fr-FR"/>
    </w:rPr>
  </w:style>
  <w:style w:type="paragraph" w:styleId="Heading6">
    <w:name w:val="heading 6"/>
    <w:basedOn w:val="Normal"/>
    <w:next w:val="Normal"/>
    <w:link w:val="Heading6Char"/>
    <w:qFormat/>
    <w:rsid w:val="004B7563"/>
    <w:pPr>
      <w:keepNext/>
      <w:tabs>
        <w:tab w:val="num" w:pos="1152"/>
      </w:tabs>
      <w:spacing w:before="60" w:after="0" w:line="240" w:lineRule="auto"/>
      <w:ind w:left="1152" w:hanging="1152"/>
      <w:jc w:val="center"/>
      <w:outlineLvl w:val="5"/>
    </w:pPr>
    <w:rPr>
      <w:rFonts w:ascii="Arial" w:eastAsia="Calibri" w:hAnsi="Arial" w:cs="Arial"/>
      <w:b/>
      <w:bCs/>
      <w:sz w:val="24"/>
      <w:szCs w:val="24"/>
      <w:u w:val="single"/>
      <w:lang w:val="fr-FR" w:eastAsia="fr-FR"/>
    </w:rPr>
  </w:style>
  <w:style w:type="paragraph" w:styleId="Heading7">
    <w:name w:val="heading 7"/>
    <w:basedOn w:val="Normal"/>
    <w:next w:val="Normal"/>
    <w:link w:val="Heading7Char"/>
    <w:qFormat/>
    <w:rsid w:val="004B7563"/>
    <w:pPr>
      <w:keepNext/>
      <w:tabs>
        <w:tab w:val="num" w:pos="1296"/>
        <w:tab w:val="left" w:pos="2835"/>
      </w:tabs>
      <w:spacing w:before="60" w:after="0" w:line="240" w:lineRule="auto"/>
      <w:ind w:left="1296" w:hanging="1296"/>
      <w:jc w:val="both"/>
      <w:outlineLvl w:val="6"/>
    </w:pPr>
    <w:rPr>
      <w:rFonts w:ascii="Arial" w:eastAsia="Calibri" w:hAnsi="Arial" w:cs="Arial"/>
      <w:b/>
      <w:bCs/>
      <w:i/>
      <w:iCs/>
      <w:sz w:val="24"/>
      <w:szCs w:val="24"/>
      <w:u w:val="single"/>
      <w:lang w:val="fr-FR" w:eastAsia="fr-FR"/>
    </w:rPr>
  </w:style>
  <w:style w:type="paragraph" w:styleId="Heading8">
    <w:name w:val="heading 8"/>
    <w:basedOn w:val="Normal"/>
    <w:next w:val="Normal"/>
    <w:link w:val="Heading8Char"/>
    <w:qFormat/>
    <w:rsid w:val="004B7563"/>
    <w:pPr>
      <w:keepNext/>
      <w:tabs>
        <w:tab w:val="num" w:pos="1440"/>
      </w:tabs>
      <w:spacing w:before="60" w:after="0" w:line="240" w:lineRule="auto"/>
      <w:ind w:left="1440" w:hanging="1440"/>
      <w:jc w:val="both"/>
      <w:outlineLvl w:val="7"/>
    </w:pPr>
    <w:rPr>
      <w:rFonts w:ascii="Arial" w:eastAsia="Calibri" w:hAnsi="Arial" w:cs="Arial"/>
      <w:b/>
      <w:bCs/>
      <w:sz w:val="24"/>
      <w:szCs w:val="24"/>
      <w:lang w:val="fr-FR" w:eastAsia="fr-FR"/>
    </w:rPr>
  </w:style>
  <w:style w:type="paragraph" w:styleId="Heading9">
    <w:name w:val="heading 9"/>
    <w:basedOn w:val="Normal"/>
    <w:next w:val="Normal"/>
    <w:link w:val="Heading9Char"/>
    <w:qFormat/>
    <w:rsid w:val="004B7563"/>
    <w:pPr>
      <w:keepNext/>
      <w:spacing w:after="0" w:line="240" w:lineRule="auto"/>
      <w:jc w:val="both"/>
      <w:outlineLvl w:val="8"/>
    </w:pPr>
    <w:rPr>
      <w:rFonts w:ascii="Arial" w:eastAsia="Calibri" w:hAnsi="Arial" w:cs="Arial"/>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563"/>
    <w:rPr>
      <w:rFonts w:ascii="Times New Roman" w:hAnsi="Times New Roman"/>
      <w:b/>
      <w:sz w:val="28"/>
    </w:rPr>
  </w:style>
  <w:style w:type="character" w:customStyle="1" w:styleId="Heading2Char">
    <w:name w:val="Heading 2 Char"/>
    <w:basedOn w:val="DefaultParagraphFont"/>
    <w:link w:val="Heading2"/>
    <w:rsid w:val="004B756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rsid w:val="004B7563"/>
    <w:rPr>
      <w:rFonts w:ascii="Times New Roman" w:eastAsia="Calibri" w:hAnsi="Times New Roman" w:cs="Arial"/>
      <w:bCs/>
      <w:sz w:val="24"/>
      <w:szCs w:val="26"/>
      <w:lang w:val="en-GB"/>
    </w:rPr>
  </w:style>
  <w:style w:type="character" w:customStyle="1" w:styleId="Heading4Char">
    <w:name w:val="Heading 4 Char"/>
    <w:basedOn w:val="DefaultParagraphFont"/>
    <w:link w:val="Heading4"/>
    <w:rsid w:val="004B7563"/>
    <w:rPr>
      <w:rFonts w:ascii="Times New Roman" w:eastAsia="Calibri" w:hAnsi="Times New Roman" w:cs="Arial"/>
      <w:b/>
      <w:bCs/>
      <w:sz w:val="24"/>
      <w:lang w:val="fr-FR" w:eastAsia="fr-FR"/>
    </w:rPr>
  </w:style>
  <w:style w:type="character" w:customStyle="1" w:styleId="Heading5Char">
    <w:name w:val="Heading 5 Char"/>
    <w:basedOn w:val="DefaultParagraphFont"/>
    <w:link w:val="Heading5"/>
    <w:rsid w:val="004B7563"/>
    <w:rPr>
      <w:rFonts w:ascii="Arial" w:eastAsia="Calibri" w:hAnsi="Arial" w:cs="Arial"/>
      <w:b/>
      <w:bCs/>
      <w:sz w:val="23"/>
      <w:szCs w:val="23"/>
      <w:u w:val="single"/>
      <w:lang w:val="fr-FR" w:eastAsia="fr-FR"/>
    </w:rPr>
  </w:style>
  <w:style w:type="character" w:customStyle="1" w:styleId="Heading6Char">
    <w:name w:val="Heading 6 Char"/>
    <w:basedOn w:val="DefaultParagraphFont"/>
    <w:link w:val="Heading6"/>
    <w:rsid w:val="004B7563"/>
    <w:rPr>
      <w:rFonts w:ascii="Arial" w:eastAsia="Calibri" w:hAnsi="Arial" w:cs="Arial"/>
      <w:b/>
      <w:bCs/>
      <w:sz w:val="24"/>
      <w:szCs w:val="24"/>
      <w:u w:val="single"/>
      <w:lang w:val="fr-FR" w:eastAsia="fr-FR"/>
    </w:rPr>
  </w:style>
  <w:style w:type="character" w:customStyle="1" w:styleId="Heading7Char">
    <w:name w:val="Heading 7 Char"/>
    <w:basedOn w:val="DefaultParagraphFont"/>
    <w:link w:val="Heading7"/>
    <w:rsid w:val="004B7563"/>
    <w:rPr>
      <w:rFonts w:ascii="Arial" w:eastAsia="Calibri" w:hAnsi="Arial" w:cs="Arial"/>
      <w:b/>
      <w:bCs/>
      <w:i/>
      <w:iCs/>
      <w:sz w:val="24"/>
      <w:szCs w:val="24"/>
      <w:u w:val="single"/>
      <w:lang w:val="fr-FR" w:eastAsia="fr-FR"/>
    </w:rPr>
  </w:style>
  <w:style w:type="character" w:customStyle="1" w:styleId="Heading8Char">
    <w:name w:val="Heading 8 Char"/>
    <w:basedOn w:val="DefaultParagraphFont"/>
    <w:link w:val="Heading8"/>
    <w:rsid w:val="004B7563"/>
    <w:rPr>
      <w:rFonts w:ascii="Arial" w:eastAsia="Calibri" w:hAnsi="Arial" w:cs="Arial"/>
      <w:b/>
      <w:bCs/>
      <w:sz w:val="24"/>
      <w:szCs w:val="24"/>
      <w:lang w:val="fr-FR" w:eastAsia="fr-FR"/>
    </w:rPr>
  </w:style>
  <w:style w:type="character" w:customStyle="1" w:styleId="Heading9Char">
    <w:name w:val="Heading 9 Char"/>
    <w:basedOn w:val="DefaultParagraphFont"/>
    <w:link w:val="Heading9"/>
    <w:rsid w:val="004B7563"/>
    <w:rPr>
      <w:rFonts w:ascii="Arial" w:eastAsia="Calibri" w:hAnsi="Arial" w:cs="Arial"/>
      <w:sz w:val="28"/>
      <w:szCs w:val="28"/>
      <w:lang w:val="ro-RO" w:eastAsia="ro-RO"/>
    </w:rPr>
  </w:style>
  <w:style w:type="paragraph" w:styleId="Header">
    <w:name w:val="header"/>
    <w:basedOn w:val="Normal"/>
    <w:link w:val="HeaderChar"/>
    <w:uiPriority w:val="99"/>
    <w:unhideWhenUsed/>
    <w:rsid w:val="004B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63"/>
  </w:style>
  <w:style w:type="paragraph" w:styleId="Footer">
    <w:name w:val="footer"/>
    <w:basedOn w:val="Normal"/>
    <w:link w:val="FooterChar"/>
    <w:uiPriority w:val="99"/>
    <w:unhideWhenUsed/>
    <w:rsid w:val="004B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63"/>
  </w:style>
  <w:style w:type="table" w:styleId="TableGrid">
    <w:name w:val="Table Grid"/>
    <w:basedOn w:val="TableNormal"/>
    <w:uiPriority w:val="39"/>
    <w:rsid w:val="004B7563"/>
    <w:pPr>
      <w:widowControl w:val="0"/>
      <w:autoSpaceDE w:val="0"/>
      <w:autoSpaceDN w:val="0"/>
      <w:adjustRightInd w:val="0"/>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B7563"/>
    <w:rPr>
      <w:rFonts w:cs="Times New Roman"/>
      <w:color w:val="0000FF"/>
      <w:u w:val="single"/>
    </w:rPr>
  </w:style>
  <w:style w:type="paragraph" w:styleId="TOC1">
    <w:name w:val="toc 1"/>
    <w:basedOn w:val="Normal"/>
    <w:next w:val="Normal"/>
    <w:autoRedefine/>
    <w:uiPriority w:val="39"/>
    <w:rsid w:val="00662ADC"/>
    <w:pPr>
      <w:tabs>
        <w:tab w:val="left" w:pos="709"/>
        <w:tab w:val="right" w:pos="9016"/>
      </w:tabs>
      <w:spacing w:after="0" w:line="240" w:lineRule="auto"/>
      <w:jc w:val="both"/>
    </w:pPr>
    <w:rPr>
      <w:rFonts w:ascii="Times New Roman" w:eastAsiaTheme="majorEastAsia" w:hAnsi="Times New Roman" w:cstheme="majorBidi"/>
      <w:caps/>
      <w:noProof/>
      <w:sz w:val="24"/>
      <w:szCs w:val="24"/>
      <w:lang w:val="ro-RO"/>
    </w:rPr>
  </w:style>
  <w:style w:type="paragraph" w:styleId="TOC2">
    <w:name w:val="toc 2"/>
    <w:basedOn w:val="Normal"/>
    <w:next w:val="Normal"/>
    <w:autoRedefine/>
    <w:uiPriority w:val="39"/>
    <w:rsid w:val="00880BDC"/>
    <w:pPr>
      <w:tabs>
        <w:tab w:val="right" w:leader="dot" w:pos="9016"/>
      </w:tabs>
      <w:spacing w:before="240" w:after="0"/>
    </w:pPr>
    <w:rPr>
      <w:rFonts w:ascii="Times New Roman" w:hAnsi="Times New Roman"/>
      <w:bCs/>
      <w:noProof/>
      <w:sz w:val="24"/>
      <w:szCs w:val="24"/>
      <w:lang w:val="ro-RO"/>
    </w:rPr>
  </w:style>
  <w:style w:type="paragraph" w:customStyle="1" w:styleId="Default">
    <w:name w:val="Default"/>
    <w:rsid w:val="004B7563"/>
    <w:pPr>
      <w:autoSpaceDE w:val="0"/>
      <w:autoSpaceDN w:val="0"/>
      <w:adjustRightInd w:val="0"/>
      <w:spacing w:after="0" w:line="240" w:lineRule="auto"/>
      <w:jc w:val="both"/>
    </w:pPr>
    <w:rPr>
      <w:rFonts w:ascii="Arial" w:eastAsia="Times New Roman" w:hAnsi="Arial" w:cs="Arial"/>
      <w:color w:val="000000"/>
      <w:sz w:val="24"/>
      <w:szCs w:val="24"/>
    </w:rPr>
  </w:style>
  <w:style w:type="paragraph" w:styleId="ListParagraph">
    <w:name w:val="List Paragraph"/>
    <w:aliases w:val="Normal bullet 2,Bullet list,Normal bullet 21,List Paragraph111,Bullet list1,Paragrafo elenco,body 2,Lista 1,lp11,Lettre d'introduction,1st level - Bullet List Paragraph,Liste 1,Use Case List Paragraph,Colorful List - Accent 11,YC Bulet,Ha"/>
    <w:basedOn w:val="Normal"/>
    <w:link w:val="ListParagraphChar"/>
    <w:uiPriority w:val="34"/>
    <w:qFormat/>
    <w:rsid w:val="004B7563"/>
    <w:pPr>
      <w:ind w:left="720"/>
      <w:contextualSpacing/>
    </w:pPr>
  </w:style>
  <w:style w:type="paragraph" w:styleId="BalloonText">
    <w:name w:val="Balloon Text"/>
    <w:basedOn w:val="Normal"/>
    <w:link w:val="BalloonTextChar"/>
    <w:semiHidden/>
    <w:unhideWhenUsed/>
    <w:rsid w:val="004B7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7563"/>
    <w:rPr>
      <w:rFonts w:ascii="Segoe UI" w:hAnsi="Segoe UI" w:cs="Segoe UI"/>
      <w:sz w:val="18"/>
      <w:szCs w:val="18"/>
    </w:rPr>
  </w:style>
  <w:style w:type="paragraph" w:customStyle="1" w:styleId="CM1">
    <w:name w:val="CM1"/>
    <w:basedOn w:val="Default"/>
    <w:next w:val="Default"/>
    <w:uiPriority w:val="99"/>
    <w:rsid w:val="004B7563"/>
    <w:pPr>
      <w:jc w:val="left"/>
    </w:pPr>
    <w:rPr>
      <w:rFonts w:ascii="EUAlbertina" w:eastAsiaTheme="minorHAnsi" w:hAnsi="EUAlbertina" w:cs="Times New Roman"/>
      <w:color w:val="auto"/>
    </w:rPr>
  </w:style>
  <w:style w:type="paragraph" w:customStyle="1" w:styleId="CM3">
    <w:name w:val="CM3"/>
    <w:basedOn w:val="Default"/>
    <w:next w:val="Default"/>
    <w:uiPriority w:val="99"/>
    <w:rsid w:val="004B7563"/>
    <w:pPr>
      <w:jc w:val="left"/>
    </w:pPr>
    <w:rPr>
      <w:rFonts w:ascii="EUAlbertina" w:eastAsiaTheme="minorHAnsi" w:hAnsi="EUAlbertina" w:cs="Times New Roman"/>
      <w:color w:val="auto"/>
    </w:rPr>
  </w:style>
  <w:style w:type="paragraph" w:styleId="BodyText3">
    <w:name w:val="Body Text 3"/>
    <w:basedOn w:val="Normal"/>
    <w:link w:val="BodyText3Char"/>
    <w:rsid w:val="004B7563"/>
    <w:pPr>
      <w:spacing w:after="0" w:line="240" w:lineRule="auto"/>
      <w:jc w:val="both"/>
    </w:pPr>
    <w:rPr>
      <w:rFonts w:ascii="Arial" w:eastAsia="Calibri" w:hAnsi="Arial" w:cs="Arial"/>
      <w:sz w:val="28"/>
      <w:szCs w:val="28"/>
      <w:lang w:val="ro-RO" w:eastAsia="ro-RO"/>
    </w:rPr>
  </w:style>
  <w:style w:type="character" w:customStyle="1" w:styleId="BodyText3Char">
    <w:name w:val="Body Text 3 Char"/>
    <w:basedOn w:val="DefaultParagraphFont"/>
    <w:link w:val="BodyText3"/>
    <w:rsid w:val="004B7563"/>
    <w:rPr>
      <w:rFonts w:ascii="Arial" w:eastAsia="Calibri" w:hAnsi="Arial" w:cs="Arial"/>
      <w:sz w:val="28"/>
      <w:szCs w:val="28"/>
      <w:lang w:val="ro-RO" w:eastAsia="ro-RO"/>
    </w:rPr>
  </w:style>
  <w:style w:type="character" w:styleId="PageNumber">
    <w:name w:val="page number"/>
    <w:rsid w:val="004B7563"/>
    <w:rPr>
      <w:rFonts w:cs="Times New Roman"/>
    </w:rPr>
  </w:style>
  <w:style w:type="paragraph" w:styleId="BodyText2">
    <w:name w:val="Body Text 2"/>
    <w:basedOn w:val="Normal"/>
    <w:link w:val="BodyText2Char"/>
    <w:rsid w:val="004B7563"/>
    <w:pPr>
      <w:spacing w:after="120" w:line="480" w:lineRule="auto"/>
      <w:jc w:val="both"/>
    </w:pPr>
    <w:rPr>
      <w:rFonts w:ascii="Times New Roman" w:eastAsia="Calibri" w:hAnsi="Times New Roman" w:cs="Times New Roman"/>
      <w:sz w:val="24"/>
      <w:szCs w:val="24"/>
      <w:lang w:val="en-GB"/>
    </w:rPr>
  </w:style>
  <w:style w:type="character" w:customStyle="1" w:styleId="BodyText2Char">
    <w:name w:val="Body Text 2 Char"/>
    <w:basedOn w:val="DefaultParagraphFont"/>
    <w:link w:val="BodyText2"/>
    <w:rsid w:val="004B7563"/>
    <w:rPr>
      <w:rFonts w:ascii="Times New Roman" w:eastAsia="Calibri" w:hAnsi="Times New Roman" w:cs="Times New Roman"/>
      <w:sz w:val="24"/>
      <w:szCs w:val="24"/>
      <w:lang w:val="en-GB"/>
    </w:rPr>
  </w:style>
  <w:style w:type="paragraph" w:customStyle="1" w:styleId="xl61">
    <w:name w:val="xl61"/>
    <w:basedOn w:val="Normal"/>
    <w:rsid w:val="004B7563"/>
    <w:pPr>
      <w:pBdr>
        <w:left w:val="single" w:sz="8" w:space="0" w:color="auto"/>
      </w:pBdr>
      <w:spacing w:before="100" w:after="100" w:line="240" w:lineRule="auto"/>
      <w:jc w:val="both"/>
    </w:pPr>
    <w:rPr>
      <w:rFonts w:ascii="Arial" w:eastAsia="Calibri" w:hAnsi="Arial" w:cs="Arial"/>
      <w:sz w:val="24"/>
      <w:szCs w:val="24"/>
      <w:lang w:val="en-GB"/>
    </w:rPr>
  </w:style>
  <w:style w:type="character" w:customStyle="1" w:styleId="tli1">
    <w:name w:val="tli1"/>
    <w:rsid w:val="004B7563"/>
    <w:rPr>
      <w:rFonts w:cs="Times New Roman"/>
    </w:rPr>
  </w:style>
  <w:style w:type="paragraph" w:styleId="BodyText">
    <w:name w:val="Body Text"/>
    <w:basedOn w:val="Normal"/>
    <w:link w:val="BodyTextChar"/>
    <w:rsid w:val="004B7563"/>
    <w:pPr>
      <w:spacing w:after="120" w:line="240" w:lineRule="auto"/>
      <w:jc w:val="both"/>
    </w:pPr>
    <w:rPr>
      <w:rFonts w:ascii="Times New Roman" w:eastAsia="Calibri" w:hAnsi="Times New Roman" w:cs="Times New Roman"/>
      <w:sz w:val="24"/>
      <w:szCs w:val="24"/>
      <w:lang w:val="en-GB"/>
    </w:rPr>
  </w:style>
  <w:style w:type="character" w:customStyle="1" w:styleId="BodyTextChar">
    <w:name w:val="Body Text Char"/>
    <w:basedOn w:val="DefaultParagraphFont"/>
    <w:link w:val="BodyText"/>
    <w:rsid w:val="004B7563"/>
    <w:rPr>
      <w:rFonts w:ascii="Times New Roman" w:eastAsia="Calibri" w:hAnsi="Times New Roman" w:cs="Times New Roman"/>
      <w:sz w:val="24"/>
      <w:szCs w:val="24"/>
      <w:lang w:val="en-GB"/>
    </w:rPr>
  </w:style>
  <w:style w:type="character" w:customStyle="1" w:styleId="do1">
    <w:name w:val="do1"/>
    <w:uiPriority w:val="99"/>
    <w:rsid w:val="004B7563"/>
    <w:rPr>
      <w:rFonts w:cs="Times New Roman"/>
      <w:b/>
      <w:bCs/>
      <w:sz w:val="26"/>
      <w:szCs w:val="26"/>
    </w:rPr>
  </w:style>
  <w:style w:type="character" w:customStyle="1" w:styleId="tpa1">
    <w:name w:val="tpa1"/>
    <w:rsid w:val="004B7563"/>
    <w:rPr>
      <w:rFonts w:cs="Times New Roman"/>
    </w:rPr>
  </w:style>
  <w:style w:type="paragraph" w:styleId="BodyTextIndent">
    <w:name w:val="Body Text Indent"/>
    <w:basedOn w:val="Normal"/>
    <w:link w:val="BodyTextIndentChar"/>
    <w:rsid w:val="004B7563"/>
    <w:pPr>
      <w:spacing w:after="120" w:line="240" w:lineRule="auto"/>
      <w:ind w:left="283"/>
      <w:jc w:val="both"/>
    </w:pPr>
    <w:rPr>
      <w:rFonts w:ascii="Times New Roman" w:eastAsia="Calibri" w:hAnsi="Times New Roman" w:cs="Times New Roman"/>
      <w:sz w:val="24"/>
      <w:szCs w:val="24"/>
      <w:lang w:val="en-GB"/>
    </w:rPr>
  </w:style>
  <w:style w:type="character" w:customStyle="1" w:styleId="BodyTextIndentChar">
    <w:name w:val="Body Text Indent Char"/>
    <w:basedOn w:val="DefaultParagraphFont"/>
    <w:link w:val="BodyTextIndent"/>
    <w:rsid w:val="004B7563"/>
    <w:rPr>
      <w:rFonts w:ascii="Times New Roman" w:eastAsia="Calibri" w:hAnsi="Times New Roman" w:cs="Times New Roman"/>
      <w:sz w:val="24"/>
      <w:szCs w:val="24"/>
      <w:lang w:val="en-GB"/>
    </w:rPr>
  </w:style>
  <w:style w:type="paragraph" w:styleId="HTMLPreformatted">
    <w:name w:val="HTML Preformatted"/>
    <w:basedOn w:val="Normal"/>
    <w:link w:val="HTMLPreformattedChar"/>
    <w:rsid w:val="004B7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lang w:val="ro-RO" w:eastAsia="ro-RO"/>
    </w:rPr>
  </w:style>
  <w:style w:type="character" w:customStyle="1" w:styleId="HTMLPreformattedChar">
    <w:name w:val="HTML Preformatted Char"/>
    <w:basedOn w:val="DefaultParagraphFont"/>
    <w:link w:val="HTMLPreformatted"/>
    <w:rsid w:val="004B7563"/>
    <w:rPr>
      <w:rFonts w:ascii="Courier New" w:eastAsia="Calibri" w:hAnsi="Courier New" w:cs="Courier New"/>
      <w:lang w:val="ro-RO" w:eastAsia="ro-RO"/>
    </w:rPr>
  </w:style>
  <w:style w:type="character" w:customStyle="1" w:styleId="CommentTextChar">
    <w:name w:val="Comment Text Char"/>
    <w:link w:val="CommentText"/>
    <w:uiPriority w:val="99"/>
    <w:locked/>
    <w:rsid w:val="004B7563"/>
    <w:rPr>
      <w:rFonts w:ascii="Arial" w:hAnsi="Arial" w:cs="Arial"/>
      <w:sz w:val="20"/>
      <w:szCs w:val="20"/>
      <w:lang w:val="fr-FR" w:eastAsia="fr-FR"/>
    </w:rPr>
  </w:style>
  <w:style w:type="paragraph" w:styleId="CommentText">
    <w:name w:val="annotation text"/>
    <w:basedOn w:val="Normal"/>
    <w:link w:val="CommentTextChar"/>
    <w:uiPriority w:val="99"/>
    <w:rsid w:val="004B7563"/>
    <w:pPr>
      <w:spacing w:before="60" w:after="0" w:line="240" w:lineRule="auto"/>
      <w:jc w:val="both"/>
    </w:pPr>
    <w:rPr>
      <w:rFonts w:ascii="Arial" w:hAnsi="Arial" w:cs="Arial"/>
      <w:sz w:val="20"/>
      <w:szCs w:val="20"/>
      <w:lang w:val="fr-FR" w:eastAsia="fr-FR"/>
    </w:rPr>
  </w:style>
  <w:style w:type="character" w:customStyle="1" w:styleId="CommentTextChar1">
    <w:name w:val="Comment Text Char1"/>
    <w:basedOn w:val="DefaultParagraphFont"/>
    <w:semiHidden/>
    <w:rsid w:val="004B7563"/>
    <w:rPr>
      <w:sz w:val="20"/>
      <w:szCs w:val="20"/>
    </w:rPr>
  </w:style>
  <w:style w:type="character" w:customStyle="1" w:styleId="TextcomentariuCaracter1">
    <w:name w:val="Text comentariu Caracter1"/>
    <w:basedOn w:val="DefaultParagraphFont"/>
    <w:uiPriority w:val="99"/>
    <w:semiHidden/>
    <w:rsid w:val="004B7563"/>
    <w:rPr>
      <w:sz w:val="20"/>
      <w:szCs w:val="20"/>
    </w:rPr>
  </w:style>
  <w:style w:type="character" w:customStyle="1" w:styleId="ln2tparagraf">
    <w:name w:val="ln2tparagraf"/>
    <w:rsid w:val="004B7563"/>
    <w:rPr>
      <w:rFonts w:cs="Times New Roman"/>
    </w:rPr>
  </w:style>
  <w:style w:type="character" w:customStyle="1" w:styleId="ln2tabel1">
    <w:name w:val="ln2tabel1"/>
    <w:rsid w:val="004B7563"/>
    <w:rPr>
      <w:rFonts w:ascii="Arial" w:hAnsi="Arial" w:cs="Arial"/>
      <w:sz w:val="16"/>
      <w:szCs w:val="16"/>
    </w:rPr>
  </w:style>
  <w:style w:type="character" w:customStyle="1" w:styleId="ln2ttabel">
    <w:name w:val="ln2ttabel"/>
    <w:rsid w:val="004B7563"/>
    <w:rPr>
      <w:rFonts w:cs="Times New Roman"/>
    </w:rPr>
  </w:style>
  <w:style w:type="character" w:customStyle="1" w:styleId="BalloonTextChar1">
    <w:name w:val="Balloon Text Char1"/>
    <w:basedOn w:val="DefaultParagraphFont"/>
    <w:semiHidden/>
    <w:rsid w:val="004B7563"/>
    <w:rPr>
      <w:rFonts w:ascii="Segoe UI" w:hAnsi="Segoe UI" w:cs="Segoe UI"/>
      <w:sz w:val="18"/>
      <w:szCs w:val="18"/>
    </w:rPr>
  </w:style>
  <w:style w:type="paragraph" w:styleId="BodyTextIndent3">
    <w:name w:val="Body Text Indent 3"/>
    <w:basedOn w:val="Normal"/>
    <w:link w:val="BodyTextIndent3Char"/>
    <w:rsid w:val="004B7563"/>
    <w:pPr>
      <w:spacing w:before="60" w:after="0" w:line="240" w:lineRule="auto"/>
      <w:ind w:left="708"/>
      <w:jc w:val="both"/>
    </w:pPr>
    <w:rPr>
      <w:rFonts w:ascii="Arial" w:eastAsia="Calibri" w:hAnsi="Arial" w:cs="Arial"/>
      <w:b/>
      <w:bCs/>
      <w:i/>
      <w:iCs/>
      <w:sz w:val="24"/>
      <w:szCs w:val="24"/>
      <w:lang w:val="fr-FR" w:eastAsia="fr-FR"/>
    </w:rPr>
  </w:style>
  <w:style w:type="character" w:customStyle="1" w:styleId="BodyTextIndent3Char">
    <w:name w:val="Body Text Indent 3 Char"/>
    <w:basedOn w:val="DefaultParagraphFont"/>
    <w:link w:val="BodyTextIndent3"/>
    <w:rsid w:val="004B7563"/>
    <w:rPr>
      <w:rFonts w:ascii="Arial" w:eastAsia="Calibri" w:hAnsi="Arial" w:cs="Arial"/>
      <w:b/>
      <w:bCs/>
      <w:i/>
      <w:iCs/>
      <w:sz w:val="24"/>
      <w:szCs w:val="24"/>
      <w:lang w:val="fr-FR" w:eastAsia="fr-FR"/>
    </w:rPr>
  </w:style>
  <w:style w:type="character" w:customStyle="1" w:styleId="li1">
    <w:name w:val="li1"/>
    <w:rsid w:val="004B7563"/>
    <w:rPr>
      <w:rFonts w:cs="Times New Roman"/>
      <w:b/>
      <w:bCs/>
      <w:color w:val="auto"/>
    </w:rPr>
  </w:style>
  <w:style w:type="character" w:customStyle="1" w:styleId="alineat1">
    <w:name w:val="alineat1"/>
    <w:rsid w:val="004B7563"/>
    <w:rPr>
      <w:rFonts w:cs="Times New Roman"/>
      <w:b/>
      <w:bCs/>
      <w:color w:val="000000"/>
    </w:rPr>
  </w:style>
  <w:style w:type="paragraph" w:styleId="BodyTextIndent2">
    <w:name w:val="Body Text Indent 2"/>
    <w:basedOn w:val="Normal"/>
    <w:link w:val="BodyTextIndent2Char"/>
    <w:rsid w:val="004B7563"/>
    <w:pPr>
      <w:spacing w:after="120" w:line="480" w:lineRule="auto"/>
      <w:ind w:left="283"/>
      <w:jc w:val="both"/>
    </w:pPr>
    <w:rPr>
      <w:rFonts w:ascii="Times New Roman" w:eastAsia="Calibri" w:hAnsi="Times New Roman" w:cs="Times New Roman"/>
      <w:sz w:val="24"/>
      <w:szCs w:val="24"/>
      <w:lang w:val="ro-RO" w:eastAsia="ro-RO"/>
    </w:rPr>
  </w:style>
  <w:style w:type="character" w:customStyle="1" w:styleId="BodyTextIndent2Char">
    <w:name w:val="Body Text Indent 2 Char"/>
    <w:basedOn w:val="DefaultParagraphFont"/>
    <w:link w:val="BodyTextIndent2"/>
    <w:rsid w:val="004B7563"/>
    <w:rPr>
      <w:rFonts w:ascii="Times New Roman" w:eastAsia="Calibri" w:hAnsi="Times New Roman" w:cs="Times New Roman"/>
      <w:sz w:val="24"/>
      <w:szCs w:val="24"/>
      <w:lang w:val="ro-RO" w:eastAsia="ro-RO"/>
    </w:rPr>
  </w:style>
  <w:style w:type="character" w:styleId="FollowedHyperlink">
    <w:name w:val="FollowedHyperlink"/>
    <w:uiPriority w:val="99"/>
    <w:rsid w:val="004B7563"/>
    <w:rPr>
      <w:rFonts w:cs="Times New Roman"/>
      <w:color w:val="800080"/>
      <w:u w:val="single"/>
    </w:rPr>
  </w:style>
  <w:style w:type="character" w:customStyle="1" w:styleId="ln2paragraf1">
    <w:name w:val="ln2paragraf1"/>
    <w:rsid w:val="004B7563"/>
    <w:rPr>
      <w:rFonts w:cs="Times New Roman"/>
      <w:b/>
      <w:bCs/>
    </w:rPr>
  </w:style>
  <w:style w:type="character" w:customStyle="1" w:styleId="ln2litera1">
    <w:name w:val="ln2litera1"/>
    <w:rsid w:val="004B7563"/>
    <w:rPr>
      <w:rFonts w:cs="Times New Roman"/>
      <w:b/>
      <w:bCs/>
      <w:color w:val="auto"/>
    </w:rPr>
  </w:style>
  <w:style w:type="character" w:customStyle="1" w:styleId="ln2tlitera">
    <w:name w:val="ln2tlitera"/>
    <w:rsid w:val="004B7563"/>
    <w:rPr>
      <w:rFonts w:cs="Times New Roman"/>
    </w:rPr>
  </w:style>
  <w:style w:type="paragraph" w:styleId="FootnoteText">
    <w:name w:val="footnote text"/>
    <w:basedOn w:val="Normal"/>
    <w:link w:val="FootnoteTextChar"/>
    <w:uiPriority w:val="99"/>
    <w:semiHidden/>
    <w:rsid w:val="004B7563"/>
    <w:pPr>
      <w:spacing w:after="0" w:line="240" w:lineRule="auto"/>
      <w:jc w:val="both"/>
    </w:pPr>
    <w:rPr>
      <w:rFonts w:ascii="Arial" w:eastAsia="Calibri" w:hAnsi="Arial" w:cs="Arial"/>
      <w:sz w:val="20"/>
      <w:szCs w:val="20"/>
      <w:lang w:val="fr-FR" w:eastAsia="fr-FR"/>
    </w:rPr>
  </w:style>
  <w:style w:type="character" w:customStyle="1" w:styleId="FootnoteTextChar">
    <w:name w:val="Footnote Text Char"/>
    <w:basedOn w:val="DefaultParagraphFont"/>
    <w:link w:val="FootnoteText"/>
    <w:uiPriority w:val="99"/>
    <w:semiHidden/>
    <w:rsid w:val="004B7563"/>
    <w:rPr>
      <w:rFonts w:ascii="Arial" w:eastAsia="Calibri" w:hAnsi="Arial" w:cs="Arial"/>
      <w:sz w:val="20"/>
      <w:szCs w:val="20"/>
      <w:lang w:val="fr-FR" w:eastAsia="fr-FR"/>
    </w:rPr>
  </w:style>
  <w:style w:type="paragraph" w:styleId="NormalIndent">
    <w:name w:val="Normal Indent"/>
    <w:basedOn w:val="Normal"/>
    <w:rsid w:val="004B7563"/>
    <w:pPr>
      <w:spacing w:after="0" w:line="240" w:lineRule="auto"/>
      <w:ind w:left="708"/>
      <w:jc w:val="both"/>
    </w:pPr>
    <w:rPr>
      <w:rFonts w:ascii="CG Times" w:eastAsia="Calibri" w:hAnsi="CG Times" w:cs="CG Times"/>
      <w:sz w:val="20"/>
      <w:szCs w:val="20"/>
      <w:lang w:val="en-GB" w:eastAsia="fr-FR"/>
    </w:rPr>
  </w:style>
  <w:style w:type="paragraph" w:styleId="BlockText">
    <w:name w:val="Block Text"/>
    <w:basedOn w:val="Normal"/>
    <w:rsid w:val="004B7563"/>
    <w:pPr>
      <w:widowControl w:val="0"/>
      <w:pBdr>
        <w:top w:val="single" w:sz="4" w:space="1" w:color="auto"/>
        <w:left w:val="single" w:sz="4" w:space="4" w:color="auto"/>
        <w:bottom w:val="single" w:sz="4" w:space="1" w:color="auto"/>
        <w:right w:val="single" w:sz="4" w:space="0" w:color="auto"/>
      </w:pBdr>
      <w:spacing w:after="0" w:line="240" w:lineRule="auto"/>
      <w:ind w:left="1134" w:right="1133"/>
      <w:jc w:val="both"/>
    </w:pPr>
    <w:rPr>
      <w:rFonts w:ascii="Arial Narrow" w:eastAsia="Calibri" w:hAnsi="Arial Narrow" w:cs="Arial Narrow"/>
      <w:i/>
      <w:iCs/>
      <w:sz w:val="24"/>
      <w:szCs w:val="24"/>
      <w:lang w:val="fr-FR" w:eastAsia="fr-FR"/>
    </w:rPr>
  </w:style>
  <w:style w:type="paragraph" w:customStyle="1" w:styleId="xl23">
    <w:name w:val="xl23"/>
    <w:basedOn w:val="Normal"/>
    <w:rsid w:val="004B7563"/>
    <w:pPr>
      <w:pBdr>
        <w:right w:val="single" w:sz="8" w:space="0" w:color="auto"/>
      </w:pBdr>
      <w:spacing w:before="100" w:beforeAutospacing="1" w:after="100" w:afterAutospacing="1" w:line="240" w:lineRule="auto"/>
      <w:jc w:val="center"/>
    </w:pPr>
    <w:rPr>
      <w:rFonts w:ascii="Arial" w:eastAsia="Arial Unicode MS" w:hAnsi="Arial" w:cs="Arial"/>
      <w:b/>
      <w:bCs/>
      <w:sz w:val="24"/>
      <w:szCs w:val="24"/>
      <w:lang w:val="fr-FR" w:eastAsia="fr-FR"/>
    </w:rPr>
  </w:style>
  <w:style w:type="paragraph" w:customStyle="1" w:styleId="xl22">
    <w:name w:val="xl22"/>
    <w:basedOn w:val="Normal"/>
    <w:rsid w:val="004B7563"/>
    <w:pPr>
      <w:spacing w:before="100" w:beforeAutospacing="1" w:after="100" w:afterAutospacing="1" w:line="240" w:lineRule="auto"/>
      <w:jc w:val="center"/>
    </w:pPr>
    <w:rPr>
      <w:rFonts w:ascii="Arial Unicode MS" w:eastAsia="Arial Unicode MS" w:hAnsi="Arial Unicode MS" w:cs="Arial Unicode MS"/>
      <w:sz w:val="24"/>
      <w:szCs w:val="24"/>
      <w:lang w:val="fr-FR" w:eastAsia="fr-FR"/>
    </w:rPr>
  </w:style>
  <w:style w:type="paragraph" w:customStyle="1" w:styleId="BodyText21">
    <w:name w:val="Body Text 21"/>
    <w:basedOn w:val="Normal"/>
    <w:rsid w:val="004B7563"/>
    <w:pPr>
      <w:spacing w:after="0" w:line="360" w:lineRule="auto"/>
      <w:jc w:val="both"/>
    </w:pPr>
    <w:rPr>
      <w:rFonts w:ascii="Arial" w:eastAsia="Calibri" w:hAnsi="Arial" w:cs="Arial"/>
      <w:sz w:val="24"/>
      <w:szCs w:val="24"/>
      <w:lang w:val="pl-PL" w:eastAsia="pl-PL"/>
    </w:rPr>
  </w:style>
  <w:style w:type="paragraph" w:styleId="Subtitle">
    <w:name w:val="Subtitle"/>
    <w:basedOn w:val="Normal"/>
    <w:link w:val="SubtitleChar"/>
    <w:qFormat/>
    <w:rsid w:val="004B7563"/>
    <w:pPr>
      <w:spacing w:after="0" w:line="240" w:lineRule="auto"/>
      <w:jc w:val="both"/>
    </w:pPr>
    <w:rPr>
      <w:rFonts w:ascii="Arial" w:eastAsia="Calibri" w:hAnsi="Arial" w:cs="Arial"/>
      <w:b/>
      <w:bCs/>
      <w:sz w:val="24"/>
      <w:szCs w:val="24"/>
      <w:lang w:val="fr-FR" w:eastAsia="ro-RO"/>
    </w:rPr>
  </w:style>
  <w:style w:type="character" w:customStyle="1" w:styleId="SubtitleChar">
    <w:name w:val="Subtitle Char"/>
    <w:basedOn w:val="DefaultParagraphFont"/>
    <w:link w:val="Subtitle"/>
    <w:rsid w:val="004B7563"/>
    <w:rPr>
      <w:rFonts w:ascii="Arial" w:eastAsia="Calibri" w:hAnsi="Arial" w:cs="Arial"/>
      <w:b/>
      <w:bCs/>
      <w:sz w:val="24"/>
      <w:szCs w:val="24"/>
      <w:lang w:val="fr-FR" w:eastAsia="ro-RO"/>
    </w:rPr>
  </w:style>
  <w:style w:type="paragraph" w:customStyle="1" w:styleId="font5">
    <w:name w:val="font5"/>
    <w:basedOn w:val="Normal"/>
    <w:rsid w:val="004B7563"/>
    <w:pPr>
      <w:spacing w:before="100" w:beforeAutospacing="1" w:after="100" w:afterAutospacing="1" w:line="240" w:lineRule="auto"/>
      <w:jc w:val="both"/>
    </w:pPr>
    <w:rPr>
      <w:rFonts w:ascii="Arial" w:eastAsia="Calibri" w:hAnsi="Arial" w:cs="Arial"/>
      <w:b/>
      <w:bCs/>
      <w:sz w:val="18"/>
      <w:szCs w:val="18"/>
      <w:lang w:val="ro-RO" w:eastAsia="ro-RO"/>
    </w:rPr>
  </w:style>
  <w:style w:type="paragraph" w:customStyle="1" w:styleId="font6">
    <w:name w:val="font6"/>
    <w:basedOn w:val="Normal"/>
    <w:rsid w:val="004B7563"/>
    <w:pPr>
      <w:spacing w:before="100" w:beforeAutospacing="1" w:after="100" w:afterAutospacing="1" w:line="240" w:lineRule="auto"/>
      <w:jc w:val="both"/>
    </w:pPr>
    <w:rPr>
      <w:rFonts w:ascii="Arial" w:eastAsia="Calibri" w:hAnsi="Arial" w:cs="Arial"/>
      <w:sz w:val="18"/>
      <w:szCs w:val="18"/>
      <w:lang w:val="ro-RO" w:eastAsia="ro-RO"/>
    </w:rPr>
  </w:style>
  <w:style w:type="paragraph" w:customStyle="1" w:styleId="xl24">
    <w:name w:val="xl24"/>
    <w:basedOn w:val="Normal"/>
    <w:rsid w:val="004B7563"/>
    <w:pPr>
      <w:spacing w:before="100" w:beforeAutospacing="1" w:after="100" w:afterAutospacing="1" w:line="240" w:lineRule="auto"/>
      <w:ind w:firstLineChars="300" w:firstLine="300"/>
      <w:jc w:val="both"/>
      <w:textAlignment w:val="top"/>
    </w:pPr>
    <w:rPr>
      <w:rFonts w:ascii="Arial" w:eastAsia="Calibri" w:hAnsi="Arial" w:cs="Arial"/>
      <w:b/>
      <w:bCs/>
      <w:lang w:val="ro-RO" w:eastAsia="ro-RO"/>
    </w:rPr>
  </w:style>
  <w:style w:type="paragraph" w:customStyle="1" w:styleId="xl25">
    <w:name w:val="xl25"/>
    <w:basedOn w:val="Normal"/>
    <w:rsid w:val="004B7563"/>
    <w:pPr>
      <w:pBdr>
        <w:top w:val="single" w:sz="8" w:space="0" w:color="339966"/>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lang w:val="ro-RO" w:eastAsia="ro-RO"/>
    </w:rPr>
  </w:style>
  <w:style w:type="paragraph" w:customStyle="1" w:styleId="xl26">
    <w:name w:val="xl26"/>
    <w:basedOn w:val="Normal"/>
    <w:rsid w:val="004B7563"/>
    <w:pPr>
      <w:pBdr>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lang w:val="ro-RO" w:eastAsia="ro-RO"/>
    </w:rPr>
  </w:style>
  <w:style w:type="paragraph" w:customStyle="1" w:styleId="xl27">
    <w:name w:val="xl27"/>
    <w:basedOn w:val="Normal"/>
    <w:rsid w:val="004B7563"/>
    <w:pPr>
      <w:spacing w:before="100" w:beforeAutospacing="1" w:after="100" w:afterAutospacing="1" w:line="240" w:lineRule="auto"/>
      <w:jc w:val="both"/>
    </w:pPr>
    <w:rPr>
      <w:rFonts w:ascii="Times New Roman" w:eastAsia="Calibri" w:hAnsi="Times New Roman" w:cs="Times New Roman"/>
      <w:sz w:val="24"/>
      <w:szCs w:val="24"/>
      <w:lang w:val="ro-RO" w:eastAsia="ro-RO"/>
    </w:rPr>
  </w:style>
  <w:style w:type="paragraph" w:customStyle="1" w:styleId="xl28">
    <w:name w:val="xl28"/>
    <w:basedOn w:val="Normal"/>
    <w:rsid w:val="004B7563"/>
    <w:pPr>
      <w:pBdr>
        <w:top w:val="single" w:sz="8" w:space="0" w:color="339966"/>
        <w:left w:val="single" w:sz="8" w:space="27" w:color="339966"/>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lang w:val="ro-RO" w:eastAsia="ro-RO"/>
    </w:rPr>
  </w:style>
  <w:style w:type="paragraph" w:customStyle="1" w:styleId="xl29">
    <w:name w:val="xl29"/>
    <w:basedOn w:val="Normal"/>
    <w:rsid w:val="004B7563"/>
    <w:pPr>
      <w:spacing w:before="100" w:beforeAutospacing="1" w:after="100" w:afterAutospacing="1" w:line="240" w:lineRule="auto"/>
      <w:ind w:firstLineChars="300" w:firstLine="300"/>
      <w:jc w:val="both"/>
      <w:textAlignment w:val="top"/>
    </w:pPr>
    <w:rPr>
      <w:rFonts w:ascii="Arial" w:eastAsia="Calibri" w:hAnsi="Arial" w:cs="Arial"/>
      <w:lang w:val="ro-RO" w:eastAsia="ro-RO"/>
    </w:rPr>
  </w:style>
  <w:style w:type="paragraph" w:customStyle="1" w:styleId="xl30">
    <w:name w:val="xl30"/>
    <w:basedOn w:val="Normal"/>
    <w:rsid w:val="004B7563"/>
    <w:pPr>
      <w:pBdr>
        <w:bottom w:val="single" w:sz="8" w:space="0" w:color="339966"/>
      </w:pBdr>
      <w:spacing w:before="100" w:beforeAutospacing="1" w:after="100" w:afterAutospacing="1" w:line="240" w:lineRule="auto"/>
      <w:ind w:firstLineChars="300" w:firstLine="300"/>
      <w:jc w:val="both"/>
      <w:textAlignment w:val="top"/>
    </w:pPr>
    <w:rPr>
      <w:rFonts w:ascii="Arial" w:eastAsia="Calibri" w:hAnsi="Arial" w:cs="Arial"/>
      <w:lang w:val="ro-RO" w:eastAsia="ro-RO"/>
    </w:rPr>
  </w:style>
  <w:style w:type="paragraph" w:customStyle="1" w:styleId="xl31">
    <w:name w:val="xl31"/>
    <w:basedOn w:val="Normal"/>
    <w:rsid w:val="004B7563"/>
    <w:pPr>
      <w:pBdr>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lang w:val="ro-RO" w:eastAsia="ro-RO"/>
    </w:rPr>
  </w:style>
  <w:style w:type="paragraph" w:customStyle="1" w:styleId="xl32">
    <w:name w:val="xl32"/>
    <w:basedOn w:val="Normal"/>
    <w:rsid w:val="004B7563"/>
    <w:pPr>
      <w:pBdr>
        <w:top w:val="single" w:sz="8" w:space="0" w:color="339966"/>
        <w:bottom w:val="single" w:sz="8" w:space="0" w:color="339966"/>
      </w:pBdr>
      <w:spacing w:before="100" w:beforeAutospacing="1" w:after="100" w:afterAutospacing="1" w:line="240" w:lineRule="auto"/>
      <w:ind w:firstLineChars="300" w:firstLine="300"/>
      <w:jc w:val="both"/>
      <w:textAlignment w:val="top"/>
    </w:pPr>
    <w:rPr>
      <w:rFonts w:ascii="Arial" w:eastAsia="Calibri" w:hAnsi="Arial" w:cs="Arial"/>
      <w:lang w:val="ro-RO" w:eastAsia="ro-RO"/>
    </w:rPr>
  </w:style>
  <w:style w:type="paragraph" w:customStyle="1" w:styleId="xl33">
    <w:name w:val="xl33"/>
    <w:basedOn w:val="Normal"/>
    <w:rsid w:val="004B7563"/>
    <w:pPr>
      <w:pBdr>
        <w:top w:val="single" w:sz="8" w:space="0" w:color="339966"/>
      </w:pBdr>
      <w:spacing w:before="100" w:beforeAutospacing="1" w:after="100" w:afterAutospacing="1" w:line="240" w:lineRule="auto"/>
      <w:ind w:firstLineChars="300" w:firstLine="300"/>
      <w:jc w:val="both"/>
      <w:textAlignment w:val="top"/>
    </w:pPr>
    <w:rPr>
      <w:rFonts w:ascii="Arial" w:eastAsia="Calibri" w:hAnsi="Arial" w:cs="Arial"/>
      <w:lang w:val="ro-RO" w:eastAsia="ro-RO"/>
    </w:rPr>
  </w:style>
  <w:style w:type="paragraph" w:customStyle="1" w:styleId="xl34">
    <w:name w:val="xl34"/>
    <w:basedOn w:val="Normal"/>
    <w:rsid w:val="004B7563"/>
    <w:pPr>
      <w:pBdr>
        <w:top w:val="single" w:sz="8" w:space="0" w:color="339966"/>
      </w:pBdr>
      <w:spacing w:before="100" w:beforeAutospacing="1" w:after="100" w:afterAutospacing="1" w:line="240" w:lineRule="auto"/>
      <w:ind w:firstLineChars="300" w:firstLine="300"/>
      <w:jc w:val="both"/>
      <w:textAlignment w:val="top"/>
    </w:pPr>
    <w:rPr>
      <w:rFonts w:ascii="Arial" w:eastAsia="Calibri" w:hAnsi="Arial" w:cs="Arial"/>
      <w:b/>
      <w:bCs/>
      <w:lang w:val="ro-RO" w:eastAsia="ro-RO"/>
    </w:rPr>
  </w:style>
  <w:style w:type="paragraph" w:customStyle="1" w:styleId="xl35">
    <w:name w:val="xl35"/>
    <w:basedOn w:val="Normal"/>
    <w:rsid w:val="004B7563"/>
    <w:pPr>
      <w:spacing w:before="100" w:beforeAutospacing="1" w:after="100" w:afterAutospacing="1" w:line="240" w:lineRule="auto"/>
      <w:jc w:val="both"/>
      <w:textAlignment w:val="top"/>
    </w:pPr>
    <w:rPr>
      <w:rFonts w:ascii="Arial" w:eastAsia="Calibri" w:hAnsi="Arial" w:cs="Arial"/>
      <w:b/>
      <w:bCs/>
      <w:lang w:val="ro-RO" w:eastAsia="ro-RO"/>
    </w:rPr>
  </w:style>
  <w:style w:type="paragraph" w:customStyle="1" w:styleId="xl36">
    <w:name w:val="xl36"/>
    <w:basedOn w:val="Normal"/>
    <w:rsid w:val="004B7563"/>
    <w:pPr>
      <w:pBdr>
        <w:top w:val="single" w:sz="8" w:space="0" w:color="339966"/>
        <w:left w:val="single" w:sz="8" w:space="0" w:color="339966"/>
        <w:bottom w:val="single" w:sz="8" w:space="0" w:color="339966"/>
        <w:right w:val="single" w:sz="8" w:space="0" w:color="339966"/>
      </w:pBdr>
      <w:shd w:val="clear" w:color="auto" w:fill="CCFFCC"/>
      <w:spacing w:before="100" w:beforeAutospacing="1" w:after="100" w:afterAutospacing="1" w:line="240" w:lineRule="auto"/>
      <w:jc w:val="both"/>
      <w:textAlignment w:val="top"/>
    </w:pPr>
    <w:rPr>
      <w:rFonts w:ascii="Arial" w:eastAsia="Calibri" w:hAnsi="Arial" w:cs="Arial"/>
      <w:b/>
      <w:bCs/>
      <w:lang w:val="ro-RO" w:eastAsia="ro-RO"/>
    </w:rPr>
  </w:style>
  <w:style w:type="paragraph" w:customStyle="1" w:styleId="xl37">
    <w:name w:val="xl37"/>
    <w:basedOn w:val="Normal"/>
    <w:rsid w:val="004B7563"/>
    <w:pPr>
      <w:spacing w:before="100" w:beforeAutospacing="1" w:after="100" w:afterAutospacing="1" w:line="240" w:lineRule="auto"/>
      <w:jc w:val="center"/>
      <w:textAlignment w:val="top"/>
    </w:pPr>
    <w:rPr>
      <w:rFonts w:ascii="Arial" w:eastAsia="Calibri" w:hAnsi="Arial" w:cs="Arial"/>
      <w:b/>
      <w:bCs/>
      <w:lang w:val="ro-RO" w:eastAsia="ro-RO"/>
    </w:rPr>
  </w:style>
  <w:style w:type="paragraph" w:customStyle="1" w:styleId="xl38">
    <w:name w:val="xl38"/>
    <w:basedOn w:val="Normal"/>
    <w:rsid w:val="004B7563"/>
    <w:pPr>
      <w:spacing w:before="100" w:beforeAutospacing="1" w:after="100" w:afterAutospacing="1" w:line="240" w:lineRule="auto"/>
      <w:jc w:val="both"/>
      <w:textAlignment w:val="top"/>
    </w:pPr>
    <w:rPr>
      <w:rFonts w:ascii="Arial" w:eastAsia="Calibri" w:hAnsi="Arial" w:cs="Arial"/>
      <w:b/>
      <w:bCs/>
      <w:lang w:val="ro-RO" w:eastAsia="ro-RO"/>
    </w:rPr>
  </w:style>
  <w:style w:type="paragraph" w:customStyle="1" w:styleId="xl39">
    <w:name w:val="xl39"/>
    <w:basedOn w:val="Normal"/>
    <w:rsid w:val="004B7563"/>
    <w:pPr>
      <w:spacing w:before="100" w:beforeAutospacing="1" w:after="100" w:afterAutospacing="1" w:line="240" w:lineRule="auto"/>
      <w:jc w:val="both"/>
    </w:pPr>
    <w:rPr>
      <w:rFonts w:ascii="Times New Roman" w:eastAsia="Calibri" w:hAnsi="Times New Roman" w:cs="Times New Roman"/>
      <w:sz w:val="18"/>
      <w:szCs w:val="18"/>
      <w:lang w:val="ro-RO" w:eastAsia="ro-RO"/>
    </w:rPr>
  </w:style>
  <w:style w:type="paragraph" w:customStyle="1" w:styleId="xl40">
    <w:name w:val="xl40"/>
    <w:basedOn w:val="Normal"/>
    <w:rsid w:val="004B7563"/>
    <w:pPr>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41">
    <w:name w:val="xl41"/>
    <w:basedOn w:val="Normal"/>
    <w:rsid w:val="004B7563"/>
    <w:pPr>
      <w:spacing w:before="100" w:beforeAutospacing="1" w:after="100" w:afterAutospacing="1" w:line="240" w:lineRule="auto"/>
      <w:jc w:val="both"/>
    </w:pPr>
    <w:rPr>
      <w:rFonts w:ascii="Times New Roman" w:eastAsia="Calibri" w:hAnsi="Times New Roman" w:cs="Times New Roman"/>
      <w:sz w:val="18"/>
      <w:szCs w:val="18"/>
      <w:lang w:val="ro-RO" w:eastAsia="ro-RO"/>
    </w:rPr>
  </w:style>
  <w:style w:type="paragraph" w:customStyle="1" w:styleId="xl42">
    <w:name w:val="xl42"/>
    <w:basedOn w:val="Normal"/>
    <w:rsid w:val="004B7563"/>
    <w:pPr>
      <w:pBdr>
        <w:top w:val="single" w:sz="8" w:space="0" w:color="339966"/>
        <w:left w:val="single" w:sz="8" w:space="0" w:color="339966"/>
        <w:bottom w:val="single" w:sz="8" w:space="0" w:color="339966"/>
        <w:right w:val="single" w:sz="8" w:space="0" w:color="339966"/>
      </w:pBdr>
      <w:shd w:val="clear" w:color="auto" w:fill="CCFFCC"/>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43">
    <w:name w:val="xl43"/>
    <w:basedOn w:val="Normal"/>
    <w:rsid w:val="004B7563"/>
    <w:pPr>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44">
    <w:name w:val="xl44"/>
    <w:basedOn w:val="Normal"/>
    <w:rsid w:val="004B7563"/>
    <w:pPr>
      <w:pBdr>
        <w:right w:val="single" w:sz="8" w:space="0" w:color="339966"/>
      </w:pBdr>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45">
    <w:name w:val="xl45"/>
    <w:basedOn w:val="Normal"/>
    <w:rsid w:val="004B7563"/>
    <w:pPr>
      <w:spacing w:before="100" w:beforeAutospacing="1" w:after="100" w:afterAutospacing="1" w:line="240" w:lineRule="auto"/>
      <w:jc w:val="both"/>
      <w:textAlignment w:val="top"/>
    </w:pPr>
    <w:rPr>
      <w:rFonts w:ascii="Arial" w:eastAsia="Calibri" w:hAnsi="Arial" w:cs="Arial"/>
      <w:sz w:val="18"/>
      <w:szCs w:val="18"/>
      <w:lang w:val="ro-RO" w:eastAsia="ro-RO"/>
    </w:rPr>
  </w:style>
  <w:style w:type="paragraph" w:customStyle="1" w:styleId="xl46">
    <w:name w:val="xl46"/>
    <w:basedOn w:val="Normal"/>
    <w:rsid w:val="004B7563"/>
    <w:pPr>
      <w:pBdr>
        <w:bottom w:val="single" w:sz="8" w:space="0" w:color="339966"/>
      </w:pBdr>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47">
    <w:name w:val="xl47"/>
    <w:basedOn w:val="Normal"/>
    <w:rsid w:val="004B7563"/>
    <w:pPr>
      <w:spacing w:before="100" w:beforeAutospacing="1" w:after="100" w:afterAutospacing="1" w:line="240" w:lineRule="auto"/>
      <w:jc w:val="both"/>
    </w:pPr>
    <w:rPr>
      <w:rFonts w:ascii="Times New Roman" w:eastAsia="Calibri" w:hAnsi="Times New Roman" w:cs="Times New Roman"/>
      <w:sz w:val="18"/>
      <w:szCs w:val="18"/>
      <w:lang w:val="ro-RO" w:eastAsia="ro-RO"/>
    </w:rPr>
  </w:style>
  <w:style w:type="paragraph" w:customStyle="1" w:styleId="xl48">
    <w:name w:val="xl48"/>
    <w:basedOn w:val="Normal"/>
    <w:rsid w:val="004B7563"/>
    <w:pPr>
      <w:pBdr>
        <w:top w:val="single" w:sz="8" w:space="0" w:color="339966"/>
        <w:left w:val="single" w:sz="8" w:space="27" w:color="339966"/>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customStyle="1" w:styleId="xl49">
    <w:name w:val="xl49"/>
    <w:basedOn w:val="Normal"/>
    <w:rsid w:val="004B7563"/>
    <w:pPr>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customStyle="1" w:styleId="xl50">
    <w:name w:val="xl50"/>
    <w:basedOn w:val="Normal"/>
    <w:rsid w:val="004B7563"/>
    <w:pPr>
      <w:pBdr>
        <w:top w:val="single" w:sz="8" w:space="0" w:color="339966"/>
        <w:left w:val="single" w:sz="8" w:space="0" w:color="339966"/>
        <w:bottom w:val="single" w:sz="8" w:space="0" w:color="339966"/>
        <w:right w:val="single" w:sz="8" w:space="0" w:color="339966"/>
      </w:pBdr>
      <w:shd w:val="clear" w:color="auto" w:fill="CCFFCC"/>
      <w:spacing w:before="100" w:beforeAutospacing="1" w:after="100" w:afterAutospacing="1" w:line="240" w:lineRule="auto"/>
      <w:jc w:val="center"/>
      <w:textAlignment w:val="top"/>
    </w:pPr>
    <w:rPr>
      <w:rFonts w:ascii="Arial" w:eastAsia="Calibri" w:hAnsi="Arial" w:cs="Arial"/>
      <w:b/>
      <w:bCs/>
      <w:sz w:val="18"/>
      <w:szCs w:val="18"/>
      <w:lang w:val="ro-RO" w:eastAsia="ro-RO"/>
    </w:rPr>
  </w:style>
  <w:style w:type="paragraph" w:customStyle="1" w:styleId="xl51">
    <w:name w:val="xl51"/>
    <w:basedOn w:val="Normal"/>
    <w:rsid w:val="004B7563"/>
    <w:pPr>
      <w:spacing w:before="100" w:beforeAutospacing="1" w:after="100" w:afterAutospacing="1" w:line="240" w:lineRule="auto"/>
      <w:ind w:firstLineChars="300" w:firstLine="300"/>
      <w:jc w:val="right"/>
      <w:textAlignment w:val="top"/>
    </w:pPr>
    <w:rPr>
      <w:rFonts w:ascii="Arial" w:eastAsia="Calibri" w:hAnsi="Arial" w:cs="Arial"/>
      <w:b/>
      <w:bCs/>
      <w:sz w:val="18"/>
      <w:szCs w:val="18"/>
      <w:lang w:val="ro-RO" w:eastAsia="ro-RO"/>
    </w:rPr>
  </w:style>
  <w:style w:type="paragraph" w:customStyle="1" w:styleId="xl52">
    <w:name w:val="xl52"/>
    <w:basedOn w:val="Normal"/>
    <w:rsid w:val="004B7563"/>
    <w:pPr>
      <w:pBdr>
        <w:right w:val="single" w:sz="8" w:space="27" w:color="339966"/>
      </w:pBdr>
      <w:spacing w:before="100" w:beforeAutospacing="1" w:after="100" w:afterAutospacing="1" w:line="240" w:lineRule="auto"/>
      <w:ind w:firstLineChars="300" w:firstLine="300"/>
      <w:jc w:val="right"/>
      <w:textAlignment w:val="top"/>
    </w:pPr>
    <w:rPr>
      <w:rFonts w:ascii="Arial" w:eastAsia="Calibri" w:hAnsi="Arial" w:cs="Arial"/>
      <w:b/>
      <w:bCs/>
      <w:sz w:val="18"/>
      <w:szCs w:val="18"/>
      <w:lang w:val="ro-RO" w:eastAsia="ro-RO"/>
    </w:rPr>
  </w:style>
  <w:style w:type="paragraph" w:customStyle="1" w:styleId="xl53">
    <w:name w:val="xl53"/>
    <w:basedOn w:val="Normal"/>
    <w:rsid w:val="004B7563"/>
    <w:pPr>
      <w:pBdr>
        <w:bottom w:val="single" w:sz="8" w:space="0" w:color="339966"/>
      </w:pBdr>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customStyle="1" w:styleId="xl54">
    <w:name w:val="xl54"/>
    <w:basedOn w:val="Normal"/>
    <w:rsid w:val="004B7563"/>
    <w:pPr>
      <w:pBdr>
        <w:top w:val="single" w:sz="8" w:space="0" w:color="339966"/>
        <w:left w:val="single" w:sz="8" w:space="0" w:color="339966"/>
        <w:bottom w:val="single" w:sz="8" w:space="0" w:color="339966"/>
        <w:right w:val="single" w:sz="8" w:space="0" w:color="339966"/>
      </w:pBdr>
      <w:shd w:val="clear" w:color="auto" w:fill="CCFFCC"/>
      <w:spacing w:before="100" w:beforeAutospacing="1" w:after="100" w:afterAutospacing="1" w:line="240" w:lineRule="auto"/>
      <w:jc w:val="both"/>
      <w:textAlignment w:val="top"/>
    </w:pPr>
    <w:rPr>
      <w:rFonts w:ascii="Arial" w:eastAsia="Calibri" w:hAnsi="Arial" w:cs="Arial"/>
      <w:b/>
      <w:bCs/>
      <w:sz w:val="18"/>
      <w:szCs w:val="18"/>
      <w:lang w:val="ro-RO" w:eastAsia="ro-RO"/>
    </w:rPr>
  </w:style>
  <w:style w:type="paragraph" w:customStyle="1" w:styleId="xl55">
    <w:name w:val="xl55"/>
    <w:basedOn w:val="Normal"/>
    <w:rsid w:val="004B7563"/>
    <w:pPr>
      <w:pBdr>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customStyle="1" w:styleId="xl56">
    <w:name w:val="xl56"/>
    <w:basedOn w:val="Normal"/>
    <w:rsid w:val="004B7563"/>
    <w:pPr>
      <w:pBdr>
        <w:top w:val="single" w:sz="8" w:space="0" w:color="339966"/>
        <w:bottom w:val="single" w:sz="8" w:space="0" w:color="339966"/>
      </w:pBdr>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customStyle="1" w:styleId="xl57">
    <w:name w:val="xl57"/>
    <w:basedOn w:val="Normal"/>
    <w:rsid w:val="004B7563"/>
    <w:pPr>
      <w:spacing w:before="100" w:beforeAutospacing="1" w:after="100" w:afterAutospacing="1" w:line="240" w:lineRule="auto"/>
      <w:jc w:val="both"/>
    </w:pPr>
    <w:rPr>
      <w:rFonts w:ascii="Arial" w:eastAsia="Calibri" w:hAnsi="Arial" w:cs="Arial"/>
      <w:b/>
      <w:bCs/>
      <w:sz w:val="18"/>
      <w:szCs w:val="18"/>
      <w:lang w:val="ro-RO" w:eastAsia="ro-RO"/>
    </w:rPr>
  </w:style>
  <w:style w:type="paragraph" w:customStyle="1" w:styleId="xl58">
    <w:name w:val="xl58"/>
    <w:basedOn w:val="Normal"/>
    <w:rsid w:val="004B7563"/>
    <w:pPr>
      <w:spacing w:before="100" w:beforeAutospacing="1" w:after="100" w:afterAutospacing="1" w:line="240" w:lineRule="auto"/>
      <w:jc w:val="both"/>
    </w:pPr>
    <w:rPr>
      <w:rFonts w:ascii="Arial" w:eastAsia="Calibri" w:hAnsi="Arial" w:cs="Arial"/>
      <w:sz w:val="18"/>
      <w:szCs w:val="18"/>
      <w:lang w:val="ro-RO" w:eastAsia="ro-RO"/>
    </w:rPr>
  </w:style>
  <w:style w:type="paragraph" w:customStyle="1" w:styleId="xl59">
    <w:name w:val="xl59"/>
    <w:basedOn w:val="Normal"/>
    <w:rsid w:val="004B7563"/>
    <w:pPr>
      <w:spacing w:before="100" w:beforeAutospacing="1" w:after="100" w:afterAutospacing="1" w:line="240" w:lineRule="auto"/>
      <w:jc w:val="both"/>
    </w:pPr>
    <w:rPr>
      <w:rFonts w:ascii="Arial" w:eastAsia="Calibri" w:hAnsi="Arial" w:cs="Arial"/>
      <w:sz w:val="18"/>
      <w:szCs w:val="18"/>
      <w:lang w:val="ro-RO" w:eastAsia="ro-RO"/>
    </w:rPr>
  </w:style>
  <w:style w:type="paragraph" w:customStyle="1" w:styleId="xl60">
    <w:name w:val="xl60"/>
    <w:basedOn w:val="Normal"/>
    <w:rsid w:val="004B7563"/>
    <w:pPr>
      <w:pBdr>
        <w:top w:val="single" w:sz="8" w:space="0" w:color="339966"/>
        <w:bottom w:val="single" w:sz="8" w:space="0" w:color="339966"/>
        <w:right w:val="single" w:sz="8" w:space="0" w:color="339966"/>
      </w:pBdr>
      <w:shd w:val="clear" w:color="auto" w:fill="CCFFCC"/>
      <w:spacing w:before="100" w:beforeAutospacing="1" w:after="100" w:afterAutospacing="1" w:line="240" w:lineRule="auto"/>
      <w:ind w:firstLineChars="300" w:firstLine="300"/>
      <w:jc w:val="both"/>
      <w:textAlignment w:val="top"/>
    </w:pPr>
    <w:rPr>
      <w:rFonts w:ascii="Arial" w:eastAsia="Calibri" w:hAnsi="Arial" w:cs="Arial"/>
      <w:b/>
      <w:bCs/>
      <w:sz w:val="18"/>
      <w:szCs w:val="18"/>
      <w:lang w:val="ro-RO" w:eastAsia="ro-RO"/>
    </w:rPr>
  </w:style>
  <w:style w:type="paragraph" w:styleId="TOC3">
    <w:name w:val="toc 3"/>
    <w:basedOn w:val="Normal"/>
    <w:next w:val="Normal"/>
    <w:autoRedefine/>
    <w:uiPriority w:val="39"/>
    <w:rsid w:val="00596A58"/>
    <w:pPr>
      <w:tabs>
        <w:tab w:val="right" w:leader="dot" w:pos="9016"/>
      </w:tabs>
      <w:spacing w:after="0" w:line="240" w:lineRule="auto"/>
    </w:pPr>
    <w:rPr>
      <w:rFonts w:ascii="Times New Roman" w:hAnsi="Times New Roman"/>
      <w:noProof/>
      <w:sz w:val="24"/>
      <w:szCs w:val="24"/>
      <w:lang w:val="ro-RO"/>
    </w:rPr>
  </w:style>
  <w:style w:type="paragraph" w:styleId="TOC4">
    <w:name w:val="toc 4"/>
    <w:basedOn w:val="Normal"/>
    <w:next w:val="Normal"/>
    <w:autoRedefine/>
    <w:uiPriority w:val="39"/>
    <w:rsid w:val="00A4127A"/>
    <w:pPr>
      <w:tabs>
        <w:tab w:val="right" w:pos="9494"/>
      </w:tabs>
      <w:spacing w:after="0"/>
    </w:pPr>
    <w:rPr>
      <w:sz w:val="20"/>
      <w:szCs w:val="20"/>
    </w:rPr>
  </w:style>
  <w:style w:type="paragraph" w:customStyle="1" w:styleId="CaracterCaracter">
    <w:name w:val="Caracter Caracter"/>
    <w:basedOn w:val="Normal"/>
    <w:rsid w:val="004B7563"/>
    <w:pPr>
      <w:spacing w:after="0" w:line="240" w:lineRule="auto"/>
      <w:jc w:val="both"/>
    </w:pPr>
    <w:rPr>
      <w:rFonts w:ascii="Arial" w:eastAsia="Calibri" w:hAnsi="Arial" w:cs="Arial"/>
      <w:sz w:val="24"/>
      <w:szCs w:val="24"/>
      <w:lang w:val="pl-PL" w:eastAsia="pl-PL"/>
    </w:rPr>
  </w:style>
  <w:style w:type="character" w:customStyle="1" w:styleId="rvts7">
    <w:name w:val="rvts7"/>
    <w:rsid w:val="004B7563"/>
    <w:rPr>
      <w:rFonts w:cs="Times New Roman"/>
    </w:rPr>
  </w:style>
  <w:style w:type="character" w:customStyle="1" w:styleId="rvts9">
    <w:name w:val="rvts9"/>
    <w:rsid w:val="004B7563"/>
    <w:rPr>
      <w:rFonts w:cs="Times New Roman"/>
    </w:rPr>
  </w:style>
  <w:style w:type="paragraph" w:customStyle="1" w:styleId="rvps1">
    <w:name w:val="rvps1"/>
    <w:basedOn w:val="Normal"/>
    <w:rsid w:val="004B756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rvts10">
    <w:name w:val="rvts10"/>
    <w:rsid w:val="004B7563"/>
    <w:rPr>
      <w:rFonts w:cs="Times New Roman"/>
    </w:rPr>
  </w:style>
  <w:style w:type="character" w:styleId="Emphasis">
    <w:name w:val="Emphasis"/>
    <w:qFormat/>
    <w:rsid w:val="004B7563"/>
    <w:rPr>
      <w:rFonts w:cs="Times New Roman"/>
      <w:i/>
      <w:iCs/>
    </w:rPr>
  </w:style>
  <w:style w:type="character" w:customStyle="1" w:styleId="apple-converted-space">
    <w:name w:val="apple-converted-space"/>
    <w:rsid w:val="004B7563"/>
    <w:rPr>
      <w:rFonts w:cs="Times New Roman"/>
    </w:rPr>
  </w:style>
  <w:style w:type="paragraph" w:customStyle="1" w:styleId="ti-art">
    <w:name w:val="ti-art"/>
    <w:basedOn w:val="Normal"/>
    <w:rsid w:val="004B7563"/>
    <w:pPr>
      <w:spacing w:before="100" w:beforeAutospacing="1" w:after="100" w:afterAutospacing="1" w:line="240" w:lineRule="auto"/>
      <w:jc w:val="both"/>
    </w:pPr>
    <w:rPr>
      <w:rFonts w:ascii="Times New Roman" w:eastAsia="Calibri" w:hAnsi="Times New Roman" w:cs="Times New Roman"/>
      <w:sz w:val="24"/>
      <w:szCs w:val="24"/>
    </w:rPr>
  </w:style>
  <w:style w:type="paragraph" w:customStyle="1" w:styleId="sti-art">
    <w:name w:val="sti-art"/>
    <w:basedOn w:val="Normal"/>
    <w:rsid w:val="004B7563"/>
    <w:pPr>
      <w:spacing w:before="100" w:beforeAutospacing="1" w:after="100" w:afterAutospacing="1" w:line="240" w:lineRule="auto"/>
      <w:jc w:val="both"/>
    </w:pPr>
    <w:rPr>
      <w:rFonts w:ascii="Times New Roman" w:eastAsia="Calibri" w:hAnsi="Times New Roman" w:cs="Times New Roman"/>
      <w:sz w:val="24"/>
      <w:szCs w:val="24"/>
    </w:rPr>
  </w:style>
  <w:style w:type="paragraph" w:customStyle="1" w:styleId="Normal1">
    <w:name w:val="Normal1"/>
    <w:basedOn w:val="Normal"/>
    <w:rsid w:val="004B7563"/>
    <w:pPr>
      <w:spacing w:before="100" w:beforeAutospacing="1" w:after="100" w:afterAutospacing="1" w:line="240" w:lineRule="auto"/>
      <w:jc w:val="both"/>
    </w:pPr>
    <w:rPr>
      <w:rFonts w:ascii="Times New Roman" w:eastAsia="Calibri" w:hAnsi="Times New Roman" w:cs="Times New Roman"/>
      <w:sz w:val="24"/>
      <w:szCs w:val="24"/>
    </w:rPr>
  </w:style>
  <w:style w:type="paragraph" w:customStyle="1" w:styleId="CM4">
    <w:name w:val="CM4"/>
    <w:basedOn w:val="Default"/>
    <w:next w:val="Default"/>
    <w:uiPriority w:val="99"/>
    <w:rsid w:val="004B7563"/>
    <w:rPr>
      <w:rFonts w:ascii="Times New Roman" w:eastAsia="Calibri" w:hAnsi="Times New Roman" w:cs="Times New Roman"/>
      <w:color w:val="auto"/>
    </w:rPr>
  </w:style>
  <w:style w:type="character" w:customStyle="1" w:styleId="al1">
    <w:name w:val="al1"/>
    <w:rsid w:val="004B7563"/>
    <w:rPr>
      <w:rFonts w:cs="Times New Roman"/>
      <w:b/>
      <w:bCs/>
      <w:color w:val="auto"/>
    </w:rPr>
  </w:style>
  <w:style w:type="character" w:customStyle="1" w:styleId="tal1">
    <w:name w:val="tal1"/>
    <w:rsid w:val="004B7563"/>
    <w:rPr>
      <w:rFonts w:cs="Times New Roman"/>
    </w:rPr>
  </w:style>
  <w:style w:type="character" w:customStyle="1" w:styleId="sp1">
    <w:name w:val="sp1"/>
    <w:rsid w:val="004B7563"/>
    <w:rPr>
      <w:rFonts w:cs="Times New Roman"/>
      <w:b/>
      <w:bCs/>
      <w:color w:val="auto"/>
    </w:rPr>
  </w:style>
  <w:style w:type="character" w:customStyle="1" w:styleId="tsp1">
    <w:name w:val="tsp1"/>
    <w:rsid w:val="004B7563"/>
    <w:rPr>
      <w:rFonts w:cs="Times New Roman"/>
    </w:rPr>
  </w:style>
  <w:style w:type="character" w:styleId="FootnoteReference">
    <w:name w:val="footnote reference"/>
    <w:rsid w:val="004B7563"/>
    <w:rPr>
      <w:rFonts w:cs="Times New Roman"/>
      <w:vertAlign w:val="superscript"/>
    </w:rPr>
  </w:style>
  <w:style w:type="character" w:customStyle="1" w:styleId="CaracterCaracterChar">
    <w:name w:val="Caracter Caracter Char"/>
    <w:rsid w:val="004B7563"/>
    <w:rPr>
      <w:rFonts w:ascii="Arial" w:hAnsi="Arial" w:cs="Arial"/>
      <w:sz w:val="24"/>
      <w:szCs w:val="24"/>
      <w:lang w:val="pl-PL" w:eastAsia="pl-PL"/>
    </w:rPr>
  </w:style>
  <w:style w:type="paragraph" w:styleId="Title">
    <w:name w:val="Title"/>
    <w:basedOn w:val="Normal"/>
    <w:link w:val="TitleChar"/>
    <w:qFormat/>
    <w:rsid w:val="004B7563"/>
    <w:pPr>
      <w:spacing w:after="0" w:line="240" w:lineRule="auto"/>
      <w:jc w:val="center"/>
    </w:pPr>
    <w:rPr>
      <w:rFonts w:ascii="Verdana" w:eastAsia="Calibri" w:hAnsi="Verdana" w:cs="Verdana"/>
      <w:b/>
      <w:bCs/>
      <w:sz w:val="28"/>
      <w:szCs w:val="28"/>
      <w:lang w:val="ro-RO"/>
    </w:rPr>
  </w:style>
  <w:style w:type="character" w:customStyle="1" w:styleId="TitleChar">
    <w:name w:val="Title Char"/>
    <w:basedOn w:val="DefaultParagraphFont"/>
    <w:link w:val="Title"/>
    <w:rsid w:val="004B7563"/>
    <w:rPr>
      <w:rFonts w:ascii="Verdana" w:eastAsia="Calibri" w:hAnsi="Verdana" w:cs="Verdana"/>
      <w:b/>
      <w:bCs/>
      <w:sz w:val="28"/>
      <w:szCs w:val="28"/>
      <w:lang w:val="ro-RO"/>
    </w:rPr>
  </w:style>
  <w:style w:type="paragraph" w:customStyle="1" w:styleId="Point1">
    <w:name w:val="Point 1"/>
    <w:basedOn w:val="Normal"/>
    <w:link w:val="Point1Char"/>
    <w:rsid w:val="004B7563"/>
    <w:pPr>
      <w:spacing w:before="120" w:after="120" w:line="360" w:lineRule="auto"/>
      <w:ind w:left="1417" w:hanging="567"/>
      <w:jc w:val="both"/>
    </w:pPr>
    <w:rPr>
      <w:rFonts w:ascii="Times New Roman" w:eastAsia="Calibri" w:hAnsi="Times New Roman" w:cs="Times New Roman"/>
      <w:sz w:val="24"/>
      <w:szCs w:val="24"/>
      <w:lang w:val="ro-RO"/>
    </w:rPr>
  </w:style>
  <w:style w:type="character" w:customStyle="1" w:styleId="Point1Char">
    <w:name w:val="Point 1 Char"/>
    <w:link w:val="Point1"/>
    <w:locked/>
    <w:rsid w:val="004B7563"/>
    <w:rPr>
      <w:rFonts w:ascii="Times New Roman" w:eastAsia="Calibri" w:hAnsi="Times New Roman" w:cs="Times New Roman"/>
      <w:sz w:val="24"/>
      <w:szCs w:val="24"/>
      <w:lang w:val="ro-RO"/>
    </w:rPr>
  </w:style>
  <w:style w:type="paragraph" w:customStyle="1" w:styleId="Point2">
    <w:name w:val="Point 2"/>
    <w:basedOn w:val="Normal"/>
    <w:rsid w:val="004B7563"/>
    <w:pPr>
      <w:spacing w:before="120" w:after="120" w:line="360" w:lineRule="auto"/>
      <w:ind w:left="1984" w:hanging="567"/>
      <w:jc w:val="both"/>
    </w:pPr>
    <w:rPr>
      <w:rFonts w:ascii="Times New Roman" w:eastAsia="Calibri" w:hAnsi="Times New Roman" w:cs="Times New Roman"/>
      <w:sz w:val="24"/>
      <w:szCs w:val="24"/>
      <w:lang w:val="ro-RO"/>
    </w:rPr>
  </w:style>
  <w:style w:type="paragraph" w:customStyle="1" w:styleId="CaracterCaracter2CharCharCaracterCaracter">
    <w:name w:val="Caracter Caracter2 Char Char Caracter Caracter"/>
    <w:basedOn w:val="Normal"/>
    <w:rsid w:val="004B7563"/>
    <w:pPr>
      <w:spacing w:after="0" w:line="240" w:lineRule="auto"/>
      <w:jc w:val="both"/>
    </w:pPr>
    <w:rPr>
      <w:rFonts w:ascii="Arial" w:eastAsia="Calibri" w:hAnsi="Arial" w:cs="Arial"/>
      <w:sz w:val="24"/>
      <w:szCs w:val="24"/>
      <w:lang w:val="pl-PL" w:eastAsia="pl-PL"/>
    </w:rPr>
  </w:style>
  <w:style w:type="paragraph" w:styleId="NormalWeb">
    <w:name w:val="Normal (Web)"/>
    <w:basedOn w:val="Normal"/>
    <w:uiPriority w:val="99"/>
    <w:rsid w:val="004B7563"/>
    <w:pPr>
      <w:spacing w:before="200" w:after="200" w:line="240" w:lineRule="auto"/>
      <w:ind w:left="900" w:right="700"/>
      <w:jc w:val="both"/>
    </w:pPr>
    <w:rPr>
      <w:rFonts w:ascii="Times New Roman" w:eastAsia="Calibri" w:hAnsi="Times New Roman" w:cs="Times New Roman"/>
      <w:sz w:val="19"/>
      <w:szCs w:val="19"/>
      <w:lang w:val="ro-RO" w:eastAsia="ro-RO"/>
    </w:rPr>
  </w:style>
  <w:style w:type="character" w:customStyle="1" w:styleId="tca1">
    <w:name w:val="tca1"/>
    <w:rsid w:val="004B7563"/>
    <w:rPr>
      <w:rFonts w:cs="Times New Roman"/>
      <w:b/>
      <w:bCs/>
      <w:sz w:val="24"/>
      <w:szCs w:val="24"/>
    </w:rPr>
  </w:style>
  <w:style w:type="paragraph" w:customStyle="1" w:styleId="subcap">
    <w:name w:val="subcap"/>
    <w:basedOn w:val="Normal"/>
    <w:rsid w:val="004B7563"/>
    <w:pPr>
      <w:keepNext/>
      <w:widowControl w:val="0"/>
      <w:spacing w:before="120" w:after="120" w:line="240" w:lineRule="auto"/>
      <w:jc w:val="both"/>
    </w:pPr>
    <w:rPr>
      <w:rFonts w:ascii="Times New Roman" w:eastAsia="Calibri" w:hAnsi="Times New Roman" w:cs="Times New Roman"/>
      <w:b/>
      <w:bCs/>
      <w:sz w:val="28"/>
      <w:szCs w:val="28"/>
      <w:lang w:val="ro-RO"/>
    </w:rPr>
  </w:style>
  <w:style w:type="paragraph" w:customStyle="1" w:styleId="NormalWeb2">
    <w:name w:val="Normal (Web)2"/>
    <w:basedOn w:val="Normal"/>
    <w:rsid w:val="004B7563"/>
    <w:pPr>
      <w:spacing w:before="105" w:after="105" w:line="240" w:lineRule="auto"/>
      <w:ind w:left="105" w:right="105"/>
      <w:jc w:val="both"/>
    </w:pPr>
    <w:rPr>
      <w:rFonts w:ascii="Times New Roman" w:eastAsia="Calibri" w:hAnsi="Times New Roman" w:cs="Times New Roman"/>
      <w:sz w:val="24"/>
      <w:szCs w:val="24"/>
      <w:lang w:val="en-GB"/>
    </w:rPr>
  </w:style>
  <w:style w:type="paragraph" w:customStyle="1" w:styleId="CaracterCaracter1">
    <w:name w:val="Caracter Caracter1"/>
    <w:basedOn w:val="Normal"/>
    <w:rsid w:val="004B7563"/>
    <w:pPr>
      <w:spacing w:after="0" w:line="240" w:lineRule="auto"/>
      <w:jc w:val="both"/>
    </w:pPr>
    <w:rPr>
      <w:rFonts w:ascii="Arial" w:eastAsia="Calibri" w:hAnsi="Arial" w:cs="Arial"/>
      <w:sz w:val="24"/>
      <w:szCs w:val="24"/>
      <w:lang w:val="pl-PL" w:eastAsia="pl-PL"/>
    </w:rPr>
  </w:style>
  <w:style w:type="character" w:customStyle="1" w:styleId="CharChar3">
    <w:name w:val="Char Char3"/>
    <w:rsid w:val="004B7563"/>
    <w:rPr>
      <w:rFonts w:cs="Times New Roman"/>
      <w:b/>
      <w:bCs/>
      <w:sz w:val="28"/>
      <w:szCs w:val="28"/>
      <w:lang w:val="fr-FR" w:eastAsia="ro-RO"/>
    </w:rPr>
  </w:style>
  <w:style w:type="paragraph" w:styleId="DocumentMap">
    <w:name w:val="Document Map"/>
    <w:basedOn w:val="Normal"/>
    <w:link w:val="DocumentMapChar"/>
    <w:semiHidden/>
    <w:rsid w:val="004B7563"/>
    <w:pPr>
      <w:widowControl w:val="0"/>
      <w:shd w:val="clear" w:color="auto" w:fill="000080"/>
      <w:autoSpaceDE w:val="0"/>
      <w:autoSpaceDN w:val="0"/>
      <w:adjustRightInd w:val="0"/>
      <w:spacing w:after="0" w:line="240" w:lineRule="auto"/>
      <w:jc w:val="both"/>
    </w:pPr>
    <w:rPr>
      <w:rFonts w:ascii="Tahoma" w:eastAsia="Calibri" w:hAnsi="Tahoma" w:cs="Tahoma"/>
      <w:sz w:val="20"/>
      <w:szCs w:val="20"/>
      <w:lang w:val="ro-RO"/>
    </w:rPr>
  </w:style>
  <w:style w:type="character" w:customStyle="1" w:styleId="DocumentMapChar">
    <w:name w:val="Document Map Char"/>
    <w:basedOn w:val="DefaultParagraphFont"/>
    <w:link w:val="DocumentMap"/>
    <w:semiHidden/>
    <w:rsid w:val="004B7563"/>
    <w:rPr>
      <w:rFonts w:ascii="Tahoma" w:eastAsia="Calibri" w:hAnsi="Tahoma" w:cs="Tahoma"/>
      <w:sz w:val="20"/>
      <w:szCs w:val="20"/>
      <w:shd w:val="clear" w:color="auto" w:fill="000080"/>
      <w:lang w:val="ro-RO"/>
    </w:rPr>
  </w:style>
  <w:style w:type="character" w:customStyle="1" w:styleId="panchor1">
    <w:name w:val="panchor1"/>
    <w:rsid w:val="004B7563"/>
    <w:rPr>
      <w:rFonts w:ascii="Courier New" w:hAnsi="Courier New" w:cs="Courier New"/>
      <w:color w:val="0000FF"/>
      <w:sz w:val="22"/>
      <w:szCs w:val="22"/>
      <w:u w:val="single"/>
    </w:rPr>
  </w:style>
  <w:style w:type="paragraph" w:customStyle="1" w:styleId="CaracterCaracterCaracterCaracterCharCharCaracter">
    <w:name w:val="Caracter Caracter Caracter Caracter Char Char Caracter"/>
    <w:basedOn w:val="Normal"/>
    <w:rsid w:val="004B7563"/>
    <w:pPr>
      <w:spacing w:after="0" w:line="240" w:lineRule="auto"/>
      <w:jc w:val="both"/>
    </w:pPr>
    <w:rPr>
      <w:rFonts w:ascii="Arial" w:eastAsia="Times New Roman" w:hAnsi="Arial" w:cs="Arial"/>
      <w:sz w:val="24"/>
      <w:szCs w:val="24"/>
      <w:lang w:val="pl-PL" w:eastAsia="pl-PL"/>
    </w:rPr>
  </w:style>
  <w:style w:type="character" w:customStyle="1" w:styleId="tax1">
    <w:name w:val="tax1"/>
    <w:rsid w:val="004B7563"/>
    <w:rPr>
      <w:rFonts w:cs="Times New Roman"/>
      <w:b/>
      <w:bCs/>
      <w:sz w:val="26"/>
      <w:szCs w:val="26"/>
    </w:rPr>
  </w:style>
  <w:style w:type="paragraph" w:customStyle="1" w:styleId="CaracterCaracterCaracterCaracterCharCharCaracter1">
    <w:name w:val="Caracter Caracter Caracter Caracter Char Char Caracter1"/>
    <w:basedOn w:val="Normal"/>
    <w:rsid w:val="004B7563"/>
    <w:pPr>
      <w:spacing w:after="0" w:line="240" w:lineRule="auto"/>
      <w:jc w:val="both"/>
    </w:pPr>
    <w:rPr>
      <w:rFonts w:ascii="Arial" w:eastAsia="Times New Roman" w:hAnsi="Arial" w:cs="Arial"/>
      <w:sz w:val="24"/>
      <w:szCs w:val="24"/>
      <w:lang w:val="pl-PL" w:eastAsia="pl-PL"/>
    </w:rPr>
  </w:style>
  <w:style w:type="character" w:customStyle="1" w:styleId="CaracterCaracterChar1">
    <w:name w:val="Caracter Caracter Char1"/>
    <w:rsid w:val="004B7563"/>
    <w:rPr>
      <w:rFonts w:ascii="Arial" w:hAnsi="Arial" w:cs="Arial"/>
      <w:sz w:val="24"/>
      <w:szCs w:val="24"/>
      <w:lang w:val="pl-PL" w:eastAsia="pl-PL"/>
    </w:rPr>
  </w:style>
  <w:style w:type="paragraph" w:customStyle="1" w:styleId="h3">
    <w:name w:val="h3"/>
    <w:basedOn w:val="Heading3"/>
    <w:link w:val="h3Char"/>
    <w:rsid w:val="004B7563"/>
    <w:pPr>
      <w:autoSpaceDE w:val="0"/>
      <w:autoSpaceDN w:val="0"/>
      <w:adjustRightInd w:val="0"/>
    </w:pPr>
    <w:rPr>
      <w:rFonts w:cs="Times New Roman"/>
      <w:bCs w:val="0"/>
      <w:sz w:val="20"/>
      <w:szCs w:val="20"/>
      <w:lang w:val="ro-RO"/>
    </w:rPr>
  </w:style>
  <w:style w:type="character" w:customStyle="1" w:styleId="h3Char">
    <w:name w:val="h3 Char"/>
    <w:link w:val="h3"/>
    <w:locked/>
    <w:rsid w:val="004B7563"/>
    <w:rPr>
      <w:rFonts w:ascii="Times New Roman" w:eastAsia="Calibri" w:hAnsi="Times New Roman" w:cs="Times New Roman"/>
      <w:sz w:val="20"/>
      <w:szCs w:val="20"/>
      <w:lang w:val="ro-RO"/>
    </w:rPr>
  </w:style>
  <w:style w:type="character" w:styleId="IntenseReference">
    <w:name w:val="Intense Reference"/>
    <w:qFormat/>
    <w:rsid w:val="004B7563"/>
    <w:rPr>
      <w:rFonts w:cs="Times New Roman"/>
      <w:b/>
      <w:bCs/>
      <w:smallCaps/>
      <w:color w:val="E40059"/>
      <w:spacing w:val="5"/>
      <w:u w:val="single"/>
    </w:rPr>
  </w:style>
  <w:style w:type="character" w:styleId="Strong">
    <w:name w:val="Strong"/>
    <w:qFormat/>
    <w:rsid w:val="004B7563"/>
    <w:rPr>
      <w:rFonts w:cs="Times New Roman"/>
      <w:b/>
      <w:bCs/>
    </w:rPr>
  </w:style>
  <w:style w:type="paragraph" w:customStyle="1" w:styleId="default0">
    <w:name w:val="default"/>
    <w:basedOn w:val="Normal"/>
    <w:rsid w:val="004B7563"/>
    <w:pPr>
      <w:autoSpaceDE w:val="0"/>
      <w:autoSpaceDN w:val="0"/>
      <w:spacing w:after="0" w:line="240" w:lineRule="auto"/>
      <w:jc w:val="both"/>
    </w:pPr>
    <w:rPr>
      <w:rFonts w:ascii="Arial" w:eastAsia="Times New Roman" w:hAnsi="Arial" w:cs="Arial"/>
      <w:color w:val="000000"/>
      <w:sz w:val="24"/>
      <w:szCs w:val="24"/>
    </w:rPr>
  </w:style>
  <w:style w:type="character" w:customStyle="1" w:styleId="rvts6">
    <w:name w:val="rvts6"/>
    <w:rsid w:val="004B7563"/>
    <w:rPr>
      <w:rFonts w:ascii="Times New Roman" w:hAnsi="Times New Roman" w:cs="Times New Roman"/>
    </w:rPr>
  </w:style>
  <w:style w:type="character" w:customStyle="1" w:styleId="rvts11">
    <w:name w:val="rvts11"/>
    <w:rsid w:val="004B7563"/>
    <w:rPr>
      <w:rFonts w:cs="Times New Roman"/>
      <w:b/>
      <w:bCs/>
    </w:rPr>
  </w:style>
  <w:style w:type="character" w:customStyle="1" w:styleId="rvts21">
    <w:name w:val="rvts21"/>
    <w:rsid w:val="004B7563"/>
    <w:rPr>
      <w:rFonts w:cs="Times New Roman"/>
      <w:b/>
      <w:bCs/>
      <w:color w:val="000000"/>
    </w:rPr>
  </w:style>
  <w:style w:type="character" w:customStyle="1" w:styleId="rvts41">
    <w:name w:val="rvts41"/>
    <w:rsid w:val="004B7563"/>
    <w:rPr>
      <w:rFonts w:ascii="Times New Roman" w:hAnsi="Times New Roman" w:cs="Times New Roman"/>
      <w:color w:val="000000"/>
      <w:sz w:val="24"/>
      <w:szCs w:val="24"/>
    </w:rPr>
  </w:style>
  <w:style w:type="paragraph" w:customStyle="1" w:styleId="section1">
    <w:name w:val="section1"/>
    <w:basedOn w:val="Normal"/>
    <w:uiPriority w:val="99"/>
    <w:rsid w:val="004B7563"/>
    <w:pPr>
      <w:spacing w:after="0" w:line="240" w:lineRule="auto"/>
    </w:pPr>
    <w:rPr>
      <w:rFonts w:ascii="Times New Roman" w:eastAsia="Times New Roman" w:hAnsi="Times New Roman" w:cs="Times New Roman"/>
      <w:sz w:val="24"/>
      <w:szCs w:val="24"/>
      <w:lang w:val="ro-RO" w:eastAsia="ro-RO"/>
    </w:rPr>
  </w:style>
  <w:style w:type="paragraph" w:styleId="CommentSubject">
    <w:name w:val="annotation subject"/>
    <w:basedOn w:val="CommentText"/>
    <w:next w:val="CommentText"/>
    <w:link w:val="CommentSubjectChar"/>
    <w:semiHidden/>
    <w:rsid w:val="004B7563"/>
    <w:pPr>
      <w:widowControl w:val="0"/>
      <w:autoSpaceDE w:val="0"/>
      <w:autoSpaceDN w:val="0"/>
      <w:adjustRightInd w:val="0"/>
      <w:spacing w:before="0"/>
      <w:jc w:val="left"/>
    </w:pPr>
    <w:rPr>
      <w:rFonts w:eastAsia="Times New Roman"/>
      <w:b/>
      <w:bCs/>
      <w:lang w:val="ro-RO" w:eastAsia="en-US"/>
    </w:rPr>
  </w:style>
  <w:style w:type="character" w:customStyle="1" w:styleId="CommentSubjectChar">
    <w:name w:val="Comment Subject Char"/>
    <w:basedOn w:val="CommentTextChar1"/>
    <w:link w:val="CommentSubject"/>
    <w:semiHidden/>
    <w:rsid w:val="004B7563"/>
    <w:rPr>
      <w:rFonts w:ascii="Arial" w:eastAsia="Times New Roman" w:hAnsi="Arial" w:cs="Arial"/>
      <w:b/>
      <w:bCs/>
      <w:sz w:val="20"/>
      <w:szCs w:val="20"/>
      <w:lang w:val="ro-RO"/>
    </w:rPr>
  </w:style>
  <w:style w:type="character" w:customStyle="1" w:styleId="rvts81">
    <w:name w:val="rvts81"/>
    <w:rsid w:val="004B7563"/>
    <w:rPr>
      <w:rFonts w:ascii="Times New Roman" w:hAnsi="Times New Roman" w:cs="Times New Roman" w:hint="default"/>
      <w:color w:val="000000"/>
      <w:sz w:val="24"/>
      <w:szCs w:val="24"/>
    </w:rPr>
  </w:style>
  <w:style w:type="character" w:customStyle="1" w:styleId="rvts111">
    <w:name w:val="rvts111"/>
    <w:rsid w:val="004B7563"/>
    <w:rPr>
      <w:rFonts w:ascii="Times New Roman" w:hAnsi="Times New Roman" w:cs="Times New Roman" w:hint="default"/>
      <w:b/>
      <w:bCs/>
      <w:i/>
      <w:iCs/>
      <w:color w:val="008000"/>
      <w:sz w:val="24"/>
      <w:szCs w:val="24"/>
    </w:rPr>
  </w:style>
  <w:style w:type="character" w:customStyle="1" w:styleId="rvts141">
    <w:name w:val="rvts141"/>
    <w:rsid w:val="004B7563"/>
    <w:rPr>
      <w:rFonts w:ascii="Times New Roman" w:hAnsi="Times New Roman" w:cs="Times New Roman" w:hint="default"/>
      <w:color w:val="000000"/>
      <w:sz w:val="16"/>
      <w:szCs w:val="16"/>
      <w:vertAlign w:val="superscript"/>
    </w:rPr>
  </w:style>
  <w:style w:type="paragraph" w:styleId="TOCHeading">
    <w:name w:val="TOC Heading"/>
    <w:basedOn w:val="Heading1"/>
    <w:next w:val="Normal"/>
    <w:uiPriority w:val="39"/>
    <w:unhideWhenUsed/>
    <w:qFormat/>
    <w:rsid w:val="004B7563"/>
    <w:pPr>
      <w:keepNext/>
      <w:keepLines/>
      <w:widowControl/>
      <w:autoSpaceDE/>
      <w:autoSpaceDN/>
      <w:adjustRightInd/>
      <w:spacing w:before="240" w:line="259" w:lineRule="auto"/>
      <w:jc w:val="left"/>
      <w:outlineLvl w:val="9"/>
    </w:pPr>
    <w:rPr>
      <w:rFonts w:asciiTheme="majorHAnsi" w:eastAsiaTheme="majorEastAsia" w:hAnsiTheme="majorHAnsi" w:cstheme="majorBidi"/>
      <w:b w:val="0"/>
      <w:color w:val="2F5496" w:themeColor="accent1" w:themeShade="BF"/>
      <w:sz w:val="24"/>
      <w:szCs w:val="32"/>
    </w:rPr>
  </w:style>
  <w:style w:type="character" w:customStyle="1" w:styleId="rvts16">
    <w:name w:val="rvts16"/>
    <w:basedOn w:val="DefaultParagraphFont"/>
    <w:rsid w:val="004B7563"/>
    <w:rPr>
      <w:b/>
      <w:bCs/>
    </w:rPr>
  </w:style>
  <w:style w:type="character" w:customStyle="1" w:styleId="rvts1">
    <w:name w:val="rvts1"/>
    <w:basedOn w:val="DefaultParagraphFont"/>
    <w:rsid w:val="004B7563"/>
  </w:style>
  <w:style w:type="character" w:customStyle="1" w:styleId="rvts18">
    <w:name w:val="rvts18"/>
    <w:basedOn w:val="DefaultParagraphFont"/>
    <w:rsid w:val="004B7563"/>
    <w:rPr>
      <w:b/>
      <w:bCs/>
    </w:rPr>
  </w:style>
  <w:style w:type="paragraph" w:customStyle="1" w:styleId="rvps5">
    <w:name w:val="rvps5"/>
    <w:basedOn w:val="Normal"/>
    <w:rsid w:val="004B7563"/>
    <w:pPr>
      <w:spacing w:after="0" w:line="240" w:lineRule="auto"/>
      <w:ind w:left="150"/>
    </w:pPr>
    <w:rPr>
      <w:rFonts w:ascii="Times New Roman" w:eastAsiaTheme="minorEastAsia" w:hAnsi="Times New Roman" w:cs="Times New Roman"/>
      <w:sz w:val="24"/>
      <w:szCs w:val="24"/>
    </w:rPr>
  </w:style>
  <w:style w:type="character" w:customStyle="1" w:styleId="rvts61">
    <w:name w:val="rvts61"/>
    <w:basedOn w:val="DefaultParagraphFont"/>
    <w:rsid w:val="004B7563"/>
    <w:rPr>
      <w:rFonts w:ascii="Times New Roman" w:hAnsi="Times New Roman" w:cs="Times New Roman" w:hint="default"/>
      <w:sz w:val="24"/>
      <w:szCs w:val="24"/>
    </w:rPr>
  </w:style>
  <w:style w:type="character" w:customStyle="1" w:styleId="rvts71">
    <w:name w:val="rvts71"/>
    <w:basedOn w:val="DefaultParagraphFont"/>
    <w:rsid w:val="004B7563"/>
    <w:rPr>
      <w:rFonts w:ascii="Times New Roman" w:hAnsi="Times New Roman" w:cs="Times New Roman" w:hint="default"/>
      <w:b/>
      <w:bCs/>
      <w:i/>
      <w:iCs/>
      <w:sz w:val="24"/>
      <w:szCs w:val="24"/>
    </w:rPr>
  </w:style>
  <w:style w:type="paragraph" w:styleId="Revision">
    <w:name w:val="Revision"/>
    <w:hidden/>
    <w:uiPriority w:val="99"/>
    <w:semiHidden/>
    <w:rsid w:val="004B7563"/>
    <w:pPr>
      <w:spacing w:after="0" w:line="240" w:lineRule="auto"/>
    </w:pPr>
  </w:style>
  <w:style w:type="character" w:styleId="CommentReference">
    <w:name w:val="annotation reference"/>
    <w:basedOn w:val="DefaultParagraphFont"/>
    <w:uiPriority w:val="99"/>
    <w:unhideWhenUsed/>
    <w:rsid w:val="004B7563"/>
    <w:rPr>
      <w:sz w:val="16"/>
      <w:szCs w:val="16"/>
    </w:rPr>
  </w:style>
  <w:style w:type="character" w:customStyle="1" w:styleId="pt1">
    <w:name w:val="pt1"/>
    <w:rsid w:val="004B7563"/>
    <w:rPr>
      <w:b/>
      <w:bCs/>
      <w:color w:val="8F0000"/>
    </w:rPr>
  </w:style>
  <w:style w:type="character" w:customStyle="1" w:styleId="tpt1">
    <w:name w:val="tpt1"/>
    <w:basedOn w:val="DefaultParagraphFont"/>
    <w:rsid w:val="004B7563"/>
  </w:style>
  <w:style w:type="character" w:customStyle="1" w:styleId="ca1">
    <w:name w:val="ca1"/>
    <w:rsid w:val="004B7563"/>
    <w:rPr>
      <w:b/>
      <w:bCs/>
      <w:color w:val="005F00"/>
      <w:sz w:val="24"/>
      <w:szCs w:val="24"/>
    </w:rPr>
  </w:style>
  <w:style w:type="paragraph" w:customStyle="1" w:styleId="norm">
    <w:name w:val="norm"/>
    <w:basedOn w:val="Normal"/>
    <w:rsid w:val="004B7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u">
    <w:name w:val="titlu"/>
    <w:basedOn w:val="DefaultParagraphFont"/>
    <w:rsid w:val="004B7563"/>
  </w:style>
  <w:style w:type="table" w:customStyle="1" w:styleId="TableGrid1">
    <w:name w:val="Table Grid1"/>
    <w:basedOn w:val="TableNormal"/>
    <w:next w:val="TableGrid"/>
    <w:uiPriority w:val="39"/>
    <w:rsid w:val="004B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39"/>
    <w:rsid w:val="004B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next w:val="TableGrid"/>
    <w:uiPriority w:val="39"/>
    <w:rsid w:val="004B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0039"/>
    <w:rPr>
      <w:color w:val="605E5C"/>
      <w:shd w:val="clear" w:color="auto" w:fill="E1DFDD"/>
    </w:rPr>
  </w:style>
  <w:style w:type="paragraph" w:customStyle="1" w:styleId="CaracterCaracterCaracterCaracterCharChar">
    <w:name w:val="Caracter Caracter Caracter Caracter Char Char"/>
    <w:basedOn w:val="Normal"/>
    <w:next w:val="Normal"/>
    <w:rsid w:val="00F848DB"/>
    <w:pPr>
      <w:spacing w:after="0" w:line="240" w:lineRule="auto"/>
      <w:jc w:val="both"/>
    </w:pPr>
    <w:rPr>
      <w:rFonts w:ascii="Times New Roman" w:hAnsi="Times New Roman" w:cs="Times New Roman"/>
      <w:sz w:val="24"/>
      <w:lang w:val="pl-PL" w:eastAsia="pl-PL"/>
    </w:rPr>
  </w:style>
  <w:style w:type="character" w:customStyle="1" w:styleId="DocumentMapChar1">
    <w:name w:val="Document Map Char1"/>
    <w:basedOn w:val="DefaultParagraphFont"/>
    <w:uiPriority w:val="99"/>
    <w:semiHidden/>
    <w:rsid w:val="00F848DB"/>
    <w:rPr>
      <w:rFonts w:ascii="Tahoma" w:hAnsi="Tahoma" w:cs="Tahoma"/>
      <w:sz w:val="16"/>
      <w:szCs w:val="16"/>
    </w:rPr>
  </w:style>
  <w:style w:type="character" w:customStyle="1" w:styleId="CharChar15">
    <w:name w:val="Char Char15"/>
    <w:basedOn w:val="DefaultParagraphFont"/>
    <w:locked/>
    <w:rsid w:val="00F848DB"/>
    <w:rPr>
      <w:rFonts w:ascii="Arial" w:hAnsi="Arial" w:cs="Arial"/>
      <w:sz w:val="24"/>
      <w:szCs w:val="24"/>
    </w:rPr>
  </w:style>
  <w:style w:type="paragraph" w:customStyle="1" w:styleId="msolistparagraph0">
    <w:name w:val="msolistparagraph"/>
    <w:basedOn w:val="Normal"/>
    <w:rsid w:val="00F848DB"/>
    <w:pPr>
      <w:spacing w:after="200" w:line="276" w:lineRule="auto"/>
      <w:ind w:left="720"/>
      <w:jc w:val="both"/>
    </w:pPr>
    <w:rPr>
      <w:rFonts w:ascii="Calibri" w:hAnsi="Calibri" w:cs="Times New Roman"/>
      <w:sz w:val="24"/>
    </w:rPr>
  </w:style>
  <w:style w:type="character" w:customStyle="1" w:styleId="rvts91">
    <w:name w:val="rvts91"/>
    <w:basedOn w:val="DefaultParagraphFont"/>
    <w:rsid w:val="00F848DB"/>
    <w:rPr>
      <w:rFonts w:ascii="Times New Roman" w:hAnsi="Times New Roman" w:cs="Times New Roman"/>
      <w:color w:val="000000"/>
      <w:sz w:val="16"/>
      <w:szCs w:val="16"/>
      <w:vertAlign w:val="superscript"/>
    </w:rPr>
  </w:style>
  <w:style w:type="character" w:customStyle="1" w:styleId="CharChar12">
    <w:name w:val="Char Char12"/>
    <w:basedOn w:val="DefaultParagraphFont"/>
    <w:locked/>
    <w:rsid w:val="00F848DB"/>
    <w:rPr>
      <w:rFonts w:ascii="Arial" w:hAnsi="Arial" w:cs="Arial"/>
      <w:b/>
      <w:bCs/>
      <w:sz w:val="26"/>
      <w:szCs w:val="26"/>
      <w:lang w:val="ro-RO" w:eastAsia="en-US" w:bidi="ar-SA"/>
    </w:rPr>
  </w:style>
  <w:style w:type="character" w:customStyle="1" w:styleId="CharChar13">
    <w:name w:val="Char Char13"/>
    <w:basedOn w:val="DefaultParagraphFont"/>
    <w:locked/>
    <w:rsid w:val="00F848DB"/>
    <w:rPr>
      <w:rFonts w:ascii="Arial" w:hAnsi="Arial" w:cs="Arial"/>
      <w:sz w:val="24"/>
      <w:szCs w:val="24"/>
      <w:lang w:val="ro-RO" w:eastAsia="en-US" w:bidi="ar-SA"/>
    </w:rPr>
  </w:style>
  <w:style w:type="character" w:customStyle="1" w:styleId="CharChar4">
    <w:name w:val="Char Char4"/>
    <w:basedOn w:val="DefaultParagraphFont"/>
    <w:locked/>
    <w:rsid w:val="00F848DB"/>
    <w:rPr>
      <w:rFonts w:cs="Times New Roman"/>
      <w:sz w:val="24"/>
      <w:szCs w:val="24"/>
      <w:lang w:val="ro-RO" w:eastAsia="ro-RO" w:bidi="ar-SA"/>
    </w:rPr>
  </w:style>
  <w:style w:type="character" w:customStyle="1" w:styleId="CharChar14">
    <w:name w:val="Char Char14"/>
    <w:basedOn w:val="DefaultParagraphFont"/>
    <w:locked/>
    <w:rsid w:val="00F848DB"/>
    <w:rPr>
      <w:rFonts w:ascii="Arial" w:hAnsi="Arial" w:cs="Arial"/>
      <w:sz w:val="24"/>
      <w:szCs w:val="24"/>
      <w:lang w:val="ro-RO" w:eastAsia="en-US" w:bidi="ar-SA"/>
    </w:rPr>
  </w:style>
  <w:style w:type="paragraph" w:customStyle="1" w:styleId="CM41">
    <w:name w:val="CM4+1"/>
    <w:basedOn w:val="Default"/>
    <w:next w:val="Default"/>
    <w:uiPriority w:val="99"/>
    <w:rsid w:val="00F848DB"/>
    <w:pPr>
      <w:jc w:val="left"/>
    </w:pPr>
    <w:rPr>
      <w:rFonts w:ascii="EUAlbertina" w:hAnsi="EUAlbertina" w:cs="Times New Roman"/>
      <w:color w:val="auto"/>
    </w:rPr>
  </w:style>
  <w:style w:type="paragraph" w:styleId="TOC5">
    <w:name w:val="toc 5"/>
    <w:basedOn w:val="Normal"/>
    <w:next w:val="Normal"/>
    <w:autoRedefine/>
    <w:uiPriority w:val="39"/>
    <w:unhideWhenUsed/>
    <w:rsid w:val="00F848DB"/>
    <w:pPr>
      <w:spacing w:after="0"/>
      <w:ind w:left="660"/>
    </w:pPr>
    <w:rPr>
      <w:sz w:val="20"/>
      <w:szCs w:val="20"/>
    </w:rPr>
  </w:style>
  <w:style w:type="paragraph" w:styleId="TOC6">
    <w:name w:val="toc 6"/>
    <w:basedOn w:val="Normal"/>
    <w:next w:val="Normal"/>
    <w:autoRedefine/>
    <w:uiPriority w:val="39"/>
    <w:unhideWhenUsed/>
    <w:rsid w:val="00F848DB"/>
    <w:pPr>
      <w:spacing w:after="0"/>
      <w:ind w:left="880"/>
    </w:pPr>
    <w:rPr>
      <w:sz w:val="20"/>
      <w:szCs w:val="20"/>
    </w:rPr>
  </w:style>
  <w:style w:type="paragraph" w:styleId="TOC7">
    <w:name w:val="toc 7"/>
    <w:basedOn w:val="Normal"/>
    <w:next w:val="Normal"/>
    <w:autoRedefine/>
    <w:uiPriority w:val="39"/>
    <w:unhideWhenUsed/>
    <w:rsid w:val="00F848DB"/>
    <w:pPr>
      <w:spacing w:after="0"/>
      <w:ind w:left="1100"/>
    </w:pPr>
    <w:rPr>
      <w:sz w:val="20"/>
      <w:szCs w:val="20"/>
    </w:rPr>
  </w:style>
  <w:style w:type="paragraph" w:styleId="TOC8">
    <w:name w:val="toc 8"/>
    <w:basedOn w:val="Normal"/>
    <w:next w:val="Normal"/>
    <w:autoRedefine/>
    <w:uiPriority w:val="39"/>
    <w:unhideWhenUsed/>
    <w:rsid w:val="00F848DB"/>
    <w:pPr>
      <w:spacing w:after="0"/>
      <w:ind w:left="1320"/>
    </w:pPr>
    <w:rPr>
      <w:sz w:val="20"/>
      <w:szCs w:val="20"/>
    </w:rPr>
  </w:style>
  <w:style w:type="paragraph" w:styleId="TOC9">
    <w:name w:val="toc 9"/>
    <w:basedOn w:val="Normal"/>
    <w:next w:val="Normal"/>
    <w:autoRedefine/>
    <w:uiPriority w:val="39"/>
    <w:unhideWhenUsed/>
    <w:rsid w:val="00F848DB"/>
    <w:pPr>
      <w:spacing w:after="0"/>
      <w:ind w:left="1540"/>
    </w:pPr>
    <w:rPr>
      <w:sz w:val="20"/>
      <w:szCs w:val="20"/>
    </w:rPr>
  </w:style>
  <w:style w:type="table" w:customStyle="1" w:styleId="TableGrid11">
    <w:name w:val="Table Grid11"/>
    <w:basedOn w:val="TableNormal"/>
    <w:next w:val="TableGrid"/>
    <w:uiPriority w:val="39"/>
    <w:rsid w:val="00F8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8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8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8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8DB"/>
    <w:pPr>
      <w:widowControl w:val="0"/>
      <w:autoSpaceDE w:val="0"/>
      <w:autoSpaceDN w:val="0"/>
      <w:adjustRightInd w:val="0"/>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848DB"/>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848D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848D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F848DB"/>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848D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68">
    <w:name w:val="xl68"/>
    <w:basedOn w:val="Normal"/>
    <w:rsid w:val="00F848D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69">
    <w:name w:val="xl69"/>
    <w:basedOn w:val="Normal"/>
    <w:rsid w:val="00F848D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rPr>
  </w:style>
  <w:style w:type="paragraph" w:customStyle="1" w:styleId="xl70">
    <w:name w:val="xl70"/>
    <w:basedOn w:val="Normal"/>
    <w:rsid w:val="00F848D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1">
    <w:name w:val="xl71"/>
    <w:basedOn w:val="Normal"/>
    <w:rsid w:val="00F848DB"/>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2">
    <w:name w:val="xl72"/>
    <w:basedOn w:val="Normal"/>
    <w:rsid w:val="00F848D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3">
    <w:name w:val="xl73"/>
    <w:basedOn w:val="Normal"/>
    <w:rsid w:val="00F848DB"/>
    <w:pPr>
      <w:pBdr>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F848DB"/>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5">
    <w:name w:val="xl75"/>
    <w:basedOn w:val="Normal"/>
    <w:rsid w:val="00F848D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6">
    <w:name w:val="xl76"/>
    <w:basedOn w:val="Normal"/>
    <w:rsid w:val="00F848DB"/>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7">
    <w:name w:val="xl77"/>
    <w:basedOn w:val="Normal"/>
    <w:rsid w:val="00F848DB"/>
    <w:pPr>
      <w:pBdr>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8">
    <w:name w:val="xl78"/>
    <w:basedOn w:val="Normal"/>
    <w:rsid w:val="00F848DB"/>
    <w:pPr>
      <w:pBdr>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9">
    <w:name w:val="xl79"/>
    <w:basedOn w:val="Normal"/>
    <w:rsid w:val="00F848D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F848D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F848D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848DB"/>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83">
    <w:name w:val="xl83"/>
    <w:basedOn w:val="Normal"/>
    <w:rsid w:val="00F848DB"/>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4">
    <w:name w:val="xl84"/>
    <w:basedOn w:val="Normal"/>
    <w:rsid w:val="00F848DB"/>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5">
    <w:name w:val="xl85"/>
    <w:basedOn w:val="Normal"/>
    <w:rsid w:val="00F848D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6">
    <w:name w:val="xl86"/>
    <w:basedOn w:val="Normal"/>
    <w:rsid w:val="00F848DB"/>
    <w:pPr>
      <w:pBdr>
        <w:top w:val="single" w:sz="8" w:space="0" w:color="auto"/>
        <w:bottom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7">
    <w:name w:val="xl87"/>
    <w:basedOn w:val="Normal"/>
    <w:rsid w:val="00F848DB"/>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8">
    <w:name w:val="xl88"/>
    <w:basedOn w:val="Normal"/>
    <w:rsid w:val="00F848DB"/>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89">
    <w:name w:val="xl89"/>
    <w:basedOn w:val="Normal"/>
    <w:rsid w:val="00F848D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0">
    <w:name w:val="xl90"/>
    <w:basedOn w:val="Normal"/>
    <w:rsid w:val="00F848DB"/>
    <w:pPr>
      <w:pBdr>
        <w:top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F848D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F848D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3">
    <w:name w:val="xl93"/>
    <w:basedOn w:val="Normal"/>
    <w:rsid w:val="00F848DB"/>
    <w:pPr>
      <w:pBdr>
        <w:top w:val="single" w:sz="8" w:space="0" w:color="auto"/>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F848D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5">
    <w:name w:val="xl95"/>
    <w:basedOn w:val="Normal"/>
    <w:rsid w:val="00F848D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6">
    <w:name w:val="xl96"/>
    <w:basedOn w:val="Normal"/>
    <w:rsid w:val="00F848D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Normal"/>
    <w:rsid w:val="00F848DB"/>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Normal"/>
    <w:rsid w:val="00F848D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9">
    <w:name w:val="xl99"/>
    <w:basedOn w:val="Normal"/>
    <w:rsid w:val="00F848D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0">
    <w:name w:val="xl100"/>
    <w:basedOn w:val="Normal"/>
    <w:rsid w:val="00F848D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1">
    <w:name w:val="xl101"/>
    <w:basedOn w:val="Normal"/>
    <w:rsid w:val="00F848D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2">
    <w:name w:val="xl102"/>
    <w:basedOn w:val="Normal"/>
    <w:rsid w:val="00F848D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3">
    <w:name w:val="xl103"/>
    <w:basedOn w:val="Normal"/>
    <w:rsid w:val="00F848DB"/>
    <w:pPr>
      <w:pBdr>
        <w:top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rsid w:val="00F848D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rsid w:val="00F848DB"/>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rsid w:val="00F848DB"/>
    <w:pPr>
      <w:pBdr>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rsid w:val="00F848D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F848D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Normal"/>
    <w:rsid w:val="00F848D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110">
    <w:name w:val="xl110"/>
    <w:basedOn w:val="Normal"/>
    <w:rsid w:val="00F848DB"/>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111">
    <w:name w:val="xl111"/>
    <w:basedOn w:val="Normal"/>
    <w:rsid w:val="00F848DB"/>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112">
    <w:name w:val="xl112"/>
    <w:basedOn w:val="Normal"/>
    <w:rsid w:val="00F848DB"/>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3">
    <w:name w:val="xl113"/>
    <w:basedOn w:val="Normal"/>
    <w:rsid w:val="00F848DB"/>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4">
    <w:name w:val="xl114"/>
    <w:basedOn w:val="Normal"/>
    <w:rsid w:val="00F848DB"/>
    <w:pPr>
      <w:pBdr>
        <w:top w:val="single" w:sz="8" w:space="0" w:color="auto"/>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5">
    <w:name w:val="xl115"/>
    <w:basedOn w:val="Normal"/>
    <w:rsid w:val="00F848DB"/>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6">
    <w:name w:val="xl116"/>
    <w:basedOn w:val="Normal"/>
    <w:rsid w:val="00F848DB"/>
    <w:pPr>
      <w:pBdr>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7">
    <w:name w:val="xl117"/>
    <w:basedOn w:val="Normal"/>
    <w:rsid w:val="00F848DB"/>
    <w:pPr>
      <w:pBdr>
        <w:bottom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18">
    <w:name w:val="xl118"/>
    <w:basedOn w:val="Normal"/>
    <w:rsid w:val="00F848D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9">
    <w:name w:val="xl119"/>
    <w:basedOn w:val="Normal"/>
    <w:rsid w:val="00F848DB"/>
    <w:pPr>
      <w:pBdr>
        <w:top w:val="single" w:sz="8" w:space="0" w:color="auto"/>
        <w:bottom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0">
    <w:name w:val="xl120"/>
    <w:basedOn w:val="Normal"/>
    <w:rsid w:val="00F848D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1">
    <w:name w:val="xl121"/>
    <w:basedOn w:val="Normal"/>
    <w:rsid w:val="00F848DB"/>
    <w:pPr>
      <w:pBdr>
        <w:left w:val="single" w:sz="8" w:space="0" w:color="auto"/>
        <w:bottom w:val="single" w:sz="8" w:space="0" w:color="auto"/>
        <w:right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2">
    <w:name w:val="xl122"/>
    <w:basedOn w:val="Normal"/>
    <w:rsid w:val="00F848DB"/>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3">
    <w:name w:val="xl123"/>
    <w:basedOn w:val="Normal"/>
    <w:rsid w:val="00F848DB"/>
    <w:pPr>
      <w:pBdr>
        <w:top w:val="single" w:sz="8" w:space="0" w:color="auto"/>
        <w:bottom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4">
    <w:name w:val="xl124"/>
    <w:basedOn w:val="Normal"/>
    <w:rsid w:val="00F848DB"/>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5">
    <w:name w:val="xl125"/>
    <w:basedOn w:val="Normal"/>
    <w:rsid w:val="00F848DB"/>
    <w:pPr>
      <w:pBdr>
        <w:bottom w:val="single" w:sz="8" w:space="0" w:color="auto"/>
        <w:right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6">
    <w:name w:val="xl126"/>
    <w:basedOn w:val="Normal"/>
    <w:rsid w:val="00F848DB"/>
    <w:pPr>
      <w:pBdr>
        <w:bottom w:val="single" w:sz="8" w:space="0" w:color="auto"/>
      </w:pBdr>
      <w:shd w:val="clear" w:color="000000" w:fill="00B05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7">
    <w:name w:val="xl127"/>
    <w:basedOn w:val="Normal"/>
    <w:rsid w:val="00F848D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8">
    <w:name w:val="xl128"/>
    <w:basedOn w:val="Normal"/>
    <w:rsid w:val="00F848DB"/>
    <w:pPr>
      <w:pBdr>
        <w:top w:val="single" w:sz="8" w:space="0" w:color="auto"/>
        <w:bottom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29">
    <w:name w:val="xl129"/>
    <w:basedOn w:val="Normal"/>
    <w:rsid w:val="00F848DB"/>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30">
    <w:name w:val="xl130"/>
    <w:basedOn w:val="Normal"/>
    <w:rsid w:val="00F848D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31">
    <w:name w:val="xl131"/>
    <w:basedOn w:val="Normal"/>
    <w:rsid w:val="00F848DB"/>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rPr>
  </w:style>
  <w:style w:type="paragraph" w:customStyle="1" w:styleId="xl132">
    <w:name w:val="xl132"/>
    <w:basedOn w:val="Normal"/>
    <w:rsid w:val="00F848DB"/>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Normal"/>
    <w:rsid w:val="00F848DB"/>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Normal"/>
    <w:rsid w:val="00F848DB"/>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Normal"/>
    <w:rsid w:val="00F848D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6">
    <w:name w:val="xl136"/>
    <w:basedOn w:val="Normal"/>
    <w:rsid w:val="00F848D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7">
    <w:name w:val="xl137"/>
    <w:basedOn w:val="Normal"/>
    <w:rsid w:val="00F848D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38">
    <w:name w:val="xl138"/>
    <w:basedOn w:val="Normal"/>
    <w:rsid w:val="00F848DB"/>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9">
    <w:name w:val="xl139"/>
    <w:basedOn w:val="Normal"/>
    <w:rsid w:val="00F848DB"/>
    <w:pPr>
      <w:pBdr>
        <w:top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0">
    <w:name w:val="xl140"/>
    <w:basedOn w:val="Normal"/>
    <w:rsid w:val="00F848DB"/>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1">
    <w:name w:val="xl141"/>
    <w:basedOn w:val="Normal"/>
    <w:rsid w:val="00F848D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F848DB"/>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43">
    <w:name w:val="xl143"/>
    <w:basedOn w:val="Normal"/>
    <w:rsid w:val="00F848D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Normal"/>
    <w:rsid w:val="00F848D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Normal"/>
    <w:rsid w:val="00F848DB"/>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6">
    <w:name w:val="xl146"/>
    <w:basedOn w:val="Normal"/>
    <w:rsid w:val="00F848D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F848D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Normal"/>
    <w:rsid w:val="00F848D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Normal"/>
    <w:rsid w:val="00F848D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Normal"/>
    <w:rsid w:val="00F848D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table" w:customStyle="1" w:styleId="TableGrid14">
    <w:name w:val="Table Grid14"/>
    <w:basedOn w:val="TableNormal"/>
    <w:next w:val="TableGrid"/>
    <w:uiPriority w:val="39"/>
    <w:rsid w:val="009C2D4D"/>
    <w:pPr>
      <w:widowControl w:val="0"/>
      <w:autoSpaceDE w:val="0"/>
      <w:autoSpaceDN w:val="0"/>
      <w:adjustRightInd w:val="0"/>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4">
    <w:name w:val="rvts14"/>
    <w:rsid w:val="00F25D12"/>
  </w:style>
  <w:style w:type="paragraph" w:customStyle="1" w:styleId="al">
    <w:name w:val="a_l"/>
    <w:basedOn w:val="Normal"/>
    <w:rsid w:val="002D0E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1">
    <w:name w:val="ar1"/>
    <w:basedOn w:val="DefaultParagraphFont"/>
    <w:rsid w:val="00665035"/>
    <w:rPr>
      <w:b/>
      <w:bCs/>
      <w:color w:val="0000AF"/>
      <w:sz w:val="22"/>
      <w:szCs w:val="22"/>
    </w:rPr>
  </w:style>
  <w:style w:type="character" w:customStyle="1" w:styleId="js-ineffectstring">
    <w:name w:val="js-ineffectstring"/>
    <w:basedOn w:val="DefaultParagraphFont"/>
    <w:rsid w:val="00CE32E4"/>
  </w:style>
  <w:style w:type="character" w:customStyle="1" w:styleId="js-calendar">
    <w:name w:val="js-calendar"/>
    <w:basedOn w:val="DefaultParagraphFont"/>
    <w:rsid w:val="00CE32E4"/>
  </w:style>
  <w:style w:type="paragraph" w:styleId="EndnoteText">
    <w:name w:val="endnote text"/>
    <w:basedOn w:val="Normal"/>
    <w:link w:val="EndnoteTextChar"/>
    <w:uiPriority w:val="99"/>
    <w:semiHidden/>
    <w:unhideWhenUsed/>
    <w:rsid w:val="00A841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41D0"/>
    <w:rPr>
      <w:sz w:val="20"/>
      <w:szCs w:val="20"/>
    </w:rPr>
  </w:style>
  <w:style w:type="character" w:styleId="EndnoteReference">
    <w:name w:val="endnote reference"/>
    <w:basedOn w:val="DefaultParagraphFont"/>
    <w:uiPriority w:val="99"/>
    <w:semiHidden/>
    <w:unhideWhenUsed/>
    <w:rsid w:val="00A841D0"/>
    <w:rPr>
      <w:vertAlign w:val="superscript"/>
    </w:rPr>
  </w:style>
  <w:style w:type="character" w:customStyle="1" w:styleId="UnresolvedMention2">
    <w:name w:val="Unresolved Mention2"/>
    <w:basedOn w:val="DefaultParagraphFont"/>
    <w:uiPriority w:val="99"/>
    <w:semiHidden/>
    <w:unhideWhenUsed/>
    <w:rsid w:val="005240E4"/>
    <w:rPr>
      <w:color w:val="605E5C"/>
      <w:shd w:val="clear" w:color="auto" w:fill="E1DFDD"/>
    </w:rPr>
  </w:style>
  <w:style w:type="character" w:customStyle="1" w:styleId="UnresolvedMention3">
    <w:name w:val="Unresolved Mention3"/>
    <w:basedOn w:val="DefaultParagraphFont"/>
    <w:uiPriority w:val="99"/>
    <w:semiHidden/>
    <w:unhideWhenUsed/>
    <w:rsid w:val="00C47FF9"/>
    <w:rPr>
      <w:color w:val="605E5C"/>
      <w:shd w:val="clear" w:color="auto" w:fill="E1DFDD"/>
    </w:rPr>
  </w:style>
  <w:style w:type="table" w:customStyle="1" w:styleId="TableGrid4">
    <w:name w:val="Table Grid4"/>
    <w:basedOn w:val="TableNormal"/>
    <w:next w:val="TableGrid"/>
    <w:uiPriority w:val="39"/>
    <w:locked/>
    <w:rsid w:val="00F3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Normal bullet 21 Char,List Paragraph111 Char,Bullet list1 Char,Paragrafo elenco Char,body 2 Char,Lista 1 Char,lp11 Char,Lettre d'introduction Char,1st level - Bullet List Paragraph Char,Ha Char"/>
    <w:link w:val="ListParagraph"/>
    <w:uiPriority w:val="34"/>
    <w:qFormat/>
    <w:locked/>
    <w:rsid w:val="00FB6EE4"/>
  </w:style>
  <w:style w:type="table" w:customStyle="1" w:styleId="TableGrid5">
    <w:name w:val="Table Grid5"/>
    <w:basedOn w:val="TableNormal"/>
    <w:next w:val="TableGrid"/>
    <w:uiPriority w:val="39"/>
    <w:rsid w:val="003016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GName">
    <w:name w:val="Z_DGName"/>
    <w:basedOn w:val="Normal"/>
    <w:rsid w:val="003016D3"/>
    <w:pPr>
      <w:spacing w:after="0" w:line="240" w:lineRule="auto"/>
      <w:ind w:right="85"/>
    </w:pPr>
    <w:rPr>
      <w:rFonts w:ascii="Arial" w:eastAsia="Times New Roman" w:hAnsi="Arial" w:cs="Arial"/>
      <w:sz w:val="16"/>
      <w:szCs w:val="16"/>
      <w:lang w:val="en-GB" w:eastAsia="en-GB"/>
    </w:rPr>
  </w:style>
  <w:style w:type="character" w:customStyle="1" w:styleId="UnresolvedMention4">
    <w:name w:val="Unresolved Mention4"/>
    <w:basedOn w:val="DefaultParagraphFont"/>
    <w:uiPriority w:val="99"/>
    <w:semiHidden/>
    <w:unhideWhenUsed/>
    <w:rsid w:val="00365D84"/>
    <w:rPr>
      <w:color w:val="605E5C"/>
      <w:shd w:val="clear" w:color="auto" w:fill="E1DFDD"/>
    </w:rPr>
  </w:style>
  <w:style w:type="character" w:customStyle="1" w:styleId="UnresolvedMention5">
    <w:name w:val="Unresolved Mention5"/>
    <w:basedOn w:val="DefaultParagraphFont"/>
    <w:uiPriority w:val="99"/>
    <w:semiHidden/>
    <w:unhideWhenUsed/>
    <w:rsid w:val="002B40ED"/>
    <w:rPr>
      <w:color w:val="605E5C"/>
      <w:shd w:val="clear" w:color="auto" w:fill="E1DFDD"/>
    </w:rPr>
  </w:style>
  <w:style w:type="character" w:customStyle="1" w:styleId="salnbdy">
    <w:name w:val="s_aln_bdy"/>
    <w:basedOn w:val="DefaultParagraphFont"/>
    <w:rsid w:val="00116B93"/>
    <w:rPr>
      <w:rFonts w:ascii="Verdana" w:hAnsi="Verdana" w:hint="default"/>
      <w:b w:val="0"/>
      <w:bCs w:val="0"/>
      <w:color w:val="000000"/>
      <w:sz w:val="20"/>
      <w:szCs w:val="20"/>
      <w:shd w:val="clear" w:color="auto" w:fill="FFFFFF"/>
    </w:rPr>
  </w:style>
  <w:style w:type="character" w:customStyle="1" w:styleId="UnresolvedMention6">
    <w:name w:val="Unresolved Mention6"/>
    <w:basedOn w:val="DefaultParagraphFont"/>
    <w:uiPriority w:val="99"/>
    <w:semiHidden/>
    <w:unhideWhenUsed/>
    <w:rsid w:val="000F2A74"/>
    <w:rPr>
      <w:color w:val="605E5C"/>
      <w:shd w:val="clear" w:color="auto" w:fill="E1DFDD"/>
    </w:rPr>
  </w:style>
  <w:style w:type="character" w:customStyle="1" w:styleId="UnresolvedMention7">
    <w:name w:val="Unresolved Mention7"/>
    <w:basedOn w:val="DefaultParagraphFont"/>
    <w:uiPriority w:val="99"/>
    <w:semiHidden/>
    <w:unhideWhenUsed/>
    <w:rsid w:val="009A64D4"/>
    <w:rPr>
      <w:color w:val="605E5C"/>
      <w:shd w:val="clear" w:color="auto" w:fill="E1DFDD"/>
    </w:rPr>
  </w:style>
  <w:style w:type="character" w:customStyle="1" w:styleId="sden">
    <w:name w:val="s_den"/>
    <w:basedOn w:val="DefaultParagraphFont"/>
    <w:rsid w:val="00242BA3"/>
  </w:style>
  <w:style w:type="character" w:customStyle="1" w:styleId="shdr">
    <w:name w:val="s_hdr"/>
    <w:basedOn w:val="DefaultParagraphFont"/>
    <w:rsid w:val="00242BA3"/>
  </w:style>
  <w:style w:type="character" w:customStyle="1" w:styleId="UnresolvedMention8">
    <w:name w:val="Unresolved Mention8"/>
    <w:basedOn w:val="DefaultParagraphFont"/>
    <w:uiPriority w:val="99"/>
    <w:semiHidden/>
    <w:unhideWhenUsed/>
    <w:rsid w:val="00F556D5"/>
    <w:rPr>
      <w:color w:val="605E5C"/>
      <w:shd w:val="clear" w:color="auto" w:fill="E1DFDD"/>
    </w:rPr>
  </w:style>
  <w:style w:type="character" w:styleId="UnresolvedMention">
    <w:name w:val="Unresolved Mention"/>
    <w:basedOn w:val="DefaultParagraphFont"/>
    <w:uiPriority w:val="99"/>
    <w:semiHidden/>
    <w:unhideWhenUsed/>
    <w:rsid w:val="008E5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1260">
      <w:bodyDiv w:val="1"/>
      <w:marLeft w:val="0"/>
      <w:marRight w:val="0"/>
      <w:marTop w:val="0"/>
      <w:marBottom w:val="0"/>
      <w:divBdr>
        <w:top w:val="none" w:sz="0" w:space="0" w:color="auto"/>
        <w:left w:val="none" w:sz="0" w:space="0" w:color="auto"/>
        <w:bottom w:val="none" w:sz="0" w:space="0" w:color="auto"/>
        <w:right w:val="none" w:sz="0" w:space="0" w:color="auto"/>
      </w:divBdr>
    </w:div>
    <w:div w:id="64844495">
      <w:bodyDiv w:val="1"/>
      <w:marLeft w:val="0"/>
      <w:marRight w:val="0"/>
      <w:marTop w:val="0"/>
      <w:marBottom w:val="0"/>
      <w:divBdr>
        <w:top w:val="none" w:sz="0" w:space="0" w:color="auto"/>
        <w:left w:val="none" w:sz="0" w:space="0" w:color="auto"/>
        <w:bottom w:val="none" w:sz="0" w:space="0" w:color="auto"/>
        <w:right w:val="none" w:sz="0" w:space="0" w:color="auto"/>
      </w:divBdr>
    </w:div>
    <w:div w:id="90397247">
      <w:bodyDiv w:val="1"/>
      <w:marLeft w:val="0"/>
      <w:marRight w:val="0"/>
      <w:marTop w:val="0"/>
      <w:marBottom w:val="0"/>
      <w:divBdr>
        <w:top w:val="none" w:sz="0" w:space="0" w:color="auto"/>
        <w:left w:val="none" w:sz="0" w:space="0" w:color="auto"/>
        <w:bottom w:val="none" w:sz="0" w:space="0" w:color="auto"/>
        <w:right w:val="none" w:sz="0" w:space="0" w:color="auto"/>
      </w:divBdr>
    </w:div>
    <w:div w:id="91820353">
      <w:bodyDiv w:val="1"/>
      <w:marLeft w:val="0"/>
      <w:marRight w:val="0"/>
      <w:marTop w:val="0"/>
      <w:marBottom w:val="0"/>
      <w:divBdr>
        <w:top w:val="none" w:sz="0" w:space="0" w:color="auto"/>
        <w:left w:val="none" w:sz="0" w:space="0" w:color="auto"/>
        <w:bottom w:val="none" w:sz="0" w:space="0" w:color="auto"/>
        <w:right w:val="none" w:sz="0" w:space="0" w:color="auto"/>
      </w:divBdr>
    </w:div>
    <w:div w:id="196427863">
      <w:bodyDiv w:val="1"/>
      <w:marLeft w:val="0"/>
      <w:marRight w:val="0"/>
      <w:marTop w:val="0"/>
      <w:marBottom w:val="0"/>
      <w:divBdr>
        <w:top w:val="none" w:sz="0" w:space="0" w:color="auto"/>
        <w:left w:val="none" w:sz="0" w:space="0" w:color="auto"/>
        <w:bottom w:val="none" w:sz="0" w:space="0" w:color="auto"/>
        <w:right w:val="none" w:sz="0" w:space="0" w:color="auto"/>
      </w:divBdr>
    </w:div>
    <w:div w:id="220020382">
      <w:bodyDiv w:val="1"/>
      <w:marLeft w:val="0"/>
      <w:marRight w:val="0"/>
      <w:marTop w:val="0"/>
      <w:marBottom w:val="0"/>
      <w:divBdr>
        <w:top w:val="none" w:sz="0" w:space="0" w:color="auto"/>
        <w:left w:val="none" w:sz="0" w:space="0" w:color="auto"/>
        <w:bottom w:val="none" w:sz="0" w:space="0" w:color="auto"/>
        <w:right w:val="none" w:sz="0" w:space="0" w:color="auto"/>
      </w:divBdr>
      <w:divsChild>
        <w:div w:id="2089184904">
          <w:marLeft w:val="0"/>
          <w:marRight w:val="75"/>
          <w:marTop w:val="0"/>
          <w:marBottom w:val="0"/>
          <w:divBdr>
            <w:top w:val="none" w:sz="0" w:space="0" w:color="auto"/>
            <w:left w:val="none" w:sz="0" w:space="0" w:color="auto"/>
            <w:bottom w:val="none" w:sz="0" w:space="0" w:color="auto"/>
            <w:right w:val="none" w:sz="0" w:space="0" w:color="auto"/>
          </w:divBdr>
        </w:div>
      </w:divsChild>
    </w:div>
    <w:div w:id="234897805">
      <w:bodyDiv w:val="1"/>
      <w:marLeft w:val="0"/>
      <w:marRight w:val="0"/>
      <w:marTop w:val="0"/>
      <w:marBottom w:val="0"/>
      <w:divBdr>
        <w:top w:val="none" w:sz="0" w:space="0" w:color="auto"/>
        <w:left w:val="none" w:sz="0" w:space="0" w:color="auto"/>
        <w:bottom w:val="none" w:sz="0" w:space="0" w:color="auto"/>
        <w:right w:val="none" w:sz="0" w:space="0" w:color="auto"/>
      </w:divBdr>
    </w:div>
    <w:div w:id="256864707">
      <w:bodyDiv w:val="1"/>
      <w:marLeft w:val="0"/>
      <w:marRight w:val="0"/>
      <w:marTop w:val="0"/>
      <w:marBottom w:val="0"/>
      <w:divBdr>
        <w:top w:val="none" w:sz="0" w:space="0" w:color="auto"/>
        <w:left w:val="none" w:sz="0" w:space="0" w:color="auto"/>
        <w:bottom w:val="none" w:sz="0" w:space="0" w:color="auto"/>
        <w:right w:val="none" w:sz="0" w:space="0" w:color="auto"/>
      </w:divBdr>
    </w:div>
    <w:div w:id="257176656">
      <w:bodyDiv w:val="1"/>
      <w:marLeft w:val="0"/>
      <w:marRight w:val="0"/>
      <w:marTop w:val="0"/>
      <w:marBottom w:val="0"/>
      <w:divBdr>
        <w:top w:val="none" w:sz="0" w:space="0" w:color="auto"/>
        <w:left w:val="none" w:sz="0" w:space="0" w:color="auto"/>
        <w:bottom w:val="none" w:sz="0" w:space="0" w:color="auto"/>
        <w:right w:val="none" w:sz="0" w:space="0" w:color="auto"/>
      </w:divBdr>
    </w:div>
    <w:div w:id="258022945">
      <w:bodyDiv w:val="1"/>
      <w:marLeft w:val="0"/>
      <w:marRight w:val="0"/>
      <w:marTop w:val="0"/>
      <w:marBottom w:val="0"/>
      <w:divBdr>
        <w:top w:val="none" w:sz="0" w:space="0" w:color="auto"/>
        <w:left w:val="none" w:sz="0" w:space="0" w:color="auto"/>
        <w:bottom w:val="none" w:sz="0" w:space="0" w:color="auto"/>
        <w:right w:val="none" w:sz="0" w:space="0" w:color="auto"/>
      </w:divBdr>
    </w:div>
    <w:div w:id="259074054">
      <w:bodyDiv w:val="1"/>
      <w:marLeft w:val="0"/>
      <w:marRight w:val="0"/>
      <w:marTop w:val="0"/>
      <w:marBottom w:val="0"/>
      <w:divBdr>
        <w:top w:val="none" w:sz="0" w:space="0" w:color="auto"/>
        <w:left w:val="none" w:sz="0" w:space="0" w:color="auto"/>
        <w:bottom w:val="none" w:sz="0" w:space="0" w:color="auto"/>
        <w:right w:val="none" w:sz="0" w:space="0" w:color="auto"/>
      </w:divBdr>
      <w:divsChild>
        <w:div w:id="1319310962">
          <w:marLeft w:val="0"/>
          <w:marRight w:val="75"/>
          <w:marTop w:val="0"/>
          <w:marBottom w:val="0"/>
          <w:divBdr>
            <w:top w:val="none" w:sz="0" w:space="0" w:color="auto"/>
            <w:left w:val="none" w:sz="0" w:space="0" w:color="auto"/>
            <w:bottom w:val="none" w:sz="0" w:space="0" w:color="auto"/>
            <w:right w:val="none" w:sz="0" w:space="0" w:color="auto"/>
          </w:divBdr>
        </w:div>
      </w:divsChild>
    </w:div>
    <w:div w:id="271015690">
      <w:bodyDiv w:val="1"/>
      <w:marLeft w:val="0"/>
      <w:marRight w:val="0"/>
      <w:marTop w:val="0"/>
      <w:marBottom w:val="0"/>
      <w:divBdr>
        <w:top w:val="none" w:sz="0" w:space="0" w:color="auto"/>
        <w:left w:val="none" w:sz="0" w:space="0" w:color="auto"/>
        <w:bottom w:val="none" w:sz="0" w:space="0" w:color="auto"/>
        <w:right w:val="none" w:sz="0" w:space="0" w:color="auto"/>
      </w:divBdr>
    </w:div>
    <w:div w:id="272370754">
      <w:bodyDiv w:val="1"/>
      <w:marLeft w:val="0"/>
      <w:marRight w:val="0"/>
      <w:marTop w:val="0"/>
      <w:marBottom w:val="0"/>
      <w:divBdr>
        <w:top w:val="none" w:sz="0" w:space="0" w:color="auto"/>
        <w:left w:val="none" w:sz="0" w:space="0" w:color="auto"/>
        <w:bottom w:val="none" w:sz="0" w:space="0" w:color="auto"/>
        <w:right w:val="none" w:sz="0" w:space="0" w:color="auto"/>
      </w:divBdr>
    </w:div>
    <w:div w:id="297880302">
      <w:bodyDiv w:val="1"/>
      <w:marLeft w:val="0"/>
      <w:marRight w:val="0"/>
      <w:marTop w:val="0"/>
      <w:marBottom w:val="0"/>
      <w:divBdr>
        <w:top w:val="none" w:sz="0" w:space="0" w:color="auto"/>
        <w:left w:val="none" w:sz="0" w:space="0" w:color="auto"/>
        <w:bottom w:val="none" w:sz="0" w:space="0" w:color="auto"/>
        <w:right w:val="none" w:sz="0" w:space="0" w:color="auto"/>
      </w:divBdr>
    </w:div>
    <w:div w:id="300884823">
      <w:bodyDiv w:val="1"/>
      <w:marLeft w:val="0"/>
      <w:marRight w:val="0"/>
      <w:marTop w:val="0"/>
      <w:marBottom w:val="0"/>
      <w:divBdr>
        <w:top w:val="none" w:sz="0" w:space="0" w:color="auto"/>
        <w:left w:val="none" w:sz="0" w:space="0" w:color="auto"/>
        <w:bottom w:val="none" w:sz="0" w:space="0" w:color="auto"/>
        <w:right w:val="none" w:sz="0" w:space="0" w:color="auto"/>
      </w:divBdr>
    </w:div>
    <w:div w:id="306017041">
      <w:bodyDiv w:val="1"/>
      <w:marLeft w:val="0"/>
      <w:marRight w:val="0"/>
      <w:marTop w:val="0"/>
      <w:marBottom w:val="0"/>
      <w:divBdr>
        <w:top w:val="none" w:sz="0" w:space="0" w:color="auto"/>
        <w:left w:val="none" w:sz="0" w:space="0" w:color="auto"/>
        <w:bottom w:val="none" w:sz="0" w:space="0" w:color="auto"/>
        <w:right w:val="none" w:sz="0" w:space="0" w:color="auto"/>
      </w:divBdr>
    </w:div>
    <w:div w:id="347875333">
      <w:bodyDiv w:val="1"/>
      <w:marLeft w:val="0"/>
      <w:marRight w:val="0"/>
      <w:marTop w:val="0"/>
      <w:marBottom w:val="0"/>
      <w:divBdr>
        <w:top w:val="none" w:sz="0" w:space="0" w:color="auto"/>
        <w:left w:val="none" w:sz="0" w:space="0" w:color="auto"/>
        <w:bottom w:val="none" w:sz="0" w:space="0" w:color="auto"/>
        <w:right w:val="none" w:sz="0" w:space="0" w:color="auto"/>
      </w:divBdr>
    </w:div>
    <w:div w:id="350759737">
      <w:bodyDiv w:val="1"/>
      <w:marLeft w:val="0"/>
      <w:marRight w:val="0"/>
      <w:marTop w:val="0"/>
      <w:marBottom w:val="0"/>
      <w:divBdr>
        <w:top w:val="none" w:sz="0" w:space="0" w:color="auto"/>
        <w:left w:val="none" w:sz="0" w:space="0" w:color="auto"/>
        <w:bottom w:val="none" w:sz="0" w:space="0" w:color="auto"/>
        <w:right w:val="none" w:sz="0" w:space="0" w:color="auto"/>
      </w:divBdr>
    </w:div>
    <w:div w:id="356154083">
      <w:bodyDiv w:val="1"/>
      <w:marLeft w:val="0"/>
      <w:marRight w:val="0"/>
      <w:marTop w:val="0"/>
      <w:marBottom w:val="0"/>
      <w:divBdr>
        <w:top w:val="none" w:sz="0" w:space="0" w:color="auto"/>
        <w:left w:val="none" w:sz="0" w:space="0" w:color="auto"/>
        <w:bottom w:val="none" w:sz="0" w:space="0" w:color="auto"/>
        <w:right w:val="none" w:sz="0" w:space="0" w:color="auto"/>
      </w:divBdr>
    </w:div>
    <w:div w:id="361635716">
      <w:bodyDiv w:val="1"/>
      <w:marLeft w:val="0"/>
      <w:marRight w:val="0"/>
      <w:marTop w:val="0"/>
      <w:marBottom w:val="0"/>
      <w:divBdr>
        <w:top w:val="none" w:sz="0" w:space="0" w:color="auto"/>
        <w:left w:val="none" w:sz="0" w:space="0" w:color="auto"/>
        <w:bottom w:val="none" w:sz="0" w:space="0" w:color="auto"/>
        <w:right w:val="none" w:sz="0" w:space="0" w:color="auto"/>
      </w:divBdr>
    </w:div>
    <w:div w:id="375279769">
      <w:bodyDiv w:val="1"/>
      <w:marLeft w:val="0"/>
      <w:marRight w:val="0"/>
      <w:marTop w:val="0"/>
      <w:marBottom w:val="0"/>
      <w:divBdr>
        <w:top w:val="none" w:sz="0" w:space="0" w:color="auto"/>
        <w:left w:val="none" w:sz="0" w:space="0" w:color="auto"/>
        <w:bottom w:val="none" w:sz="0" w:space="0" w:color="auto"/>
        <w:right w:val="none" w:sz="0" w:space="0" w:color="auto"/>
      </w:divBdr>
    </w:div>
    <w:div w:id="422647943">
      <w:bodyDiv w:val="1"/>
      <w:marLeft w:val="0"/>
      <w:marRight w:val="0"/>
      <w:marTop w:val="0"/>
      <w:marBottom w:val="0"/>
      <w:divBdr>
        <w:top w:val="none" w:sz="0" w:space="0" w:color="auto"/>
        <w:left w:val="none" w:sz="0" w:space="0" w:color="auto"/>
        <w:bottom w:val="none" w:sz="0" w:space="0" w:color="auto"/>
        <w:right w:val="none" w:sz="0" w:space="0" w:color="auto"/>
      </w:divBdr>
    </w:div>
    <w:div w:id="473987884">
      <w:bodyDiv w:val="1"/>
      <w:marLeft w:val="0"/>
      <w:marRight w:val="0"/>
      <w:marTop w:val="0"/>
      <w:marBottom w:val="0"/>
      <w:divBdr>
        <w:top w:val="none" w:sz="0" w:space="0" w:color="auto"/>
        <w:left w:val="none" w:sz="0" w:space="0" w:color="auto"/>
        <w:bottom w:val="none" w:sz="0" w:space="0" w:color="auto"/>
        <w:right w:val="none" w:sz="0" w:space="0" w:color="auto"/>
      </w:divBdr>
    </w:div>
    <w:div w:id="493185241">
      <w:bodyDiv w:val="1"/>
      <w:marLeft w:val="0"/>
      <w:marRight w:val="0"/>
      <w:marTop w:val="0"/>
      <w:marBottom w:val="0"/>
      <w:divBdr>
        <w:top w:val="none" w:sz="0" w:space="0" w:color="auto"/>
        <w:left w:val="none" w:sz="0" w:space="0" w:color="auto"/>
        <w:bottom w:val="none" w:sz="0" w:space="0" w:color="auto"/>
        <w:right w:val="none" w:sz="0" w:space="0" w:color="auto"/>
      </w:divBdr>
    </w:div>
    <w:div w:id="522322991">
      <w:bodyDiv w:val="1"/>
      <w:marLeft w:val="0"/>
      <w:marRight w:val="0"/>
      <w:marTop w:val="0"/>
      <w:marBottom w:val="0"/>
      <w:divBdr>
        <w:top w:val="none" w:sz="0" w:space="0" w:color="auto"/>
        <w:left w:val="none" w:sz="0" w:space="0" w:color="auto"/>
        <w:bottom w:val="none" w:sz="0" w:space="0" w:color="auto"/>
        <w:right w:val="none" w:sz="0" w:space="0" w:color="auto"/>
      </w:divBdr>
    </w:div>
    <w:div w:id="557939837">
      <w:bodyDiv w:val="1"/>
      <w:marLeft w:val="0"/>
      <w:marRight w:val="0"/>
      <w:marTop w:val="0"/>
      <w:marBottom w:val="0"/>
      <w:divBdr>
        <w:top w:val="none" w:sz="0" w:space="0" w:color="auto"/>
        <w:left w:val="none" w:sz="0" w:space="0" w:color="auto"/>
        <w:bottom w:val="none" w:sz="0" w:space="0" w:color="auto"/>
        <w:right w:val="none" w:sz="0" w:space="0" w:color="auto"/>
      </w:divBdr>
    </w:div>
    <w:div w:id="568883512">
      <w:bodyDiv w:val="1"/>
      <w:marLeft w:val="0"/>
      <w:marRight w:val="0"/>
      <w:marTop w:val="0"/>
      <w:marBottom w:val="0"/>
      <w:divBdr>
        <w:top w:val="none" w:sz="0" w:space="0" w:color="auto"/>
        <w:left w:val="none" w:sz="0" w:space="0" w:color="auto"/>
        <w:bottom w:val="none" w:sz="0" w:space="0" w:color="auto"/>
        <w:right w:val="none" w:sz="0" w:space="0" w:color="auto"/>
      </w:divBdr>
      <w:divsChild>
        <w:div w:id="819274795">
          <w:marLeft w:val="0"/>
          <w:marRight w:val="0"/>
          <w:marTop w:val="0"/>
          <w:marBottom w:val="0"/>
          <w:divBdr>
            <w:top w:val="none" w:sz="0" w:space="0" w:color="auto"/>
            <w:left w:val="none" w:sz="0" w:space="0" w:color="auto"/>
            <w:bottom w:val="none" w:sz="0" w:space="0" w:color="auto"/>
            <w:right w:val="none" w:sz="0" w:space="0" w:color="auto"/>
          </w:divBdr>
        </w:div>
      </w:divsChild>
    </w:div>
    <w:div w:id="590898006">
      <w:bodyDiv w:val="1"/>
      <w:marLeft w:val="0"/>
      <w:marRight w:val="0"/>
      <w:marTop w:val="0"/>
      <w:marBottom w:val="0"/>
      <w:divBdr>
        <w:top w:val="none" w:sz="0" w:space="0" w:color="auto"/>
        <w:left w:val="none" w:sz="0" w:space="0" w:color="auto"/>
        <w:bottom w:val="none" w:sz="0" w:space="0" w:color="auto"/>
        <w:right w:val="none" w:sz="0" w:space="0" w:color="auto"/>
      </w:divBdr>
    </w:div>
    <w:div w:id="620578523">
      <w:bodyDiv w:val="1"/>
      <w:marLeft w:val="0"/>
      <w:marRight w:val="0"/>
      <w:marTop w:val="0"/>
      <w:marBottom w:val="0"/>
      <w:divBdr>
        <w:top w:val="none" w:sz="0" w:space="0" w:color="auto"/>
        <w:left w:val="none" w:sz="0" w:space="0" w:color="auto"/>
        <w:bottom w:val="none" w:sz="0" w:space="0" w:color="auto"/>
        <w:right w:val="none" w:sz="0" w:space="0" w:color="auto"/>
      </w:divBdr>
      <w:divsChild>
        <w:div w:id="2002855049">
          <w:marLeft w:val="0"/>
          <w:marRight w:val="0"/>
          <w:marTop w:val="0"/>
          <w:marBottom w:val="0"/>
          <w:divBdr>
            <w:top w:val="none" w:sz="0" w:space="0" w:color="auto"/>
            <w:left w:val="none" w:sz="0" w:space="0" w:color="auto"/>
            <w:bottom w:val="none" w:sz="0" w:space="0" w:color="auto"/>
            <w:right w:val="none" w:sz="0" w:space="0" w:color="auto"/>
          </w:divBdr>
        </w:div>
      </w:divsChild>
    </w:div>
    <w:div w:id="663513371">
      <w:bodyDiv w:val="1"/>
      <w:marLeft w:val="0"/>
      <w:marRight w:val="0"/>
      <w:marTop w:val="0"/>
      <w:marBottom w:val="0"/>
      <w:divBdr>
        <w:top w:val="none" w:sz="0" w:space="0" w:color="auto"/>
        <w:left w:val="none" w:sz="0" w:space="0" w:color="auto"/>
        <w:bottom w:val="none" w:sz="0" w:space="0" w:color="auto"/>
        <w:right w:val="none" w:sz="0" w:space="0" w:color="auto"/>
      </w:divBdr>
    </w:div>
    <w:div w:id="756441416">
      <w:bodyDiv w:val="1"/>
      <w:marLeft w:val="0"/>
      <w:marRight w:val="0"/>
      <w:marTop w:val="0"/>
      <w:marBottom w:val="0"/>
      <w:divBdr>
        <w:top w:val="none" w:sz="0" w:space="0" w:color="auto"/>
        <w:left w:val="none" w:sz="0" w:space="0" w:color="auto"/>
        <w:bottom w:val="none" w:sz="0" w:space="0" w:color="auto"/>
        <w:right w:val="none" w:sz="0" w:space="0" w:color="auto"/>
      </w:divBdr>
    </w:div>
    <w:div w:id="760108267">
      <w:bodyDiv w:val="1"/>
      <w:marLeft w:val="0"/>
      <w:marRight w:val="0"/>
      <w:marTop w:val="0"/>
      <w:marBottom w:val="0"/>
      <w:divBdr>
        <w:top w:val="none" w:sz="0" w:space="0" w:color="auto"/>
        <w:left w:val="none" w:sz="0" w:space="0" w:color="auto"/>
        <w:bottom w:val="none" w:sz="0" w:space="0" w:color="auto"/>
        <w:right w:val="none" w:sz="0" w:space="0" w:color="auto"/>
      </w:divBdr>
    </w:div>
    <w:div w:id="784618108">
      <w:bodyDiv w:val="1"/>
      <w:marLeft w:val="0"/>
      <w:marRight w:val="0"/>
      <w:marTop w:val="0"/>
      <w:marBottom w:val="0"/>
      <w:divBdr>
        <w:top w:val="none" w:sz="0" w:space="0" w:color="auto"/>
        <w:left w:val="none" w:sz="0" w:space="0" w:color="auto"/>
        <w:bottom w:val="none" w:sz="0" w:space="0" w:color="auto"/>
        <w:right w:val="none" w:sz="0" w:space="0" w:color="auto"/>
      </w:divBdr>
    </w:div>
    <w:div w:id="833378934">
      <w:bodyDiv w:val="1"/>
      <w:marLeft w:val="0"/>
      <w:marRight w:val="0"/>
      <w:marTop w:val="0"/>
      <w:marBottom w:val="0"/>
      <w:divBdr>
        <w:top w:val="none" w:sz="0" w:space="0" w:color="auto"/>
        <w:left w:val="none" w:sz="0" w:space="0" w:color="auto"/>
        <w:bottom w:val="none" w:sz="0" w:space="0" w:color="auto"/>
        <w:right w:val="none" w:sz="0" w:space="0" w:color="auto"/>
      </w:divBdr>
    </w:div>
    <w:div w:id="912398007">
      <w:bodyDiv w:val="1"/>
      <w:marLeft w:val="0"/>
      <w:marRight w:val="0"/>
      <w:marTop w:val="0"/>
      <w:marBottom w:val="0"/>
      <w:divBdr>
        <w:top w:val="none" w:sz="0" w:space="0" w:color="auto"/>
        <w:left w:val="none" w:sz="0" w:space="0" w:color="auto"/>
        <w:bottom w:val="none" w:sz="0" w:space="0" w:color="auto"/>
        <w:right w:val="none" w:sz="0" w:space="0" w:color="auto"/>
      </w:divBdr>
    </w:div>
    <w:div w:id="921717525">
      <w:bodyDiv w:val="1"/>
      <w:marLeft w:val="0"/>
      <w:marRight w:val="0"/>
      <w:marTop w:val="0"/>
      <w:marBottom w:val="0"/>
      <w:divBdr>
        <w:top w:val="none" w:sz="0" w:space="0" w:color="auto"/>
        <w:left w:val="none" w:sz="0" w:space="0" w:color="auto"/>
        <w:bottom w:val="none" w:sz="0" w:space="0" w:color="auto"/>
        <w:right w:val="none" w:sz="0" w:space="0" w:color="auto"/>
      </w:divBdr>
    </w:div>
    <w:div w:id="942692696">
      <w:bodyDiv w:val="1"/>
      <w:marLeft w:val="0"/>
      <w:marRight w:val="0"/>
      <w:marTop w:val="0"/>
      <w:marBottom w:val="0"/>
      <w:divBdr>
        <w:top w:val="none" w:sz="0" w:space="0" w:color="auto"/>
        <w:left w:val="none" w:sz="0" w:space="0" w:color="auto"/>
        <w:bottom w:val="none" w:sz="0" w:space="0" w:color="auto"/>
        <w:right w:val="none" w:sz="0" w:space="0" w:color="auto"/>
      </w:divBdr>
    </w:div>
    <w:div w:id="1009261941">
      <w:bodyDiv w:val="1"/>
      <w:marLeft w:val="0"/>
      <w:marRight w:val="0"/>
      <w:marTop w:val="0"/>
      <w:marBottom w:val="0"/>
      <w:divBdr>
        <w:top w:val="none" w:sz="0" w:space="0" w:color="auto"/>
        <w:left w:val="none" w:sz="0" w:space="0" w:color="auto"/>
        <w:bottom w:val="none" w:sz="0" w:space="0" w:color="auto"/>
        <w:right w:val="none" w:sz="0" w:space="0" w:color="auto"/>
      </w:divBdr>
    </w:div>
    <w:div w:id="1056396042">
      <w:bodyDiv w:val="1"/>
      <w:marLeft w:val="0"/>
      <w:marRight w:val="0"/>
      <w:marTop w:val="0"/>
      <w:marBottom w:val="0"/>
      <w:divBdr>
        <w:top w:val="none" w:sz="0" w:space="0" w:color="auto"/>
        <w:left w:val="none" w:sz="0" w:space="0" w:color="auto"/>
        <w:bottom w:val="none" w:sz="0" w:space="0" w:color="auto"/>
        <w:right w:val="none" w:sz="0" w:space="0" w:color="auto"/>
      </w:divBdr>
    </w:div>
    <w:div w:id="1092164775">
      <w:bodyDiv w:val="1"/>
      <w:marLeft w:val="0"/>
      <w:marRight w:val="0"/>
      <w:marTop w:val="0"/>
      <w:marBottom w:val="0"/>
      <w:divBdr>
        <w:top w:val="none" w:sz="0" w:space="0" w:color="auto"/>
        <w:left w:val="none" w:sz="0" w:space="0" w:color="auto"/>
        <w:bottom w:val="none" w:sz="0" w:space="0" w:color="auto"/>
        <w:right w:val="none" w:sz="0" w:space="0" w:color="auto"/>
      </w:divBdr>
    </w:div>
    <w:div w:id="1100877158">
      <w:bodyDiv w:val="1"/>
      <w:marLeft w:val="0"/>
      <w:marRight w:val="0"/>
      <w:marTop w:val="0"/>
      <w:marBottom w:val="0"/>
      <w:divBdr>
        <w:top w:val="none" w:sz="0" w:space="0" w:color="auto"/>
        <w:left w:val="none" w:sz="0" w:space="0" w:color="auto"/>
        <w:bottom w:val="none" w:sz="0" w:space="0" w:color="auto"/>
        <w:right w:val="none" w:sz="0" w:space="0" w:color="auto"/>
      </w:divBdr>
    </w:div>
    <w:div w:id="1126773134">
      <w:bodyDiv w:val="1"/>
      <w:marLeft w:val="0"/>
      <w:marRight w:val="0"/>
      <w:marTop w:val="0"/>
      <w:marBottom w:val="0"/>
      <w:divBdr>
        <w:top w:val="none" w:sz="0" w:space="0" w:color="auto"/>
        <w:left w:val="none" w:sz="0" w:space="0" w:color="auto"/>
        <w:bottom w:val="none" w:sz="0" w:space="0" w:color="auto"/>
        <w:right w:val="none" w:sz="0" w:space="0" w:color="auto"/>
      </w:divBdr>
    </w:div>
    <w:div w:id="1167984230">
      <w:bodyDiv w:val="1"/>
      <w:marLeft w:val="0"/>
      <w:marRight w:val="0"/>
      <w:marTop w:val="0"/>
      <w:marBottom w:val="0"/>
      <w:divBdr>
        <w:top w:val="none" w:sz="0" w:space="0" w:color="auto"/>
        <w:left w:val="none" w:sz="0" w:space="0" w:color="auto"/>
        <w:bottom w:val="none" w:sz="0" w:space="0" w:color="auto"/>
        <w:right w:val="none" w:sz="0" w:space="0" w:color="auto"/>
      </w:divBdr>
    </w:div>
    <w:div w:id="1182236193">
      <w:bodyDiv w:val="1"/>
      <w:marLeft w:val="0"/>
      <w:marRight w:val="0"/>
      <w:marTop w:val="0"/>
      <w:marBottom w:val="0"/>
      <w:divBdr>
        <w:top w:val="none" w:sz="0" w:space="0" w:color="auto"/>
        <w:left w:val="none" w:sz="0" w:space="0" w:color="auto"/>
        <w:bottom w:val="none" w:sz="0" w:space="0" w:color="auto"/>
        <w:right w:val="none" w:sz="0" w:space="0" w:color="auto"/>
      </w:divBdr>
    </w:div>
    <w:div w:id="1194806068">
      <w:bodyDiv w:val="1"/>
      <w:marLeft w:val="0"/>
      <w:marRight w:val="0"/>
      <w:marTop w:val="0"/>
      <w:marBottom w:val="0"/>
      <w:divBdr>
        <w:top w:val="none" w:sz="0" w:space="0" w:color="auto"/>
        <w:left w:val="none" w:sz="0" w:space="0" w:color="auto"/>
        <w:bottom w:val="none" w:sz="0" w:space="0" w:color="auto"/>
        <w:right w:val="none" w:sz="0" w:space="0" w:color="auto"/>
      </w:divBdr>
    </w:div>
    <w:div w:id="1232109361">
      <w:bodyDiv w:val="1"/>
      <w:marLeft w:val="0"/>
      <w:marRight w:val="0"/>
      <w:marTop w:val="0"/>
      <w:marBottom w:val="0"/>
      <w:divBdr>
        <w:top w:val="none" w:sz="0" w:space="0" w:color="auto"/>
        <w:left w:val="none" w:sz="0" w:space="0" w:color="auto"/>
        <w:bottom w:val="none" w:sz="0" w:space="0" w:color="auto"/>
        <w:right w:val="none" w:sz="0" w:space="0" w:color="auto"/>
      </w:divBdr>
    </w:div>
    <w:div w:id="1237588348">
      <w:bodyDiv w:val="1"/>
      <w:marLeft w:val="0"/>
      <w:marRight w:val="0"/>
      <w:marTop w:val="0"/>
      <w:marBottom w:val="0"/>
      <w:divBdr>
        <w:top w:val="none" w:sz="0" w:space="0" w:color="auto"/>
        <w:left w:val="none" w:sz="0" w:space="0" w:color="auto"/>
        <w:bottom w:val="none" w:sz="0" w:space="0" w:color="auto"/>
        <w:right w:val="none" w:sz="0" w:space="0" w:color="auto"/>
      </w:divBdr>
    </w:div>
    <w:div w:id="1242524691">
      <w:bodyDiv w:val="1"/>
      <w:marLeft w:val="0"/>
      <w:marRight w:val="0"/>
      <w:marTop w:val="0"/>
      <w:marBottom w:val="0"/>
      <w:divBdr>
        <w:top w:val="none" w:sz="0" w:space="0" w:color="auto"/>
        <w:left w:val="none" w:sz="0" w:space="0" w:color="auto"/>
        <w:bottom w:val="none" w:sz="0" w:space="0" w:color="auto"/>
        <w:right w:val="none" w:sz="0" w:space="0" w:color="auto"/>
      </w:divBdr>
      <w:divsChild>
        <w:div w:id="92896517">
          <w:marLeft w:val="0"/>
          <w:marRight w:val="0"/>
          <w:marTop w:val="0"/>
          <w:marBottom w:val="0"/>
          <w:divBdr>
            <w:top w:val="none" w:sz="0" w:space="0" w:color="auto"/>
            <w:left w:val="none" w:sz="0" w:space="0" w:color="auto"/>
            <w:bottom w:val="none" w:sz="0" w:space="0" w:color="auto"/>
            <w:right w:val="none" w:sz="0" w:space="0" w:color="auto"/>
          </w:divBdr>
        </w:div>
      </w:divsChild>
    </w:div>
    <w:div w:id="1330253978">
      <w:bodyDiv w:val="1"/>
      <w:marLeft w:val="0"/>
      <w:marRight w:val="0"/>
      <w:marTop w:val="0"/>
      <w:marBottom w:val="0"/>
      <w:divBdr>
        <w:top w:val="none" w:sz="0" w:space="0" w:color="auto"/>
        <w:left w:val="none" w:sz="0" w:space="0" w:color="auto"/>
        <w:bottom w:val="none" w:sz="0" w:space="0" w:color="auto"/>
        <w:right w:val="none" w:sz="0" w:space="0" w:color="auto"/>
      </w:divBdr>
    </w:div>
    <w:div w:id="1370179970">
      <w:bodyDiv w:val="1"/>
      <w:marLeft w:val="0"/>
      <w:marRight w:val="0"/>
      <w:marTop w:val="0"/>
      <w:marBottom w:val="0"/>
      <w:divBdr>
        <w:top w:val="none" w:sz="0" w:space="0" w:color="auto"/>
        <w:left w:val="none" w:sz="0" w:space="0" w:color="auto"/>
        <w:bottom w:val="none" w:sz="0" w:space="0" w:color="auto"/>
        <w:right w:val="none" w:sz="0" w:space="0" w:color="auto"/>
      </w:divBdr>
    </w:div>
    <w:div w:id="1371413568">
      <w:bodyDiv w:val="1"/>
      <w:marLeft w:val="0"/>
      <w:marRight w:val="0"/>
      <w:marTop w:val="0"/>
      <w:marBottom w:val="0"/>
      <w:divBdr>
        <w:top w:val="none" w:sz="0" w:space="0" w:color="auto"/>
        <w:left w:val="none" w:sz="0" w:space="0" w:color="auto"/>
        <w:bottom w:val="none" w:sz="0" w:space="0" w:color="auto"/>
        <w:right w:val="none" w:sz="0" w:space="0" w:color="auto"/>
      </w:divBdr>
    </w:div>
    <w:div w:id="1415740410">
      <w:bodyDiv w:val="1"/>
      <w:marLeft w:val="0"/>
      <w:marRight w:val="0"/>
      <w:marTop w:val="0"/>
      <w:marBottom w:val="0"/>
      <w:divBdr>
        <w:top w:val="none" w:sz="0" w:space="0" w:color="auto"/>
        <w:left w:val="none" w:sz="0" w:space="0" w:color="auto"/>
        <w:bottom w:val="none" w:sz="0" w:space="0" w:color="auto"/>
        <w:right w:val="none" w:sz="0" w:space="0" w:color="auto"/>
      </w:divBdr>
    </w:div>
    <w:div w:id="1457487781">
      <w:bodyDiv w:val="1"/>
      <w:marLeft w:val="0"/>
      <w:marRight w:val="0"/>
      <w:marTop w:val="0"/>
      <w:marBottom w:val="0"/>
      <w:divBdr>
        <w:top w:val="none" w:sz="0" w:space="0" w:color="auto"/>
        <w:left w:val="none" w:sz="0" w:space="0" w:color="auto"/>
        <w:bottom w:val="none" w:sz="0" w:space="0" w:color="auto"/>
        <w:right w:val="none" w:sz="0" w:space="0" w:color="auto"/>
      </w:divBdr>
    </w:div>
    <w:div w:id="1473979607">
      <w:bodyDiv w:val="1"/>
      <w:marLeft w:val="0"/>
      <w:marRight w:val="0"/>
      <w:marTop w:val="0"/>
      <w:marBottom w:val="0"/>
      <w:divBdr>
        <w:top w:val="none" w:sz="0" w:space="0" w:color="auto"/>
        <w:left w:val="none" w:sz="0" w:space="0" w:color="auto"/>
        <w:bottom w:val="none" w:sz="0" w:space="0" w:color="auto"/>
        <w:right w:val="none" w:sz="0" w:space="0" w:color="auto"/>
      </w:divBdr>
    </w:div>
    <w:div w:id="1487167689">
      <w:bodyDiv w:val="1"/>
      <w:marLeft w:val="0"/>
      <w:marRight w:val="0"/>
      <w:marTop w:val="0"/>
      <w:marBottom w:val="0"/>
      <w:divBdr>
        <w:top w:val="none" w:sz="0" w:space="0" w:color="auto"/>
        <w:left w:val="none" w:sz="0" w:space="0" w:color="auto"/>
        <w:bottom w:val="none" w:sz="0" w:space="0" w:color="auto"/>
        <w:right w:val="none" w:sz="0" w:space="0" w:color="auto"/>
      </w:divBdr>
    </w:div>
    <w:div w:id="1533686520">
      <w:bodyDiv w:val="1"/>
      <w:marLeft w:val="0"/>
      <w:marRight w:val="0"/>
      <w:marTop w:val="0"/>
      <w:marBottom w:val="0"/>
      <w:divBdr>
        <w:top w:val="none" w:sz="0" w:space="0" w:color="auto"/>
        <w:left w:val="none" w:sz="0" w:space="0" w:color="auto"/>
        <w:bottom w:val="none" w:sz="0" w:space="0" w:color="auto"/>
        <w:right w:val="none" w:sz="0" w:space="0" w:color="auto"/>
      </w:divBdr>
    </w:div>
    <w:div w:id="1544947813">
      <w:bodyDiv w:val="1"/>
      <w:marLeft w:val="0"/>
      <w:marRight w:val="0"/>
      <w:marTop w:val="0"/>
      <w:marBottom w:val="0"/>
      <w:divBdr>
        <w:top w:val="none" w:sz="0" w:space="0" w:color="auto"/>
        <w:left w:val="none" w:sz="0" w:space="0" w:color="auto"/>
        <w:bottom w:val="none" w:sz="0" w:space="0" w:color="auto"/>
        <w:right w:val="none" w:sz="0" w:space="0" w:color="auto"/>
      </w:divBdr>
    </w:div>
    <w:div w:id="1549607012">
      <w:bodyDiv w:val="1"/>
      <w:marLeft w:val="0"/>
      <w:marRight w:val="0"/>
      <w:marTop w:val="0"/>
      <w:marBottom w:val="0"/>
      <w:divBdr>
        <w:top w:val="none" w:sz="0" w:space="0" w:color="auto"/>
        <w:left w:val="none" w:sz="0" w:space="0" w:color="auto"/>
        <w:bottom w:val="none" w:sz="0" w:space="0" w:color="auto"/>
        <w:right w:val="none" w:sz="0" w:space="0" w:color="auto"/>
      </w:divBdr>
    </w:div>
    <w:div w:id="1560482001">
      <w:bodyDiv w:val="1"/>
      <w:marLeft w:val="0"/>
      <w:marRight w:val="0"/>
      <w:marTop w:val="0"/>
      <w:marBottom w:val="0"/>
      <w:divBdr>
        <w:top w:val="none" w:sz="0" w:space="0" w:color="auto"/>
        <w:left w:val="none" w:sz="0" w:space="0" w:color="auto"/>
        <w:bottom w:val="none" w:sz="0" w:space="0" w:color="auto"/>
        <w:right w:val="none" w:sz="0" w:space="0" w:color="auto"/>
      </w:divBdr>
    </w:div>
    <w:div w:id="1581645913">
      <w:bodyDiv w:val="1"/>
      <w:marLeft w:val="0"/>
      <w:marRight w:val="0"/>
      <w:marTop w:val="0"/>
      <w:marBottom w:val="0"/>
      <w:divBdr>
        <w:top w:val="none" w:sz="0" w:space="0" w:color="auto"/>
        <w:left w:val="none" w:sz="0" w:space="0" w:color="auto"/>
        <w:bottom w:val="none" w:sz="0" w:space="0" w:color="auto"/>
        <w:right w:val="none" w:sz="0" w:space="0" w:color="auto"/>
      </w:divBdr>
    </w:div>
    <w:div w:id="1647974468">
      <w:bodyDiv w:val="1"/>
      <w:marLeft w:val="0"/>
      <w:marRight w:val="0"/>
      <w:marTop w:val="0"/>
      <w:marBottom w:val="0"/>
      <w:divBdr>
        <w:top w:val="none" w:sz="0" w:space="0" w:color="auto"/>
        <w:left w:val="none" w:sz="0" w:space="0" w:color="auto"/>
        <w:bottom w:val="none" w:sz="0" w:space="0" w:color="auto"/>
        <w:right w:val="none" w:sz="0" w:space="0" w:color="auto"/>
      </w:divBdr>
    </w:div>
    <w:div w:id="1696036907">
      <w:bodyDiv w:val="1"/>
      <w:marLeft w:val="0"/>
      <w:marRight w:val="0"/>
      <w:marTop w:val="0"/>
      <w:marBottom w:val="0"/>
      <w:divBdr>
        <w:top w:val="none" w:sz="0" w:space="0" w:color="auto"/>
        <w:left w:val="none" w:sz="0" w:space="0" w:color="auto"/>
        <w:bottom w:val="none" w:sz="0" w:space="0" w:color="auto"/>
        <w:right w:val="none" w:sz="0" w:space="0" w:color="auto"/>
      </w:divBdr>
    </w:div>
    <w:div w:id="1711881888">
      <w:bodyDiv w:val="1"/>
      <w:marLeft w:val="0"/>
      <w:marRight w:val="0"/>
      <w:marTop w:val="0"/>
      <w:marBottom w:val="0"/>
      <w:divBdr>
        <w:top w:val="none" w:sz="0" w:space="0" w:color="auto"/>
        <w:left w:val="none" w:sz="0" w:space="0" w:color="auto"/>
        <w:bottom w:val="none" w:sz="0" w:space="0" w:color="auto"/>
        <w:right w:val="none" w:sz="0" w:space="0" w:color="auto"/>
      </w:divBdr>
      <w:divsChild>
        <w:div w:id="78062954">
          <w:marLeft w:val="0"/>
          <w:marRight w:val="75"/>
          <w:marTop w:val="0"/>
          <w:marBottom w:val="0"/>
          <w:divBdr>
            <w:top w:val="none" w:sz="0" w:space="0" w:color="auto"/>
            <w:left w:val="none" w:sz="0" w:space="0" w:color="auto"/>
            <w:bottom w:val="none" w:sz="0" w:space="0" w:color="auto"/>
            <w:right w:val="none" w:sz="0" w:space="0" w:color="auto"/>
          </w:divBdr>
        </w:div>
      </w:divsChild>
    </w:div>
    <w:div w:id="1786926700">
      <w:bodyDiv w:val="1"/>
      <w:marLeft w:val="0"/>
      <w:marRight w:val="0"/>
      <w:marTop w:val="0"/>
      <w:marBottom w:val="0"/>
      <w:divBdr>
        <w:top w:val="none" w:sz="0" w:space="0" w:color="auto"/>
        <w:left w:val="none" w:sz="0" w:space="0" w:color="auto"/>
        <w:bottom w:val="none" w:sz="0" w:space="0" w:color="auto"/>
        <w:right w:val="none" w:sz="0" w:space="0" w:color="auto"/>
      </w:divBdr>
    </w:div>
    <w:div w:id="1822841079">
      <w:bodyDiv w:val="1"/>
      <w:marLeft w:val="0"/>
      <w:marRight w:val="0"/>
      <w:marTop w:val="0"/>
      <w:marBottom w:val="0"/>
      <w:divBdr>
        <w:top w:val="none" w:sz="0" w:space="0" w:color="auto"/>
        <w:left w:val="none" w:sz="0" w:space="0" w:color="auto"/>
        <w:bottom w:val="none" w:sz="0" w:space="0" w:color="auto"/>
        <w:right w:val="none" w:sz="0" w:space="0" w:color="auto"/>
      </w:divBdr>
    </w:div>
    <w:div w:id="1823154184">
      <w:bodyDiv w:val="1"/>
      <w:marLeft w:val="0"/>
      <w:marRight w:val="0"/>
      <w:marTop w:val="0"/>
      <w:marBottom w:val="0"/>
      <w:divBdr>
        <w:top w:val="none" w:sz="0" w:space="0" w:color="auto"/>
        <w:left w:val="none" w:sz="0" w:space="0" w:color="auto"/>
        <w:bottom w:val="none" w:sz="0" w:space="0" w:color="auto"/>
        <w:right w:val="none" w:sz="0" w:space="0" w:color="auto"/>
      </w:divBdr>
    </w:div>
    <w:div w:id="1848712083">
      <w:bodyDiv w:val="1"/>
      <w:marLeft w:val="0"/>
      <w:marRight w:val="0"/>
      <w:marTop w:val="0"/>
      <w:marBottom w:val="0"/>
      <w:divBdr>
        <w:top w:val="none" w:sz="0" w:space="0" w:color="auto"/>
        <w:left w:val="none" w:sz="0" w:space="0" w:color="auto"/>
        <w:bottom w:val="none" w:sz="0" w:space="0" w:color="auto"/>
        <w:right w:val="none" w:sz="0" w:space="0" w:color="auto"/>
      </w:divBdr>
    </w:div>
    <w:div w:id="1917133802">
      <w:bodyDiv w:val="1"/>
      <w:marLeft w:val="0"/>
      <w:marRight w:val="0"/>
      <w:marTop w:val="0"/>
      <w:marBottom w:val="0"/>
      <w:divBdr>
        <w:top w:val="none" w:sz="0" w:space="0" w:color="auto"/>
        <w:left w:val="none" w:sz="0" w:space="0" w:color="auto"/>
        <w:bottom w:val="none" w:sz="0" w:space="0" w:color="auto"/>
        <w:right w:val="none" w:sz="0" w:space="0" w:color="auto"/>
      </w:divBdr>
    </w:div>
    <w:div w:id="1948922466">
      <w:bodyDiv w:val="1"/>
      <w:marLeft w:val="0"/>
      <w:marRight w:val="0"/>
      <w:marTop w:val="0"/>
      <w:marBottom w:val="0"/>
      <w:divBdr>
        <w:top w:val="none" w:sz="0" w:space="0" w:color="auto"/>
        <w:left w:val="none" w:sz="0" w:space="0" w:color="auto"/>
        <w:bottom w:val="none" w:sz="0" w:space="0" w:color="auto"/>
        <w:right w:val="none" w:sz="0" w:space="0" w:color="auto"/>
      </w:divBdr>
    </w:div>
    <w:div w:id="1980648995">
      <w:bodyDiv w:val="1"/>
      <w:marLeft w:val="0"/>
      <w:marRight w:val="0"/>
      <w:marTop w:val="0"/>
      <w:marBottom w:val="0"/>
      <w:divBdr>
        <w:top w:val="none" w:sz="0" w:space="0" w:color="auto"/>
        <w:left w:val="none" w:sz="0" w:space="0" w:color="auto"/>
        <w:bottom w:val="none" w:sz="0" w:space="0" w:color="auto"/>
        <w:right w:val="none" w:sz="0" w:space="0" w:color="auto"/>
      </w:divBdr>
    </w:div>
    <w:div w:id="2015305919">
      <w:bodyDiv w:val="1"/>
      <w:marLeft w:val="0"/>
      <w:marRight w:val="0"/>
      <w:marTop w:val="0"/>
      <w:marBottom w:val="0"/>
      <w:divBdr>
        <w:top w:val="none" w:sz="0" w:space="0" w:color="auto"/>
        <w:left w:val="none" w:sz="0" w:space="0" w:color="auto"/>
        <w:bottom w:val="none" w:sz="0" w:space="0" w:color="auto"/>
        <w:right w:val="none" w:sz="0" w:space="0" w:color="auto"/>
      </w:divBdr>
    </w:div>
    <w:div w:id="2076774239">
      <w:bodyDiv w:val="1"/>
      <w:marLeft w:val="0"/>
      <w:marRight w:val="0"/>
      <w:marTop w:val="0"/>
      <w:marBottom w:val="0"/>
      <w:divBdr>
        <w:top w:val="none" w:sz="0" w:space="0" w:color="auto"/>
        <w:left w:val="none" w:sz="0" w:space="0" w:color="auto"/>
        <w:bottom w:val="none" w:sz="0" w:space="0" w:color="auto"/>
        <w:right w:val="none" w:sz="0" w:space="0" w:color="auto"/>
      </w:divBdr>
    </w:div>
    <w:div w:id="2080206540">
      <w:bodyDiv w:val="1"/>
      <w:marLeft w:val="0"/>
      <w:marRight w:val="0"/>
      <w:marTop w:val="0"/>
      <w:marBottom w:val="0"/>
      <w:divBdr>
        <w:top w:val="none" w:sz="0" w:space="0" w:color="auto"/>
        <w:left w:val="none" w:sz="0" w:space="0" w:color="auto"/>
        <w:bottom w:val="none" w:sz="0" w:space="0" w:color="auto"/>
        <w:right w:val="none" w:sz="0" w:space="0" w:color="auto"/>
      </w:divBdr>
    </w:div>
    <w:div w:id="214342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http://www.apia.org.ro" TargetMode="External"/><Relationship Id="rId34" Type="http://schemas.openxmlformats.org/officeDocument/2006/relationships/hyperlink" Target="file:///C:\Users\aiorgulescu\AppData\Local\eurolegis\ro\index\act\16075" TargetMode="External"/><Relationship Id="rId42" Type="http://schemas.openxmlformats.org/officeDocument/2006/relationships/footer" Target="footer3.xml"/><Relationship Id="rId47" Type="http://schemas.openxmlformats.org/officeDocument/2006/relationships/hyperlink" Target="https://lege5.ro/App/Document/ge3domrrga3q/legea-nr-179-2017-pentru-aprobarea-ordonantei-de-urgenta-a-guvernului-nr-41-2016-privind-stabilirea-unor-masuri-de-simplificare-la-nivelul-administratiei-publice-centrale-si-pentru-modificarea-si-comp?d=2022-08-08" TargetMode="External"/><Relationship Id="rId50" Type="http://schemas.openxmlformats.org/officeDocument/2006/relationships/hyperlink" Target="https://lege5.ro/App/Document/gezdeobyge2a/ordonanta-de-urgenta-nr-41-2016-privind-stabilirea-unor-masuri-de-simplificare-la-nivelul-administratiei-publice-centrale-si-pentru-modificarea-si-completarea-unor-acte-normative?pid=101906869&amp;d=2022-08-08" TargetMode="External"/><Relationship Id="rId55" Type="http://schemas.openxmlformats.org/officeDocument/2006/relationships/hyperlink" Target="https://lege5.ro/App/Document/gi3dknjzg4/directiva-nr-660-1978-data-in-temeiul-art-54-alin-3-lit-g-din-tratat-privind-conturile-anuale-ale-anumitor-tipuri-de-societati?d=2024-04-30" TargetMode="External"/><Relationship Id="rId63" Type="http://schemas.openxmlformats.org/officeDocument/2006/relationships/image" Target="media/image4.e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pia.org.ro" TargetMode="External"/><Relationship Id="rId29" Type="http://schemas.openxmlformats.org/officeDocument/2006/relationships/footer" Target="footer2.xml"/><Relationship Id="rId11" Type="http://schemas.openxmlformats.org/officeDocument/2006/relationships/hyperlink" Target="http://www.apia.org.ro" TargetMode="External"/><Relationship Id="rId24" Type="http://schemas.openxmlformats.org/officeDocument/2006/relationships/hyperlink" Target="file:///C:\eurolegis\ro\index\act\61544" TargetMode="External"/><Relationship Id="rId32" Type="http://schemas.openxmlformats.org/officeDocument/2006/relationships/hyperlink" Target="file:///C:\eurolegis\ro\index\act\61026" TargetMode="External"/><Relationship Id="rId37" Type="http://schemas.openxmlformats.org/officeDocument/2006/relationships/hyperlink" Target="file:///C:\eurolegis\ro\index\act\61026" TargetMode="External"/><Relationship Id="rId40" Type="http://schemas.openxmlformats.org/officeDocument/2006/relationships/hyperlink" Target="https://lege5.ro/App/Document/gi2tsmbqhe/codul-civil-din-2009?d=2023-10-05" TargetMode="External"/><Relationship Id="rId45" Type="http://schemas.openxmlformats.org/officeDocument/2006/relationships/header" Target="header5.xml"/><Relationship Id="rId53" Type="http://schemas.openxmlformats.org/officeDocument/2006/relationships/hyperlink" Target="https://lege5.ro/App/Document/gm3tenjxg4/directiva-nr-34-2013-privind-situatiile-financiare-anuale-situatiile-financiare-consolidate-si-rapoartele-conexe-ale-anumitor-tipuri-de-intreprinderi-de-modificare-a-directivei-2006-43-ce-a-parlamentu?d=2024-04-30" TargetMode="External"/><Relationship Id="rId58" Type="http://schemas.openxmlformats.org/officeDocument/2006/relationships/hyperlink" Target="https://portal.onrc.ro/ONRCPortalWeb/ONRCPortal.portal" TargetMode="External"/><Relationship Id="rId66"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image" Target="media/image2.emf"/><Relationship Id="rId19" Type="http://schemas.openxmlformats.org/officeDocument/2006/relationships/hyperlink" Target="https://lege5.ro/App/Document/geydenbrgi2ta/regulamentul-nr-2116-2021-privind-finantarea-gestionarea-si-monitorizarea-politicii-agricole-comune-si-de-abrogare-a-regulamentului-ue-nr-1306-2013?pid=437874886&amp;d=2024-02-12" TargetMode="External"/><Relationship Id="rId14" Type="http://schemas.openxmlformats.org/officeDocument/2006/relationships/hyperlink" Target="https://lege5.ro/App/Document/gm4tamjsha/regulamentul-nr-1306-2013-privind-finantarea-gestionarea-si-monitorizarea-politicii-agricole-comune-si-de-abrogare-a-regulamentelor-cee-nr-352-78-ce-nr-165-94-ce-nr-2799-98-ce-nr-814-2000-ce-nr-1290-2?d=2023-10-11" TargetMode="External"/><Relationship Id="rId22" Type="http://schemas.openxmlformats.org/officeDocument/2006/relationships/hyperlink" Target="file:///C:\eurolegis\ro\index\act\61544" TargetMode="External"/><Relationship Id="rId27" Type="http://schemas.openxmlformats.org/officeDocument/2006/relationships/footer" Target="footer1.xml"/><Relationship Id="rId30" Type="http://schemas.openxmlformats.org/officeDocument/2006/relationships/hyperlink" Target="file:///C:\eurolegis\ro\index\act\81792" TargetMode="External"/><Relationship Id="rId35" Type="http://schemas.openxmlformats.org/officeDocument/2006/relationships/hyperlink" Target="file:///C:\eurolegis\ro\index\act\81792" TargetMode="External"/><Relationship Id="rId43" Type="http://schemas.openxmlformats.org/officeDocument/2006/relationships/header" Target="header4.xml"/><Relationship Id="rId48" Type="http://schemas.openxmlformats.org/officeDocument/2006/relationships/hyperlink" Target="https://lege5.ro/App/Document/gezdeobyge2a/ordonanta-de-urgenta-nr-41-2016-privind-stabilirea-unor-masuri-de-simplificare-la-nivelul-administratiei-publice-centrale-si-pentru-modificarea-si-completarea-unor-acte-normative?pid=428911477&amp;d=2022-08-08" TargetMode="External"/><Relationship Id="rId56" Type="http://schemas.openxmlformats.org/officeDocument/2006/relationships/hyperlink" Target="https://lege5.ro/App/Document/gi3dknbxgm/directiva-nr-349-1983-privind-conturile-consolidate?d=2024-04-30" TargetMode="External"/><Relationship Id="rId64" Type="http://schemas.openxmlformats.org/officeDocument/2006/relationships/image" Target="media/image5.emf"/><Relationship Id="rId8" Type="http://schemas.openxmlformats.org/officeDocument/2006/relationships/image" Target="media/image1.png"/><Relationship Id="rId51" Type="http://schemas.openxmlformats.org/officeDocument/2006/relationships/hyperlink" Target="https://lege5.ro/App/Document/gu3dmobx/legea-nr-346-2004-privind-stimularea-infiintarii-si-dezvoltarii-intreprinderilor-mici-si-mijlocii?pid=29036246&amp;d=2018-04-11" TargetMode="External"/><Relationship Id="rId3" Type="http://schemas.openxmlformats.org/officeDocument/2006/relationships/styles" Target="styles.xml"/><Relationship Id="rId12" Type="http://schemas.openxmlformats.org/officeDocument/2006/relationships/hyperlink" Target="https://lege5.ro/App/Document/geydenbqgy4dc/regulamentul-nr-2115-2021-de-stabilire-a-normelor-privind-sprijinul-pentru-planurile-strategice-care-urmeaza-a-fi-elaborate-de-statele-membre-in-cadrul-politicii-agricole-comune-planurile-strategice-p?d=2023-11-16" TargetMode="External"/><Relationship Id="rId17" Type="http://schemas.openxmlformats.org/officeDocument/2006/relationships/hyperlink" Target="https://lege5.ro/App/Document/gmytkmzwgq4q/normele-metodologice-privind-conditiile-de-punere-in-aplicare-a-masurii-de-investitii-eligibila-pentru-finantare-in-cadrul-programului-national-de-sprijin-in-sectorul-vitivinicol-2019-2023-din-2812201?pid=277088906&amp;d=2023-10-05" TargetMode="External"/><Relationship Id="rId25" Type="http://schemas.openxmlformats.org/officeDocument/2006/relationships/hyperlink" Target="file:///C:\..\..\..\..\eurolegis\ro\index\act\16075" TargetMode="External"/><Relationship Id="rId33" Type="http://schemas.openxmlformats.org/officeDocument/2006/relationships/hyperlink" Target="file:///C:\eurolegis\ro\index\act\61544" TargetMode="External"/><Relationship Id="rId38" Type="http://schemas.openxmlformats.org/officeDocument/2006/relationships/hyperlink" Target="file:///C:\eurolegis\ro\index\act\61544" TargetMode="External"/><Relationship Id="rId46" Type="http://schemas.openxmlformats.org/officeDocument/2006/relationships/footer" Target="footer5.xml"/><Relationship Id="rId59" Type="http://schemas.openxmlformats.org/officeDocument/2006/relationships/header" Target="header6.xml"/><Relationship Id="rId67" Type="http://schemas.openxmlformats.org/officeDocument/2006/relationships/fontTable" Target="fontTable.xml"/><Relationship Id="rId20" Type="http://schemas.openxmlformats.org/officeDocument/2006/relationships/hyperlink" Target="mailto:vie.investi&#539;ii@apia.org.ro" TargetMode="External"/><Relationship Id="rId41" Type="http://schemas.openxmlformats.org/officeDocument/2006/relationships/header" Target="header3.xml"/><Relationship Id="rId54" Type="http://schemas.openxmlformats.org/officeDocument/2006/relationships/hyperlink" Target="https://lege5.ro/App/Document/gi3dkmzugu/directiva-privind-auditul-statutar-al-conturilor-anuale-si-al-conturilor-consolidate-de-modificare-a-directivelor-78-660-cee-si-83-349-cee-ale-consiliului-si-de-abrogare-a-directivei-84-253-cee-a-cons?d=2024-04-30" TargetMode="External"/><Relationship Id="rId62"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ge5.ro/App/Document/geydenbqgy4dc/regulamentul-nr-2115-2021-de-stabilire-a-normelor-privind-sprijinul-pentru-planurile-strategice-care-urmeaza-a-fi-elaborate-de-statele-membre-in-cadrul-politicii-agricole-comune-planurile-strategice-p?pid=442205340&amp;d=2023-11-15" TargetMode="External"/><Relationship Id="rId23" Type="http://schemas.openxmlformats.org/officeDocument/2006/relationships/hyperlink" Target="file:///C:\eurolegis\ro\index\act\61026" TargetMode="External"/><Relationship Id="rId28" Type="http://schemas.openxmlformats.org/officeDocument/2006/relationships/header" Target="header2.xml"/><Relationship Id="rId36" Type="http://schemas.openxmlformats.org/officeDocument/2006/relationships/hyperlink" Target="file:///C:\eurolegis\ro\index\act\61544" TargetMode="External"/><Relationship Id="rId49" Type="http://schemas.openxmlformats.org/officeDocument/2006/relationships/hyperlink" Target="https://lege5.ro/App/Document/gezdeobyge2a/ordonanta-de-urgenta-nr-41-2016-privind-stabilirea-unor-masuri-de-simplificare-la-nivelul-administratiei-publice-centrale-si-pentru-modificarea-si-completarea-unor-acte-normative?pid=101906864&amp;d=2022-08-08" TargetMode="External"/><Relationship Id="rId57" Type="http://schemas.openxmlformats.org/officeDocument/2006/relationships/hyperlink" Target="https://lege5.ro/App/Document/gm3tenjxg4/directiva-nr-34-2013-privind-situatiile-financiare-anuale-situatiile-financiare-consolidate-si-rapoartele-conexe-ale-anumitor-tipuri-de-intreprinderi-de-modificare-a-directivei-2006-43-ce-a-parlamentu?pid=65255363&amp;d=2024-04-30" TargetMode="External"/><Relationship Id="rId10" Type="http://schemas.openxmlformats.org/officeDocument/2006/relationships/hyperlink" Target="http://www.apia.org.ro" TargetMode="External"/><Relationship Id="rId31" Type="http://schemas.openxmlformats.org/officeDocument/2006/relationships/hyperlink" Target="file:///C:\eurolegis\ro\index\act\61544" TargetMode="External"/><Relationship Id="rId44" Type="http://schemas.openxmlformats.org/officeDocument/2006/relationships/footer" Target="footer4.xml"/><Relationship Id="rId52" Type="http://schemas.openxmlformats.org/officeDocument/2006/relationships/hyperlink" Target="https://lege5.ro/App/Document/gm4tsojugq/regulamentul-nr-651-2014-de-declarare-a-anumitor-categorii-de-ajutoare-compatibile-cu-piata-interna-in-aplicarea-articolelor-107-si-108-din-tratat-text-cu-relevanta-pentru-see?pid=68009454&amp;d=2024-04-30" TargetMode="External"/><Relationship Id="rId60" Type="http://schemas.openxmlformats.org/officeDocument/2006/relationships/footer" Target="footer6.xm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s://lege5.ro/App/Document/geydenbrgi2ta/regulamentul-nr-2116-2021-privind-finantarea-gestionarea-si-monitorizarea-politicii-agricole-comune-si-de-abrogare-a-regulamentului-ue-nr-1306-2013?pid=437874673&amp;d=2023-10-11" TargetMode="External"/><Relationship Id="rId18" Type="http://schemas.openxmlformats.org/officeDocument/2006/relationships/hyperlink" Target="https://lege5.ro/App/Document/geydmmruga2ts/regulamentul-delegat-nr-126-2022-de-completare-a-regulamentului-ue-2021-2115-al-parlamentului-european-si-al-consiliului-cu-cerinte-suplimentare-referitoare-la-anumite-tipuri-de-interventii-specificat?pid=447014769&amp;d=2023-10-12" TargetMode="External"/><Relationship Id="rId39" Type="http://schemas.openxmlformats.org/officeDocument/2006/relationships/hyperlink" Target="file:///C:\Users\aiorgulescu\AppData\Local\eurolegis\ro\index\act\1607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e5.ro/App/Document/gu3dmobx/legea-nr-346-2004-privind-stimularea-infiintarii-si-dezvoltarii-intreprinderilor-mici-si-mijlocii?pid=29035332&amp;d=2018-04-11"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6369-8B6A-4713-8687-7B570F5B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139</Pages>
  <Words>51225</Words>
  <Characters>291988</Characters>
  <Application>Microsoft Office Word</Application>
  <DocSecurity>0</DocSecurity>
  <Lines>2433</Lines>
  <Paragraphs>685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Ursuletu</dc:creator>
  <cp:lastModifiedBy>Roxana Dumitrescu</cp:lastModifiedBy>
  <cp:revision>35</cp:revision>
  <cp:lastPrinted>2025-05-05T14:45:00Z</cp:lastPrinted>
  <dcterms:created xsi:type="dcterms:W3CDTF">2025-05-05T13:40:00Z</dcterms:created>
  <dcterms:modified xsi:type="dcterms:W3CDTF">2025-05-06T13:04:00Z</dcterms:modified>
</cp:coreProperties>
</file>