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84CA" w14:textId="33F18063" w:rsidR="00C53F19" w:rsidRPr="002A019A" w:rsidRDefault="00492837">
      <w:pPr>
        <w:tabs>
          <w:tab w:val="center" w:pos="1543"/>
          <w:tab w:val="center" w:pos="2264"/>
          <w:tab w:val="center" w:pos="2984"/>
          <w:tab w:val="center" w:pos="3704"/>
          <w:tab w:val="center" w:pos="4424"/>
          <w:tab w:val="center" w:pos="5144"/>
          <w:tab w:val="center" w:pos="6644"/>
        </w:tabs>
        <w:spacing w:after="167"/>
        <w:rPr>
          <w:rFonts w:ascii="Times New Roman" w:hAnsi="Times New Roman" w:cs="Times New Roman"/>
          <w:sz w:val="20"/>
          <w:szCs w:val="20"/>
        </w:rPr>
      </w:pPr>
      <w:r w:rsidRPr="002A019A">
        <w:rPr>
          <w:rFonts w:ascii="Times New Roman" w:hAnsi="Times New Roman" w:cs="Times New Roman"/>
          <w:sz w:val="20"/>
          <w:szCs w:val="20"/>
        </w:rPr>
        <w:t xml:space="preserve">Fondul </w:t>
      </w:r>
      <w:proofErr w:type="spellStart"/>
      <w:r w:rsidRPr="002A019A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2A01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019A">
        <w:rPr>
          <w:rFonts w:ascii="Times New Roman" w:hAnsi="Times New Roman" w:cs="Times New Roman"/>
          <w:sz w:val="20"/>
          <w:szCs w:val="20"/>
        </w:rPr>
        <w:t>modernizare</w:t>
      </w:r>
      <w:proofErr w:type="spellEnd"/>
      <w:r w:rsidRPr="002A019A">
        <w:rPr>
          <w:rFonts w:ascii="Times New Roman" w:eastAsia="Arial" w:hAnsi="Times New Roman" w:cs="Times New Roman"/>
          <w:color w:val="00000A"/>
          <w:sz w:val="20"/>
          <w:szCs w:val="20"/>
        </w:rPr>
        <w:t xml:space="preserve"> </w:t>
      </w:r>
      <w:r w:rsidRPr="002A019A">
        <w:rPr>
          <w:rFonts w:ascii="Times New Roman" w:eastAsia="Arial" w:hAnsi="Times New Roman" w:cs="Times New Roman"/>
          <w:color w:val="00000A"/>
          <w:sz w:val="20"/>
          <w:szCs w:val="20"/>
        </w:rPr>
        <w:tab/>
        <w:t xml:space="preserve"> </w:t>
      </w:r>
      <w:r w:rsidRPr="002A019A">
        <w:rPr>
          <w:rFonts w:ascii="Times New Roman" w:eastAsia="Arial" w:hAnsi="Times New Roman" w:cs="Times New Roman"/>
          <w:color w:val="00000A"/>
          <w:sz w:val="20"/>
          <w:szCs w:val="20"/>
        </w:rPr>
        <w:tab/>
        <w:t xml:space="preserve"> </w:t>
      </w:r>
      <w:r w:rsidRPr="002A019A">
        <w:rPr>
          <w:rFonts w:ascii="Times New Roman" w:eastAsia="Arial" w:hAnsi="Times New Roman" w:cs="Times New Roman"/>
          <w:color w:val="00000A"/>
          <w:sz w:val="20"/>
          <w:szCs w:val="20"/>
        </w:rPr>
        <w:tab/>
        <w:t xml:space="preserve"> </w:t>
      </w:r>
      <w:r w:rsidR="00F42CD9" w:rsidRPr="002A019A">
        <w:rPr>
          <w:rFonts w:ascii="Times New Roman" w:eastAsia="Arial" w:hAnsi="Times New Roman" w:cs="Times New Roman"/>
          <w:color w:val="00000A"/>
          <w:sz w:val="20"/>
          <w:szCs w:val="20"/>
        </w:rPr>
        <w:t xml:space="preserve">                     </w:t>
      </w:r>
      <w:r w:rsidR="002A019A">
        <w:rPr>
          <w:rFonts w:ascii="Times New Roman" w:eastAsia="Arial" w:hAnsi="Times New Roman" w:cs="Times New Roman"/>
          <w:color w:val="00000A"/>
          <w:sz w:val="20"/>
          <w:szCs w:val="20"/>
        </w:rPr>
        <w:t xml:space="preserve">                                       </w:t>
      </w:r>
      <w:r w:rsidR="00F42CD9" w:rsidRPr="002A019A">
        <w:rPr>
          <w:rFonts w:ascii="Times New Roman" w:eastAsia="Arial" w:hAnsi="Times New Roman" w:cs="Times New Roman"/>
          <w:color w:val="00000A"/>
          <w:sz w:val="20"/>
          <w:szCs w:val="20"/>
        </w:rPr>
        <w:t xml:space="preserve">          </w:t>
      </w:r>
      <w:r w:rsidRPr="002A019A">
        <w:rPr>
          <w:rFonts w:ascii="Times New Roman" w:eastAsia="Arial" w:hAnsi="Times New Roman" w:cs="Times New Roman"/>
          <w:color w:val="00000A"/>
          <w:sz w:val="20"/>
          <w:szCs w:val="20"/>
        </w:rPr>
        <w:t xml:space="preserve">    </w:t>
      </w:r>
      <w:proofErr w:type="spellStart"/>
      <w:r w:rsidRPr="002A019A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2A019A">
        <w:rPr>
          <w:rFonts w:ascii="Times New Roman" w:hAnsi="Times New Roman" w:cs="Times New Roman"/>
          <w:sz w:val="20"/>
          <w:szCs w:val="20"/>
        </w:rPr>
        <w:t xml:space="preserve"> nr. </w:t>
      </w:r>
      <w:r w:rsidR="00101357" w:rsidRPr="002A019A">
        <w:rPr>
          <w:rFonts w:ascii="Times New Roman" w:hAnsi="Times New Roman" w:cs="Times New Roman"/>
          <w:sz w:val="20"/>
          <w:szCs w:val="20"/>
        </w:rPr>
        <w:t>6</w:t>
      </w:r>
      <w:r w:rsidRPr="002A019A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A019A">
        <w:rPr>
          <w:rFonts w:ascii="Times New Roman" w:hAnsi="Times New Roman" w:cs="Times New Roman"/>
          <w:sz w:val="20"/>
          <w:szCs w:val="20"/>
        </w:rPr>
        <w:t>Ghidul</w:t>
      </w:r>
      <w:proofErr w:type="spellEnd"/>
      <w:r w:rsidRPr="002A01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A019A">
        <w:rPr>
          <w:rFonts w:ascii="Times New Roman" w:hAnsi="Times New Roman" w:cs="Times New Roman"/>
          <w:sz w:val="20"/>
          <w:szCs w:val="20"/>
        </w:rPr>
        <w:t>solicitantului</w:t>
      </w:r>
      <w:proofErr w:type="spellEnd"/>
    </w:p>
    <w:p w14:paraId="7FE4BF81" w14:textId="0593BA05" w:rsidR="00492837" w:rsidRPr="00A20C19" w:rsidRDefault="00492837">
      <w:pPr>
        <w:tabs>
          <w:tab w:val="center" w:pos="1543"/>
          <w:tab w:val="center" w:pos="2264"/>
          <w:tab w:val="center" w:pos="2984"/>
          <w:tab w:val="center" w:pos="3704"/>
          <w:tab w:val="center" w:pos="4424"/>
          <w:tab w:val="center" w:pos="5144"/>
          <w:tab w:val="center" w:pos="6644"/>
        </w:tabs>
        <w:spacing w:after="1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3F290" w14:textId="77777777" w:rsidR="00492837" w:rsidRPr="00A20C19" w:rsidRDefault="00492837">
      <w:pPr>
        <w:tabs>
          <w:tab w:val="center" w:pos="1543"/>
          <w:tab w:val="center" w:pos="2264"/>
          <w:tab w:val="center" w:pos="2984"/>
          <w:tab w:val="center" w:pos="3704"/>
          <w:tab w:val="center" w:pos="4424"/>
          <w:tab w:val="center" w:pos="5144"/>
          <w:tab w:val="center" w:pos="6644"/>
        </w:tabs>
        <w:spacing w:after="1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BC3A0" w14:textId="77777777" w:rsidR="00CA368C" w:rsidRDefault="00F25259" w:rsidP="00CA368C">
      <w:pPr>
        <w:spacing w:after="2" w:line="359" w:lineRule="auto"/>
        <w:ind w:left="2806" w:hanging="2413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  <w:proofErr w:type="spellStart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Declaraţie</w:t>
      </w:r>
      <w:proofErr w:type="spellEnd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pe propria </w:t>
      </w:r>
      <w:proofErr w:type="spellStart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răspundere</w:t>
      </w:r>
      <w:proofErr w:type="spellEnd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="00CA368C">
        <w:rPr>
          <w:rFonts w:ascii="Times New Roman" w:eastAsia="Arial" w:hAnsi="Times New Roman" w:cs="Times New Roman"/>
          <w:b/>
          <w:color w:val="00000A"/>
          <w:sz w:val="24"/>
          <w:szCs w:val="24"/>
        </w:rPr>
        <w:t>privind</w:t>
      </w:r>
      <w:proofErr w:type="spellEnd"/>
    </w:p>
    <w:p w14:paraId="74FCF193" w14:textId="324FDDC1" w:rsidR="00C53F19" w:rsidRPr="00A20C19" w:rsidRDefault="00CA368C" w:rsidP="00CA368C">
      <w:pPr>
        <w:spacing w:after="2" w:line="359" w:lineRule="auto"/>
        <w:ind w:left="2806" w:hanging="241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n</w:t>
      </w:r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eîncadrarea</w:t>
      </w:r>
      <w:proofErr w:type="spellEnd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/</w:t>
      </w:r>
      <w:proofErr w:type="spellStart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încadrarea</w:t>
      </w:r>
      <w:proofErr w:type="spellEnd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în</w:t>
      </w:r>
      <w:proofErr w:type="spellEnd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categoria</w:t>
      </w:r>
      <w:proofErr w:type="spellEnd"/>
      <w:r w:rsidR="00F25259"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="00F25259" w:rsidRPr="00A20C19">
        <w:rPr>
          <w:rFonts w:ascii="Times New Roman" w:eastAsia="Arial" w:hAnsi="Times New Roman" w:cs="Times New Roman"/>
          <w:b/>
          <w:i/>
          <w:color w:val="00000A"/>
          <w:sz w:val="24"/>
          <w:szCs w:val="24"/>
        </w:rPr>
        <w:t>"</w:t>
      </w:r>
      <w:proofErr w:type="spellStart"/>
      <w:r w:rsidR="00F25259" w:rsidRPr="00A20C19">
        <w:rPr>
          <w:rFonts w:ascii="Times New Roman" w:eastAsia="Arial" w:hAnsi="Times New Roman" w:cs="Times New Roman"/>
          <w:b/>
          <w:i/>
          <w:color w:val="00000A"/>
          <w:sz w:val="24"/>
          <w:szCs w:val="24"/>
        </w:rPr>
        <w:t>întreprindere</w:t>
      </w:r>
      <w:proofErr w:type="spellEnd"/>
      <w:r w:rsidR="00F25259" w:rsidRPr="00A20C19">
        <w:rPr>
          <w:rFonts w:ascii="Times New Roman" w:eastAsia="Arial" w:hAnsi="Times New Roman" w:cs="Times New Roman"/>
          <w:b/>
          <w:i/>
          <w:color w:val="00000A"/>
          <w:sz w:val="24"/>
          <w:szCs w:val="24"/>
        </w:rPr>
        <w:t xml:space="preserve">  </w:t>
      </w:r>
      <w:proofErr w:type="spellStart"/>
      <w:r w:rsidR="00F25259" w:rsidRPr="00A20C19">
        <w:rPr>
          <w:rFonts w:ascii="Times New Roman" w:eastAsia="Arial" w:hAnsi="Times New Roman" w:cs="Times New Roman"/>
          <w:b/>
          <w:i/>
          <w:color w:val="00000A"/>
          <w:sz w:val="24"/>
          <w:szCs w:val="24"/>
        </w:rPr>
        <w:t>în</w:t>
      </w:r>
      <w:proofErr w:type="spellEnd"/>
      <w:r w:rsidR="00F25259" w:rsidRPr="00A20C19">
        <w:rPr>
          <w:rFonts w:ascii="Times New Roman" w:eastAsia="Arial" w:hAnsi="Times New Roman" w:cs="Times New Roman"/>
          <w:b/>
          <w:i/>
          <w:color w:val="00000A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eastAsia="Arial" w:hAnsi="Times New Roman" w:cs="Times New Roman"/>
          <w:b/>
          <w:i/>
          <w:color w:val="00000A"/>
          <w:sz w:val="24"/>
          <w:szCs w:val="24"/>
        </w:rPr>
        <w:t>dificultate</w:t>
      </w:r>
      <w:proofErr w:type="spellEnd"/>
      <w:r w:rsidR="00F25259" w:rsidRPr="00A20C19">
        <w:rPr>
          <w:rFonts w:ascii="Times New Roman" w:eastAsia="Arial" w:hAnsi="Times New Roman" w:cs="Times New Roman"/>
          <w:b/>
          <w:i/>
          <w:color w:val="00000A"/>
          <w:sz w:val="24"/>
          <w:szCs w:val="24"/>
        </w:rPr>
        <w:t>"*</w:t>
      </w:r>
    </w:p>
    <w:p w14:paraId="26CC9D73" w14:textId="77777777" w:rsidR="00C53F19" w:rsidRPr="00A20C19" w:rsidRDefault="00F25259">
      <w:pPr>
        <w:spacing w:after="0"/>
        <w:ind w:right="50"/>
        <w:jc w:val="center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14:paraId="177393FD" w14:textId="7DAC6770" w:rsidR="00C53F19" w:rsidRPr="00A20C19" w:rsidRDefault="00101357" w:rsidP="0010135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Hlk99018569"/>
      <w:proofErr w:type="spellStart"/>
      <w:r w:rsidRPr="00A20C19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&lt;</w:t>
      </w:r>
      <w:proofErr w:type="spellStart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nume</w:t>
      </w:r>
      <w:proofErr w:type="spellEnd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prenume</w:t>
      </w:r>
      <w:proofErr w:type="spellEnd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&gt;,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al CI/BI seria….., nr…….,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............,</w:t>
      </w:r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&lt;</w:t>
      </w:r>
      <w:proofErr w:type="spellStart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funcţie</w:t>
      </w:r>
      <w:proofErr w:type="spellEnd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/ </w:t>
      </w:r>
      <w:proofErr w:type="spellStart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reprezentant</w:t>
      </w:r>
      <w:proofErr w:type="spellEnd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legal </w:t>
      </w:r>
      <w:r w:rsidRPr="00A20C19">
        <w:rPr>
          <w:rFonts w:ascii="Times New Roman" w:hAnsi="Times New Roman" w:cs="Times New Roman"/>
          <w:sz w:val="24"/>
          <w:szCs w:val="24"/>
        </w:rPr>
        <w:t xml:space="preserve">al </w:t>
      </w:r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&lt;</w:t>
      </w:r>
      <w:proofErr w:type="spellStart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denumire</w:t>
      </w:r>
      <w:proofErr w:type="spellEnd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solicitant&gt;</w:t>
      </w:r>
      <w:r w:rsidRPr="00A20C19">
        <w:rPr>
          <w:rFonts w:ascii="Times New Roman" w:hAnsi="Times New Roman" w:cs="Times New Roman"/>
          <w:sz w:val="24"/>
          <w:szCs w:val="24"/>
        </w:rPr>
        <w:t xml:space="preserve">, Cod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&lt;…………&gt;, </w:t>
      </w:r>
      <w:r w:rsidRPr="00A20C19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prilejul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&lt;</w:t>
      </w:r>
      <w:proofErr w:type="spellStart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denumire</w:t>
      </w:r>
      <w:proofErr w:type="spellEnd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proiect</w:t>
      </w:r>
      <w:proofErr w:type="spellEnd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&gt;,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BE" w:rsidRPr="00A20C19">
        <w:rPr>
          <w:rFonts w:ascii="Times New Roman" w:hAnsi="Times New Roman" w:cs="Times New Roman"/>
          <w:sz w:val="24"/>
          <w:szCs w:val="24"/>
        </w:rPr>
        <w:t>m</w:t>
      </w:r>
      <w:r w:rsidRPr="00A20C19">
        <w:rPr>
          <w:rFonts w:ascii="Times New Roman" w:hAnsi="Times New Roman" w:cs="Times New Roman"/>
          <w:sz w:val="24"/>
          <w:szCs w:val="24"/>
        </w:rPr>
        <w:t>odernizare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consemnate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complete</w:t>
      </w:r>
      <w:bookmarkEnd w:id="0"/>
      <w:r w:rsidRPr="00A2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A20C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&lt;</w:t>
      </w:r>
      <w:proofErr w:type="spellStart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>denumire</w:t>
      </w:r>
      <w:proofErr w:type="spellEnd"/>
      <w:r w:rsidRPr="00A20C1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solicitant&gt;</w:t>
      </w:r>
      <w:r w:rsidRPr="00A20C19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reprezint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>:</w:t>
      </w:r>
      <w:r w:rsidRPr="00A20C19">
        <w:rPr>
          <w:rFonts w:ascii="Times New Roman" w:eastAsia="Arial" w:hAnsi="Times New Roman" w:cs="Times New Roman"/>
          <w:sz w:val="24"/>
          <w:szCs w:val="24"/>
        </w:rPr>
        <w:t xml:space="preserve">                             </w:t>
      </w:r>
    </w:p>
    <w:p w14:paraId="6B095083" w14:textId="36B75E43" w:rsidR="00C53F19" w:rsidRPr="00A20C19" w:rsidRDefault="00F25259" w:rsidP="00101357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A20C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vertAnchor="text" w:tblpX="5" w:tblpY="7"/>
        <w:tblOverlap w:val="never"/>
        <w:tblW w:w="319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"/>
      </w:tblGrid>
      <w:tr w:rsidR="00C53F19" w:rsidRPr="00A20C19" w14:paraId="66DB9B0B" w14:textId="77777777">
        <w:trPr>
          <w:trHeight w:val="264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833" w14:textId="77777777" w:rsidR="00C53F19" w:rsidRPr="00A20C19" w:rsidRDefault="00F2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F30C367" w14:textId="703C58C0" w:rsidR="00C53F19" w:rsidRPr="00A20C19" w:rsidRDefault="00A20C19" w:rsidP="009E72C8">
      <w:pPr>
        <w:spacing w:after="2" w:line="256" w:lineRule="auto"/>
        <w:ind w:left="426" w:hanging="426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NU </w:t>
      </w:r>
      <w:proofErr w:type="spellStart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este</w:t>
      </w:r>
      <w:proofErr w:type="spellEnd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”</w:t>
      </w:r>
      <w:proofErr w:type="spellStart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întreprindere</w:t>
      </w:r>
      <w:proofErr w:type="spellEnd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în</w:t>
      </w:r>
      <w:proofErr w:type="spellEnd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dificultate</w:t>
      </w:r>
      <w:proofErr w:type="spellEnd"/>
      <w:r w:rsidR="00F25259"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”</w:t>
      </w:r>
      <w:r w:rsidR="009E72C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înțelesul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art.2 pct.18 din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(UE) </w:t>
      </w:r>
      <w:r w:rsidR="00101357" w:rsidRPr="00A20C19">
        <w:rPr>
          <w:rFonts w:ascii="Times New Roman" w:hAnsi="Times New Roman" w:cs="Times New Roman"/>
          <w:sz w:val="24"/>
          <w:szCs w:val="24"/>
        </w:rPr>
        <w:t>nr</w:t>
      </w:r>
      <w:r w:rsidR="00F25259" w:rsidRPr="00A20C19">
        <w:rPr>
          <w:rFonts w:ascii="Times New Roman" w:hAnsi="Times New Roman" w:cs="Times New Roman"/>
          <w:sz w:val="24"/>
          <w:szCs w:val="24"/>
        </w:rPr>
        <w:t xml:space="preserve">. 651/2014 </w:t>
      </w:r>
      <w:r w:rsidR="00101357" w:rsidRPr="00A20C19">
        <w:rPr>
          <w:rFonts w:ascii="Times New Roman" w:hAnsi="Times New Roman" w:cs="Times New Roman"/>
          <w:sz w:val="24"/>
          <w:szCs w:val="24"/>
        </w:rPr>
        <w:t>al</w:t>
      </w:r>
      <w:r w:rsidR="00F2525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din 17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2014 de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declarare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anumitor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ajutoare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compatibile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piața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internă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articolelor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107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25259" w:rsidRPr="00A20C19">
        <w:rPr>
          <w:rFonts w:ascii="Times New Roman" w:hAnsi="Times New Roman" w:cs="Times New Roman"/>
          <w:sz w:val="24"/>
          <w:szCs w:val="24"/>
        </w:rPr>
        <w:t xml:space="preserve"> 108 din </w:t>
      </w:r>
      <w:proofErr w:type="spellStart"/>
      <w:r w:rsidR="00F25259" w:rsidRPr="00A20C19">
        <w:rPr>
          <w:rFonts w:ascii="Times New Roman" w:hAnsi="Times New Roman" w:cs="Times New Roman"/>
          <w:sz w:val="24"/>
          <w:szCs w:val="24"/>
        </w:rPr>
        <w:t>tratat</w:t>
      </w:r>
      <w:proofErr w:type="spellEnd"/>
      <w:r w:rsidR="00703DB9" w:rsidRPr="00A2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3DB9" w:rsidRPr="00A20C19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9E72C8">
        <w:rPr>
          <w:rFonts w:ascii="Times New Roman" w:hAnsi="Times New Roman" w:cs="Times New Roman"/>
          <w:sz w:val="24"/>
          <w:szCs w:val="24"/>
        </w:rPr>
        <w:t xml:space="preserve"> NU SE </w:t>
      </w:r>
      <w:r w:rsidR="00FB6429">
        <w:rPr>
          <w:rFonts w:ascii="Times New Roman" w:hAnsi="Times New Roman" w:cs="Times New Roman"/>
          <w:sz w:val="24"/>
          <w:szCs w:val="24"/>
          <w:lang w:val="ro-RO"/>
        </w:rPr>
        <w:t>AFLĂ</w:t>
      </w:r>
      <w:r w:rsidR="00703DB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B9"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03DB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B9" w:rsidRPr="00A20C1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703DB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B9" w:rsidRPr="00A20C19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703DB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B9" w:rsidRPr="00A20C1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703DB9"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703DB9" w:rsidRPr="00A20C19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="00703DB9"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B9" w:rsidRPr="00A20C19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="00703DB9" w:rsidRPr="00A20C19">
        <w:rPr>
          <w:rFonts w:ascii="Times New Roman" w:hAnsi="Times New Roman" w:cs="Times New Roman"/>
          <w:sz w:val="24"/>
          <w:szCs w:val="24"/>
        </w:rPr>
        <w:t>:</w:t>
      </w:r>
      <w:r w:rsidR="00F25259"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14:paraId="354082E5" w14:textId="77777777" w:rsidR="00703DB9" w:rsidRPr="00A20C19" w:rsidRDefault="00703DB9">
      <w:pPr>
        <w:spacing w:after="0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14:paraId="6AD9802F" w14:textId="77777777" w:rsidR="00703DB9" w:rsidRPr="00A20C19" w:rsidRDefault="00703DB9" w:rsidP="00F42CD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limitată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un IMM care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3 ani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eligibilităţii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, un IMM care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îndeplinește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(b)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califică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diligenţă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intermediar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selectat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dispărut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pierderilor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acumulate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survine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deducerea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pierderilor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acumulate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rezerve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considerate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general ca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făcând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) conduce la un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depășește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limitată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” se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special la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I la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Directiva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2013/34/UE 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( 1 ),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„capital social” include,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capital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suplimentar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>.</w:t>
      </w:r>
    </w:p>
    <w:p w14:paraId="35177300" w14:textId="3D5E7ED6" w:rsidR="00703DB9" w:rsidRPr="00A20C19" w:rsidRDefault="00703DB9" w:rsidP="00F42CD9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asociaţi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nelimitată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creanţele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un IMM care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eligibilităţii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, un IMM care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îndeplinește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(b)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califică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diligenţă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intermediar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selectat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așa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reiese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contabilitatea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dispărut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pierderilor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acumulate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, „o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asociaţi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nelimitată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creanţele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” se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special la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acele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II la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Directiva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2013/34/UE. </w:t>
      </w:r>
    </w:p>
    <w:p w14:paraId="5FA39E71" w14:textId="77777777" w:rsidR="00703DB9" w:rsidRPr="00A20C19" w:rsidRDefault="00703DB9" w:rsidP="00F42CD9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întreprinderea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insolvenţă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îndeplinește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ca o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insolvenţă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creditorilor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>.</w:t>
      </w:r>
    </w:p>
    <w:p w14:paraId="23022DEB" w14:textId="77777777" w:rsidR="00703DB9" w:rsidRPr="00A20C19" w:rsidRDefault="00703DB9" w:rsidP="00F42CD9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întreprinderea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salvare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rambursat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încă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împrumutul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încetat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garanţia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ajutoare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restructurare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încă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plan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restructurare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>.</w:t>
      </w:r>
    </w:p>
    <w:p w14:paraId="25A8542F" w14:textId="77777777" w:rsidR="00703DB9" w:rsidRPr="00A20C19" w:rsidRDefault="00703DB9" w:rsidP="00F42CD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întreprinderi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un IMM,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ani:</w:t>
      </w:r>
    </w:p>
    <w:p w14:paraId="680D82C4" w14:textId="45B25150" w:rsidR="00703DB9" w:rsidRPr="00A20C19" w:rsidRDefault="00703DB9" w:rsidP="00F42CD9">
      <w:pPr>
        <w:spacing w:after="0"/>
        <w:ind w:left="720"/>
        <w:rPr>
          <w:rFonts w:ascii="Times New Roman" w:hAnsi="Times New Roman" w:cs="Times New Roman"/>
          <w:sz w:val="24"/>
          <w:szCs w:val="24"/>
          <w:lang w:val="da-DK"/>
        </w:rPr>
      </w:pPr>
      <w:r w:rsidRPr="00A20C19">
        <w:rPr>
          <w:rFonts w:ascii="Times New Roman" w:hAnsi="Times New Roman" w:cs="Times New Roman"/>
          <w:sz w:val="24"/>
          <w:szCs w:val="24"/>
          <w:lang w:val="da-DK"/>
        </w:rPr>
        <w:t>1. raportul datorii/capitaluri proprii al întreprinderii este mai mare de 7,5; și</w:t>
      </w:r>
    </w:p>
    <w:p w14:paraId="6E4F630A" w14:textId="59B5594F" w:rsidR="00703DB9" w:rsidRPr="00A20C19" w:rsidRDefault="00703DB9" w:rsidP="00F42CD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acoperire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dobânzilor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calculată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EBITDA se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situează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A20C19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A20C19">
        <w:rPr>
          <w:rFonts w:ascii="Times New Roman" w:hAnsi="Times New Roman" w:cs="Times New Roman"/>
          <w:sz w:val="24"/>
          <w:szCs w:val="24"/>
        </w:rPr>
        <w:t xml:space="preserve"> 1,0.</w:t>
      </w:r>
    </w:p>
    <w:p w14:paraId="5CC50548" w14:textId="77777777" w:rsidR="00C53F19" w:rsidRDefault="00F25259">
      <w:pPr>
        <w:spacing w:after="19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14:paraId="7745046E" w14:textId="77777777" w:rsidR="00A07E2C" w:rsidRPr="00A20C19" w:rsidRDefault="00A07E2C">
      <w:pPr>
        <w:spacing w:after="1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vertAnchor="text" w:tblpX="5" w:tblpYSpec="top"/>
        <w:tblOverlap w:val="never"/>
        <w:tblW w:w="314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4"/>
      </w:tblGrid>
      <w:tr w:rsidR="00C53F19" w:rsidRPr="00A20C19" w14:paraId="7DA4B20D" w14:textId="77777777">
        <w:trPr>
          <w:trHeight w:val="262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8436" w14:textId="77777777" w:rsidR="00C53F19" w:rsidRPr="00A20C19" w:rsidRDefault="00F2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24FA3E5" w14:textId="3602C975" w:rsidR="00C53F19" w:rsidRPr="00A20C19" w:rsidRDefault="00F25259">
      <w:pPr>
        <w:spacing w:after="2" w:line="256" w:lineRule="auto"/>
        <w:ind w:left="-15" w:firstLine="185"/>
        <w:jc w:val="both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Este </w:t>
      </w:r>
      <w:r w:rsidR="00A07E2C">
        <w:rPr>
          <w:rFonts w:ascii="Times New Roman" w:eastAsia="Arial" w:hAnsi="Times New Roman" w:cs="Times New Roman"/>
          <w:b/>
          <w:color w:val="00000A"/>
          <w:sz w:val="24"/>
          <w:szCs w:val="24"/>
        </w:rPr>
        <w:t>,,</w:t>
      </w:r>
      <w:proofErr w:type="spellStart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întreprindere</w:t>
      </w:r>
      <w:proofErr w:type="spellEnd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în</w:t>
      </w:r>
      <w:proofErr w:type="spellEnd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dificultate</w:t>
      </w:r>
      <w:proofErr w:type="spellEnd"/>
      <w:r w:rsidRPr="00A20C19">
        <w:rPr>
          <w:rFonts w:ascii="Times New Roman" w:eastAsia="Arial" w:hAnsi="Times New Roman" w:cs="Times New Roman"/>
          <w:b/>
          <w:color w:val="00000A"/>
          <w:sz w:val="24"/>
          <w:szCs w:val="24"/>
        </w:rPr>
        <w:t>”</w:t>
      </w:r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în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înțelesul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prevederilor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art.2 pct.18 din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Regulamentul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(UE) </w:t>
      </w:r>
      <w:r w:rsidR="00101357"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nr</w:t>
      </w:r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. 651/2014 </w:t>
      </w:r>
      <w:r w:rsidR="00101357"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al</w:t>
      </w:r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Comisiei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din 17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iunie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2014 de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declarare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a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anumitor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categorii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de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ajutoare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compatibile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cu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piața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internă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în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aplicarea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articolelor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107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și</w:t>
      </w:r>
      <w:proofErr w:type="spellEnd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 xml:space="preserve"> 108 din </w:t>
      </w:r>
      <w:proofErr w:type="spellStart"/>
      <w:r w:rsidRPr="00A20C19">
        <w:rPr>
          <w:rFonts w:ascii="Times New Roman" w:eastAsia="Arial" w:hAnsi="Times New Roman" w:cs="Times New Roman"/>
          <w:i/>
          <w:iCs/>
          <w:color w:val="00000A"/>
          <w:sz w:val="24"/>
          <w:szCs w:val="24"/>
        </w:rPr>
        <w:t>tratat</w:t>
      </w:r>
      <w:proofErr w:type="spellEnd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>respectiv</w:t>
      </w:r>
      <w:proofErr w:type="spellEnd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SE AFLĂ </w:t>
      </w:r>
      <w:proofErr w:type="spellStart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>în</w:t>
      </w:r>
      <w:proofErr w:type="spellEnd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>cel</w:t>
      </w:r>
      <w:proofErr w:type="spellEnd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>puțin</w:t>
      </w:r>
      <w:proofErr w:type="spellEnd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>una</w:t>
      </w:r>
      <w:proofErr w:type="spellEnd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din </w:t>
      </w:r>
      <w:proofErr w:type="spellStart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>situațiile</w:t>
      </w:r>
      <w:proofErr w:type="spellEnd"/>
      <w:r w:rsidR="00FB642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enumerate la pct. ……..</w:t>
      </w:r>
      <w:r w:rsidR="00CA368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de </w:t>
      </w:r>
      <w:proofErr w:type="spellStart"/>
      <w:r w:rsidR="00CA368C">
        <w:rPr>
          <w:rFonts w:ascii="Times New Roman" w:eastAsia="Arial" w:hAnsi="Times New Roman" w:cs="Times New Roman"/>
          <w:color w:val="00000A"/>
          <w:sz w:val="24"/>
          <w:szCs w:val="24"/>
        </w:rPr>
        <w:t>mai</w:t>
      </w:r>
      <w:proofErr w:type="spellEnd"/>
      <w:r w:rsidR="00CA368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sus.</w:t>
      </w:r>
    </w:p>
    <w:p w14:paraId="344F55BE" w14:textId="77777777" w:rsidR="00C53F19" w:rsidRPr="00A20C19" w:rsidRDefault="00F25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14:paraId="2A649717" w14:textId="4F31941E" w:rsidR="00C53F19" w:rsidRPr="00A20C19" w:rsidRDefault="00C53F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4308F" w14:textId="77777777" w:rsidR="00101357" w:rsidRPr="00A20C19" w:rsidRDefault="00F25259">
      <w:pPr>
        <w:spacing w:after="101" w:line="256" w:lineRule="auto"/>
        <w:ind w:left="-5" w:hanging="10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Înţeleg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că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orice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omisiune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sau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incorectitudine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în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prezentarea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informaţiilor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în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scopul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de a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obţine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avantaje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pecuniare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este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pedepsită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conform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legii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. </w:t>
      </w:r>
    </w:p>
    <w:p w14:paraId="70050480" w14:textId="3A0D6BFA" w:rsidR="00C53F19" w:rsidRPr="00A20C19" w:rsidRDefault="00F25259">
      <w:pPr>
        <w:spacing w:after="101" w:line="256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Cunoscând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că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falsul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în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declaraţii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este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pedepsit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în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conformitate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cu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prevederile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Codului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Penal,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declar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pe propria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răspundere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că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datele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din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această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declaraţie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sunt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conforme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cu </w:t>
      </w: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realitatea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. </w:t>
      </w:r>
    </w:p>
    <w:p w14:paraId="0B8A96B8" w14:textId="77777777" w:rsidR="00C53F19" w:rsidRPr="00A20C19" w:rsidRDefault="00F25259">
      <w:pPr>
        <w:spacing w:after="140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14:paraId="4E1388E0" w14:textId="3F190E32" w:rsidR="00A67196" w:rsidRDefault="00A67196">
      <w:pPr>
        <w:spacing w:after="101" w:line="256" w:lineRule="auto"/>
        <w:ind w:left="-5" w:hanging="10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Nume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și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prenume</w:t>
      </w:r>
      <w:proofErr w:type="spellEnd"/>
    </w:p>
    <w:p w14:paraId="7EAE89E8" w14:textId="77777777" w:rsidR="004005A4" w:rsidRDefault="00F25259" w:rsidP="004005A4">
      <w:pPr>
        <w:spacing w:after="101" w:line="256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>Semnătura</w:t>
      </w:r>
      <w:proofErr w:type="spellEnd"/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14:paraId="433F44D1" w14:textId="114E2A04" w:rsidR="00C53F19" w:rsidRPr="00A20C19" w:rsidRDefault="00F25259" w:rsidP="004005A4">
      <w:pPr>
        <w:spacing w:after="101" w:line="256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Data semnării ......................... </w:t>
      </w:r>
    </w:p>
    <w:p w14:paraId="6D3FCBFB" w14:textId="77777777" w:rsidR="00C53F19" w:rsidRPr="00A20C19" w:rsidRDefault="00F25259">
      <w:pPr>
        <w:spacing w:after="99"/>
        <w:rPr>
          <w:rFonts w:ascii="Times New Roman" w:hAnsi="Times New Roman" w:cs="Times New Roman"/>
          <w:sz w:val="24"/>
          <w:szCs w:val="24"/>
        </w:rPr>
      </w:pPr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14:paraId="51D60982" w14:textId="42A2A303" w:rsidR="00F11D86" w:rsidRPr="00A20C19" w:rsidRDefault="00F25259" w:rsidP="00F9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C19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</w:p>
    <w:p w14:paraId="2FCEC8F0" w14:textId="77777777" w:rsidR="00A20C19" w:rsidRPr="00A20C19" w:rsidRDefault="00A20C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20C19" w:rsidRPr="00A20C19" w:rsidSect="00041483">
      <w:pgSz w:w="11906" w:h="16838"/>
      <w:pgMar w:top="851" w:right="991" w:bottom="56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3584"/>
    <w:multiLevelType w:val="hybridMultilevel"/>
    <w:tmpl w:val="A23AF54E"/>
    <w:lvl w:ilvl="0" w:tplc="3F5C3E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A284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0E6F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FCEC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306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A62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54DA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FE8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12F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481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19"/>
    <w:rsid w:val="00020F86"/>
    <w:rsid w:val="00041483"/>
    <w:rsid w:val="000865A6"/>
    <w:rsid w:val="00101357"/>
    <w:rsid w:val="00276C53"/>
    <w:rsid w:val="002839EA"/>
    <w:rsid w:val="002A019A"/>
    <w:rsid w:val="002D7F7D"/>
    <w:rsid w:val="003B564F"/>
    <w:rsid w:val="003F5C94"/>
    <w:rsid w:val="004005A4"/>
    <w:rsid w:val="00414238"/>
    <w:rsid w:val="0047127B"/>
    <w:rsid w:val="00492837"/>
    <w:rsid w:val="004A37DC"/>
    <w:rsid w:val="004D45DE"/>
    <w:rsid w:val="004F17C7"/>
    <w:rsid w:val="00511CF5"/>
    <w:rsid w:val="00550063"/>
    <w:rsid w:val="00560DD3"/>
    <w:rsid w:val="0059230B"/>
    <w:rsid w:val="005C2FBE"/>
    <w:rsid w:val="005F7FE4"/>
    <w:rsid w:val="00606D9E"/>
    <w:rsid w:val="00685230"/>
    <w:rsid w:val="006B3C55"/>
    <w:rsid w:val="006F6AB5"/>
    <w:rsid w:val="00703DB9"/>
    <w:rsid w:val="00765DC4"/>
    <w:rsid w:val="00777F7C"/>
    <w:rsid w:val="00793D6F"/>
    <w:rsid w:val="007A606C"/>
    <w:rsid w:val="007E0A72"/>
    <w:rsid w:val="007F5031"/>
    <w:rsid w:val="00896BF5"/>
    <w:rsid w:val="008E7254"/>
    <w:rsid w:val="009442A4"/>
    <w:rsid w:val="00957367"/>
    <w:rsid w:val="009E72C8"/>
    <w:rsid w:val="00A01495"/>
    <w:rsid w:val="00A07E2C"/>
    <w:rsid w:val="00A20C19"/>
    <w:rsid w:val="00A2198C"/>
    <w:rsid w:val="00A67196"/>
    <w:rsid w:val="00AA421E"/>
    <w:rsid w:val="00B049FA"/>
    <w:rsid w:val="00B214CE"/>
    <w:rsid w:val="00C12539"/>
    <w:rsid w:val="00C53F19"/>
    <w:rsid w:val="00C729F7"/>
    <w:rsid w:val="00C80681"/>
    <w:rsid w:val="00CA368C"/>
    <w:rsid w:val="00D20516"/>
    <w:rsid w:val="00D377BC"/>
    <w:rsid w:val="00D854A8"/>
    <w:rsid w:val="00E1142C"/>
    <w:rsid w:val="00ED1B00"/>
    <w:rsid w:val="00ED4C81"/>
    <w:rsid w:val="00F11D86"/>
    <w:rsid w:val="00F25259"/>
    <w:rsid w:val="00F42CD9"/>
    <w:rsid w:val="00F45C73"/>
    <w:rsid w:val="00F9612A"/>
    <w:rsid w:val="00FA7FDC"/>
    <w:rsid w:val="00FB6429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FCE"/>
  <w15:docId w15:val="{C07E202D-56F8-4080-A734-A1031B0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D4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2A4"/>
    <w:rPr>
      <w:color w:val="0563C1" w:themeColor="hyperlink"/>
      <w:u w:val="single"/>
    </w:rPr>
  </w:style>
  <w:style w:type="character" w:customStyle="1" w:styleId="InternetLink">
    <w:name w:val="Internet Link"/>
    <w:uiPriority w:val="99"/>
    <w:rsid w:val="009442A4"/>
    <w:rPr>
      <w:color w:val="0000FF"/>
      <w:u w:val="single"/>
    </w:rPr>
  </w:style>
  <w:style w:type="paragraph" w:styleId="Revision">
    <w:name w:val="Revision"/>
    <w:hidden/>
    <w:uiPriority w:val="99"/>
    <w:semiHidden/>
    <w:rsid w:val="00777F7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Adela Gheorghe</cp:lastModifiedBy>
  <cp:revision>13</cp:revision>
  <cp:lastPrinted>2024-02-07T12:52:00Z</cp:lastPrinted>
  <dcterms:created xsi:type="dcterms:W3CDTF">2024-03-11T09:41:00Z</dcterms:created>
  <dcterms:modified xsi:type="dcterms:W3CDTF">2024-03-15T13:02:00Z</dcterms:modified>
</cp:coreProperties>
</file>